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footer4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4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42.xml" ContentType="application/vnd.openxmlformats-officedocument.wordprocessingml.footer+xml"/>
  <Override PartName="/word/header65.xml" ContentType="application/vnd.openxmlformats-officedocument.wordprocessingml.header+xml"/>
  <Override PartName="/word/footer43.xml" ContentType="application/vnd.openxmlformats-officedocument.wordprocessingml.footer+xml"/>
  <Override PartName="/word/header66.xml" ContentType="application/vnd.openxmlformats-officedocument.wordprocessingml.header+xml"/>
  <Override PartName="/word/footer44.xml" ContentType="application/vnd.openxmlformats-officedocument.wordprocessingml.footer+xml"/>
  <Override PartName="/word/header67.xml" ContentType="application/vnd.openxmlformats-officedocument.wordprocessingml.header+xml"/>
  <Override PartName="/word/footer45.xml" ContentType="application/vnd.openxmlformats-officedocument.wordprocessingml.footer+xml"/>
  <Override PartName="/word/header68.xml" ContentType="application/vnd.openxmlformats-officedocument.wordprocessingml.header+xml"/>
  <Override PartName="/word/footer4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47.xml" ContentType="application/vnd.openxmlformats-officedocument.wordprocessingml.footer+xml"/>
  <Override PartName="/word/header71.xml" ContentType="application/vnd.openxmlformats-officedocument.wordprocessingml.header+xml"/>
  <Override PartName="/word/footer48.xml" ContentType="application/vnd.openxmlformats-officedocument.wordprocessingml.footer+xml"/>
  <Override PartName="/word/header72.xml" ContentType="application/vnd.openxmlformats-officedocument.wordprocessingml.header+xml"/>
  <Override PartName="/word/footer49.xml" ContentType="application/vnd.openxmlformats-officedocument.wordprocessingml.footer+xml"/>
  <Override PartName="/word/header73.xml" ContentType="application/vnd.openxmlformats-officedocument.wordprocessingml.header+xml"/>
  <Override PartName="/word/footer50.xml" ContentType="application/vnd.openxmlformats-officedocument.wordprocessingml.footer+xml"/>
  <Override PartName="/word/header74.xml" ContentType="application/vnd.openxmlformats-officedocument.wordprocessingml.header+xml"/>
  <Override PartName="/word/footer51.xml" ContentType="application/vnd.openxmlformats-officedocument.wordprocessingml.footer+xml"/>
  <Override PartName="/word/header75.xml" ContentType="application/vnd.openxmlformats-officedocument.wordprocessingml.header+xml"/>
  <Override PartName="/word/footer52.xml" ContentType="application/vnd.openxmlformats-officedocument.wordprocessingml.footer+xml"/>
  <Override PartName="/word/header76.xml" ContentType="application/vnd.openxmlformats-officedocument.wordprocessingml.header+xml"/>
  <Override PartName="/word/footer5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6"/>
        <w:ind w:left="0" w:right="4" w:firstLine="0"/>
        <w:jc w:val="center"/>
        <w:rPr>
          <w:rFonts w:ascii="黑体" w:hAnsi="黑体" w:cs="黑体" w:eastAsia="黑体" w:hint="default"/>
          <w:sz w:val="44"/>
          <w:szCs w:val="44"/>
        </w:rPr>
      </w:pPr>
      <w:bookmarkStart w:name="600588_2008_n.pdf" w:id="1"/>
      <w:bookmarkEnd w:id="1"/>
      <w:r>
        <w:rPr/>
      </w:r>
      <w:r>
        <w:rPr>
          <w:rFonts w:ascii="黑体" w:hAnsi="黑体" w:cs="黑体" w:eastAsia="黑体" w:hint="default"/>
          <w:b/>
          <w:bCs/>
          <w:color w:val="FF0000"/>
          <w:sz w:val="44"/>
          <w:szCs w:val="44"/>
        </w:rPr>
        <w:t>用友软件股份有限公司</w:t>
      </w:r>
      <w:r>
        <w:rPr>
          <w:rFonts w:ascii="黑体" w:hAnsi="黑体" w:cs="黑体" w:eastAsia="黑体" w:hint="default"/>
          <w:sz w:val="44"/>
          <w:szCs w:val="44"/>
        </w:rPr>
      </w:r>
    </w:p>
    <w:p>
      <w:pPr>
        <w:spacing w:line="240" w:lineRule="auto" w:before="7"/>
        <w:rPr>
          <w:rFonts w:ascii="黑体" w:hAnsi="黑体" w:cs="黑体" w:eastAsia="黑体" w:hint="default"/>
          <w:b/>
          <w:bCs/>
          <w:sz w:val="32"/>
          <w:szCs w:val="32"/>
        </w:rPr>
      </w:pPr>
    </w:p>
    <w:p>
      <w:pPr>
        <w:spacing w:before="0"/>
        <w:ind w:left="0" w:right="5" w:firstLine="0"/>
        <w:jc w:val="center"/>
        <w:rPr>
          <w:rFonts w:ascii="黑体" w:hAnsi="黑体" w:cs="黑体" w:eastAsia="黑体" w:hint="default"/>
          <w:sz w:val="32"/>
          <w:szCs w:val="32"/>
        </w:rPr>
      </w:pPr>
      <w:r>
        <w:rPr>
          <w:rFonts w:ascii="黑体"/>
          <w:b/>
          <w:color w:val="FF0000"/>
          <w:sz w:val="32"/>
        </w:rPr>
        <w:t>600588</w:t>
      </w:r>
      <w:r>
        <w:rPr>
          <w:rFonts w:ascii="黑体"/>
          <w:sz w:val="32"/>
        </w:rPr>
      </w:r>
    </w:p>
    <w:p>
      <w:pPr>
        <w:spacing w:line="240" w:lineRule="auto" w:before="8"/>
        <w:rPr>
          <w:rFonts w:ascii="黑体" w:hAnsi="黑体" w:cs="黑体" w:eastAsia="黑体" w:hint="default"/>
          <w:b/>
          <w:bCs/>
          <w:sz w:val="29"/>
          <w:szCs w:val="29"/>
        </w:rPr>
      </w:pPr>
    </w:p>
    <w:p>
      <w:pPr>
        <w:spacing w:before="0"/>
        <w:ind w:left="0" w:right="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9"/>
          <w:szCs w:val="29"/>
        </w:rPr>
      </w:pPr>
    </w:p>
    <w:p>
      <w:pPr>
        <w:spacing w:line="20" w:lineRule="exact"/>
        <w:ind w:left="130" w:right="0" w:firstLine="0"/>
        <w:rPr>
          <w:rFonts w:ascii="黑体" w:hAnsi="黑体" w:cs="黑体" w:eastAsia="黑体" w:hint="default"/>
          <w:sz w:val="2"/>
          <w:szCs w:val="2"/>
        </w:rPr>
      </w:pPr>
      <w:r>
        <w:rPr>
          <w:rFonts w:ascii="黑体" w:hAnsi="黑体" w:cs="黑体" w:eastAsia="黑体" w:hint="default"/>
          <w:sz w:val="2"/>
          <w:szCs w:val="2"/>
        </w:rPr>
        <w:pict>
          <v:group style="width:460.9pt;height:.8pt;mso-position-horizontal-relative:char;mso-position-vertical-relative:line" coordorigin="0,0" coordsize="9218,16">
            <v:group style="position:absolute;left:8;top:8;width:9202;height:2" coordorigin="8,8" coordsize="9202,2">
              <v:shape style="position:absolute;left:8;top:8;width:9202;height:2" coordorigin="8,8" coordsize="9202,0" path="m8,8l9209,8e" filled="false" stroked="true" strokeweight=".78pt" strokecolor="#808080">
                <v:path arrowok="t"/>
              </v:shape>
            </v:group>
            <v:group style="position:absolute;left:8;top:2;width:5;height:2" coordorigin="8,2" coordsize="5,2">
              <v:shape style="position:absolute;left:8;top:2;width:5;height:2" coordorigin="8,2" coordsize="5,0" path="m8,2l13,2e" filled="false" stroked="true" strokeweight=".24pt" strokecolor="#7f7f7f">
                <v:path arrowok="t"/>
              </v:shape>
            </v:group>
            <v:group style="position:absolute;left:8;top:2;width:9197;height:2" coordorigin="8,2" coordsize="9197,2">
              <v:shape style="position:absolute;left:8;top:2;width:9197;height:2" coordorigin="8,2" coordsize="9197,0" path="m8,2l9205,2e" filled="false" stroked="true" strokeweight=".24pt" strokecolor="#7f7f7f">
                <v:path arrowok="t"/>
              </v:shape>
            </v:group>
            <v:group style="position:absolute;left:9205;top:2;width:5;height:2" coordorigin="9205,2" coordsize="5,2">
              <v:shape style="position:absolute;left:9205;top:2;width:5;height:2" coordorigin="9205,2" coordsize="5,0" path="m9205,2l9209,2e" filled="false" stroked="true" strokeweight=".24pt" strokecolor="#d4d0c8">
                <v:path arrowok="t"/>
              </v:shape>
            </v:group>
            <v:group style="position:absolute;left:9205;top:2;width:5;height:2" coordorigin="9205,2" coordsize="5,2">
              <v:shape style="position:absolute;left:9205;top:2;width:5;height:2" coordorigin="9205,2" coordsize="5,0" path="m9205,2l9209,2e" filled="false" stroked="true" strokeweight=".24pt" strokecolor="#7f7f7f">
                <v:path arrowok="t"/>
              </v:shape>
            </v:group>
            <v:group style="position:absolute;left:8;top:8;width:5;height:2" coordorigin="8,8" coordsize="5,2">
              <v:shape style="position:absolute;left:8;top:8;width:5;height:2" coordorigin="8,8" coordsize="5,0" path="m8,8l13,8e" filled="false" stroked="true" strokeweight=".3pt" strokecolor="#7f7f7f">
                <v:path arrowok="t"/>
              </v:shape>
            </v:group>
            <v:group style="position:absolute;left:9205;top:8;width:5;height:2" coordorigin="9205,8" coordsize="5,2">
              <v:shape style="position:absolute;left:9205;top:8;width:5;height:2" coordorigin="9205,8" coordsize="5,0" path="m9205,8l9209,8e" filled="false" stroked="true" strokeweight=".3pt" strokecolor="#d4d0c8">
                <v:path arrowok="t"/>
              </v:shape>
            </v:group>
            <v:group style="position:absolute;left:8;top:13;width:5;height:2" coordorigin="8,13" coordsize="5,2">
              <v:shape style="position:absolute;left:8;top:13;width:5;height:2" coordorigin="8,13" coordsize="5,0" path="m8,13l13,13e" filled="false" stroked="true" strokeweight=".24pt" strokecolor="#7f7f7f">
                <v:path arrowok="t"/>
              </v:shape>
            </v:group>
            <v:group style="position:absolute;left:8;top:13;width:9202;height:2" coordorigin="8,13" coordsize="9202,2">
              <v:shape style="position:absolute;left:8;top:13;width:9202;height:2" coordorigin="8,13" coordsize="9202,0" path="m8,13l9209,13e" filled="false" stroked="true" strokeweight=".24pt" strokecolor="#d4d0c8">
                <v:path arrowok="t"/>
              </v:shape>
            </v:group>
            <v:group style="position:absolute;left:9205;top:13;width:5;height:2" coordorigin="9205,13" coordsize="5,2">
              <v:shape style="position:absolute;left:9205;top:13;width:5;height:2" coordorigin="9205,13" coordsize="5,0" path="m9205,13l9209,13e" filled="false" stroked="true" strokeweight=".24pt" strokecolor="#d4d0c8">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pStyle w:val="Heading3"/>
        <w:spacing w:line="240" w:lineRule="auto" w:before="149"/>
        <w:ind w:left="4176" w:right="0"/>
        <w:jc w:val="left"/>
        <w:rPr>
          <w:rFonts w:ascii="宋体" w:hAnsi="宋体" w:cs="宋体" w:eastAsia="宋体" w:hint="default"/>
          <w:b w:val="0"/>
          <w:bCs w:val="0"/>
        </w:rPr>
      </w:pPr>
      <w:r>
        <w:rPr>
          <w:rFonts w:ascii="宋体" w:hAnsi="宋体" w:cs="宋体" w:eastAsia="宋体" w:hint="default"/>
        </w:rPr>
        <w:t>重要提示</w:t>
      </w:r>
      <w:r>
        <w:rPr>
          <w:rFonts w:ascii="宋体" w:hAnsi="宋体" w:cs="宋体" w:eastAsia="宋体" w:hint="default"/>
          <w:b w:val="0"/>
          <w:bCs w:val="0"/>
        </w:rPr>
      </w:r>
    </w:p>
    <w:p>
      <w:pPr>
        <w:spacing w:line="240" w:lineRule="auto" w:before="8"/>
        <w:rPr>
          <w:rFonts w:ascii="宋体" w:hAnsi="宋体" w:cs="宋体" w:eastAsia="宋体" w:hint="default"/>
          <w:b/>
          <w:bCs/>
          <w:sz w:val="31"/>
          <w:szCs w:val="31"/>
        </w:rPr>
      </w:pPr>
    </w:p>
    <w:p>
      <w:pPr>
        <w:pStyle w:val="Heading4"/>
        <w:spacing w:line="240" w:lineRule="auto"/>
        <w:ind w:left="138" w:right="141" w:firstLine="480"/>
        <w:jc w:val="both"/>
        <w:rPr>
          <w:b w:val="0"/>
          <w:bCs w:val="0"/>
        </w:rPr>
      </w:pPr>
      <w:r>
        <w:rPr/>
        <w:t>本公司董事会、监事会及其董事、监事、高级管理人员保证本报告所载资料不存在</w:t>
      </w:r>
      <w:r>
        <w:rPr>
          <w:spacing w:val="2"/>
          <w:w w:val="99"/>
        </w:rPr>
        <w:t> </w:t>
      </w:r>
      <w:r>
        <w:rPr/>
        <w:t>任何虚假记载、误导性陈述或者重大遗漏，并对其内容的真实性、准确性和完整性承担</w:t>
      </w:r>
      <w:r>
        <w:rPr>
          <w:spacing w:val="-83"/>
        </w:rPr>
        <w:t> </w:t>
      </w:r>
      <w:r>
        <w:rPr>
          <w:spacing w:val="-83"/>
        </w:rPr>
      </w:r>
      <w:r>
        <w:rPr/>
        <w:t>个别及连带责任。</w:t>
      </w:r>
      <w:r>
        <w:rPr>
          <w:b w:val="0"/>
          <w:bCs w:val="0"/>
        </w:rPr>
      </w:r>
    </w:p>
    <w:p>
      <w:pPr>
        <w:spacing w:line="590" w:lineRule="atLeast" w:before="1"/>
        <w:ind w:left="618" w:right="0" w:firstLine="0"/>
        <w:jc w:val="left"/>
        <w:rPr>
          <w:rFonts w:ascii="宋体" w:hAnsi="宋体" w:cs="宋体" w:eastAsia="宋体" w:hint="default"/>
          <w:sz w:val="24"/>
          <w:szCs w:val="24"/>
        </w:rPr>
      </w:pPr>
      <w:r>
        <w:rPr>
          <w:rFonts w:ascii="宋体" w:hAnsi="宋体" w:cs="宋体" w:eastAsia="宋体" w:hint="default"/>
          <w:b/>
          <w:bCs/>
          <w:sz w:val="24"/>
          <w:szCs w:val="24"/>
        </w:rPr>
        <w:t>安永华明会计师事务所为本公司出具了标准无保留意见的审计报告。</w:t>
      </w:r>
      <w:r>
        <w:rPr>
          <w:rFonts w:ascii="宋体" w:hAnsi="宋体" w:cs="宋体" w:eastAsia="宋体" w:hint="default"/>
          <w:b/>
          <w:bCs/>
          <w:w w:val="99"/>
          <w:sz w:val="24"/>
          <w:szCs w:val="24"/>
        </w:rPr>
        <w:t> </w:t>
      </w:r>
      <w:r>
        <w:rPr>
          <w:rFonts w:ascii="宋体" w:hAnsi="宋体" w:cs="宋体" w:eastAsia="宋体" w:hint="default"/>
          <w:b/>
          <w:bCs/>
          <w:sz w:val="24"/>
          <w:szCs w:val="24"/>
        </w:rPr>
        <w:t>公司董事长兼总裁王文京先生、副董事长兼财务总监郭新平先生及总会计师王仕平</w:t>
      </w:r>
      <w:r>
        <w:rPr>
          <w:rFonts w:ascii="宋体" w:hAnsi="宋体" w:cs="宋体" w:eastAsia="宋体" w:hint="default"/>
          <w:sz w:val="24"/>
          <w:szCs w:val="24"/>
        </w:rPr>
      </w:r>
    </w:p>
    <w:p>
      <w:pPr>
        <w:spacing w:line="313"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先生声明：保证年度报告中财务报告的真实、完整。</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5.05pt;height:.8pt;mso-position-horizontal-relative:char;mso-position-vertical-relative:line" coordorigin="0,0" coordsize="9101,16">
            <v:group style="position:absolute;left:8;top:8;width:9086;height:2" coordorigin="8,8" coordsize="9086,2">
              <v:shape style="position:absolute;left:8;top:8;width:9086;height:2" coordorigin="8,8" coordsize="9086,0" path="m8,8l9093,8e" filled="false" stroked="true" strokeweight=".78pt" strokecolor="#80808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
          <w:type w:val="continuous"/>
          <w:pgSz w:w="11910" w:h="16840"/>
          <w:pgMar w:header="881" w:top="1240" w:bottom="280" w:left="1280" w:right="1140"/>
        </w:sectPr>
      </w:pPr>
    </w:p>
    <w:p>
      <w:pPr>
        <w:spacing w:line="240" w:lineRule="auto" w:before="10"/>
        <w:rPr>
          <w:rFonts w:ascii="宋体" w:hAnsi="宋体" w:cs="宋体" w:eastAsia="宋体" w:hint="default"/>
          <w:b/>
          <w:bCs/>
          <w:sz w:val="18"/>
          <w:szCs w:val="18"/>
        </w:rPr>
      </w:pPr>
    </w:p>
    <w:p>
      <w:pPr>
        <w:tabs>
          <w:tab w:pos="984" w:val="left" w:leader="none"/>
        </w:tabs>
        <w:spacing w:before="13"/>
        <w:ind w:left="0" w:right="85" w:firstLine="0"/>
        <w:jc w:val="center"/>
        <w:rPr>
          <w:rFonts w:ascii="宋体" w:hAnsi="宋体" w:cs="宋体" w:eastAsia="宋体" w:hint="default"/>
          <w:sz w:val="28"/>
          <w:szCs w:val="28"/>
        </w:rPr>
      </w:pPr>
      <w:r>
        <w:rPr>
          <w:rFonts w:ascii="宋体" w:hAnsi="宋体" w:cs="宋体" w:eastAsia="宋体" w:hint="default"/>
          <w:b/>
          <w:bCs/>
          <w:w w:val="95"/>
          <w:sz w:val="28"/>
          <w:szCs w:val="28"/>
        </w:rPr>
        <w:t>释</w:t>
        <w:tab/>
      </w:r>
      <w:r>
        <w:rPr>
          <w:rFonts w:ascii="宋体" w:hAnsi="宋体" w:cs="宋体" w:eastAsia="宋体" w:hint="default"/>
          <w:b/>
          <w:bCs/>
          <w:sz w:val="28"/>
          <w:szCs w:val="28"/>
        </w:rPr>
        <w:t>义</w:t>
      </w:r>
      <w:r>
        <w:rPr>
          <w:rFonts w:ascii="宋体" w:hAnsi="宋体" w:cs="宋体" w:eastAsia="宋体" w:hint="default"/>
          <w:sz w:val="28"/>
          <w:szCs w:val="28"/>
        </w:rPr>
      </w:r>
    </w:p>
    <w:p>
      <w:pPr>
        <w:spacing w:line="240" w:lineRule="auto" w:before="7"/>
        <w:rPr>
          <w:rFonts w:ascii="宋体" w:hAnsi="宋体" w:cs="宋体" w:eastAsia="宋体" w:hint="default"/>
          <w:b/>
          <w:bCs/>
          <w:sz w:val="34"/>
          <w:szCs w:val="34"/>
        </w:rPr>
      </w:pPr>
    </w:p>
    <w:p>
      <w:pPr>
        <w:pStyle w:val="Heading5"/>
        <w:tabs>
          <w:tab w:pos="1218" w:val="left" w:leader="none"/>
        </w:tabs>
        <w:spacing w:line="297" w:lineRule="auto"/>
        <w:ind w:right="222" w:firstLine="482"/>
        <w:jc w:val="left"/>
      </w:pPr>
      <w:r>
        <w:rPr/>
        <w:t>1、</w:t>
        <w:tab/>
        <w:t>ERP：“企业资源计划”（Enterprise Resources</w:t>
      </w:r>
      <w:r>
        <w:rPr>
          <w:spacing w:val="-40"/>
        </w:rPr>
        <w:t> </w:t>
      </w:r>
      <w:r>
        <w:rPr/>
        <w:t>Planning）的英文缩写，是</w:t>
      </w:r>
      <w:r>
        <w:rPr/>
        <w:t> 一种企业应用软件系统。</w:t>
      </w:r>
    </w:p>
    <w:p>
      <w:pPr>
        <w:tabs>
          <w:tab w:pos="1218" w:val="left" w:leader="none"/>
        </w:tabs>
        <w:spacing w:line="297" w:lineRule="auto" w:before="174"/>
        <w:ind w:left="138" w:right="219" w:firstLine="482"/>
        <w:jc w:val="left"/>
        <w:rPr>
          <w:rFonts w:ascii="宋体" w:hAnsi="宋体" w:cs="宋体" w:eastAsia="宋体" w:hint="default"/>
          <w:sz w:val="24"/>
          <w:szCs w:val="24"/>
        </w:rPr>
      </w:pPr>
      <w:r>
        <w:rPr>
          <w:rFonts w:ascii="宋体" w:hAnsi="宋体" w:cs="宋体" w:eastAsia="宋体" w:hint="default"/>
          <w:sz w:val="24"/>
          <w:szCs w:val="24"/>
        </w:rPr>
        <w:t>2、</w:t>
        <w:tab/>
        <w:t>HRM：“人力资源管理”（Human Resources</w:t>
      </w:r>
      <w:r>
        <w:rPr>
          <w:rFonts w:ascii="宋体" w:hAnsi="宋体" w:cs="宋体" w:eastAsia="宋体" w:hint="default"/>
          <w:spacing w:val="68"/>
          <w:sz w:val="24"/>
          <w:szCs w:val="24"/>
        </w:rPr>
        <w:t> </w:t>
      </w:r>
      <w:r>
        <w:rPr>
          <w:rFonts w:ascii="宋体" w:hAnsi="宋体" w:cs="宋体" w:eastAsia="宋体" w:hint="default"/>
          <w:sz w:val="24"/>
          <w:szCs w:val="24"/>
        </w:rPr>
        <w:t>Management）的英文缩写，是一</w:t>
      </w:r>
      <w:r>
        <w:rPr>
          <w:rFonts w:ascii="宋体" w:hAnsi="宋体" w:cs="宋体" w:eastAsia="宋体" w:hint="default"/>
          <w:spacing w:val="3"/>
          <w:sz w:val="24"/>
          <w:szCs w:val="24"/>
        </w:rPr>
        <w:t> </w:t>
      </w:r>
      <w:r>
        <w:rPr>
          <w:rFonts w:ascii="宋体" w:hAnsi="宋体" w:cs="宋体" w:eastAsia="宋体" w:hint="default"/>
          <w:sz w:val="24"/>
          <w:szCs w:val="24"/>
        </w:rPr>
        <w:t>种企业应用软件系统。</w:t>
      </w:r>
    </w:p>
    <w:p>
      <w:pPr>
        <w:tabs>
          <w:tab w:pos="1218" w:val="left" w:leader="none"/>
        </w:tabs>
        <w:spacing w:line="297" w:lineRule="auto" w:before="174"/>
        <w:ind w:left="138" w:right="217" w:firstLine="482"/>
        <w:jc w:val="left"/>
        <w:rPr>
          <w:rFonts w:ascii="宋体" w:hAnsi="宋体" w:cs="宋体" w:eastAsia="宋体" w:hint="default"/>
          <w:sz w:val="24"/>
          <w:szCs w:val="24"/>
        </w:rPr>
      </w:pPr>
      <w:r>
        <w:rPr>
          <w:rFonts w:ascii="宋体" w:hAnsi="宋体" w:cs="宋体" w:eastAsia="宋体" w:hint="default"/>
          <w:sz w:val="24"/>
          <w:szCs w:val="24"/>
        </w:rPr>
        <w:t>3、</w:t>
        <w:tab/>
        <w:t>OA：“办公自动化”（Office</w:t>
      </w:r>
      <w:r>
        <w:rPr>
          <w:rFonts w:ascii="宋体" w:hAnsi="宋体" w:cs="宋体" w:eastAsia="宋体" w:hint="default"/>
          <w:spacing w:val="71"/>
          <w:sz w:val="24"/>
          <w:szCs w:val="24"/>
        </w:rPr>
        <w:t> </w:t>
      </w:r>
      <w:r>
        <w:rPr>
          <w:rFonts w:ascii="宋体" w:hAnsi="宋体" w:cs="宋体" w:eastAsia="宋体" w:hint="default"/>
          <w:sz w:val="24"/>
          <w:szCs w:val="24"/>
        </w:rPr>
        <w:t>Automation）的英文缩写，是一种企业应用软</w:t>
      </w:r>
      <w:r>
        <w:rPr>
          <w:rFonts w:ascii="宋体" w:hAnsi="宋体" w:cs="宋体" w:eastAsia="宋体" w:hint="default"/>
          <w:spacing w:val="3"/>
          <w:sz w:val="24"/>
          <w:szCs w:val="24"/>
        </w:rPr>
        <w:t> </w:t>
      </w:r>
      <w:r>
        <w:rPr>
          <w:rFonts w:ascii="宋体" w:hAnsi="宋体" w:cs="宋体" w:eastAsia="宋体" w:hint="default"/>
          <w:sz w:val="24"/>
          <w:szCs w:val="24"/>
        </w:rPr>
        <w:t>件系统。</w:t>
      </w:r>
    </w:p>
    <w:p>
      <w:pPr>
        <w:tabs>
          <w:tab w:pos="1218" w:val="left" w:leader="none"/>
        </w:tabs>
        <w:spacing w:line="297" w:lineRule="auto" w:before="174"/>
        <w:ind w:left="138" w:right="223" w:firstLine="482"/>
        <w:jc w:val="left"/>
        <w:rPr>
          <w:rFonts w:ascii="宋体" w:hAnsi="宋体" w:cs="宋体" w:eastAsia="宋体" w:hint="default"/>
          <w:sz w:val="24"/>
          <w:szCs w:val="24"/>
        </w:rPr>
      </w:pPr>
      <w:r>
        <w:rPr>
          <w:rFonts w:ascii="宋体" w:hAnsi="宋体" w:cs="宋体" w:eastAsia="宋体" w:hint="default"/>
          <w:sz w:val="24"/>
          <w:szCs w:val="24"/>
        </w:rPr>
        <w:t>4、</w:t>
        <w:tab/>
        <w:t>用友</w:t>
      </w:r>
      <w:r>
        <w:rPr>
          <w:rFonts w:ascii="宋体" w:hAnsi="宋体" w:cs="宋体" w:eastAsia="宋体" w:hint="default"/>
          <w:spacing w:val="-73"/>
          <w:sz w:val="24"/>
          <w:szCs w:val="24"/>
        </w:rPr>
        <w:t> </w:t>
      </w:r>
      <w:r>
        <w:rPr>
          <w:rFonts w:ascii="宋体" w:hAnsi="宋体" w:cs="宋体" w:eastAsia="宋体" w:hint="default"/>
          <w:sz w:val="24"/>
          <w:szCs w:val="24"/>
        </w:rPr>
        <w:t>ERP-NC：NC</w:t>
      </w:r>
      <w:r>
        <w:rPr>
          <w:rFonts w:ascii="宋体" w:hAnsi="宋体" w:cs="宋体" w:eastAsia="宋体" w:hint="default"/>
          <w:spacing w:val="-73"/>
          <w:sz w:val="24"/>
          <w:szCs w:val="24"/>
        </w:rPr>
        <w:t> </w:t>
      </w:r>
      <w:r>
        <w:rPr>
          <w:rFonts w:ascii="宋体" w:hAnsi="宋体" w:cs="宋体" w:eastAsia="宋体" w:hint="default"/>
          <w:sz w:val="24"/>
          <w:szCs w:val="24"/>
        </w:rPr>
        <w:t>是“新世纪”（New</w:t>
      </w:r>
      <w:r>
        <w:rPr>
          <w:rFonts w:ascii="宋体" w:hAnsi="宋体" w:cs="宋体" w:eastAsia="宋体" w:hint="default"/>
          <w:spacing w:val="-55"/>
          <w:sz w:val="24"/>
          <w:szCs w:val="24"/>
        </w:rPr>
        <w:t> </w:t>
      </w:r>
      <w:r>
        <w:rPr>
          <w:rFonts w:ascii="宋体" w:hAnsi="宋体" w:cs="宋体" w:eastAsia="宋体" w:hint="default"/>
          <w:sz w:val="24"/>
          <w:szCs w:val="24"/>
        </w:rPr>
        <w:t>Century）的英文缩写，公司推出的面向</w:t>
      </w:r>
      <w:r>
        <w:rPr>
          <w:rFonts w:ascii="宋体" w:hAnsi="宋体" w:cs="宋体" w:eastAsia="宋体" w:hint="default"/>
          <w:spacing w:val="-1"/>
          <w:sz w:val="24"/>
          <w:szCs w:val="24"/>
        </w:rPr>
        <w:t> </w:t>
      </w:r>
      <w:r>
        <w:rPr>
          <w:rFonts w:ascii="宋体" w:hAnsi="宋体" w:cs="宋体" w:eastAsia="宋体" w:hint="default"/>
          <w:sz w:val="24"/>
          <w:szCs w:val="24"/>
        </w:rPr>
        <w:t>大型用户的企业应用软件系列产品名称。</w:t>
      </w:r>
    </w:p>
    <w:p>
      <w:pPr>
        <w:spacing w:line="240" w:lineRule="auto" w:before="4"/>
        <w:rPr>
          <w:rFonts w:ascii="宋体" w:hAnsi="宋体" w:cs="宋体" w:eastAsia="宋体" w:hint="default"/>
          <w:sz w:val="11"/>
          <w:szCs w:val="11"/>
        </w:rPr>
      </w:pPr>
    </w:p>
    <w:p>
      <w:pPr>
        <w:tabs>
          <w:tab w:pos="1218" w:val="left" w:leader="none"/>
        </w:tabs>
        <w:spacing w:before="26"/>
        <w:ind w:left="620" w:right="88" w:firstLine="0"/>
        <w:jc w:val="left"/>
        <w:rPr>
          <w:rFonts w:ascii="宋体" w:hAnsi="宋体" w:cs="宋体" w:eastAsia="宋体" w:hint="default"/>
          <w:sz w:val="24"/>
          <w:szCs w:val="24"/>
        </w:rPr>
      </w:pPr>
      <w:r>
        <w:rPr>
          <w:rFonts w:ascii="宋体" w:hAnsi="宋体" w:cs="宋体" w:eastAsia="宋体" w:hint="default"/>
          <w:sz w:val="24"/>
          <w:szCs w:val="24"/>
        </w:rPr>
        <w:t>5、</w:t>
        <w:tab/>
        <w:t>用友</w:t>
      </w:r>
      <w:r>
        <w:rPr>
          <w:rFonts w:ascii="宋体" w:hAnsi="宋体" w:cs="宋体" w:eastAsia="宋体" w:hint="default"/>
          <w:spacing w:val="61"/>
          <w:sz w:val="24"/>
          <w:szCs w:val="24"/>
        </w:rPr>
        <w:t> </w:t>
      </w:r>
      <w:r>
        <w:rPr>
          <w:rFonts w:ascii="宋体" w:hAnsi="宋体" w:cs="宋体" w:eastAsia="宋体" w:hint="default"/>
          <w:sz w:val="24"/>
          <w:szCs w:val="24"/>
        </w:rPr>
        <w:t>ERP-U8：公司推出的面向中型及中小型用户的企业应用软件系列产品名</w:t>
      </w:r>
    </w:p>
    <w:p>
      <w:pPr>
        <w:spacing w:before="76"/>
        <w:ind w:left="138" w:right="219" w:firstLine="0"/>
        <w:jc w:val="left"/>
        <w:rPr>
          <w:rFonts w:ascii="宋体" w:hAnsi="宋体" w:cs="宋体" w:eastAsia="宋体" w:hint="default"/>
          <w:sz w:val="24"/>
          <w:szCs w:val="24"/>
        </w:rPr>
      </w:pPr>
      <w:r>
        <w:rPr>
          <w:rFonts w:ascii="宋体" w:hAnsi="宋体" w:cs="宋体" w:eastAsia="宋体" w:hint="default"/>
          <w:sz w:val="24"/>
          <w:szCs w:val="24"/>
        </w:rPr>
        <w:t>称。</w:t>
      </w:r>
    </w:p>
    <w:p>
      <w:pPr>
        <w:spacing w:line="240" w:lineRule="auto" w:before="10"/>
        <w:rPr>
          <w:rFonts w:ascii="宋体" w:hAnsi="宋体" w:cs="宋体" w:eastAsia="宋体" w:hint="default"/>
          <w:sz w:val="15"/>
          <w:szCs w:val="15"/>
        </w:rPr>
      </w:pPr>
    </w:p>
    <w:p>
      <w:pPr>
        <w:tabs>
          <w:tab w:pos="1218" w:val="left" w:leader="none"/>
        </w:tabs>
        <w:spacing w:before="26"/>
        <w:ind w:left="620" w:right="219" w:firstLine="0"/>
        <w:jc w:val="left"/>
        <w:rPr>
          <w:rFonts w:ascii="宋体" w:hAnsi="宋体" w:cs="宋体" w:eastAsia="宋体" w:hint="default"/>
          <w:sz w:val="24"/>
          <w:szCs w:val="24"/>
        </w:rPr>
      </w:pPr>
      <w:r>
        <w:rPr>
          <w:rFonts w:ascii="宋体" w:hAnsi="宋体" w:cs="宋体" w:eastAsia="宋体" w:hint="default"/>
          <w:sz w:val="24"/>
          <w:szCs w:val="24"/>
        </w:rPr>
        <w:t>6、</w:t>
        <w:tab/>
        <w:t>用友</w:t>
      </w:r>
      <w:r>
        <w:rPr>
          <w:rFonts w:ascii="宋体" w:hAnsi="宋体" w:cs="宋体" w:eastAsia="宋体" w:hint="default"/>
          <w:spacing w:val="-60"/>
          <w:sz w:val="24"/>
          <w:szCs w:val="24"/>
        </w:rPr>
        <w:t> </w:t>
      </w:r>
      <w:r>
        <w:rPr>
          <w:rFonts w:ascii="宋体" w:hAnsi="宋体" w:cs="宋体" w:eastAsia="宋体" w:hint="default"/>
          <w:sz w:val="24"/>
          <w:szCs w:val="24"/>
        </w:rPr>
        <w:t>ERP-U6：公司推出的面向小型制造用户的企业应用软件系列产品名称。</w:t>
      </w:r>
    </w:p>
    <w:p>
      <w:pPr>
        <w:spacing w:line="240" w:lineRule="auto" w:before="9"/>
        <w:rPr>
          <w:rFonts w:ascii="宋体" w:hAnsi="宋体" w:cs="宋体" w:eastAsia="宋体" w:hint="default"/>
          <w:sz w:val="17"/>
          <w:szCs w:val="17"/>
        </w:rPr>
      </w:pPr>
    </w:p>
    <w:p>
      <w:pPr>
        <w:tabs>
          <w:tab w:pos="1218" w:val="left" w:leader="none"/>
        </w:tabs>
        <w:spacing w:before="0"/>
        <w:ind w:left="620" w:right="219" w:firstLine="0"/>
        <w:jc w:val="left"/>
        <w:rPr>
          <w:rFonts w:ascii="宋体" w:hAnsi="宋体" w:cs="宋体" w:eastAsia="宋体" w:hint="default"/>
          <w:sz w:val="24"/>
          <w:szCs w:val="24"/>
        </w:rPr>
      </w:pPr>
      <w:r>
        <w:rPr>
          <w:rFonts w:ascii="宋体" w:hAnsi="宋体" w:cs="宋体" w:eastAsia="宋体" w:hint="default"/>
          <w:sz w:val="24"/>
          <w:szCs w:val="24"/>
        </w:rPr>
        <w:t>7、</w:t>
        <w:tab/>
        <w:t>用友通：公司推出的面向成长型用户的企业应用软件系列产品名称。</w:t>
      </w:r>
    </w:p>
    <w:p>
      <w:pPr>
        <w:spacing w:line="240" w:lineRule="auto" w:before="9"/>
        <w:rPr>
          <w:rFonts w:ascii="宋体" w:hAnsi="宋体" w:cs="宋体" w:eastAsia="宋体" w:hint="default"/>
          <w:sz w:val="17"/>
          <w:szCs w:val="17"/>
        </w:rPr>
      </w:pPr>
    </w:p>
    <w:p>
      <w:pPr>
        <w:tabs>
          <w:tab w:pos="1218" w:val="left" w:leader="none"/>
        </w:tabs>
        <w:spacing w:line="297" w:lineRule="auto" w:before="0"/>
        <w:ind w:left="138" w:right="219" w:firstLine="482"/>
        <w:jc w:val="left"/>
        <w:rPr>
          <w:rFonts w:ascii="宋体" w:hAnsi="宋体" w:cs="宋体" w:eastAsia="宋体" w:hint="default"/>
          <w:sz w:val="24"/>
          <w:szCs w:val="24"/>
        </w:rPr>
      </w:pPr>
      <w:r>
        <w:rPr>
          <w:rFonts w:ascii="宋体" w:hAnsi="宋体" w:cs="宋体" w:eastAsia="宋体" w:hint="default"/>
          <w:sz w:val="24"/>
          <w:szCs w:val="24"/>
        </w:rPr>
        <w:t>8、</w:t>
        <w:tab/>
        <w:t>CRM：“客户关系管理软件”（Customer Relationship</w:t>
      </w:r>
      <w:r>
        <w:rPr>
          <w:rFonts w:ascii="宋体" w:hAnsi="宋体" w:cs="宋体" w:eastAsia="宋体" w:hint="default"/>
          <w:spacing w:val="46"/>
          <w:sz w:val="24"/>
          <w:szCs w:val="24"/>
        </w:rPr>
        <w:t> </w:t>
      </w:r>
      <w:r>
        <w:rPr>
          <w:rFonts w:ascii="宋体" w:hAnsi="宋体" w:cs="宋体" w:eastAsia="宋体" w:hint="default"/>
          <w:sz w:val="24"/>
          <w:szCs w:val="24"/>
        </w:rPr>
        <w:t>Management）的英文</w:t>
      </w:r>
      <w:r>
        <w:rPr>
          <w:rFonts w:ascii="宋体" w:hAnsi="宋体" w:cs="宋体" w:eastAsia="宋体" w:hint="default"/>
          <w:spacing w:val="4"/>
          <w:sz w:val="24"/>
          <w:szCs w:val="24"/>
        </w:rPr>
        <w:t> </w:t>
      </w:r>
      <w:r>
        <w:rPr>
          <w:rFonts w:ascii="宋体" w:hAnsi="宋体" w:cs="宋体" w:eastAsia="宋体" w:hint="default"/>
          <w:sz w:val="24"/>
          <w:szCs w:val="24"/>
        </w:rPr>
        <w:t>缩写，是一种企业应用软件系统。</w:t>
      </w:r>
    </w:p>
    <w:p>
      <w:pPr>
        <w:tabs>
          <w:tab w:pos="1218" w:val="left" w:leader="none"/>
        </w:tabs>
        <w:spacing w:line="297" w:lineRule="auto" w:before="174"/>
        <w:ind w:left="138" w:right="102" w:firstLine="482"/>
        <w:jc w:val="left"/>
        <w:rPr>
          <w:rFonts w:ascii="宋体" w:hAnsi="宋体" w:cs="宋体" w:eastAsia="宋体" w:hint="default"/>
          <w:sz w:val="24"/>
          <w:szCs w:val="24"/>
        </w:rPr>
      </w:pPr>
      <w:r>
        <w:rPr>
          <w:rFonts w:ascii="宋体" w:hAnsi="宋体" w:cs="宋体" w:eastAsia="宋体" w:hint="default"/>
          <w:sz w:val="24"/>
          <w:szCs w:val="24"/>
        </w:rPr>
        <w:t>9、</w:t>
        <w:tab/>
        <w:t>用友</w:t>
      </w:r>
      <w:r>
        <w:rPr>
          <w:rFonts w:ascii="宋体" w:hAnsi="宋体" w:cs="宋体" w:eastAsia="宋体" w:hint="default"/>
          <w:spacing w:val="-60"/>
          <w:sz w:val="24"/>
          <w:szCs w:val="24"/>
        </w:rPr>
        <w:t> </w:t>
      </w:r>
      <w:r>
        <w:rPr>
          <w:rFonts w:ascii="宋体" w:hAnsi="宋体" w:cs="宋体" w:eastAsia="宋体" w:hint="default"/>
          <w:sz w:val="24"/>
          <w:szCs w:val="24"/>
        </w:rPr>
        <w:t>UAP：“统一应用平台”（Unified</w:t>
      </w:r>
      <w:r>
        <w:rPr>
          <w:rFonts w:ascii="宋体" w:hAnsi="宋体" w:cs="宋体" w:eastAsia="宋体" w:hint="default"/>
          <w:spacing w:val="-50"/>
          <w:sz w:val="24"/>
          <w:szCs w:val="24"/>
        </w:rPr>
        <w:t> </w:t>
      </w:r>
      <w:r>
        <w:rPr>
          <w:rFonts w:ascii="宋体" w:hAnsi="宋体" w:cs="宋体" w:eastAsia="宋体" w:hint="default"/>
          <w:sz w:val="24"/>
          <w:szCs w:val="24"/>
        </w:rPr>
        <w:t>Application</w:t>
      </w:r>
      <w:r>
        <w:rPr>
          <w:rFonts w:ascii="宋体" w:hAnsi="宋体" w:cs="宋体" w:eastAsia="宋体" w:hint="default"/>
          <w:spacing w:val="-50"/>
          <w:sz w:val="24"/>
          <w:szCs w:val="24"/>
        </w:rPr>
        <w:t> </w:t>
      </w:r>
      <w:r>
        <w:rPr>
          <w:rFonts w:ascii="宋体" w:hAnsi="宋体" w:cs="宋体" w:eastAsia="宋体" w:hint="default"/>
          <w:sz w:val="24"/>
          <w:szCs w:val="24"/>
        </w:rPr>
        <w:t>Platform）的英文缩写，</w:t>
      </w:r>
      <w:r>
        <w:rPr>
          <w:rFonts w:ascii="宋体" w:hAnsi="宋体" w:cs="宋体" w:eastAsia="宋体" w:hint="default"/>
          <w:sz w:val="24"/>
          <w:szCs w:val="24"/>
        </w:rPr>
        <w:t> 是公司开发的下一代企业管理软件产品的统一应用平台。</w:t>
      </w:r>
    </w:p>
    <w:p>
      <w:pPr>
        <w:spacing w:line="297" w:lineRule="auto" w:before="174"/>
        <w:ind w:left="138" w:right="207" w:firstLine="482"/>
        <w:jc w:val="left"/>
        <w:rPr>
          <w:rFonts w:ascii="宋体" w:hAnsi="宋体" w:cs="宋体" w:eastAsia="宋体" w:hint="default"/>
          <w:sz w:val="24"/>
          <w:szCs w:val="24"/>
        </w:rPr>
      </w:pPr>
      <w:r>
        <w:rPr>
          <w:rFonts w:ascii="宋体" w:hAnsi="宋体" w:cs="宋体" w:eastAsia="宋体" w:hint="default"/>
          <w:sz w:val="24"/>
          <w:szCs w:val="24"/>
        </w:rPr>
        <w:t>10、 EAM：“企业资产管理”（Enterprise Asset</w:t>
      </w:r>
      <w:r>
        <w:rPr>
          <w:rFonts w:ascii="宋体" w:hAnsi="宋体" w:cs="宋体" w:eastAsia="宋体" w:hint="default"/>
          <w:spacing w:val="-43"/>
          <w:sz w:val="24"/>
          <w:szCs w:val="24"/>
        </w:rPr>
        <w:t> </w:t>
      </w:r>
      <w:r>
        <w:rPr>
          <w:rFonts w:ascii="宋体" w:hAnsi="宋体" w:cs="宋体" w:eastAsia="宋体" w:hint="default"/>
          <w:sz w:val="24"/>
          <w:szCs w:val="24"/>
        </w:rPr>
        <w:t>Management）的英文缩写，是一</w:t>
      </w:r>
      <w:r>
        <w:rPr>
          <w:rFonts w:ascii="宋体" w:hAnsi="宋体" w:cs="宋体" w:eastAsia="宋体" w:hint="default"/>
          <w:sz w:val="24"/>
          <w:szCs w:val="24"/>
        </w:rPr>
        <w:t> 种企业应用软件系统。</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11、 SAAS：“软件作为服务”（Software as a</w:t>
      </w:r>
      <w:r>
        <w:rPr>
          <w:rFonts w:ascii="宋体" w:hAnsi="宋体" w:cs="宋体" w:eastAsia="宋体" w:hint="default"/>
          <w:spacing w:val="-3"/>
          <w:sz w:val="24"/>
          <w:szCs w:val="24"/>
        </w:rPr>
        <w:t> </w:t>
      </w:r>
      <w:r>
        <w:rPr>
          <w:rFonts w:ascii="宋体" w:hAnsi="宋体" w:cs="宋体" w:eastAsia="宋体" w:hint="default"/>
          <w:sz w:val="24"/>
          <w:szCs w:val="24"/>
        </w:rPr>
        <w:t>Service）的英文缩写。</w:t>
      </w:r>
    </w:p>
    <w:p>
      <w:pPr>
        <w:spacing w:line="240" w:lineRule="auto" w:before="9"/>
        <w:rPr>
          <w:rFonts w:ascii="宋体" w:hAnsi="宋体" w:cs="宋体" w:eastAsia="宋体" w:hint="default"/>
          <w:sz w:val="17"/>
          <w:szCs w:val="17"/>
        </w:rPr>
      </w:pPr>
    </w:p>
    <w:p>
      <w:pPr>
        <w:spacing w:line="297" w:lineRule="auto" w:before="0"/>
        <w:ind w:left="138" w:right="219" w:firstLine="482"/>
        <w:jc w:val="left"/>
        <w:rPr>
          <w:rFonts w:ascii="宋体" w:hAnsi="宋体" w:cs="宋体" w:eastAsia="宋体" w:hint="default"/>
          <w:sz w:val="24"/>
          <w:szCs w:val="24"/>
        </w:rPr>
      </w:pPr>
      <w:r>
        <w:rPr>
          <w:rFonts w:ascii="宋体" w:hAnsi="宋体" w:cs="宋体" w:eastAsia="宋体" w:hint="default"/>
          <w:sz w:val="24"/>
          <w:szCs w:val="24"/>
        </w:rPr>
        <w:t>12、 SOA：“服务导向架构”（Service-Oriented</w:t>
      </w:r>
      <w:r>
        <w:rPr>
          <w:rFonts w:ascii="宋体" w:hAnsi="宋体" w:cs="宋体" w:eastAsia="宋体" w:hint="default"/>
          <w:spacing w:val="-80"/>
          <w:sz w:val="24"/>
          <w:szCs w:val="24"/>
        </w:rPr>
        <w:t> </w:t>
      </w:r>
      <w:r>
        <w:rPr>
          <w:rFonts w:ascii="宋体" w:hAnsi="宋体" w:cs="宋体" w:eastAsia="宋体" w:hint="default"/>
          <w:sz w:val="24"/>
          <w:szCs w:val="24"/>
        </w:rPr>
        <w:t>Architecture）的英文缩写，是</w:t>
      </w:r>
      <w:r>
        <w:rPr>
          <w:rFonts w:ascii="宋体" w:hAnsi="宋体" w:cs="宋体" w:eastAsia="宋体" w:hint="default"/>
          <w:spacing w:val="-1"/>
          <w:sz w:val="24"/>
          <w:szCs w:val="24"/>
        </w:rPr>
        <w:t> </w:t>
      </w:r>
      <w:r>
        <w:rPr>
          <w:rFonts w:ascii="宋体" w:hAnsi="宋体" w:cs="宋体" w:eastAsia="宋体" w:hint="default"/>
          <w:sz w:val="24"/>
          <w:szCs w:val="24"/>
        </w:rPr>
        <w:t>世界领先的面向服务的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应用架构。</w:t>
      </w:r>
    </w:p>
    <w:p>
      <w:pPr>
        <w:spacing w:after="0" w:line="297" w:lineRule="auto"/>
        <w:jc w:val="left"/>
        <w:rPr>
          <w:rFonts w:ascii="宋体" w:hAnsi="宋体" w:cs="宋体" w:eastAsia="宋体" w:hint="default"/>
          <w:sz w:val="24"/>
          <w:szCs w:val="24"/>
        </w:rPr>
        <w:sectPr>
          <w:pgSz w:w="11910" w:h="16840"/>
          <w:pgMar w:header="881" w:footer="0" w:top="1240" w:bottom="280" w:left="1280" w:right="1060"/>
        </w:sectPr>
      </w:pPr>
    </w:p>
    <w:p>
      <w:pPr>
        <w:spacing w:line="240" w:lineRule="auto" w:before="13"/>
        <w:rPr>
          <w:rFonts w:ascii="宋体" w:hAnsi="宋体" w:cs="宋体" w:eastAsia="宋体" w:hint="default"/>
          <w:sz w:val="17"/>
          <w:szCs w:val="17"/>
        </w:rPr>
      </w:pPr>
    </w:p>
    <w:p>
      <w:pPr>
        <w:pStyle w:val="Heading1"/>
        <w:tabs>
          <w:tab w:pos="752" w:val="left" w:leader="none"/>
        </w:tabs>
        <w:spacing w:line="240" w:lineRule="auto"/>
        <w:ind w:right="13"/>
        <w:jc w:val="center"/>
        <w:rPr>
          <w:b w:val="0"/>
          <w:bCs w:val="0"/>
        </w:rPr>
      </w:pPr>
      <w:r>
        <w:rPr>
          <w:w w:val="95"/>
        </w:rPr>
        <w:t>目</w:t>
        <w:tab/>
      </w:r>
      <w:r>
        <w:rPr/>
        <w:t>录</w:t>
      </w:r>
      <w:r>
        <w:rPr>
          <w:b w:val="0"/>
          <w:bCs w:val="0"/>
        </w:rPr>
      </w:r>
    </w:p>
    <w:p>
      <w:pPr>
        <w:spacing w:after="0" w:line="240" w:lineRule="auto"/>
        <w:jc w:val="center"/>
        <w:sectPr>
          <w:footerReference w:type="default" r:id="rId6"/>
          <w:pgSz w:w="11910" w:h="16840"/>
          <w:pgMar w:footer="746" w:header="881" w:top="1240" w:bottom="1653" w:left="1280" w:right="1140"/>
          <w:pgNumType w:start="2"/>
        </w:sectPr>
      </w:pPr>
    </w:p>
    <w:sdt>
      <w:sdtPr>
        <w:docPartObj>
          <w:docPartGallery w:val="Table of Contents"/>
          <w:docPartUnique/>
        </w:docPartObj>
      </w:sdtPr>
      <w:sdtEndPr/>
      <w:sdtContent>
        <w:p>
          <w:pPr>
            <w:pStyle w:val="TOC1"/>
            <w:tabs>
              <w:tab w:pos="9330" w:val="right" w:leader="dot"/>
            </w:tabs>
            <w:spacing w:line="240" w:lineRule="auto" w:before="882"/>
            <w:ind w:right="0"/>
            <w:jc w:val="left"/>
          </w:pPr>
          <w:hyperlink w:history="true" w:anchor="_bookmark0">
            <w:r>
              <w:rPr/>
              <w:t>一、公司基本情况简介</w:t>
            </w:r>
          </w:hyperlink>
          <w:r>
            <w:rPr>
              <w:rFonts w:ascii="Times New Roman" w:hAnsi="Times New Roman" w:cs="Times New Roman" w:eastAsia="Times New Roman" w:hint="default"/>
            </w:rPr>
            <w:tab/>
          </w:r>
          <w:hyperlink w:history="true" w:anchor="_bookmark0">
            <w:r>
              <w:rPr/>
              <w:t>4</w:t>
            </w:r>
          </w:hyperlink>
        </w:p>
        <w:p>
          <w:pPr>
            <w:pStyle w:val="TOC1"/>
            <w:tabs>
              <w:tab w:pos="9330" w:val="right" w:leader="dot"/>
            </w:tabs>
            <w:spacing w:line="240" w:lineRule="auto"/>
            <w:ind w:right="0"/>
            <w:jc w:val="left"/>
          </w:pPr>
          <w:hyperlink w:history="true" w:anchor="_bookmark1">
            <w:r>
              <w:rPr/>
              <w:t>二、主要财务数据和指标</w:t>
            </w:r>
          </w:hyperlink>
          <w:r>
            <w:rPr>
              <w:rFonts w:ascii="Times New Roman" w:hAnsi="Times New Roman" w:cs="Times New Roman" w:eastAsia="Times New Roman" w:hint="default"/>
            </w:rPr>
            <w:tab/>
          </w:r>
          <w:hyperlink w:history="true" w:anchor="_bookmark1">
            <w:r>
              <w:rPr/>
              <w:t>6</w:t>
            </w:r>
          </w:hyperlink>
        </w:p>
        <w:p>
          <w:pPr>
            <w:pStyle w:val="TOC2"/>
            <w:tabs>
              <w:tab w:pos="9318" w:val="right" w:leader="dot"/>
            </w:tabs>
            <w:spacing w:line="240" w:lineRule="auto"/>
            <w:ind w:right="0"/>
            <w:jc w:val="left"/>
          </w:pPr>
          <w:hyperlink w:history="true" w:anchor="_bookmark1">
            <w:r>
              <w:rPr/>
              <w:t>（一）本报告期主要财务数据</w:t>
            </w:r>
          </w:hyperlink>
          <w:r>
            <w:rPr>
              <w:rFonts w:ascii="Times New Roman" w:hAnsi="Times New Roman" w:cs="Times New Roman" w:eastAsia="Times New Roman" w:hint="default"/>
            </w:rPr>
            <w:tab/>
          </w:r>
          <w:hyperlink w:history="true" w:anchor="_bookmark1">
            <w:r>
              <w:rPr/>
              <w:t>6</w:t>
            </w:r>
          </w:hyperlink>
        </w:p>
        <w:p>
          <w:pPr>
            <w:pStyle w:val="TOC2"/>
            <w:tabs>
              <w:tab w:pos="9318" w:val="right" w:leader="dot"/>
            </w:tabs>
            <w:spacing w:line="240" w:lineRule="auto"/>
            <w:ind w:right="0"/>
            <w:jc w:val="left"/>
          </w:pPr>
          <w:hyperlink w:history="true" w:anchor="_bookmark1">
            <w:r>
              <w:rPr/>
              <w:t>（二）非经常性损益项目和金额</w:t>
            </w:r>
          </w:hyperlink>
          <w:r>
            <w:rPr>
              <w:rFonts w:ascii="Times New Roman" w:hAnsi="Times New Roman" w:cs="Times New Roman" w:eastAsia="Times New Roman" w:hint="default"/>
            </w:rPr>
            <w:tab/>
          </w:r>
          <w:hyperlink w:history="true" w:anchor="_bookmark1">
            <w:r>
              <w:rPr/>
              <w:t>6</w:t>
            </w:r>
          </w:hyperlink>
        </w:p>
        <w:p>
          <w:pPr>
            <w:pStyle w:val="TOC2"/>
            <w:tabs>
              <w:tab w:pos="9318" w:val="right" w:leader="dot"/>
            </w:tabs>
            <w:spacing w:line="240" w:lineRule="auto"/>
            <w:ind w:right="0"/>
            <w:jc w:val="left"/>
          </w:pPr>
          <w:hyperlink w:history="true" w:anchor="_bookmark1">
            <w:r>
              <w:rPr/>
              <w:t>（三）报告期末公司前三年主要会计数据和财务指标</w:t>
            </w:r>
          </w:hyperlink>
          <w:r>
            <w:rPr>
              <w:rFonts w:ascii="Times New Roman" w:hAnsi="Times New Roman" w:cs="Times New Roman" w:eastAsia="Times New Roman" w:hint="default"/>
            </w:rPr>
            <w:tab/>
          </w:r>
          <w:hyperlink w:history="true" w:anchor="_bookmark1">
            <w:r>
              <w:rPr/>
              <w:t>6</w:t>
            </w:r>
          </w:hyperlink>
        </w:p>
        <w:p>
          <w:pPr>
            <w:pStyle w:val="TOC2"/>
            <w:tabs>
              <w:tab w:pos="9318" w:val="right" w:leader="dot"/>
            </w:tabs>
            <w:spacing w:line="240" w:lineRule="auto"/>
            <w:ind w:right="0"/>
            <w:jc w:val="left"/>
          </w:pPr>
          <w:hyperlink w:history="true" w:anchor="_bookmark2">
            <w:r>
              <w:rPr/>
              <w:t>（四）采用公允价值计量的项目</w:t>
            </w:r>
          </w:hyperlink>
          <w:r>
            <w:rPr>
              <w:rFonts w:ascii="Times New Roman" w:hAnsi="Times New Roman" w:cs="Times New Roman" w:eastAsia="Times New Roman" w:hint="default"/>
            </w:rPr>
            <w:tab/>
          </w:r>
          <w:hyperlink w:history="true" w:anchor="_bookmark2">
            <w:r>
              <w:rPr/>
              <w:t>8</w:t>
            </w:r>
          </w:hyperlink>
        </w:p>
        <w:p>
          <w:pPr>
            <w:pStyle w:val="TOC1"/>
            <w:tabs>
              <w:tab w:pos="9330" w:val="right" w:leader="dot"/>
            </w:tabs>
            <w:spacing w:line="240" w:lineRule="auto"/>
            <w:ind w:right="0"/>
            <w:jc w:val="left"/>
          </w:pPr>
          <w:hyperlink w:history="true" w:anchor="_bookmark3">
            <w:r>
              <w:rPr/>
              <w:t>三、股本变动及股东情况</w:t>
            </w:r>
          </w:hyperlink>
          <w:r>
            <w:rPr>
              <w:rFonts w:ascii="Times New Roman" w:hAnsi="Times New Roman" w:cs="Times New Roman" w:eastAsia="Times New Roman" w:hint="default"/>
            </w:rPr>
            <w:tab/>
          </w:r>
          <w:hyperlink w:history="true" w:anchor="_bookmark3">
            <w:r>
              <w:rPr/>
              <w:t>9</w:t>
            </w:r>
          </w:hyperlink>
        </w:p>
        <w:p>
          <w:pPr>
            <w:pStyle w:val="TOC2"/>
            <w:tabs>
              <w:tab w:pos="9318" w:val="right" w:leader="dot"/>
            </w:tabs>
            <w:spacing w:line="240" w:lineRule="auto"/>
            <w:ind w:right="0"/>
            <w:jc w:val="left"/>
          </w:pPr>
          <w:hyperlink w:history="true" w:anchor="_bookmark3">
            <w:r>
              <w:rPr/>
              <w:t>（一）股本变动情况</w:t>
            </w:r>
          </w:hyperlink>
          <w:r>
            <w:rPr>
              <w:rFonts w:ascii="Times New Roman" w:hAnsi="Times New Roman" w:cs="Times New Roman" w:eastAsia="Times New Roman" w:hint="default"/>
            </w:rPr>
            <w:tab/>
          </w:r>
          <w:hyperlink w:history="true" w:anchor="_bookmark3">
            <w:r>
              <w:rPr/>
              <w:t>9</w:t>
            </w:r>
          </w:hyperlink>
        </w:p>
        <w:p>
          <w:pPr>
            <w:pStyle w:val="TOC2"/>
            <w:tabs>
              <w:tab w:pos="9318" w:val="right" w:leader="dot"/>
            </w:tabs>
            <w:spacing w:line="240" w:lineRule="auto"/>
            <w:ind w:right="0"/>
            <w:jc w:val="left"/>
          </w:pPr>
          <w:hyperlink w:history="true" w:anchor="_bookmark4">
            <w:r>
              <w:rPr/>
              <w:t>（二）股东情况</w:t>
            </w:r>
          </w:hyperlink>
          <w:r>
            <w:rPr>
              <w:rFonts w:ascii="Times New Roman" w:hAnsi="Times New Roman" w:cs="Times New Roman" w:eastAsia="Times New Roman" w:hint="default"/>
            </w:rPr>
            <w:tab/>
          </w:r>
          <w:hyperlink w:history="true" w:anchor="_bookmark4">
            <w:r>
              <w:rPr/>
              <w:t>11</w:t>
            </w:r>
          </w:hyperlink>
        </w:p>
        <w:p>
          <w:pPr>
            <w:pStyle w:val="TOC1"/>
            <w:tabs>
              <w:tab w:pos="9330" w:val="right" w:leader="dot"/>
            </w:tabs>
            <w:spacing w:line="240" w:lineRule="auto"/>
            <w:ind w:right="0"/>
            <w:jc w:val="left"/>
          </w:pPr>
          <w:hyperlink w:history="true" w:anchor="_bookmark5">
            <w:r>
              <w:rPr/>
              <w:t>四、董事、监事和高级管理人员</w:t>
            </w:r>
          </w:hyperlink>
          <w:r>
            <w:rPr>
              <w:rFonts w:ascii="Times New Roman" w:hAnsi="Times New Roman" w:cs="Times New Roman" w:eastAsia="Times New Roman" w:hint="default"/>
            </w:rPr>
            <w:tab/>
          </w:r>
          <w:hyperlink w:history="true" w:anchor="_bookmark5">
            <w:r>
              <w:rPr/>
              <w:t>15</w:t>
            </w:r>
          </w:hyperlink>
        </w:p>
        <w:p>
          <w:pPr>
            <w:pStyle w:val="TOC2"/>
            <w:tabs>
              <w:tab w:pos="9318" w:val="right" w:leader="dot"/>
            </w:tabs>
            <w:spacing w:line="240" w:lineRule="auto"/>
            <w:ind w:right="0"/>
            <w:jc w:val="left"/>
          </w:pPr>
          <w:hyperlink w:history="true" w:anchor="_bookmark5">
            <w:r>
              <w:rPr/>
              <w:t>（一）董事、监事和高级管理人员情况</w:t>
            </w:r>
          </w:hyperlink>
          <w:r>
            <w:rPr>
              <w:rFonts w:ascii="Times New Roman" w:hAnsi="Times New Roman" w:cs="Times New Roman" w:eastAsia="Times New Roman" w:hint="default"/>
            </w:rPr>
            <w:tab/>
          </w:r>
          <w:hyperlink w:history="true" w:anchor="_bookmark5">
            <w:r>
              <w:rPr/>
              <w:t>15</w:t>
            </w:r>
          </w:hyperlink>
        </w:p>
        <w:p>
          <w:pPr>
            <w:pStyle w:val="TOC2"/>
            <w:tabs>
              <w:tab w:pos="9318" w:val="right" w:leader="dot"/>
            </w:tabs>
            <w:spacing w:line="240" w:lineRule="auto"/>
            <w:ind w:right="0"/>
            <w:jc w:val="left"/>
          </w:pPr>
          <w:hyperlink w:history="true" w:anchor="_bookmark6">
            <w:r>
              <w:rPr/>
              <w:t>（二）在股东单位任职情况</w:t>
            </w:r>
          </w:hyperlink>
          <w:r>
            <w:rPr>
              <w:rFonts w:ascii="Times New Roman" w:hAnsi="Times New Roman" w:cs="Times New Roman" w:eastAsia="Times New Roman" w:hint="default"/>
            </w:rPr>
            <w:tab/>
          </w:r>
          <w:hyperlink w:history="true" w:anchor="_bookmark6">
            <w:r>
              <w:rPr/>
              <w:t>20</w:t>
            </w:r>
          </w:hyperlink>
        </w:p>
        <w:p>
          <w:pPr>
            <w:pStyle w:val="TOC2"/>
            <w:tabs>
              <w:tab w:pos="9318" w:val="right" w:leader="dot"/>
            </w:tabs>
            <w:spacing w:line="240" w:lineRule="auto"/>
            <w:ind w:right="0"/>
            <w:jc w:val="left"/>
          </w:pPr>
          <w:hyperlink w:history="true" w:anchor="_bookmark7">
            <w:r>
              <w:rPr/>
              <w:t>（三）董事、监事、高级管理人员报酬情况</w:t>
            </w:r>
          </w:hyperlink>
          <w:r>
            <w:rPr>
              <w:rFonts w:ascii="Times New Roman" w:hAnsi="Times New Roman" w:cs="Times New Roman" w:eastAsia="Times New Roman" w:hint="default"/>
            </w:rPr>
            <w:tab/>
          </w:r>
          <w:hyperlink w:history="true" w:anchor="_bookmark7">
            <w:r>
              <w:rPr/>
              <w:t>21</w:t>
            </w:r>
          </w:hyperlink>
        </w:p>
        <w:p>
          <w:pPr>
            <w:pStyle w:val="TOC2"/>
            <w:tabs>
              <w:tab w:pos="9318" w:val="right" w:leader="dot"/>
            </w:tabs>
            <w:spacing w:line="240" w:lineRule="auto"/>
            <w:ind w:right="0"/>
            <w:jc w:val="left"/>
          </w:pPr>
          <w:hyperlink w:history="true" w:anchor="_bookmark8">
            <w:r>
              <w:rPr/>
              <w:t>（四）公司董事、监事、高级管理人员变动情况</w:t>
            </w:r>
          </w:hyperlink>
          <w:r>
            <w:rPr>
              <w:rFonts w:ascii="Times New Roman" w:hAnsi="Times New Roman" w:cs="Times New Roman" w:eastAsia="Times New Roman" w:hint="default"/>
            </w:rPr>
            <w:tab/>
          </w:r>
          <w:hyperlink w:history="true" w:anchor="_bookmark8">
            <w:r>
              <w:rPr/>
              <w:t>22</w:t>
            </w:r>
          </w:hyperlink>
        </w:p>
        <w:p>
          <w:pPr>
            <w:pStyle w:val="TOC2"/>
            <w:tabs>
              <w:tab w:pos="9318" w:val="right" w:leader="dot"/>
            </w:tabs>
            <w:spacing w:line="240" w:lineRule="auto"/>
            <w:ind w:right="0"/>
            <w:jc w:val="left"/>
          </w:pPr>
          <w:hyperlink w:history="true" w:anchor="_bookmark8">
            <w:r>
              <w:rPr/>
              <w:t>（五）公司员工情况</w:t>
            </w:r>
          </w:hyperlink>
          <w:r>
            <w:rPr>
              <w:rFonts w:ascii="Times New Roman" w:hAnsi="Times New Roman" w:cs="Times New Roman" w:eastAsia="Times New Roman" w:hint="default"/>
            </w:rPr>
            <w:tab/>
          </w:r>
          <w:hyperlink w:history="true" w:anchor="_bookmark8">
            <w:r>
              <w:rPr/>
              <w:t>22</w:t>
            </w:r>
          </w:hyperlink>
        </w:p>
        <w:p>
          <w:pPr>
            <w:pStyle w:val="TOC1"/>
            <w:tabs>
              <w:tab w:pos="9330" w:val="right" w:leader="dot"/>
            </w:tabs>
            <w:spacing w:line="240" w:lineRule="auto"/>
            <w:ind w:right="0"/>
            <w:jc w:val="left"/>
          </w:pPr>
          <w:hyperlink w:history="true" w:anchor="_bookmark9">
            <w:r>
              <w:rPr/>
              <w:t>五、公司治理结构</w:t>
            </w:r>
          </w:hyperlink>
          <w:r>
            <w:rPr>
              <w:rFonts w:ascii="Times New Roman" w:hAnsi="Times New Roman" w:cs="Times New Roman" w:eastAsia="Times New Roman" w:hint="default"/>
            </w:rPr>
            <w:tab/>
          </w:r>
          <w:hyperlink w:history="true" w:anchor="_bookmark9">
            <w:r>
              <w:rPr/>
              <w:t>24</w:t>
            </w:r>
          </w:hyperlink>
        </w:p>
        <w:p>
          <w:pPr>
            <w:pStyle w:val="TOC2"/>
            <w:tabs>
              <w:tab w:pos="9318" w:val="right" w:leader="dot"/>
            </w:tabs>
            <w:spacing w:line="240" w:lineRule="auto"/>
            <w:ind w:right="0"/>
            <w:jc w:val="left"/>
          </w:pPr>
          <w:hyperlink w:history="true" w:anchor="_bookmark9">
            <w:r>
              <w:rPr/>
              <w:t>（一）公司治理情况</w:t>
            </w:r>
          </w:hyperlink>
          <w:r>
            <w:rPr>
              <w:rFonts w:ascii="Times New Roman" w:hAnsi="Times New Roman" w:cs="Times New Roman" w:eastAsia="Times New Roman" w:hint="default"/>
            </w:rPr>
            <w:tab/>
          </w:r>
          <w:hyperlink w:history="true" w:anchor="_bookmark9">
            <w:r>
              <w:rPr/>
              <w:t>24</w:t>
            </w:r>
          </w:hyperlink>
        </w:p>
        <w:p>
          <w:pPr>
            <w:pStyle w:val="TOC2"/>
            <w:tabs>
              <w:tab w:pos="9318" w:val="right" w:leader="dot"/>
            </w:tabs>
            <w:spacing w:line="240" w:lineRule="auto"/>
            <w:ind w:right="0"/>
            <w:jc w:val="left"/>
          </w:pPr>
          <w:hyperlink w:history="true" w:anchor="_bookmark10">
            <w:r>
              <w:rPr/>
              <w:t>（二）独立董事履行职责情况</w:t>
            </w:r>
          </w:hyperlink>
          <w:r>
            <w:rPr>
              <w:rFonts w:ascii="Times New Roman" w:hAnsi="Times New Roman" w:cs="Times New Roman" w:eastAsia="Times New Roman" w:hint="default"/>
            </w:rPr>
            <w:tab/>
          </w:r>
          <w:hyperlink w:history="true" w:anchor="_bookmark10">
            <w:r>
              <w:rPr/>
              <w:t>26</w:t>
            </w:r>
          </w:hyperlink>
        </w:p>
        <w:p>
          <w:pPr>
            <w:pStyle w:val="TOC2"/>
            <w:spacing w:line="240" w:lineRule="auto"/>
            <w:ind w:right="0"/>
            <w:jc w:val="left"/>
          </w:pPr>
          <w:r>
            <w:rPr/>
            <w:t>（三）公司相对于控股股东在业务、人员、资产、机构、财务等方面的独立情况</w:t>
          </w:r>
          <w:r>
            <w:rPr>
              <w:spacing w:val="-60"/>
            </w:rPr>
            <w:t> </w:t>
          </w:r>
          <w:r>
            <w:rPr/>
            <w:t>26</w:t>
          </w:r>
        </w:p>
        <w:p>
          <w:pPr>
            <w:pStyle w:val="TOC2"/>
            <w:tabs>
              <w:tab w:pos="9318" w:val="right" w:leader="dot"/>
            </w:tabs>
            <w:spacing w:line="240" w:lineRule="auto"/>
            <w:ind w:right="0"/>
            <w:jc w:val="left"/>
          </w:pPr>
          <w:r>
            <w:rPr/>
            <w:t>（四）公司内部控制制度的建立健全情况</w:t>
          </w:r>
          <w:r>
            <w:rPr>
              <w:rFonts w:ascii="Times New Roman" w:hAnsi="Times New Roman" w:cs="Times New Roman" w:eastAsia="Times New Roman" w:hint="default"/>
            </w:rPr>
            <w:tab/>
          </w:r>
          <w:r>
            <w:rPr/>
            <w:t>27</w:t>
          </w:r>
        </w:p>
        <w:p>
          <w:pPr>
            <w:pStyle w:val="TOC2"/>
            <w:tabs>
              <w:tab w:pos="9318" w:val="right" w:leader="dot"/>
            </w:tabs>
            <w:spacing w:line="240" w:lineRule="auto"/>
            <w:ind w:right="0"/>
            <w:jc w:val="left"/>
          </w:pPr>
          <w:r>
            <w:rPr/>
            <w:t>（五）董事会对公司内部控制的自我评估报告和审计机构的核实评价意见</w:t>
          </w:r>
          <w:r>
            <w:rPr>
              <w:rFonts w:ascii="Times New Roman" w:hAnsi="Times New Roman" w:cs="Times New Roman" w:eastAsia="Times New Roman" w:hint="default"/>
            </w:rPr>
            <w:tab/>
          </w:r>
          <w:r>
            <w:rPr/>
            <w:t>27</w:t>
          </w:r>
        </w:p>
        <w:p>
          <w:pPr>
            <w:pStyle w:val="TOC2"/>
            <w:tabs>
              <w:tab w:pos="9318" w:val="right" w:leader="dot"/>
            </w:tabs>
            <w:spacing w:line="240" w:lineRule="auto"/>
            <w:ind w:right="0"/>
            <w:jc w:val="left"/>
          </w:pPr>
          <w:r>
            <w:rPr/>
            <w:t>（六）高级管理人员的考评及激励情况</w:t>
          </w:r>
          <w:r>
            <w:rPr>
              <w:rFonts w:ascii="Times New Roman" w:hAnsi="Times New Roman" w:cs="Times New Roman" w:eastAsia="Times New Roman" w:hint="default"/>
            </w:rPr>
            <w:tab/>
          </w:r>
          <w:r>
            <w:rPr/>
            <w:t>27</w:t>
          </w:r>
        </w:p>
        <w:p>
          <w:pPr>
            <w:pStyle w:val="TOC2"/>
            <w:tabs>
              <w:tab w:pos="9318" w:val="right" w:leader="dot"/>
            </w:tabs>
            <w:spacing w:line="240" w:lineRule="auto"/>
            <w:ind w:right="0"/>
            <w:jc w:val="left"/>
          </w:pPr>
          <w:r>
            <w:rPr/>
            <w:t>（七）履行社会责任的报告</w:t>
          </w:r>
          <w:r>
            <w:rPr>
              <w:rFonts w:ascii="Times New Roman" w:hAnsi="Times New Roman" w:cs="Times New Roman" w:eastAsia="Times New Roman" w:hint="default"/>
            </w:rPr>
            <w:tab/>
          </w:r>
          <w:r>
            <w:rPr/>
            <w:t>28</w:t>
          </w:r>
        </w:p>
        <w:p>
          <w:pPr>
            <w:pStyle w:val="TOC1"/>
            <w:tabs>
              <w:tab w:pos="9330" w:val="right" w:leader="dot"/>
            </w:tabs>
            <w:spacing w:line="240" w:lineRule="auto"/>
            <w:ind w:right="0"/>
            <w:jc w:val="left"/>
          </w:pPr>
          <w:hyperlink w:history="true" w:anchor="_TOC_250016">
            <w:r>
              <w:rPr/>
              <w:t>六、股东大会情况简介</w:t>
            </w:r>
            <w:r>
              <w:rPr>
                <w:rFonts w:ascii="Times New Roman" w:hAnsi="Times New Roman" w:cs="Times New Roman" w:eastAsia="Times New Roman" w:hint="default"/>
              </w:rPr>
              <w:tab/>
            </w:r>
            <w:r>
              <w:rPr/>
              <w:t>29</w:t>
            </w:r>
          </w:hyperlink>
        </w:p>
        <w:p>
          <w:pPr>
            <w:pStyle w:val="TOC2"/>
            <w:tabs>
              <w:tab w:pos="9318" w:val="right" w:leader="dot"/>
            </w:tabs>
            <w:spacing w:line="240" w:lineRule="auto"/>
            <w:ind w:right="0"/>
            <w:jc w:val="left"/>
          </w:pPr>
          <w:hyperlink w:history="true" w:anchor="_TOC_250015">
            <w:r>
              <w:rPr/>
              <w:t>（一）年度股东大会情况</w:t>
            </w:r>
            <w:r>
              <w:rPr>
                <w:rFonts w:ascii="Times New Roman" w:hAnsi="Times New Roman" w:cs="Times New Roman" w:eastAsia="Times New Roman" w:hint="default"/>
              </w:rPr>
              <w:tab/>
            </w:r>
            <w:r>
              <w:rPr/>
              <w:t>29</w:t>
            </w:r>
          </w:hyperlink>
        </w:p>
        <w:p>
          <w:pPr>
            <w:pStyle w:val="TOC2"/>
            <w:tabs>
              <w:tab w:pos="9318" w:val="right" w:leader="dot"/>
            </w:tabs>
            <w:spacing w:line="240" w:lineRule="auto"/>
            <w:ind w:right="0"/>
            <w:jc w:val="left"/>
          </w:pPr>
          <w:hyperlink w:history="true" w:anchor="_TOC_250014">
            <w:r>
              <w:rPr/>
              <w:t>（二）临时股东大会情况</w:t>
            </w:r>
            <w:r>
              <w:rPr>
                <w:rFonts w:ascii="Times New Roman" w:hAnsi="Times New Roman" w:cs="Times New Roman" w:eastAsia="Times New Roman" w:hint="default"/>
              </w:rPr>
              <w:tab/>
            </w:r>
            <w:r>
              <w:rPr/>
              <w:t>29</w:t>
            </w:r>
          </w:hyperlink>
        </w:p>
        <w:p>
          <w:pPr>
            <w:pStyle w:val="TOC1"/>
            <w:tabs>
              <w:tab w:pos="9330" w:val="right" w:leader="dot"/>
            </w:tabs>
            <w:spacing w:line="240" w:lineRule="auto"/>
            <w:ind w:right="0"/>
            <w:jc w:val="left"/>
          </w:pPr>
          <w:hyperlink w:history="true" w:anchor="_TOC_250013">
            <w:r>
              <w:rPr/>
              <w:t>七、董事会报告</w:t>
            </w:r>
            <w:r>
              <w:rPr>
                <w:rFonts w:ascii="Times New Roman" w:hAnsi="Times New Roman" w:cs="Times New Roman" w:eastAsia="Times New Roman" w:hint="default"/>
              </w:rPr>
              <w:tab/>
            </w:r>
            <w:r>
              <w:rPr/>
              <w:t>30</w:t>
            </w:r>
          </w:hyperlink>
        </w:p>
        <w:p>
          <w:pPr>
            <w:pStyle w:val="TOC2"/>
            <w:tabs>
              <w:tab w:pos="9318" w:val="right" w:leader="dot"/>
            </w:tabs>
            <w:spacing w:line="240" w:lineRule="auto"/>
            <w:ind w:right="0"/>
            <w:jc w:val="left"/>
          </w:pPr>
          <w:r>
            <w:rPr/>
            <w:t>（一）报告期内公司经营情况的回顾</w:t>
          </w:r>
          <w:r>
            <w:rPr>
              <w:rFonts w:ascii="Times New Roman" w:hAnsi="Times New Roman" w:cs="Times New Roman" w:eastAsia="Times New Roman" w:hint="default"/>
            </w:rPr>
            <w:tab/>
          </w:r>
          <w:r>
            <w:rPr/>
            <w:t>30</w:t>
          </w:r>
        </w:p>
        <w:p>
          <w:pPr>
            <w:pStyle w:val="TOC2"/>
            <w:tabs>
              <w:tab w:pos="9318" w:val="right" w:leader="dot"/>
            </w:tabs>
            <w:spacing w:line="240" w:lineRule="auto"/>
            <w:ind w:right="0"/>
            <w:jc w:val="left"/>
          </w:pPr>
          <w:r>
            <w:rPr/>
            <w:t>（二）公司新年度工作计划及对未来的展望</w:t>
          </w:r>
          <w:r>
            <w:rPr>
              <w:rFonts w:ascii="Times New Roman" w:hAnsi="Times New Roman" w:cs="Times New Roman" w:eastAsia="Times New Roman" w:hint="default"/>
            </w:rPr>
            <w:tab/>
          </w:r>
          <w:r>
            <w:rPr/>
            <w:t>44</w:t>
          </w:r>
        </w:p>
        <w:p>
          <w:pPr>
            <w:pStyle w:val="TOC2"/>
            <w:tabs>
              <w:tab w:pos="9318" w:val="right" w:leader="dot"/>
            </w:tabs>
            <w:spacing w:line="240" w:lineRule="auto"/>
            <w:ind w:right="0"/>
            <w:jc w:val="left"/>
          </w:pPr>
          <w:r>
            <w:rPr/>
            <w:t>（三）投资情况</w:t>
          </w:r>
          <w:r>
            <w:rPr>
              <w:rFonts w:ascii="Times New Roman" w:hAnsi="Times New Roman" w:cs="Times New Roman" w:eastAsia="Times New Roman" w:hint="default"/>
            </w:rPr>
            <w:tab/>
          </w:r>
          <w:r>
            <w:rPr/>
            <w:t>45</w:t>
          </w:r>
        </w:p>
        <w:p>
          <w:pPr>
            <w:pStyle w:val="TOC2"/>
            <w:tabs>
              <w:tab w:pos="9318" w:val="right" w:leader="dot"/>
            </w:tabs>
            <w:spacing w:line="240" w:lineRule="auto"/>
            <w:ind w:right="0"/>
            <w:jc w:val="left"/>
          </w:pPr>
          <w:r>
            <w:rPr/>
            <w:t>（四）报告期内公司会计政策、会计估计变更或重大会计差错更正</w:t>
          </w:r>
          <w:r>
            <w:rPr>
              <w:rFonts w:ascii="Times New Roman" w:hAnsi="Times New Roman" w:cs="Times New Roman" w:eastAsia="Times New Roman" w:hint="default"/>
            </w:rPr>
            <w:tab/>
          </w:r>
          <w:r>
            <w:rPr/>
            <w:t>46</w:t>
          </w:r>
        </w:p>
        <w:p>
          <w:pPr>
            <w:pStyle w:val="TOC2"/>
            <w:tabs>
              <w:tab w:pos="9318" w:val="right" w:leader="dot"/>
            </w:tabs>
            <w:spacing w:line="240" w:lineRule="auto"/>
            <w:ind w:right="0"/>
            <w:jc w:val="left"/>
          </w:pPr>
          <w:hyperlink w:history="true" w:anchor="_TOC_250012">
            <w:r>
              <w:rPr/>
              <w:t>（五）报告期内，安永华明会计师事务所出具了标准无保留意见的审计报告</w:t>
            </w:r>
            <w:r>
              <w:rPr>
                <w:rFonts w:ascii="Times New Roman" w:hAnsi="Times New Roman" w:cs="Times New Roman" w:eastAsia="Times New Roman" w:hint="default"/>
              </w:rPr>
              <w:tab/>
            </w:r>
            <w:r>
              <w:rPr/>
              <w:t>46</w:t>
            </w:r>
          </w:hyperlink>
        </w:p>
        <w:p>
          <w:pPr>
            <w:pStyle w:val="TOC2"/>
            <w:tabs>
              <w:tab w:pos="9078" w:val="left" w:leader="dot"/>
            </w:tabs>
            <w:spacing w:line="240" w:lineRule="auto" w:before="173"/>
            <w:ind w:right="0"/>
            <w:jc w:val="left"/>
          </w:pPr>
          <w:r>
            <w:rPr/>
            <w:t>（六）董事会日常工作情况</w:t>
          </w:r>
          <w:r>
            <w:rPr>
              <w:rFonts w:ascii="Times New Roman" w:hAnsi="Times New Roman" w:cs="Times New Roman" w:eastAsia="Times New Roman" w:hint="default"/>
            </w:rPr>
            <w:tab/>
          </w:r>
          <w:r>
            <w:rPr/>
            <w:t>46</w:t>
          </w:r>
        </w:p>
        <w:p>
          <w:pPr>
            <w:pStyle w:val="TOC2"/>
            <w:tabs>
              <w:tab w:pos="9078" w:val="left" w:leader="dot"/>
            </w:tabs>
            <w:spacing w:line="240" w:lineRule="auto"/>
            <w:ind w:right="0"/>
            <w:jc w:val="left"/>
          </w:pPr>
          <w:hyperlink w:history="true" w:anchor="_TOC_250011">
            <w:r>
              <w:rPr/>
              <w:t>（七）本次利润分配议案及资本公积金转增股本议案</w:t>
            </w:r>
            <w:r>
              <w:rPr>
                <w:rFonts w:ascii="Times New Roman" w:hAnsi="Times New Roman" w:cs="Times New Roman" w:eastAsia="Times New Roman" w:hint="default"/>
              </w:rPr>
              <w:tab/>
            </w:r>
            <w:r>
              <w:rPr/>
              <w:t>49</w:t>
            </w:r>
          </w:hyperlink>
        </w:p>
        <w:p>
          <w:pPr>
            <w:pStyle w:val="TOC2"/>
            <w:tabs>
              <w:tab w:pos="9078" w:val="left" w:leader="dot"/>
            </w:tabs>
            <w:spacing w:line="240" w:lineRule="auto"/>
            <w:ind w:right="0"/>
            <w:jc w:val="left"/>
          </w:pPr>
          <w:hyperlink w:history="true" w:anchor="_TOC_250010">
            <w:r>
              <w:rPr/>
              <w:t>（八）公司前三年分红情况</w:t>
            </w:r>
            <w:r>
              <w:rPr>
                <w:rFonts w:ascii="Times New Roman" w:hAnsi="Times New Roman" w:cs="Times New Roman" w:eastAsia="Times New Roman" w:hint="default"/>
              </w:rPr>
              <w:tab/>
            </w:r>
            <w:r>
              <w:rPr/>
              <w:t>49</w:t>
            </w:r>
          </w:hyperlink>
        </w:p>
        <w:p>
          <w:pPr>
            <w:pStyle w:val="TOC2"/>
            <w:tabs>
              <w:tab w:pos="9078" w:val="left" w:leader="dot"/>
            </w:tabs>
            <w:spacing w:line="240" w:lineRule="auto"/>
            <w:ind w:right="0"/>
            <w:jc w:val="left"/>
          </w:pPr>
          <w:r>
            <w:rPr/>
            <w:t>（九）其他需要披露事项</w:t>
          </w:r>
          <w:r>
            <w:rPr>
              <w:rFonts w:ascii="Times New Roman" w:hAnsi="Times New Roman" w:cs="Times New Roman" w:eastAsia="Times New Roman" w:hint="default"/>
            </w:rPr>
            <w:tab/>
          </w:r>
          <w:r>
            <w:rPr/>
            <w:t>49</w:t>
          </w:r>
        </w:p>
        <w:p>
          <w:pPr>
            <w:pStyle w:val="TOC1"/>
            <w:tabs>
              <w:tab w:pos="9090" w:val="left" w:leader="dot"/>
            </w:tabs>
            <w:spacing w:line="240" w:lineRule="auto"/>
            <w:ind w:right="0"/>
            <w:jc w:val="left"/>
          </w:pPr>
          <w:hyperlink w:history="true" w:anchor="_TOC_250009">
            <w:r>
              <w:rPr/>
              <w:t>八、监事会报告</w:t>
            </w:r>
            <w:r>
              <w:rPr>
                <w:rFonts w:ascii="Times New Roman" w:hAnsi="Times New Roman" w:cs="Times New Roman" w:eastAsia="Times New Roman" w:hint="default"/>
              </w:rPr>
              <w:tab/>
            </w:r>
            <w:r>
              <w:rPr/>
              <w:t>50</w:t>
            </w:r>
          </w:hyperlink>
        </w:p>
        <w:p>
          <w:pPr>
            <w:pStyle w:val="TOC2"/>
            <w:tabs>
              <w:tab w:pos="9078" w:val="left" w:leader="dot"/>
            </w:tabs>
            <w:spacing w:line="240" w:lineRule="auto"/>
            <w:ind w:right="0"/>
            <w:jc w:val="left"/>
          </w:pPr>
          <w:hyperlink w:history="true" w:anchor="_TOC_250008">
            <w:r>
              <w:rPr/>
              <w:t>（一）监事会会议情况和决议内容</w:t>
            </w:r>
            <w:r>
              <w:rPr>
                <w:rFonts w:ascii="Times New Roman" w:hAnsi="Times New Roman" w:cs="Times New Roman" w:eastAsia="Times New Roman" w:hint="default"/>
              </w:rPr>
              <w:tab/>
            </w:r>
            <w:r>
              <w:rPr/>
              <w:t>50</w:t>
            </w:r>
          </w:hyperlink>
        </w:p>
        <w:p>
          <w:pPr>
            <w:pStyle w:val="TOC2"/>
            <w:tabs>
              <w:tab w:pos="9078" w:val="left" w:leader="dot"/>
            </w:tabs>
            <w:spacing w:line="240" w:lineRule="auto"/>
            <w:ind w:right="0"/>
            <w:jc w:val="left"/>
          </w:pPr>
          <w:r>
            <w:rPr/>
            <w:t>（二）公司监事会对以下事项发表独立意见</w:t>
          </w:r>
          <w:r>
            <w:rPr>
              <w:rFonts w:ascii="Times New Roman" w:hAnsi="Times New Roman" w:cs="Times New Roman" w:eastAsia="Times New Roman" w:hint="default"/>
            </w:rPr>
            <w:tab/>
          </w:r>
          <w:r>
            <w:rPr/>
            <w:t>51</w:t>
          </w:r>
        </w:p>
        <w:p>
          <w:pPr>
            <w:pStyle w:val="TOC1"/>
            <w:tabs>
              <w:tab w:pos="9090" w:val="left" w:leader="dot"/>
            </w:tabs>
            <w:spacing w:line="240" w:lineRule="auto"/>
            <w:ind w:right="0"/>
            <w:jc w:val="left"/>
          </w:pPr>
          <w:hyperlink w:history="true" w:anchor="_TOC_250007">
            <w:r>
              <w:rPr/>
              <w:t>九、重要事项</w:t>
            </w:r>
            <w:r>
              <w:rPr>
                <w:rFonts w:ascii="Times New Roman" w:hAnsi="Times New Roman" w:cs="Times New Roman" w:eastAsia="Times New Roman" w:hint="default"/>
              </w:rPr>
              <w:tab/>
            </w:r>
            <w:r>
              <w:rPr/>
              <w:t>53</w:t>
            </w:r>
          </w:hyperlink>
        </w:p>
        <w:p>
          <w:pPr>
            <w:pStyle w:val="TOC2"/>
            <w:tabs>
              <w:tab w:pos="9078" w:val="left" w:leader="dot"/>
            </w:tabs>
            <w:spacing w:line="240" w:lineRule="auto"/>
            <w:ind w:right="0"/>
            <w:jc w:val="left"/>
          </w:pPr>
          <w:r>
            <w:rPr/>
            <w:t>（一）重大诉讼、仲裁事项</w:t>
          </w:r>
          <w:r>
            <w:rPr>
              <w:rFonts w:ascii="Times New Roman" w:hAnsi="Times New Roman" w:cs="Times New Roman" w:eastAsia="Times New Roman" w:hint="default"/>
            </w:rPr>
            <w:tab/>
          </w:r>
          <w:r>
            <w:rPr/>
            <w:t>53</w:t>
          </w:r>
        </w:p>
        <w:p>
          <w:pPr>
            <w:pStyle w:val="TOC2"/>
            <w:tabs>
              <w:tab w:pos="9078" w:val="left" w:leader="dot"/>
            </w:tabs>
            <w:spacing w:line="240" w:lineRule="auto"/>
            <w:ind w:right="0"/>
            <w:jc w:val="left"/>
          </w:pPr>
          <w:r>
            <w:rPr/>
            <w:t>（二） 破产重整相关事项</w:t>
          </w:r>
          <w:r>
            <w:rPr>
              <w:rFonts w:ascii="Times New Roman" w:hAnsi="Times New Roman" w:cs="Times New Roman" w:eastAsia="Times New Roman" w:hint="default"/>
            </w:rPr>
            <w:tab/>
          </w:r>
          <w:r>
            <w:rPr/>
            <w:t>53</w:t>
          </w:r>
        </w:p>
        <w:p>
          <w:pPr>
            <w:pStyle w:val="TOC2"/>
            <w:tabs>
              <w:tab w:pos="9078" w:val="left" w:leader="dot"/>
            </w:tabs>
            <w:spacing w:line="240" w:lineRule="auto"/>
            <w:ind w:right="0"/>
            <w:jc w:val="left"/>
          </w:pPr>
          <w:r>
            <w:rPr/>
            <w:t>（三）公司持有其他上市公司股权、参股金融企业股权情况</w:t>
          </w:r>
          <w:r>
            <w:rPr>
              <w:rFonts w:ascii="Times New Roman" w:hAnsi="Times New Roman" w:cs="Times New Roman" w:eastAsia="Times New Roman" w:hint="default"/>
            </w:rPr>
            <w:tab/>
          </w:r>
          <w:r>
            <w:rPr/>
            <w:t>53</w:t>
          </w:r>
        </w:p>
        <w:p>
          <w:pPr>
            <w:pStyle w:val="TOC2"/>
            <w:tabs>
              <w:tab w:pos="9078" w:val="left" w:leader="dot"/>
            </w:tabs>
            <w:spacing w:line="240" w:lineRule="auto"/>
            <w:ind w:right="0"/>
            <w:jc w:val="left"/>
          </w:pPr>
          <w:hyperlink w:history="true" w:anchor="_TOC_250006">
            <w:r>
              <w:rPr/>
              <w:t>（四） 资产交易事项</w:t>
            </w:r>
            <w:r>
              <w:rPr>
                <w:rFonts w:ascii="Times New Roman" w:hAnsi="Times New Roman" w:cs="Times New Roman" w:eastAsia="Times New Roman" w:hint="default"/>
              </w:rPr>
              <w:tab/>
            </w:r>
            <w:r>
              <w:rPr/>
              <w:t>55</w:t>
            </w:r>
          </w:hyperlink>
        </w:p>
        <w:p>
          <w:pPr>
            <w:pStyle w:val="TOC2"/>
            <w:tabs>
              <w:tab w:pos="9078" w:val="left" w:leader="dot"/>
            </w:tabs>
            <w:spacing w:line="240" w:lineRule="auto"/>
            <w:ind w:right="0"/>
            <w:jc w:val="left"/>
          </w:pPr>
          <w:hyperlink w:history="true" w:anchor="_TOC_250005">
            <w:r>
              <w:rPr/>
              <w:t>（五）公司股权激励的实施情况及其影响</w:t>
            </w:r>
            <w:r>
              <w:rPr>
                <w:rFonts w:ascii="Times New Roman" w:hAnsi="Times New Roman" w:cs="Times New Roman" w:eastAsia="Times New Roman" w:hint="default"/>
              </w:rPr>
              <w:tab/>
            </w:r>
            <w:r>
              <w:rPr/>
              <w:t>58</w:t>
            </w:r>
          </w:hyperlink>
        </w:p>
        <w:p>
          <w:pPr>
            <w:pStyle w:val="TOC2"/>
            <w:tabs>
              <w:tab w:pos="9078" w:val="left" w:leader="dot"/>
            </w:tabs>
            <w:spacing w:line="240" w:lineRule="auto"/>
            <w:ind w:right="0"/>
            <w:jc w:val="left"/>
          </w:pPr>
          <w:hyperlink w:history="true" w:anchor="_TOC_250004">
            <w:r>
              <w:rPr/>
              <w:t>（六）报告期内公司重大关联交易事项</w:t>
            </w:r>
            <w:r>
              <w:rPr>
                <w:rFonts w:ascii="Times New Roman" w:hAnsi="Times New Roman" w:cs="Times New Roman" w:eastAsia="Times New Roman" w:hint="default"/>
              </w:rPr>
              <w:tab/>
            </w:r>
            <w:r>
              <w:rPr/>
              <w:t>59</w:t>
            </w:r>
          </w:hyperlink>
        </w:p>
        <w:p>
          <w:pPr>
            <w:pStyle w:val="TOC2"/>
            <w:tabs>
              <w:tab w:pos="9078" w:val="left" w:leader="dot"/>
            </w:tabs>
            <w:spacing w:line="240" w:lineRule="auto"/>
            <w:ind w:right="0"/>
            <w:jc w:val="left"/>
          </w:pPr>
          <w:r>
            <w:rPr/>
            <w:t>（七） 重大合同及其履行情况</w:t>
          </w:r>
          <w:r>
            <w:rPr>
              <w:rFonts w:ascii="Times New Roman" w:hAnsi="Times New Roman" w:cs="Times New Roman" w:eastAsia="Times New Roman" w:hint="default"/>
            </w:rPr>
            <w:tab/>
          </w:r>
          <w:r>
            <w:rPr/>
            <w:t>60</w:t>
          </w:r>
        </w:p>
        <w:p>
          <w:pPr>
            <w:pStyle w:val="TOC2"/>
            <w:tabs>
              <w:tab w:pos="9078" w:val="left" w:leader="dot"/>
            </w:tabs>
            <w:spacing w:line="240" w:lineRule="auto"/>
            <w:ind w:right="0"/>
            <w:jc w:val="left"/>
          </w:pPr>
          <w:r>
            <w:rPr/>
            <w:t>（八）承诺事项履行情况</w:t>
          </w:r>
          <w:r>
            <w:rPr>
              <w:rFonts w:ascii="Times New Roman" w:hAnsi="Times New Roman" w:cs="Times New Roman" w:eastAsia="Times New Roman" w:hint="default"/>
            </w:rPr>
            <w:tab/>
          </w:r>
          <w:r>
            <w:rPr/>
            <w:t>60</w:t>
          </w:r>
        </w:p>
        <w:p>
          <w:pPr>
            <w:pStyle w:val="TOC2"/>
            <w:tabs>
              <w:tab w:pos="9078" w:val="left" w:leader="dot"/>
            </w:tabs>
            <w:spacing w:line="240" w:lineRule="auto"/>
            <w:ind w:right="0"/>
            <w:jc w:val="left"/>
          </w:pPr>
          <w:hyperlink w:history="true" w:anchor="_TOC_250003">
            <w:r>
              <w:rPr/>
              <w:t>（九）聘任、解聘会计师事务所情况</w:t>
            </w:r>
            <w:r>
              <w:rPr>
                <w:rFonts w:ascii="Times New Roman" w:hAnsi="Times New Roman" w:cs="Times New Roman" w:eastAsia="Times New Roman" w:hint="default"/>
              </w:rPr>
              <w:tab/>
            </w:r>
            <w:r>
              <w:rPr/>
              <w:t>61</w:t>
            </w:r>
          </w:hyperlink>
        </w:p>
        <w:p>
          <w:pPr>
            <w:pStyle w:val="TOC3"/>
            <w:tabs>
              <w:tab w:pos="9078" w:val="left" w:leader="dot"/>
            </w:tabs>
            <w:spacing w:line="297" w:lineRule="auto"/>
            <w:ind w:right="141"/>
            <w:jc w:val="left"/>
          </w:pPr>
          <w:hyperlink w:history="true" w:anchor="_TOC_250002">
            <w:r>
              <w:rPr/>
              <w:t>（十）上市公司及其董事、监事、高级管理人员、公司股东、实际控制人处罚及整</w:t>
            </w:r>
            <w:r>
              <w:rPr>
                <w:spacing w:val="-53"/>
              </w:rPr>
              <w:t> </w:t>
            </w:r>
            <w:r>
              <w:rPr>
                <w:spacing w:val="-53"/>
              </w:rPr>
            </w:r>
            <w:r>
              <w:rPr/>
              <w:t>改情况</w:t>
            </w:r>
            <w:r>
              <w:rPr>
                <w:rFonts w:ascii="Times New Roman" w:hAnsi="Times New Roman" w:cs="Times New Roman" w:eastAsia="Times New Roman" w:hint="default"/>
              </w:rPr>
              <w:tab/>
            </w:r>
            <w:r>
              <w:rPr/>
              <w:t>61</w:t>
            </w:r>
          </w:hyperlink>
        </w:p>
        <w:p>
          <w:pPr>
            <w:pStyle w:val="TOC2"/>
            <w:tabs>
              <w:tab w:pos="9078" w:val="left" w:leader="dot"/>
            </w:tabs>
            <w:spacing w:line="240" w:lineRule="auto" w:before="18"/>
            <w:ind w:right="0"/>
            <w:jc w:val="left"/>
          </w:pPr>
          <w:r>
            <w:rPr/>
            <w:t>（十一）其他重大事项</w:t>
          </w:r>
          <w:r>
            <w:rPr>
              <w:rFonts w:ascii="Times New Roman" w:hAnsi="Times New Roman" w:cs="Times New Roman" w:eastAsia="Times New Roman" w:hint="default"/>
            </w:rPr>
            <w:tab/>
          </w:r>
          <w:r>
            <w:rPr/>
            <w:t>61</w:t>
          </w:r>
        </w:p>
        <w:p>
          <w:pPr>
            <w:pStyle w:val="TOC2"/>
            <w:tabs>
              <w:tab w:pos="9078" w:val="left" w:leader="dot"/>
            </w:tabs>
            <w:spacing w:line="240" w:lineRule="auto"/>
            <w:ind w:right="0"/>
            <w:jc w:val="left"/>
          </w:pPr>
          <w:hyperlink w:history="true" w:anchor="_TOC_250001">
            <w:r>
              <w:rPr/>
              <w:t>（十二）信息披露索引</w:t>
            </w:r>
            <w:r>
              <w:rPr>
                <w:rFonts w:ascii="Times New Roman" w:hAnsi="Times New Roman" w:cs="Times New Roman" w:eastAsia="Times New Roman" w:hint="default"/>
              </w:rPr>
              <w:tab/>
            </w:r>
            <w:r>
              <w:rPr/>
              <w:t>64</w:t>
            </w:r>
          </w:hyperlink>
        </w:p>
        <w:p>
          <w:pPr>
            <w:pStyle w:val="TOC1"/>
            <w:tabs>
              <w:tab w:pos="9090" w:val="left" w:leader="dot"/>
            </w:tabs>
            <w:spacing w:line="240" w:lineRule="auto"/>
            <w:ind w:right="0"/>
            <w:jc w:val="left"/>
          </w:pPr>
          <w:r>
            <w:rPr/>
            <w:t>十、审计报告</w:t>
          </w:r>
          <w:r>
            <w:rPr>
              <w:rFonts w:ascii="Times New Roman" w:hAnsi="Times New Roman" w:cs="Times New Roman" w:eastAsia="Times New Roman" w:hint="default"/>
            </w:rPr>
            <w:tab/>
          </w:r>
          <w:r>
            <w:rPr/>
            <w:t>67</w:t>
          </w:r>
        </w:p>
        <w:p>
          <w:pPr>
            <w:pStyle w:val="TOC1"/>
            <w:tabs>
              <w:tab w:pos="9090" w:val="left" w:leader="dot"/>
            </w:tabs>
            <w:spacing w:line="240" w:lineRule="auto"/>
            <w:ind w:right="0"/>
            <w:jc w:val="left"/>
          </w:pPr>
          <w:hyperlink w:history="true" w:anchor="_TOC_250000">
            <w:r>
              <w:rPr/>
              <w:t>十一、备查文件目录</w:t>
            </w:r>
            <w:r>
              <w:rPr>
                <w:rFonts w:ascii="Times New Roman" w:hAnsi="Times New Roman" w:cs="Times New Roman" w:eastAsia="Times New Roman" w:hint="default"/>
              </w:rPr>
              <w:tab/>
            </w:r>
            <w:r>
              <w:rPr/>
              <w:t>67</w:t>
            </w:r>
          </w:hyperlink>
        </w:p>
      </w:sdtContent>
    </w:sdt>
    <w:p>
      <w:pPr>
        <w:spacing w:after="0" w:line="240" w:lineRule="auto"/>
        <w:jc w:val="left"/>
        <w:sectPr>
          <w:type w:val="continuous"/>
          <w:pgSz w:w="11910" w:h="16840"/>
          <w:pgMar w:top="1398" w:bottom="1653" w:left="1280" w:right="1140"/>
        </w:sectPr>
      </w:pPr>
    </w:p>
    <w:p>
      <w:pPr>
        <w:spacing w:after="0" w:line="240" w:lineRule="auto"/>
        <w:jc w:val="left"/>
        <w:sectPr>
          <w:type w:val="continuous"/>
          <w:pgSz w:w="11910" w:h="16840"/>
          <w:pgMar w:top="1240" w:bottom="940" w:left="1280" w:right="1140"/>
        </w:sectPr>
      </w:pP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39"/>
          <w:szCs w:val="39"/>
        </w:rPr>
      </w:pPr>
    </w:p>
    <w:p>
      <w:pPr>
        <w:pStyle w:val="Heading1"/>
        <w:spacing w:line="240" w:lineRule="auto" w:before="0"/>
        <w:ind w:right="5"/>
        <w:jc w:val="center"/>
        <w:rPr>
          <w:b w:val="0"/>
          <w:bCs w:val="0"/>
        </w:rPr>
      </w:pPr>
      <w:bookmarkStart w:name="_bookmark0" w:id="2"/>
      <w:bookmarkEnd w:id="2"/>
      <w:r>
        <w:rPr>
          <w:b w:val="0"/>
          <w:bCs w:val="0"/>
        </w:rPr>
      </w:r>
      <w:r>
        <w:rPr/>
        <w:t>一、公司基本情况简介</w:t>
      </w:r>
      <w:r>
        <w:rPr>
          <w:b w:val="0"/>
          <w:bCs w:val="0"/>
        </w:rPr>
      </w:r>
    </w:p>
    <w:p>
      <w:pPr>
        <w:spacing w:line="240" w:lineRule="auto" w:before="9"/>
        <w:rPr>
          <w:rFonts w:ascii="黑体" w:hAnsi="黑体" w:cs="黑体" w:eastAsia="黑体" w:hint="default"/>
          <w:b/>
          <w:bCs/>
          <w:sz w:val="35"/>
          <w:szCs w:val="35"/>
        </w:rPr>
      </w:pPr>
    </w:p>
    <w:p>
      <w:pPr>
        <w:pStyle w:val="Heading5"/>
        <w:spacing w:line="453" w:lineRule="auto"/>
        <w:ind w:left="858" w:right="4046" w:hanging="720"/>
        <w:jc w:val="left"/>
      </w:pPr>
      <w:r>
        <w:rPr/>
        <w:t>（一）公司法定中文名称：用友软件股份有限公司 公司中文名称缩写：用友软件 公司英文名称：UFIDA SOFTWARE CO.,LTD.</w:t>
      </w:r>
    </w:p>
    <w:p>
      <w:pPr>
        <w:spacing w:before="64"/>
        <w:ind w:left="858" w:right="0" w:firstLine="0"/>
        <w:jc w:val="left"/>
        <w:rPr>
          <w:rFonts w:ascii="宋体" w:hAnsi="宋体" w:cs="宋体" w:eastAsia="宋体" w:hint="default"/>
          <w:sz w:val="24"/>
          <w:szCs w:val="24"/>
        </w:rPr>
      </w:pPr>
      <w:r>
        <w:rPr>
          <w:rFonts w:ascii="宋体" w:hAnsi="宋体" w:cs="宋体" w:eastAsia="宋体" w:hint="default"/>
          <w:sz w:val="24"/>
          <w:szCs w:val="24"/>
        </w:rPr>
        <w:t>公司英文名称缩写：UFIDA</w:t>
      </w:r>
    </w:p>
    <w:p>
      <w:pPr>
        <w:spacing w:line="240" w:lineRule="auto" w:before="3"/>
        <w:rPr>
          <w:rFonts w:ascii="宋体" w:hAnsi="宋体" w:cs="宋体" w:eastAsia="宋体" w:hint="default"/>
          <w:sz w:val="21"/>
          <w:szCs w:val="21"/>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（二）公司法定代表人：王文京</w:t>
      </w:r>
    </w:p>
    <w:p>
      <w:pPr>
        <w:spacing w:line="240" w:lineRule="auto" w:before="4"/>
        <w:rPr>
          <w:rFonts w:ascii="宋体" w:hAnsi="宋体" w:cs="宋体" w:eastAsia="宋体" w:hint="default"/>
          <w:sz w:val="21"/>
          <w:szCs w:val="21"/>
        </w:rPr>
      </w:pPr>
    </w:p>
    <w:p>
      <w:pPr>
        <w:spacing w:line="451" w:lineRule="auto" w:before="0"/>
        <w:ind w:left="858" w:right="5985" w:hanging="720"/>
        <w:jc w:val="left"/>
        <w:rPr>
          <w:rFonts w:ascii="宋体" w:hAnsi="宋体" w:cs="宋体" w:eastAsia="宋体" w:hint="default"/>
          <w:sz w:val="24"/>
          <w:szCs w:val="24"/>
        </w:rPr>
      </w:pPr>
      <w:r>
        <w:rPr>
          <w:rFonts w:ascii="宋体" w:hAnsi="宋体" w:cs="宋体" w:eastAsia="宋体" w:hint="default"/>
          <w:sz w:val="24"/>
          <w:szCs w:val="24"/>
        </w:rPr>
        <w:t>（三）公司董事会秘书：欧阳青 电话：010-62436838 传真：010-62436639</w:t>
      </w:r>
    </w:p>
    <w:p>
      <w:pPr>
        <w:spacing w:line="451" w:lineRule="auto" w:before="67"/>
        <w:ind w:left="858" w:right="4646" w:firstLine="0"/>
        <w:jc w:val="left"/>
        <w:rPr>
          <w:rFonts w:ascii="宋体" w:hAnsi="宋体" w:cs="宋体" w:eastAsia="宋体" w:hint="default"/>
          <w:sz w:val="24"/>
          <w:szCs w:val="24"/>
        </w:rPr>
      </w:pPr>
      <w:hyperlink r:id="rId7">
        <w:r>
          <w:rPr>
            <w:rFonts w:ascii="宋体" w:hAnsi="宋体" w:cs="宋体" w:eastAsia="宋体" w:hint="default"/>
            <w:sz w:val="24"/>
            <w:szCs w:val="24"/>
          </w:rPr>
          <w:t>E-mail：oyq@ufida.com.cn</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公司证券事务代表：蔡益华</w:t>
      </w:r>
    </w:p>
    <w:p>
      <w:pPr>
        <w:spacing w:line="451" w:lineRule="auto" w:before="67"/>
        <w:ind w:left="858" w:right="6465" w:firstLine="0"/>
        <w:jc w:val="left"/>
        <w:rPr>
          <w:rFonts w:ascii="宋体" w:hAnsi="宋体" w:cs="宋体" w:eastAsia="宋体" w:hint="default"/>
          <w:sz w:val="24"/>
          <w:szCs w:val="24"/>
        </w:rPr>
      </w:pPr>
      <w:r>
        <w:rPr>
          <w:rFonts w:ascii="宋体" w:hAnsi="宋体" w:cs="宋体" w:eastAsia="宋体" w:hint="default"/>
          <w:sz w:val="24"/>
          <w:szCs w:val="24"/>
        </w:rPr>
        <w:t>电话：010-62436637 传真：010-62436639</w:t>
      </w:r>
    </w:p>
    <w:p>
      <w:pPr>
        <w:spacing w:line="453" w:lineRule="auto" w:before="66"/>
        <w:ind w:left="858" w:right="4646" w:firstLine="0"/>
        <w:jc w:val="left"/>
        <w:rPr>
          <w:rFonts w:ascii="宋体" w:hAnsi="宋体" w:cs="宋体" w:eastAsia="宋体" w:hint="default"/>
          <w:sz w:val="24"/>
          <w:szCs w:val="24"/>
        </w:rPr>
      </w:pPr>
      <w:hyperlink r:id="rId8">
        <w:r>
          <w:rPr>
            <w:rFonts w:ascii="宋体" w:hAnsi="宋体" w:cs="宋体" w:eastAsia="宋体" w:hint="default"/>
            <w:sz w:val="24"/>
            <w:szCs w:val="24"/>
          </w:rPr>
          <w:t>E-mail：caiyh@ufida.com.cn</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before="64"/>
        <w:ind w:left="138" w:right="0" w:firstLine="0"/>
        <w:jc w:val="left"/>
        <w:rPr>
          <w:rFonts w:ascii="宋体" w:hAnsi="宋体" w:cs="宋体" w:eastAsia="宋体" w:hint="default"/>
          <w:sz w:val="24"/>
          <w:szCs w:val="24"/>
        </w:rPr>
      </w:pPr>
      <w:r>
        <w:rPr>
          <w:rFonts w:ascii="宋体" w:hAnsi="宋体" w:cs="宋体" w:eastAsia="宋体" w:hint="default"/>
          <w:sz w:val="24"/>
          <w:szCs w:val="24"/>
        </w:rPr>
        <w:t>（四）公司注册地址：北京市海淀区北清路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line="240" w:lineRule="auto" w:before="3"/>
        <w:rPr>
          <w:rFonts w:ascii="宋体" w:hAnsi="宋体" w:cs="宋体" w:eastAsia="宋体" w:hint="default"/>
          <w:sz w:val="21"/>
          <w:szCs w:val="21"/>
        </w:rPr>
      </w:pPr>
    </w:p>
    <w:p>
      <w:pPr>
        <w:spacing w:line="451" w:lineRule="auto" w:before="0"/>
        <w:ind w:left="858" w:right="3806" w:firstLine="0"/>
        <w:jc w:val="left"/>
        <w:rPr>
          <w:rFonts w:ascii="宋体" w:hAnsi="宋体" w:cs="宋体" w:eastAsia="宋体" w:hint="default"/>
          <w:sz w:val="24"/>
          <w:szCs w:val="24"/>
        </w:rPr>
      </w:pPr>
      <w:r>
        <w:rPr>
          <w:rFonts w:ascii="宋体" w:hAnsi="宋体" w:cs="宋体" w:eastAsia="宋体" w:hint="default"/>
          <w:sz w:val="24"/>
          <w:szCs w:val="24"/>
        </w:rPr>
        <w:t>公司办公地址：北京市海淀区北清路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邮政编码：100094</w:t>
      </w:r>
      <w:hyperlink r:id="rId9">
        <w:r>
          <w:rPr>
            <w:rFonts w:ascii="宋体" w:hAnsi="宋体" w:cs="宋体" w:eastAsia="宋体" w:hint="default"/>
            <w:sz w:val="24"/>
            <w:szCs w:val="24"/>
          </w:rPr>
          <w:t> 公司国际互联网网址：http://www.ufida.com</w:t>
        </w:r>
      </w:hyperlink>
      <w:r>
        <w:rPr>
          <w:rFonts w:ascii="宋体" w:hAnsi="宋体" w:cs="宋体" w:eastAsia="宋体" w:hint="default"/>
          <w:sz w:val="24"/>
          <w:szCs w:val="24"/>
        </w:rPr>
        <w:t> 电子信箱：</w:t>
      </w:r>
      <w:hyperlink r:id="rId10">
        <w:r>
          <w:rPr>
            <w:rFonts w:ascii="宋体" w:hAnsi="宋体" w:cs="宋体" w:eastAsia="宋体" w:hint="default"/>
            <w:sz w:val="24"/>
            <w:szCs w:val="24"/>
          </w:rPr>
        </w:r>
        <w:r>
          <w:rPr>
            <w:rFonts w:ascii="宋体" w:hAnsi="宋体" w:cs="宋体" w:eastAsia="宋体" w:hint="default"/>
            <w:sz w:val="24"/>
            <w:szCs w:val="24"/>
            <w:u w:val="single" w:color="000000"/>
          </w:rPr>
          <w:t>ir@ufida.com.cn</w:t>
        </w:r>
        <w:r>
          <w:rPr>
            <w:rFonts w:ascii="宋体" w:hAnsi="宋体" w:cs="宋体" w:eastAsia="宋体" w:hint="default"/>
            <w:sz w:val="24"/>
            <w:szCs w:val="24"/>
          </w:rPr>
        </w:r>
      </w:hyperlink>
    </w:p>
    <w:p>
      <w:pPr>
        <w:spacing w:before="67"/>
        <w:ind w:left="138" w:right="0" w:firstLine="0"/>
        <w:jc w:val="left"/>
        <w:rPr>
          <w:rFonts w:ascii="宋体" w:hAnsi="宋体" w:cs="宋体" w:eastAsia="宋体" w:hint="default"/>
          <w:sz w:val="24"/>
          <w:szCs w:val="24"/>
        </w:rPr>
      </w:pPr>
      <w:r>
        <w:rPr>
          <w:rFonts w:ascii="宋体" w:hAnsi="宋体" w:cs="宋体" w:eastAsia="宋体" w:hint="default"/>
          <w:sz w:val="24"/>
          <w:szCs w:val="24"/>
        </w:rPr>
        <w:t>（五）公司选定的信息披露报纸名称：《上海证券报》</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4"/>
        <w:rPr>
          <w:rFonts w:ascii="宋体" w:hAnsi="宋体" w:cs="宋体" w:eastAsia="宋体" w:hint="default"/>
          <w:sz w:val="8"/>
          <w:szCs w:val="8"/>
        </w:rPr>
      </w:pPr>
    </w:p>
    <w:p>
      <w:pPr>
        <w:spacing w:line="451" w:lineRule="auto" w:before="26"/>
        <w:ind w:left="858" w:right="1286" w:firstLine="0"/>
        <w:jc w:val="left"/>
        <w:rPr>
          <w:rFonts w:ascii="宋体" w:hAnsi="宋体" w:cs="宋体" w:eastAsia="宋体" w:hint="default"/>
          <w:sz w:val="24"/>
          <w:szCs w:val="24"/>
        </w:rPr>
      </w:pPr>
      <w:hyperlink r:id="rId11">
        <w:r>
          <w:rPr>
            <w:rFonts w:ascii="宋体" w:hAnsi="宋体" w:cs="宋体" w:eastAsia="宋体" w:hint="default"/>
            <w:sz w:val="24"/>
            <w:szCs w:val="24"/>
          </w:rPr>
          <w:t>登载年度报告的中国证监会指定网站的网址：http://www.sse.com.cn</w:t>
        </w:r>
      </w:hyperlink>
      <w:r>
        <w:rPr>
          <w:rFonts w:ascii="宋体" w:hAnsi="宋体" w:cs="宋体" w:eastAsia="宋体" w:hint="default"/>
          <w:sz w:val="24"/>
          <w:szCs w:val="24"/>
        </w:rPr>
        <w:t> 公司年度报告备置地点：公司证券与投资者关系部</w:t>
      </w:r>
    </w:p>
    <w:p>
      <w:pPr>
        <w:spacing w:line="453" w:lineRule="auto" w:before="66"/>
        <w:ind w:left="858" w:right="4526" w:hanging="720"/>
        <w:jc w:val="left"/>
        <w:rPr>
          <w:rFonts w:ascii="宋体" w:hAnsi="宋体" w:cs="宋体" w:eastAsia="宋体" w:hint="default"/>
          <w:sz w:val="24"/>
          <w:szCs w:val="24"/>
        </w:rPr>
      </w:pPr>
      <w:r>
        <w:rPr>
          <w:rFonts w:ascii="宋体" w:hAnsi="宋体" w:cs="宋体" w:eastAsia="宋体" w:hint="default"/>
          <w:sz w:val="24"/>
          <w:szCs w:val="24"/>
        </w:rPr>
        <w:t>（六）公司股票上市交易所：上海证券交易所 股票简称 ：用友软件</w:t>
      </w:r>
    </w:p>
    <w:p>
      <w:pPr>
        <w:spacing w:before="64"/>
        <w:ind w:left="858" w:right="0" w:firstLine="0"/>
        <w:jc w:val="left"/>
        <w:rPr>
          <w:rFonts w:ascii="宋体" w:hAnsi="宋体" w:cs="宋体" w:eastAsia="宋体" w:hint="default"/>
          <w:sz w:val="24"/>
          <w:szCs w:val="24"/>
        </w:rPr>
      </w:pPr>
      <w:r>
        <w:rPr>
          <w:rFonts w:ascii="宋体" w:hAnsi="宋体" w:cs="宋体" w:eastAsia="宋体" w:hint="default"/>
          <w:sz w:val="24"/>
          <w:szCs w:val="24"/>
        </w:rPr>
        <w:t>股票代码 ：600588</w:t>
      </w:r>
    </w:p>
    <w:p>
      <w:pPr>
        <w:spacing w:line="240" w:lineRule="auto" w:before="3"/>
        <w:rPr>
          <w:rFonts w:ascii="宋体" w:hAnsi="宋体" w:cs="宋体" w:eastAsia="宋体" w:hint="default"/>
          <w:sz w:val="21"/>
          <w:szCs w:val="21"/>
        </w:rPr>
      </w:pPr>
    </w:p>
    <w:p>
      <w:pPr>
        <w:spacing w:line="453" w:lineRule="auto" w:before="0"/>
        <w:ind w:left="618" w:right="2186" w:hanging="480"/>
        <w:jc w:val="left"/>
        <w:rPr>
          <w:rFonts w:ascii="宋体" w:hAnsi="宋体" w:cs="宋体" w:eastAsia="宋体" w:hint="default"/>
          <w:sz w:val="24"/>
          <w:szCs w:val="24"/>
        </w:rPr>
      </w:pPr>
      <w:r>
        <w:rPr>
          <w:rFonts w:ascii="宋体" w:hAnsi="宋体" w:cs="宋体" w:eastAsia="宋体" w:hint="default"/>
          <w:sz w:val="24"/>
          <w:szCs w:val="24"/>
        </w:rPr>
        <w:t>（七）其他有关资料 1、公司变更股份有限公司的注册登记日期：1999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before="64"/>
        <w:ind w:left="618" w:right="0" w:firstLine="0"/>
        <w:jc w:val="left"/>
        <w:rPr>
          <w:rFonts w:ascii="宋体" w:hAnsi="宋体" w:cs="宋体" w:eastAsia="宋体" w:hint="default"/>
          <w:sz w:val="24"/>
          <w:szCs w:val="24"/>
        </w:rPr>
      </w:pPr>
      <w:r>
        <w:rPr>
          <w:rFonts w:ascii="宋体" w:hAnsi="宋体" w:cs="宋体" w:eastAsia="宋体" w:hint="default"/>
          <w:sz w:val="24"/>
          <w:szCs w:val="24"/>
        </w:rPr>
        <w:t>2、注册登记地点：北京市工商行政管理局</w:t>
      </w:r>
    </w:p>
    <w:p>
      <w:pPr>
        <w:spacing w:line="240" w:lineRule="auto" w:before="3"/>
        <w:rPr>
          <w:rFonts w:ascii="宋体" w:hAnsi="宋体" w:cs="宋体" w:eastAsia="宋体" w:hint="default"/>
          <w:sz w:val="21"/>
          <w:szCs w:val="21"/>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3、企业法人营业执照注册号：110000005119254</w:t>
      </w:r>
    </w:p>
    <w:p>
      <w:pPr>
        <w:spacing w:line="240" w:lineRule="auto" w:before="4"/>
        <w:rPr>
          <w:rFonts w:ascii="宋体" w:hAnsi="宋体" w:cs="宋体" w:eastAsia="宋体" w:hint="default"/>
          <w:sz w:val="21"/>
          <w:szCs w:val="21"/>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4、税务登记号码：110108600001760</w:t>
      </w:r>
    </w:p>
    <w:p>
      <w:pPr>
        <w:spacing w:line="240" w:lineRule="auto" w:before="3"/>
        <w:rPr>
          <w:rFonts w:ascii="宋体" w:hAnsi="宋体" w:cs="宋体" w:eastAsia="宋体" w:hint="default"/>
          <w:sz w:val="21"/>
          <w:szCs w:val="21"/>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5、组织机构代码：60000176-0</w:t>
      </w:r>
    </w:p>
    <w:p>
      <w:pPr>
        <w:spacing w:line="240" w:lineRule="auto" w:before="3"/>
        <w:rPr>
          <w:rFonts w:ascii="宋体" w:hAnsi="宋体" w:cs="宋体" w:eastAsia="宋体" w:hint="default"/>
          <w:sz w:val="21"/>
          <w:szCs w:val="21"/>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6、公司聘请的会计师事务所名称：安永华明会计师事务所</w:t>
      </w:r>
    </w:p>
    <w:p>
      <w:pPr>
        <w:spacing w:line="240" w:lineRule="auto" w:before="3"/>
        <w:rPr>
          <w:rFonts w:ascii="宋体" w:hAnsi="宋体" w:cs="宋体" w:eastAsia="宋体" w:hint="default"/>
          <w:sz w:val="21"/>
          <w:szCs w:val="21"/>
        </w:rPr>
      </w:pPr>
    </w:p>
    <w:p>
      <w:pPr>
        <w:spacing w:line="314" w:lineRule="exact" w:before="0"/>
        <w:ind w:left="617" w:right="0" w:firstLine="0"/>
        <w:jc w:val="left"/>
        <w:rPr>
          <w:rFonts w:ascii="宋体" w:hAnsi="宋体" w:cs="宋体" w:eastAsia="宋体" w:hint="default"/>
          <w:sz w:val="24"/>
          <w:szCs w:val="24"/>
        </w:rPr>
      </w:pPr>
      <w:r>
        <w:rPr>
          <w:rFonts w:ascii="宋体" w:hAnsi="宋体" w:cs="宋体" w:eastAsia="宋体" w:hint="default"/>
          <w:sz w:val="24"/>
          <w:szCs w:val="24"/>
        </w:rPr>
        <w:t>7、会计师事务所办公地址：北京市东城区东长安街</w:t>
      </w:r>
      <w:r>
        <w:rPr>
          <w:rFonts w:ascii="宋体" w:hAnsi="宋体" w:cs="宋体" w:eastAsia="宋体" w:hint="default"/>
          <w:spacing w:val="-80"/>
          <w:sz w:val="24"/>
          <w:szCs w:val="24"/>
        </w:rPr>
        <w:t> </w:t>
      </w:r>
      <w:r>
        <w:rPr>
          <w:rFonts w:ascii="宋体" w:hAnsi="宋体" w:cs="宋体" w:eastAsia="宋体" w:hint="default"/>
          <w:sz w:val="24"/>
          <w:szCs w:val="24"/>
        </w:rPr>
        <w:t>1</w:t>
      </w:r>
      <w:r>
        <w:rPr>
          <w:rFonts w:ascii="宋体" w:hAnsi="宋体" w:cs="宋体" w:eastAsia="宋体" w:hint="default"/>
          <w:spacing w:val="-80"/>
          <w:sz w:val="24"/>
          <w:szCs w:val="24"/>
        </w:rPr>
        <w:t> </w:t>
      </w:r>
      <w:r>
        <w:rPr>
          <w:rFonts w:ascii="宋体" w:hAnsi="宋体" w:cs="宋体" w:eastAsia="宋体" w:hint="default"/>
          <w:sz w:val="24"/>
          <w:szCs w:val="24"/>
        </w:rPr>
        <w:t>号东方广场东方经贸城东三办</w:t>
      </w:r>
    </w:p>
    <w:p>
      <w:pPr>
        <w:spacing w:line="314" w:lineRule="exact" w:before="0"/>
        <w:ind w:left="0" w:right="1201" w:firstLine="0"/>
        <w:jc w:val="center"/>
        <w:rPr>
          <w:rFonts w:ascii="宋体" w:hAnsi="宋体" w:cs="宋体" w:eastAsia="宋体" w:hint="default"/>
          <w:sz w:val="24"/>
          <w:szCs w:val="24"/>
        </w:rPr>
      </w:pPr>
      <w:r>
        <w:rPr>
          <w:rFonts w:ascii="宋体" w:hAnsi="宋体" w:cs="宋体" w:eastAsia="宋体" w:hint="default"/>
          <w:sz w:val="24"/>
          <w:szCs w:val="24"/>
        </w:rPr>
        <w:t>公楼</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p>
      <w:pPr>
        <w:spacing w:after="0" w:line="314" w:lineRule="exact"/>
        <w:jc w:val="center"/>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82" w:right="0"/>
        <w:jc w:val="left"/>
        <w:rPr>
          <w:b w:val="0"/>
          <w:bCs w:val="0"/>
        </w:rPr>
      </w:pPr>
      <w:bookmarkStart w:name="_bookmark1" w:id="3"/>
      <w:bookmarkEnd w:id="3"/>
      <w:r>
        <w:rPr>
          <w:b w:val="0"/>
          <w:bCs w:val="0"/>
        </w:rPr>
      </w:r>
      <w:r>
        <w:rPr/>
        <w:t>二、主要财务数据和指标</w:t>
      </w:r>
      <w:r>
        <w:rPr>
          <w:b w:val="0"/>
          <w:bCs w:val="0"/>
        </w:rPr>
      </w:r>
    </w:p>
    <w:p>
      <w:pPr>
        <w:spacing w:line="240" w:lineRule="auto" w:before="8"/>
        <w:rPr>
          <w:rFonts w:ascii="黑体" w:hAnsi="黑体" w:cs="黑体" w:eastAsia="黑体" w:hint="default"/>
          <w:b/>
          <w:bCs/>
          <w:sz w:val="32"/>
          <w:szCs w:val="32"/>
        </w:rPr>
      </w:pPr>
    </w:p>
    <w:p>
      <w:pPr>
        <w:pStyle w:val="Heading4"/>
        <w:spacing w:line="240" w:lineRule="auto"/>
        <w:ind w:right="0"/>
        <w:jc w:val="left"/>
        <w:rPr>
          <w:b w:val="0"/>
          <w:bCs w:val="0"/>
        </w:rPr>
      </w:pPr>
      <w:r>
        <w:rPr/>
        <w:t>（一）本报告期主要财务数据</w:t>
      </w:r>
      <w:r>
        <w:rPr>
          <w:b w:val="0"/>
          <w:bCs w:val="0"/>
        </w:rPr>
      </w:r>
    </w:p>
    <w:p>
      <w:pPr>
        <w:spacing w:line="240" w:lineRule="auto" w:before="12"/>
        <w:rPr>
          <w:rFonts w:ascii="宋体" w:hAnsi="宋体" w:cs="宋体" w:eastAsia="宋体" w:hint="default"/>
          <w:b/>
          <w:bCs/>
          <w:sz w:val="21"/>
          <w:szCs w:val="21"/>
        </w:rPr>
      </w:pPr>
    </w:p>
    <w:p>
      <w:pPr>
        <w:tabs>
          <w:tab w:pos="1679" w:val="left" w:leader="none"/>
        </w:tabs>
        <w:spacing w:before="0"/>
        <w:ind w:left="0" w:right="107" w:firstLine="0"/>
        <w:jc w:val="righ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892"/>
        <w:gridCol w:w="3296"/>
      </w:tblGrid>
      <w:tr>
        <w:trPr>
          <w:trHeight w:val="464"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249,871,983</w:t>
            </w:r>
          </w:p>
        </w:tc>
      </w:tr>
      <w:tr>
        <w:trPr>
          <w:trHeight w:val="389"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468,062,101</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395,425,428</w:t>
            </w:r>
          </w:p>
        </w:tc>
      </w:tr>
      <w:tr>
        <w:trPr>
          <w:trHeight w:val="389"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229,479,617</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363,411,453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before="26"/>
        <w:ind w:right="0"/>
        <w:jc w:val="left"/>
        <w:rPr>
          <w:b w:val="0"/>
          <w:bCs w:val="0"/>
        </w:rPr>
      </w:pPr>
      <w:r>
        <w:rPr/>
        <w:t>（二）非经常性损益项目和金额</w:t>
      </w:r>
      <w:r>
        <w:rPr>
          <w:b w:val="0"/>
          <w:bCs w:val="0"/>
        </w:rPr>
      </w:r>
    </w:p>
    <w:p>
      <w:pPr>
        <w:spacing w:line="240" w:lineRule="auto" w:before="13"/>
        <w:rPr>
          <w:rFonts w:ascii="宋体" w:hAnsi="宋体" w:cs="宋体" w:eastAsia="宋体" w:hint="default"/>
          <w:b/>
          <w:bCs/>
          <w:sz w:val="19"/>
          <w:szCs w:val="19"/>
        </w:rPr>
      </w:pPr>
    </w:p>
    <w:p>
      <w:pPr>
        <w:tabs>
          <w:tab w:pos="1679" w:val="left" w:leader="none"/>
        </w:tabs>
        <w:spacing w:before="26"/>
        <w:ind w:left="0" w:right="107" w:firstLine="0"/>
        <w:jc w:val="righ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7208"/>
        <w:gridCol w:w="1980"/>
      </w:tblGrid>
      <w:tr>
        <w:trPr>
          <w:trHeight w:val="376"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89"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交易性金融资产、交易性金融负债产生的公允价值变动损益</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-76,497,547</w:t>
            </w:r>
          </w:p>
        </w:tc>
      </w:tr>
      <w:tr>
        <w:trPr>
          <w:trHeight w:val="390"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处置交易性金融资产、交易性金融负债和可供出售金融资产取得的投资收益</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193,173,851</w:t>
            </w:r>
          </w:p>
        </w:tc>
      </w:tr>
      <w:tr>
        <w:trPr>
          <w:trHeight w:val="389"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处置固定资产收益</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53,567,510</w:t>
            </w:r>
          </w:p>
        </w:tc>
      </w:tr>
      <w:tr>
        <w:trPr>
          <w:trHeight w:val="390"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35,152,380</w:t>
            </w:r>
          </w:p>
        </w:tc>
      </w:tr>
      <w:tr>
        <w:trPr>
          <w:trHeight w:val="389"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-3,596,245</w:t>
            </w:r>
          </w:p>
        </w:tc>
      </w:tr>
      <w:tr>
        <w:trPr>
          <w:trHeight w:val="390"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-35,854,138</w:t>
            </w:r>
          </w:p>
        </w:tc>
      </w:tr>
      <w:tr>
        <w:trPr>
          <w:trHeight w:val="390" w:hRule="exact"/>
        </w:trPr>
        <w:tc>
          <w:tcPr>
            <w:tcW w:w="7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165,945,811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26"/>
        <w:ind w:right="0"/>
        <w:jc w:val="left"/>
        <w:rPr>
          <w:b w:val="0"/>
          <w:bCs w:val="0"/>
        </w:rPr>
      </w:pPr>
      <w:r>
        <w:rPr/>
        <w:t>（三）报告期末公司前三年主要会计数据和财务指标</w:t>
      </w:r>
      <w:r>
        <w:rPr>
          <w:b w:val="0"/>
          <w:bCs w:val="0"/>
        </w:rPr>
      </w:r>
    </w:p>
    <w:p>
      <w:pPr>
        <w:spacing w:line="240" w:lineRule="auto" w:before="7"/>
        <w:rPr>
          <w:rFonts w:ascii="宋体" w:hAnsi="宋体" w:cs="宋体" w:eastAsia="宋体" w:hint="default"/>
          <w:b/>
          <w:bCs/>
          <w:sz w:val="22"/>
          <w:szCs w:val="22"/>
        </w:rPr>
      </w:pPr>
    </w:p>
    <w:p>
      <w:pPr>
        <w:tabs>
          <w:tab w:pos="1470" w:val="left" w:leader="none"/>
        </w:tabs>
        <w:spacing w:before="35"/>
        <w:ind w:left="0" w:right="14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6"/>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160"/>
        <w:gridCol w:w="1445"/>
        <w:gridCol w:w="1440"/>
        <w:gridCol w:w="1080"/>
        <w:gridCol w:w="1620"/>
        <w:gridCol w:w="1476"/>
      </w:tblGrid>
      <w:tr>
        <w:trPr>
          <w:trHeight w:val="322" w:hRule="exact"/>
        </w:trPr>
        <w:tc>
          <w:tcPr>
            <w:tcW w:w="2160"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vMerge w:val="restart"/>
            <w:tcBorders>
              <w:top w:val="single" w:sz="4" w:space="0" w:color="000000"/>
              <w:left w:val="single" w:sz="4" w:space="0" w:color="000000"/>
              <w:right w:val="single" w:sz="4" w:space="0" w:color="000000"/>
            </w:tcBorders>
          </w:tcPr>
          <w:p>
            <w:pPr>
              <w:pStyle w:val="TableParagraph"/>
              <w:spacing w:line="316" w:lineRule="auto" w:before="10"/>
              <w:ind w:left="129" w:right="128" w:firstLine="45"/>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3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2" w:hRule="exact"/>
        </w:trPr>
        <w:tc>
          <w:tcPr>
            <w:tcW w:w="2160"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1,725,632,957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1,356,849,693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1,113,567,923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1,113,567,923</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468,062,101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387,796,587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187,470,560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189,561,518</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 </w:t>
            </w:r>
            <w:r>
              <w:rPr>
                <w:rFonts w:ascii="宋体" w:hAnsi="宋体" w:cs="宋体" w:eastAsia="宋体" w:hint="default"/>
                <w:sz w:val="18"/>
                <w:szCs w:val="18"/>
              </w:rPr>
              <w:t>净利润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395,425,428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360,451,392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171,713,543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173,389,756</w:t>
            </w: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 扣除非经常性损益的净</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229,479,617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214,893,636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132,201,586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132,398,295</w:t>
            </w:r>
          </w:p>
        </w:tc>
      </w:tr>
    </w:tbl>
    <w:p>
      <w:pPr>
        <w:spacing w:after="0" w:line="240" w:lineRule="auto"/>
        <w:jc w:val="right"/>
        <w:rPr>
          <w:rFonts w:ascii="宋体" w:hAnsi="宋体" w:cs="宋体" w:eastAsia="宋体" w:hint="default"/>
          <w:sz w:val="18"/>
          <w:szCs w:val="18"/>
        </w:rPr>
        <w:sectPr>
          <w:pgSz w:w="11910" w:h="16840"/>
          <w:pgMar w:header="881" w:footer="746" w:top="1240" w:bottom="940" w:left="1280" w:right="1140"/>
        </w:sectPr>
      </w:pPr>
    </w:p>
    <w:p>
      <w:pPr>
        <w:spacing w:line="240" w:lineRule="auto" w:before="1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2160"/>
        <w:gridCol w:w="1445"/>
        <w:gridCol w:w="1440"/>
        <w:gridCol w:w="1080"/>
        <w:gridCol w:w="1620"/>
        <w:gridCol w:w="1476"/>
      </w:tblGrid>
      <w:tr>
        <w:trPr>
          <w:trHeight w:val="455" w:hRule="exact"/>
        </w:trPr>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45"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5"/>
                <w:sz w:val="18"/>
                <w:szCs w:val="18"/>
              </w:rPr>
              <w:t>归属于上市公司股东的 扣除非经常性损益和股 </w:t>
            </w:r>
            <w:r>
              <w:rPr>
                <w:rFonts w:ascii="宋体" w:hAnsi="宋体" w:cs="宋体" w:eastAsia="宋体" w:hint="default"/>
                <w:sz w:val="18"/>
                <w:szCs w:val="18"/>
              </w:rPr>
              <w:t>权激励成本的净利润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267,723,417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221,381,927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132,201,586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132,398,295</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0.42</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0.42</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pacing w:val="15"/>
                <w:sz w:val="18"/>
                <w:szCs w:val="18"/>
              </w:rPr>
              <w:t>扣除非经常性损益后的 </w:t>
            </w:r>
            <w:r>
              <w:rPr>
                <w:rFonts w:ascii="宋体" w:hAnsi="宋体" w:cs="宋体" w:eastAsia="宋体" w:hint="default"/>
                <w:sz w:val="18"/>
                <w:szCs w:val="18"/>
              </w:rPr>
              <w:t>基本每股收益（元／股）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0.32</w:t>
            </w:r>
          </w:p>
        </w:tc>
      </w:tr>
      <w:tr>
        <w:trPr>
          <w:trHeight w:val="9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5"/>
                <w:sz w:val="18"/>
                <w:szCs w:val="18"/>
              </w:rPr>
              <w:t>扣除非经常性损益和股 权激励成本后的基本每 </w:t>
            </w:r>
            <w:r>
              <w:rPr>
                <w:rFonts w:ascii="宋体" w:hAnsi="宋体" w:cs="宋体" w:eastAsia="宋体" w:hint="default"/>
                <w:sz w:val="18"/>
                <w:szCs w:val="18"/>
              </w:rPr>
              <w:t>股收益（元／股）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0.32</w:t>
            </w: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全面摊薄净资产收益率</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7" w:right="101"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3.97</w:t>
            </w:r>
            <w:r>
              <w:rPr>
                <w:rFonts w:ascii="宋体" w:hAnsi="宋体" w:cs="宋体" w:eastAsia="宋体" w:hint="default"/>
                <w:sz w:val="18"/>
                <w:szCs w:val="18"/>
              </w:rPr>
              <w:t> 个百分点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13.44</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加权平均净资产收益率</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7" w:right="101" w:hanging="45"/>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4.76</w:t>
            </w:r>
            <w:r>
              <w:rPr>
                <w:rFonts w:ascii="宋体" w:hAnsi="宋体" w:cs="宋体" w:eastAsia="宋体" w:hint="default"/>
                <w:sz w:val="18"/>
                <w:szCs w:val="18"/>
              </w:rPr>
              <w:t> 个百分点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14.19</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15"/>
                <w:sz w:val="18"/>
                <w:szCs w:val="18"/>
              </w:rPr>
              <w:t>扣除非经常性损益后全 </w:t>
            </w:r>
            <w:r>
              <w:rPr>
                <w:rFonts w:ascii="宋体" w:hAnsi="宋体" w:cs="宋体" w:eastAsia="宋体" w:hint="default"/>
                <w:spacing w:val="-3"/>
                <w:sz w:val="18"/>
                <w:szCs w:val="18"/>
              </w:rPr>
              <w:t>面摊薄净资产收益率（%）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7" w:right="101"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2.07</w:t>
            </w:r>
            <w:r>
              <w:rPr>
                <w:rFonts w:ascii="宋体" w:hAnsi="宋体" w:cs="宋体" w:eastAsia="宋体" w:hint="default"/>
                <w:sz w:val="18"/>
                <w:szCs w:val="18"/>
              </w:rPr>
              <w:t> 个百分点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10.26</w:t>
            </w:r>
          </w:p>
        </w:tc>
      </w:tr>
      <w:tr>
        <w:trPr>
          <w:trHeight w:val="94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扣除非经常性损益后的 加权平均净资产收益率</w:t>
            </w:r>
            <w:r>
              <w:rPr>
                <w:rFonts w:ascii="宋体" w:hAnsi="宋体" w:cs="宋体" w:eastAsia="宋体" w:hint="default"/>
                <w:sz w:val="18"/>
                <w:szCs w:val="18"/>
              </w:rPr>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7" w:right="101" w:hanging="45"/>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3.12</w:t>
            </w:r>
            <w:r>
              <w:rPr>
                <w:rFonts w:ascii="宋体" w:hAnsi="宋体" w:cs="宋体" w:eastAsia="宋体" w:hint="default"/>
                <w:sz w:val="18"/>
                <w:szCs w:val="18"/>
              </w:rPr>
              <w:t> 个百分点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10.84</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经营活动产生的现金流 </w:t>
            </w:r>
            <w:r>
              <w:rPr>
                <w:rFonts w:ascii="宋体" w:hAnsi="宋体" w:cs="宋体" w:eastAsia="宋体" w:hint="default"/>
                <w:sz w:val="18"/>
                <w:szCs w:val="18"/>
              </w:rPr>
              <w:t>量净额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363,411,453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343,115,812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219,518,233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214,476,165</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每股经营活动产生的现 </w:t>
            </w:r>
            <w:r>
              <w:rPr>
                <w:rFonts w:ascii="宋体" w:hAnsi="宋体" w:cs="宋体" w:eastAsia="宋体" w:hint="default"/>
                <w:sz w:val="18"/>
                <w:szCs w:val="18"/>
              </w:rPr>
              <w:t>金流量净额（元／股）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0.52</w:t>
            </w:r>
          </w:p>
        </w:tc>
      </w:tr>
      <w:tr>
        <w:trPr>
          <w:trHeight w:val="323" w:hRule="exact"/>
        </w:trPr>
        <w:tc>
          <w:tcPr>
            <w:tcW w:w="2160"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080" w:type="dxa"/>
            <w:vMerge w:val="restart"/>
            <w:tcBorders>
              <w:top w:val="single" w:sz="4" w:space="0" w:color="000000"/>
              <w:left w:val="single" w:sz="4" w:space="0" w:color="000000"/>
              <w:right w:val="single" w:sz="4" w:space="0" w:color="000000"/>
            </w:tcBorders>
          </w:tcPr>
          <w:p>
            <w:pPr/>
          </w:p>
        </w:tc>
        <w:tc>
          <w:tcPr>
            <w:tcW w:w="3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22" w:hRule="exact"/>
        </w:trPr>
        <w:tc>
          <w:tcPr>
            <w:tcW w:w="2160"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3,109,971,860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3,030,494,422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1,614,768,817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1,606,305,457</w:t>
            </w: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2"/>
                <w:sz w:val="18"/>
                <w:szCs w:val="18"/>
              </w:rPr>
              <w:t>所有者权益（</w:t>
            </w:r>
            <w:r>
              <w:rPr>
                <w:rFonts w:ascii="宋体" w:hAnsi="宋体" w:cs="宋体" w:eastAsia="宋体" w:hint="default"/>
                <w:spacing w:val="-73"/>
                <w:sz w:val="18"/>
                <w:szCs w:val="18"/>
              </w:rPr>
              <w:t> </w:t>
            </w:r>
            <w:r>
              <w:rPr>
                <w:rFonts w:ascii="宋体" w:hAnsi="宋体" w:cs="宋体" w:eastAsia="宋体" w:hint="default"/>
                <w:spacing w:val="15"/>
                <w:sz w:val="18"/>
                <w:szCs w:val="18"/>
              </w:rPr>
              <w:t>或股东权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2,087,661,414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2,408,501,866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1,298,188,177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1,290,064,603</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 </w:t>
            </w:r>
            <w:r>
              <w:rPr>
                <w:rFonts w:ascii="宋体" w:hAnsi="宋体" w:cs="宋体" w:eastAsia="宋体" w:hint="default"/>
                <w:sz w:val="18"/>
                <w:szCs w:val="18"/>
              </w:rPr>
              <w:t>每股净资产（元／股）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3.11</w:t>
            </w:r>
          </w:p>
        </w:tc>
      </w:tr>
    </w:tbl>
    <w:p>
      <w:pPr>
        <w:spacing w:line="240" w:lineRule="auto" w:before="9"/>
        <w:rPr>
          <w:rFonts w:ascii="宋体" w:hAnsi="宋体" w:cs="宋体" w:eastAsia="宋体" w:hint="default"/>
          <w:sz w:val="10"/>
          <w:szCs w:val="10"/>
        </w:rPr>
      </w:pPr>
    </w:p>
    <w:p>
      <w:pPr>
        <w:spacing w:line="276" w:lineRule="auto" w:before="26"/>
        <w:ind w:left="138" w:right="208"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54"/>
          <w:sz w:val="24"/>
          <w:szCs w:val="24"/>
        </w:rPr>
        <w:t> </w:t>
      </w:r>
      <w:r>
        <w:rPr>
          <w:rFonts w:ascii="宋体" w:hAnsi="宋体" w:cs="宋体" w:eastAsia="宋体" w:hint="default"/>
          <w:spacing w:val="-3"/>
          <w:sz w:val="24"/>
          <w:szCs w:val="24"/>
        </w:rPr>
        <w:t>1：基本每股收益、稀释每股收益、每股经营活动产生的现金流量净额和归属于上</w:t>
      </w:r>
      <w:r>
        <w:rPr>
          <w:rFonts w:ascii="宋体" w:hAnsi="宋体" w:cs="宋体" w:eastAsia="宋体" w:hint="default"/>
          <w:sz w:val="24"/>
          <w:szCs w:val="24"/>
        </w:rPr>
        <w:t> 市公司股东的每股净资产以报告期加权平均股本为基数计算，本报告期加权平均股数为 463,344,929</w:t>
      </w:r>
      <w:r>
        <w:rPr>
          <w:rFonts w:ascii="宋体" w:hAnsi="宋体" w:cs="宋体" w:eastAsia="宋体" w:hint="default"/>
          <w:spacing w:val="-60"/>
          <w:sz w:val="24"/>
          <w:szCs w:val="24"/>
        </w:rPr>
        <w:t> </w:t>
      </w:r>
      <w:r>
        <w:rPr>
          <w:rFonts w:ascii="宋体" w:hAnsi="宋体" w:cs="宋体" w:eastAsia="宋体" w:hint="default"/>
          <w:sz w:val="24"/>
          <w:szCs w:val="24"/>
        </w:rPr>
        <w:t>股，2007</w:t>
      </w:r>
      <w:r>
        <w:rPr>
          <w:rFonts w:ascii="宋体" w:hAnsi="宋体" w:cs="宋体" w:eastAsia="宋体" w:hint="default"/>
          <w:spacing w:val="-60"/>
          <w:sz w:val="24"/>
          <w:szCs w:val="24"/>
        </w:rPr>
        <w:t> </w:t>
      </w:r>
      <w:r>
        <w:rPr>
          <w:rFonts w:ascii="宋体" w:hAnsi="宋体" w:cs="宋体" w:eastAsia="宋体" w:hint="default"/>
          <w:sz w:val="24"/>
          <w:szCs w:val="24"/>
        </w:rPr>
        <w:t>年调整后的加权平均股数为</w:t>
      </w:r>
      <w:r>
        <w:rPr>
          <w:rFonts w:ascii="宋体" w:hAnsi="宋体" w:cs="宋体" w:eastAsia="宋体" w:hint="default"/>
          <w:spacing w:val="-60"/>
          <w:sz w:val="24"/>
          <w:szCs w:val="24"/>
        </w:rPr>
        <w:t> </w:t>
      </w:r>
      <w:r>
        <w:rPr>
          <w:rFonts w:ascii="宋体" w:hAnsi="宋体" w:cs="宋体" w:eastAsia="宋体" w:hint="default"/>
          <w:sz w:val="24"/>
          <w:szCs w:val="24"/>
        </w:rPr>
        <w:t>451,526,400</w:t>
      </w:r>
      <w:r>
        <w:rPr>
          <w:rFonts w:ascii="宋体" w:hAnsi="宋体" w:cs="宋体" w:eastAsia="宋体" w:hint="default"/>
          <w:spacing w:val="-60"/>
          <w:sz w:val="24"/>
          <w:szCs w:val="24"/>
        </w:rPr>
        <w:t> </w:t>
      </w:r>
      <w:r>
        <w:rPr>
          <w:rFonts w:ascii="宋体" w:hAnsi="宋体" w:cs="宋体" w:eastAsia="宋体" w:hint="default"/>
          <w:sz w:val="24"/>
          <w:szCs w:val="24"/>
        </w:rPr>
        <w:t>股，2006</w:t>
      </w:r>
      <w:r>
        <w:rPr>
          <w:rFonts w:ascii="宋体" w:hAnsi="宋体" w:cs="宋体" w:eastAsia="宋体" w:hint="default"/>
          <w:spacing w:val="-60"/>
          <w:sz w:val="24"/>
          <w:szCs w:val="24"/>
        </w:rPr>
        <w:t> </w:t>
      </w:r>
      <w:r>
        <w:rPr>
          <w:rFonts w:ascii="宋体" w:hAnsi="宋体" w:cs="宋体" w:eastAsia="宋体" w:hint="default"/>
          <w:sz w:val="24"/>
          <w:szCs w:val="24"/>
        </w:rPr>
        <w:t>年调整后的加</w:t>
      </w:r>
    </w:p>
    <w:p>
      <w:pPr>
        <w:spacing w:before="10"/>
        <w:ind w:left="138" w:right="219" w:firstLine="0"/>
        <w:jc w:val="left"/>
        <w:rPr>
          <w:rFonts w:ascii="宋体" w:hAnsi="宋体" w:cs="宋体" w:eastAsia="宋体" w:hint="default"/>
          <w:sz w:val="24"/>
          <w:szCs w:val="24"/>
        </w:rPr>
      </w:pPr>
      <w:r>
        <w:rPr>
          <w:rFonts w:ascii="宋体" w:hAnsi="宋体" w:cs="宋体" w:eastAsia="宋体" w:hint="default"/>
          <w:sz w:val="24"/>
          <w:szCs w:val="24"/>
        </w:rPr>
        <w:t>权平均股数为</w:t>
      </w:r>
      <w:r>
        <w:rPr>
          <w:rFonts w:ascii="宋体" w:hAnsi="宋体" w:cs="宋体" w:eastAsia="宋体" w:hint="default"/>
          <w:spacing w:val="-60"/>
          <w:sz w:val="24"/>
          <w:szCs w:val="24"/>
        </w:rPr>
        <w:t> </w:t>
      </w:r>
      <w:r>
        <w:rPr>
          <w:rFonts w:ascii="宋体" w:hAnsi="宋体" w:cs="宋体" w:eastAsia="宋体" w:hint="default"/>
          <w:sz w:val="24"/>
          <w:szCs w:val="24"/>
        </w:rPr>
        <w:t>414,720,000</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line="276" w:lineRule="auto" w:before="202"/>
        <w:ind w:left="138" w:right="88"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2：公司对非经常性损益项目的确认依照中国证券监督管理委员会公告[2008]43</w:t>
      </w:r>
      <w:r>
        <w:rPr>
          <w:rFonts w:ascii="宋体" w:hAnsi="宋体" w:cs="宋体" w:eastAsia="宋体" w:hint="default"/>
          <w:sz w:val="24"/>
          <w:szCs w:val="24"/>
        </w:rPr>
        <w:t> </w:t>
      </w:r>
      <w:r>
        <w:rPr>
          <w:rFonts w:ascii="宋体" w:hAnsi="宋体" w:cs="宋体" w:eastAsia="宋体" w:hint="default"/>
          <w:spacing w:val="-4"/>
          <w:sz w:val="24"/>
          <w:szCs w:val="24"/>
        </w:rPr>
        <w:t>号《公开发行证券的公司信息披露解释性公告第</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pacing w:val="-4"/>
          <w:sz w:val="24"/>
          <w:szCs w:val="24"/>
        </w:rPr>
        <w:t>号-非经常性损益(2008)》的规定执行。</w:t>
      </w:r>
      <w:r>
        <w:rPr>
          <w:rFonts w:ascii="宋体" w:hAnsi="宋体" w:cs="宋体" w:eastAsia="宋体" w:hint="default"/>
          <w:sz w:val="24"/>
          <w:szCs w:val="24"/>
        </w:rPr>
        <w:t> 以前年度比较数据已按该公告调整。</w:t>
      </w:r>
    </w:p>
    <w:p>
      <w:pPr>
        <w:spacing w:after="0" w:line="276" w:lineRule="auto"/>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8"/>
          <w:szCs w:val="8"/>
        </w:rPr>
      </w:pPr>
    </w:p>
    <w:p>
      <w:pPr>
        <w:pStyle w:val="Heading4"/>
        <w:spacing w:line="240" w:lineRule="auto" w:before="26"/>
        <w:ind w:right="0"/>
        <w:jc w:val="left"/>
        <w:rPr>
          <w:b w:val="0"/>
          <w:bCs w:val="0"/>
        </w:rPr>
      </w:pPr>
      <w:bookmarkStart w:name="_bookmark2" w:id="4"/>
      <w:bookmarkEnd w:id="4"/>
      <w:r>
        <w:rPr>
          <w:b w:val="0"/>
          <w:bCs w:val="0"/>
        </w:rPr>
      </w:r>
      <w:r>
        <w:rPr/>
        <w:t>（四）采用公允价值计量的项目</w:t>
      </w:r>
      <w:r>
        <w:rPr>
          <w:b w:val="0"/>
          <w:bCs w:val="0"/>
        </w:rPr>
      </w:r>
    </w:p>
    <w:p>
      <w:pPr>
        <w:spacing w:line="240" w:lineRule="auto" w:before="13"/>
        <w:rPr>
          <w:rFonts w:ascii="宋体" w:hAnsi="宋体" w:cs="宋体" w:eastAsia="宋体" w:hint="default"/>
          <w:b/>
          <w:bCs/>
          <w:sz w:val="19"/>
          <w:szCs w:val="19"/>
        </w:rPr>
      </w:pPr>
    </w:p>
    <w:p>
      <w:pPr>
        <w:tabs>
          <w:tab w:pos="1679" w:val="left" w:leader="none"/>
        </w:tabs>
        <w:spacing w:before="26"/>
        <w:ind w:left="0" w:right="107" w:firstLine="0"/>
        <w:jc w:val="righ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168"/>
        <w:gridCol w:w="1620"/>
        <w:gridCol w:w="1890"/>
        <w:gridCol w:w="1890"/>
        <w:gridCol w:w="1620"/>
      </w:tblGrid>
      <w:tr>
        <w:trPr>
          <w:trHeight w:val="734"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277" w:right="276"/>
              <w:jc w:val="left"/>
              <w:rPr>
                <w:rFonts w:ascii="宋体" w:hAnsi="宋体" w:cs="宋体" w:eastAsia="宋体" w:hint="default"/>
                <w:sz w:val="21"/>
                <w:szCs w:val="21"/>
              </w:rPr>
            </w:pPr>
            <w:r>
              <w:rPr>
                <w:rFonts w:ascii="宋体" w:hAnsi="宋体" w:cs="宋体" w:eastAsia="宋体" w:hint="default"/>
                <w:sz w:val="21"/>
                <w:szCs w:val="21"/>
              </w:rPr>
              <w:t>对当期利润 的影响金额</w:t>
            </w:r>
          </w:p>
        </w:tc>
      </w:tr>
      <w:tr>
        <w:trPr>
          <w:trHeight w:val="390"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137,966,401</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60,503,942</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-77,462,459</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-65,558,910</w:t>
            </w:r>
          </w:p>
        </w:tc>
      </w:tr>
      <w:tr>
        <w:trPr>
          <w:trHeight w:val="389"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953,993,250</w:t>
            </w:r>
            <w:r>
              <w:rPr>
                <w:rFonts w:ascii="宋体"/>
                <w:sz w:val="21"/>
              </w:rPr>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276,210,000</w:t>
            </w:r>
            <w:r>
              <w:rPr>
                <w:rFonts w:ascii="宋体"/>
                <w:sz w:val="21"/>
              </w:rPr>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-677,783,250</w:t>
            </w:r>
            <w:r>
              <w:rPr>
                <w:rFonts w:ascii="宋体"/>
                <w:sz w:val="21"/>
              </w:rPr>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170,567,583</w:t>
            </w:r>
            <w:r>
              <w:rPr>
                <w:rFonts w:ascii="宋体"/>
                <w:sz w:val="21"/>
              </w:rPr>
            </w:r>
          </w:p>
        </w:tc>
      </w:tr>
      <w:tr>
        <w:trPr>
          <w:trHeight w:val="376"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1,091,959,651</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336,713,942</w:t>
            </w:r>
            <w:r>
              <w:rPr>
                <w:rFonts w:ascii="宋体"/>
                <w:sz w:val="21"/>
              </w:rPr>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-755,245,709</w:t>
            </w:r>
            <w:r>
              <w:rPr>
                <w:rFonts w:ascii="宋体"/>
                <w:sz w:val="21"/>
              </w:rPr>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105,008,673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242" w:right="628"/>
        <w:jc w:val="left"/>
        <w:rPr>
          <w:b w:val="0"/>
          <w:bCs w:val="0"/>
        </w:rPr>
      </w:pPr>
      <w:bookmarkStart w:name="_bookmark3" w:id="5"/>
      <w:bookmarkEnd w:id="5"/>
      <w:r>
        <w:rPr>
          <w:b w:val="0"/>
          <w:bCs w:val="0"/>
        </w:rPr>
      </w:r>
      <w:r>
        <w:rPr/>
        <w:t>三、股本变动及股东情况</w:t>
      </w:r>
      <w:r>
        <w:rPr>
          <w:b w:val="0"/>
          <w:bCs w:val="0"/>
        </w:rPr>
      </w:r>
    </w:p>
    <w:p>
      <w:pPr>
        <w:spacing w:line="240" w:lineRule="auto" w:before="0"/>
        <w:rPr>
          <w:rFonts w:ascii="黑体" w:hAnsi="黑体" w:cs="黑体" w:eastAsia="黑体" w:hint="default"/>
          <w:b/>
          <w:bCs/>
          <w:sz w:val="20"/>
          <w:szCs w:val="20"/>
        </w:rPr>
      </w:pPr>
    </w:p>
    <w:p>
      <w:pPr>
        <w:pStyle w:val="Heading4"/>
        <w:spacing w:line="240" w:lineRule="auto" w:before="164"/>
        <w:ind w:left="778" w:right="628"/>
        <w:jc w:val="left"/>
        <w:rPr>
          <w:b w:val="0"/>
          <w:bCs w:val="0"/>
        </w:rPr>
      </w:pPr>
      <w:r>
        <w:rPr/>
        <w:t>（一）股本变动情况</w:t>
      </w:r>
      <w:r>
        <w:rPr>
          <w:b w:val="0"/>
          <w:bCs w:val="0"/>
        </w:rPr>
      </w:r>
    </w:p>
    <w:p>
      <w:pPr>
        <w:spacing w:line="240" w:lineRule="auto" w:before="12"/>
        <w:rPr>
          <w:rFonts w:ascii="宋体" w:hAnsi="宋体" w:cs="宋体" w:eastAsia="宋体" w:hint="default"/>
          <w:b/>
          <w:bCs/>
          <w:sz w:val="21"/>
          <w:szCs w:val="21"/>
        </w:rPr>
      </w:pPr>
    </w:p>
    <w:p>
      <w:pPr>
        <w:spacing w:before="0"/>
        <w:ind w:left="778" w:right="628" w:firstLine="0"/>
        <w:jc w:val="left"/>
        <w:rPr>
          <w:rFonts w:ascii="宋体" w:hAnsi="宋体" w:cs="宋体" w:eastAsia="宋体" w:hint="default"/>
          <w:sz w:val="24"/>
          <w:szCs w:val="24"/>
        </w:rPr>
      </w:pPr>
      <w:r>
        <w:rPr>
          <w:rFonts w:ascii="宋体" w:hAnsi="宋体" w:cs="宋体" w:eastAsia="宋体" w:hint="default"/>
          <w:sz w:val="24"/>
          <w:szCs w:val="24"/>
        </w:rPr>
        <w:t>1、股份变动情况表</w:t>
      </w:r>
    </w:p>
    <w:p>
      <w:pPr>
        <w:spacing w:before="133"/>
        <w:ind w:left="0" w:right="12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71"/>
        <w:gridCol w:w="1206"/>
        <w:gridCol w:w="756"/>
        <w:gridCol w:w="396"/>
        <w:gridCol w:w="396"/>
        <w:gridCol w:w="1206"/>
        <w:gridCol w:w="1206"/>
        <w:gridCol w:w="1206"/>
        <w:gridCol w:w="1206"/>
        <w:gridCol w:w="756"/>
      </w:tblGrid>
      <w:tr>
        <w:trPr>
          <w:trHeight w:val="322" w:hRule="exact"/>
        </w:trPr>
        <w:tc>
          <w:tcPr>
            <w:tcW w:w="1571" w:type="dxa"/>
            <w:vMerge w:val="restart"/>
            <w:tcBorders>
              <w:top w:val="single" w:sz="4" w:space="0" w:color="000000"/>
              <w:left w:val="single" w:sz="4" w:space="0" w:color="000000"/>
              <w:right w:val="single" w:sz="4" w:space="0" w:color="000000"/>
            </w:tcBorders>
          </w:tcPr>
          <w:p>
            <w:pPr/>
          </w:p>
        </w:tc>
        <w:tc>
          <w:tcPr>
            <w:tcW w:w="1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0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35" w:hRule="exact"/>
        </w:trPr>
        <w:tc>
          <w:tcPr>
            <w:tcW w:w="1571"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373" w:right="101" w:hanging="90"/>
              <w:jc w:val="left"/>
              <w:rPr>
                <w:rFonts w:ascii="宋体" w:hAnsi="宋体" w:cs="宋体" w:eastAsia="宋体" w:hint="default"/>
                <w:sz w:val="18"/>
                <w:szCs w:val="18"/>
              </w:rPr>
            </w:pPr>
            <w:r>
              <w:rPr>
                <w:rFonts w:ascii="宋体" w:hAnsi="宋体" w:cs="宋体" w:eastAsia="宋体" w:hint="default"/>
                <w:sz w:val="18"/>
                <w:szCs w:val="18"/>
              </w:rPr>
              <w:t>比例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增 发</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73" w:right="101" w:hanging="90"/>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322" w:hRule="exact"/>
        </w:trPr>
        <w:tc>
          <w:tcPr>
            <w:tcW w:w="990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371"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95,191,200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41.14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0" w:right="0"/>
              <w:jc w:val="center"/>
              <w:rPr>
                <w:rFonts w:ascii="宋体" w:hAnsi="宋体" w:cs="宋体" w:eastAsia="宋体" w:hint="default"/>
                <w:sz w:val="18"/>
                <w:szCs w:val="18"/>
              </w:rPr>
            </w:pPr>
            <w:r>
              <w:rPr>
                <w:rFonts w:ascii="宋体"/>
                <w:sz w:val="18"/>
              </w:rPr>
              <w:t>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67,093,200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-32,175,145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34,918,055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130,109,255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27.88</w:t>
            </w:r>
          </w:p>
        </w:tc>
      </w:tr>
      <w:tr>
        <w:trPr>
          <w:trHeight w:val="63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其中：境内非国有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88,452,000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38.23</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60,372,000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-28,080,000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32,292,000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120,744,000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25.87</w:t>
            </w: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6,739,200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2.91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6,721,200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-4,095,145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2,626,055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9,365,255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2.01</w:t>
            </w: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其中：境外法人持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3"/>
                <w:sz w:val="18"/>
                <w:szCs w:val="18"/>
              </w:rPr>
              <w:t>有限售条件股份</w:t>
            </w:r>
            <w:r>
              <w:rPr>
                <w:rFonts w:ascii="宋体" w:hAnsi="宋体" w:cs="宋体" w:eastAsia="宋体" w:hint="default"/>
                <w:sz w:val="18"/>
                <w:szCs w:val="18"/>
              </w:rPr>
              <w:t> 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95,191,200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41.14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67,093,200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-32,175,145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34,918,055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130,109,255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27.88</w:t>
            </w:r>
          </w:p>
        </w:tc>
      </w:tr>
      <w:tr>
        <w:trPr>
          <w:trHeight w:val="323" w:hRule="exact"/>
        </w:trPr>
        <w:tc>
          <w:tcPr>
            <w:tcW w:w="990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136,188,000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18"/>
                <w:szCs w:val="18"/>
              </w:rPr>
            </w:pPr>
            <w:r>
              <w:rPr>
                <w:rFonts w:ascii="宋体"/>
                <w:sz w:val="18"/>
              </w:rPr>
              <w:t>58.86</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164,268,000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18"/>
                <w:szCs w:val="18"/>
              </w:rPr>
            </w:pPr>
            <w:r>
              <w:rPr>
                <w:rFonts w:ascii="宋体"/>
                <w:sz w:val="18"/>
              </w:rPr>
              <w:t>36,118,320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200,386,320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336,574,320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18"/>
                <w:szCs w:val="18"/>
              </w:rPr>
            </w:pPr>
            <w:r>
              <w:rPr>
                <w:rFonts w:ascii="宋体"/>
                <w:sz w:val="18"/>
              </w:rPr>
              <w:t>72.12</w:t>
            </w:r>
          </w:p>
        </w:tc>
      </w:tr>
      <w:tr>
        <w:trPr>
          <w:trHeight w:val="63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2、境内上市的外 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3、境外上市的外 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3"/>
                <w:sz w:val="18"/>
                <w:szCs w:val="18"/>
              </w:rPr>
              <w:t>无限售条件流通</w:t>
            </w:r>
            <w:r>
              <w:rPr>
                <w:rFonts w:ascii="宋体" w:hAnsi="宋体" w:cs="宋体" w:eastAsia="宋体" w:hint="default"/>
                <w:sz w:val="18"/>
                <w:szCs w:val="18"/>
              </w:rPr>
              <w:t> 股份合计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136,188,000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58.86</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164,268,000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36,118,320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200,386,320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336,574,320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72.12</w:t>
            </w:r>
          </w:p>
        </w:tc>
      </w:tr>
      <w:tr>
        <w:trPr>
          <w:trHeight w:val="371"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231,379,200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231,361,200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sz w:val="18"/>
              </w:rPr>
              <w:t>3,943,175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235,304,375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466,683,575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21"/>
          <w:szCs w:val="21"/>
        </w:rPr>
      </w:pPr>
    </w:p>
    <w:p>
      <w:pPr>
        <w:pStyle w:val="Heading5"/>
        <w:spacing w:line="240" w:lineRule="auto" w:before="26"/>
        <w:ind w:left="778" w:right="628"/>
        <w:jc w:val="left"/>
      </w:pPr>
      <w:r>
        <w:rPr/>
        <w:t>（1）股份变动的批准情况</w:t>
      </w:r>
    </w:p>
    <w:p>
      <w:pPr>
        <w:spacing w:line="240" w:lineRule="auto" w:before="9"/>
        <w:rPr>
          <w:rFonts w:ascii="宋体" w:hAnsi="宋体" w:cs="宋体" w:eastAsia="宋体" w:hint="default"/>
          <w:sz w:val="17"/>
          <w:szCs w:val="17"/>
        </w:rPr>
      </w:pPr>
    </w:p>
    <w:p>
      <w:pPr>
        <w:spacing w:line="297" w:lineRule="auto" w:before="0"/>
        <w:ind w:left="298" w:right="628" w:firstLine="48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4"/>
          <w:sz w:val="24"/>
          <w:szCs w:val="24"/>
        </w:rPr>
        <w:t> </w:t>
      </w:r>
      <w:r>
        <w:rPr>
          <w:rFonts w:ascii="宋体" w:hAnsi="宋体" w:cs="宋体" w:eastAsia="宋体" w:hint="default"/>
          <w:sz w:val="24"/>
          <w:szCs w:val="24"/>
        </w:rPr>
        <w:t>公司股权分置改革于</w:t>
      </w:r>
      <w:r>
        <w:rPr>
          <w:rFonts w:ascii="宋体" w:hAnsi="宋体" w:cs="宋体" w:eastAsia="宋体" w:hint="default"/>
          <w:spacing w:val="-64"/>
          <w:sz w:val="24"/>
          <w:szCs w:val="24"/>
        </w:rPr>
        <w:t> </w:t>
      </w:r>
      <w:r>
        <w:rPr>
          <w:rFonts w:ascii="宋体" w:hAnsi="宋体" w:cs="宋体" w:eastAsia="宋体" w:hint="default"/>
          <w:sz w:val="24"/>
          <w:szCs w:val="24"/>
        </w:rPr>
        <w:t>2006</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2</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20</w:t>
      </w:r>
      <w:r>
        <w:rPr>
          <w:rFonts w:ascii="宋体" w:hAnsi="宋体" w:cs="宋体" w:eastAsia="宋体" w:hint="default"/>
          <w:spacing w:val="-64"/>
          <w:sz w:val="24"/>
          <w:szCs w:val="24"/>
        </w:rPr>
        <w:t> </w:t>
      </w:r>
      <w:r>
        <w:rPr>
          <w:rFonts w:ascii="宋体" w:hAnsi="宋体" w:cs="宋体" w:eastAsia="宋体" w:hint="default"/>
          <w:spacing w:val="-13"/>
          <w:sz w:val="24"/>
          <w:szCs w:val="24"/>
        </w:rPr>
        <w:t>日经相关股东会议通过，根据中国证监会《上</w:t>
      </w:r>
      <w:r>
        <w:rPr>
          <w:rFonts w:ascii="宋体" w:hAnsi="宋体" w:cs="宋体" w:eastAsia="宋体" w:hint="default"/>
          <w:sz w:val="24"/>
          <w:szCs w:val="24"/>
        </w:rPr>
        <w:t> 市公司股权分置改革管理办法》的规定以及用友软件的限售股份持有人在《用友软件股</w:t>
      </w:r>
    </w:p>
    <w:p>
      <w:pPr>
        <w:spacing w:after="0" w:line="297" w:lineRule="auto"/>
        <w:jc w:val="left"/>
        <w:rPr>
          <w:rFonts w:ascii="宋体" w:hAnsi="宋体" w:cs="宋体" w:eastAsia="宋体" w:hint="default"/>
          <w:sz w:val="24"/>
          <w:szCs w:val="24"/>
        </w:rPr>
        <w:sectPr>
          <w:pgSz w:w="11910" w:h="16840"/>
          <w:pgMar w:header="881" w:footer="746" w:top="1240" w:bottom="940" w:left="1120" w:right="640"/>
        </w:sectPr>
      </w:pPr>
    </w:p>
    <w:p>
      <w:pPr>
        <w:spacing w:line="240" w:lineRule="auto" w:before="3"/>
        <w:rPr>
          <w:rFonts w:ascii="宋体" w:hAnsi="宋体" w:cs="宋体" w:eastAsia="宋体" w:hint="default"/>
          <w:sz w:val="11"/>
          <w:szCs w:val="11"/>
        </w:rPr>
      </w:pPr>
    </w:p>
    <w:p>
      <w:pPr>
        <w:spacing w:line="297" w:lineRule="auto" w:before="26"/>
        <w:ind w:left="138" w:right="628" w:firstLine="0"/>
        <w:jc w:val="left"/>
        <w:rPr>
          <w:rFonts w:ascii="宋体" w:hAnsi="宋体" w:cs="宋体" w:eastAsia="宋体" w:hint="default"/>
          <w:sz w:val="24"/>
          <w:szCs w:val="24"/>
        </w:rPr>
      </w:pPr>
      <w:r>
        <w:rPr>
          <w:rFonts w:ascii="宋体" w:hAnsi="宋体" w:cs="宋体" w:eastAsia="宋体" w:hint="default"/>
          <w:spacing w:val="2"/>
          <w:sz w:val="24"/>
          <w:szCs w:val="24"/>
        </w:rPr>
        <w:t>份有限公司股权分置改革说明书》中作出的承诺，2008年2月</w:t>
      </w:r>
      <w:r>
        <w:rPr>
          <w:rFonts w:ascii="宋体" w:hAnsi="宋体" w:cs="宋体" w:eastAsia="宋体" w:hint="default"/>
          <w:spacing w:val="-50"/>
          <w:sz w:val="24"/>
          <w:szCs w:val="24"/>
        </w:rPr>
        <w:t> </w:t>
      </w:r>
      <w:r>
        <w:rPr>
          <w:rFonts w:ascii="宋体" w:hAnsi="宋体" w:cs="宋体" w:eastAsia="宋体" w:hint="default"/>
          <w:sz w:val="24"/>
          <w:szCs w:val="24"/>
        </w:rPr>
        <w:t>28</w:t>
      </w:r>
      <w:r>
        <w:rPr>
          <w:rFonts w:ascii="宋体" w:hAnsi="宋体" w:cs="宋体" w:eastAsia="宋体" w:hint="default"/>
          <w:spacing w:val="-50"/>
          <w:sz w:val="24"/>
          <w:szCs w:val="24"/>
        </w:rPr>
        <w:t> </w:t>
      </w:r>
      <w:r>
        <w:rPr>
          <w:rFonts w:ascii="宋体" w:hAnsi="宋体" w:cs="宋体" w:eastAsia="宋体" w:hint="default"/>
          <w:sz w:val="24"/>
          <w:szCs w:val="24"/>
        </w:rPr>
        <w:t>日公司限售股份持有人</w:t>
      </w:r>
      <w:r>
        <w:rPr>
          <w:rFonts w:ascii="宋体" w:hAnsi="宋体" w:cs="宋体" w:eastAsia="宋体" w:hint="default"/>
          <w:sz w:val="24"/>
          <w:szCs w:val="24"/>
        </w:rPr>
        <w:t> 所持有的部分限售股份共计</w:t>
      </w:r>
      <w:r>
        <w:rPr>
          <w:rFonts w:ascii="宋体" w:hAnsi="宋体" w:cs="宋体" w:eastAsia="宋体" w:hint="default"/>
          <w:spacing w:val="-60"/>
          <w:sz w:val="24"/>
          <w:szCs w:val="24"/>
        </w:rPr>
        <w:t> </w:t>
      </w:r>
      <w:r>
        <w:rPr>
          <w:rFonts w:ascii="宋体" w:hAnsi="宋体" w:cs="宋体" w:eastAsia="宋体" w:hint="default"/>
          <w:sz w:val="24"/>
          <w:szCs w:val="24"/>
        </w:rPr>
        <w:t>28,080,000</w:t>
      </w:r>
      <w:r>
        <w:rPr>
          <w:rFonts w:ascii="宋体" w:hAnsi="宋体" w:cs="宋体" w:eastAsia="宋体" w:hint="default"/>
          <w:spacing w:val="-60"/>
          <w:sz w:val="24"/>
          <w:szCs w:val="24"/>
        </w:rPr>
        <w:t> </w:t>
      </w:r>
      <w:r>
        <w:rPr>
          <w:rFonts w:ascii="宋体" w:hAnsi="宋体" w:cs="宋体" w:eastAsia="宋体" w:hint="default"/>
          <w:sz w:val="24"/>
          <w:szCs w:val="24"/>
        </w:rPr>
        <w:t>股上市流通。</w:t>
      </w:r>
    </w:p>
    <w:p>
      <w:pPr>
        <w:spacing w:line="297" w:lineRule="auto" w:before="174"/>
        <w:ind w:left="138" w:right="642" w:firstLine="540"/>
        <w:jc w:val="both"/>
        <w:rPr>
          <w:rFonts w:ascii="宋体" w:hAnsi="宋体" w:cs="宋体" w:eastAsia="宋体" w:hint="default"/>
          <w:sz w:val="24"/>
          <w:szCs w:val="24"/>
        </w:rPr>
      </w:pPr>
      <w:r>
        <w:rPr>
          <w:rFonts w:ascii="宋体" w:hAnsi="宋体" w:cs="宋体" w:eastAsia="宋体" w:hint="default"/>
          <w:spacing w:val="22"/>
          <w:sz w:val="24"/>
          <w:szCs w:val="24"/>
        </w:rPr>
        <w:t>②2008年3月</w:t>
      </w:r>
      <w:r>
        <w:rPr>
          <w:rFonts w:ascii="宋体" w:hAnsi="宋体" w:cs="宋体" w:eastAsia="宋体" w:hint="default"/>
          <w:spacing w:val="-63"/>
          <w:sz w:val="24"/>
          <w:szCs w:val="24"/>
        </w:rPr>
        <w:t> </w:t>
      </w:r>
      <w:r>
        <w:rPr>
          <w:rFonts w:ascii="宋体" w:hAnsi="宋体" w:cs="宋体" w:eastAsia="宋体" w:hint="default"/>
          <w:sz w:val="24"/>
          <w:szCs w:val="24"/>
        </w:rPr>
        <w:t>25</w:t>
      </w:r>
      <w:r>
        <w:rPr>
          <w:rFonts w:ascii="宋体" w:hAnsi="宋体" w:cs="宋体" w:eastAsia="宋体" w:hint="default"/>
          <w:spacing w:val="-63"/>
          <w:sz w:val="24"/>
          <w:szCs w:val="24"/>
        </w:rPr>
        <w:t> </w:t>
      </w:r>
      <w:r>
        <w:rPr>
          <w:rFonts w:ascii="宋体" w:hAnsi="宋体" w:cs="宋体" w:eastAsia="宋体" w:hint="default"/>
          <w:spacing w:val="-4"/>
          <w:sz w:val="24"/>
          <w:szCs w:val="24"/>
        </w:rPr>
        <w:t>日，公司召开</w:t>
      </w:r>
      <w:r>
        <w:rPr>
          <w:rFonts w:ascii="宋体" w:hAnsi="宋体" w:cs="宋体" w:eastAsia="宋体" w:hint="default"/>
          <w:spacing w:val="-63"/>
          <w:sz w:val="24"/>
          <w:szCs w:val="24"/>
        </w:rPr>
        <w:t> </w:t>
      </w:r>
      <w:r>
        <w:rPr>
          <w:rFonts w:ascii="宋体" w:hAnsi="宋体" w:cs="宋体" w:eastAsia="宋体" w:hint="default"/>
          <w:sz w:val="24"/>
          <w:szCs w:val="24"/>
        </w:rPr>
        <w:t>2007</w:t>
      </w:r>
      <w:r>
        <w:rPr>
          <w:rFonts w:ascii="宋体" w:hAnsi="宋体" w:cs="宋体" w:eastAsia="宋体" w:hint="default"/>
          <w:spacing w:val="-63"/>
          <w:sz w:val="24"/>
          <w:szCs w:val="24"/>
        </w:rPr>
        <w:t> </w:t>
      </w:r>
      <w:r>
        <w:rPr>
          <w:rFonts w:ascii="宋体" w:hAnsi="宋体" w:cs="宋体" w:eastAsia="宋体" w:hint="default"/>
          <w:sz w:val="24"/>
          <w:szCs w:val="24"/>
        </w:rPr>
        <w:t>年年度股东大会，审议通过资本公积转增股本</w:t>
      </w:r>
      <w:r>
        <w:rPr>
          <w:rFonts w:ascii="宋体" w:hAnsi="宋体" w:cs="宋体" w:eastAsia="宋体" w:hint="default"/>
          <w:sz w:val="24"/>
          <w:szCs w:val="24"/>
        </w:rPr>
        <w:t> 议案，公司以 2007 年末总股本扣除截止到 </w:t>
      </w:r>
      <w:r>
        <w:rPr>
          <w:rFonts w:ascii="宋体" w:hAnsi="宋体" w:cs="宋体" w:eastAsia="宋体" w:hint="default"/>
          <w:spacing w:val="48"/>
          <w:sz w:val="24"/>
          <w:szCs w:val="24"/>
        </w:rPr>
        <w:t>2008年3月3</w:t>
      </w:r>
      <w:r>
        <w:rPr>
          <w:rFonts w:ascii="宋体" w:hAnsi="宋体" w:cs="宋体" w:eastAsia="宋体" w:hint="default"/>
          <w:spacing w:val="-65"/>
          <w:sz w:val="24"/>
          <w:szCs w:val="24"/>
        </w:rPr>
        <w:t> </w:t>
      </w:r>
      <w:r>
        <w:rPr>
          <w:rFonts w:ascii="宋体" w:hAnsi="宋体" w:cs="宋体" w:eastAsia="宋体" w:hint="default"/>
          <w:sz w:val="24"/>
          <w:szCs w:val="24"/>
        </w:rPr>
        <w:t>日回购的股权激励股份后的</w:t>
      </w:r>
    </w:p>
    <w:p>
      <w:pPr>
        <w:spacing w:before="18"/>
        <w:ind w:left="138" w:right="0" w:firstLine="0"/>
        <w:jc w:val="left"/>
        <w:rPr>
          <w:rFonts w:ascii="宋体" w:hAnsi="宋体" w:cs="宋体" w:eastAsia="宋体" w:hint="default"/>
          <w:sz w:val="24"/>
          <w:szCs w:val="24"/>
        </w:rPr>
      </w:pPr>
      <w:r>
        <w:rPr>
          <w:rFonts w:ascii="宋体" w:hAnsi="宋体" w:cs="宋体" w:eastAsia="宋体" w:hint="default"/>
          <w:sz w:val="24"/>
          <w:szCs w:val="24"/>
        </w:rPr>
        <w:t>231,361,200</w:t>
      </w:r>
      <w:r>
        <w:rPr>
          <w:rFonts w:ascii="宋体" w:hAnsi="宋体" w:cs="宋体" w:eastAsia="宋体" w:hint="default"/>
          <w:spacing w:val="1"/>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pacing w:val="-4"/>
          <w:sz w:val="24"/>
          <w:szCs w:val="24"/>
        </w:rPr>
        <w:t>股，共计转增</w:t>
      </w:r>
      <w:r>
        <w:rPr>
          <w:rFonts w:ascii="宋体" w:hAnsi="宋体" w:cs="宋体" w:eastAsia="宋体" w:hint="default"/>
          <w:spacing w:val="-60"/>
          <w:sz w:val="24"/>
          <w:szCs w:val="24"/>
        </w:rPr>
        <w:t> </w:t>
      </w:r>
      <w:r>
        <w:rPr>
          <w:rFonts w:ascii="宋体" w:hAnsi="宋体" w:cs="宋体" w:eastAsia="宋体" w:hint="default"/>
          <w:sz w:val="24"/>
          <w:szCs w:val="24"/>
        </w:rPr>
        <w:t>231,361,200</w:t>
      </w:r>
      <w:r>
        <w:rPr>
          <w:rFonts w:ascii="宋体" w:hAnsi="宋体" w:cs="宋体" w:eastAsia="宋体" w:hint="default"/>
          <w:spacing w:val="-60"/>
          <w:sz w:val="24"/>
          <w:szCs w:val="24"/>
        </w:rPr>
        <w:t> </w:t>
      </w:r>
      <w:r>
        <w:rPr>
          <w:rFonts w:ascii="宋体" w:hAnsi="宋体" w:cs="宋体" w:eastAsia="宋体" w:hint="default"/>
          <w:spacing w:val="-7"/>
          <w:sz w:val="24"/>
          <w:szCs w:val="24"/>
        </w:rPr>
        <w:t>股。本</w:t>
      </w:r>
    </w:p>
    <w:p>
      <w:pPr>
        <w:spacing w:before="76"/>
        <w:ind w:left="138" w:right="628" w:firstLine="0"/>
        <w:jc w:val="left"/>
        <w:rPr>
          <w:rFonts w:ascii="宋体" w:hAnsi="宋体" w:cs="宋体" w:eastAsia="宋体" w:hint="default"/>
          <w:sz w:val="24"/>
          <w:szCs w:val="24"/>
        </w:rPr>
      </w:pPr>
      <w:r>
        <w:rPr>
          <w:rFonts w:ascii="宋体" w:hAnsi="宋体" w:cs="宋体" w:eastAsia="宋体" w:hint="default"/>
          <w:sz w:val="24"/>
          <w:szCs w:val="24"/>
        </w:rPr>
        <w:t>次资本公积金转增股本已于</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月完成。</w:t>
      </w:r>
    </w:p>
    <w:p>
      <w:pPr>
        <w:spacing w:line="240" w:lineRule="auto" w:before="9"/>
        <w:rPr>
          <w:rFonts w:ascii="宋体" w:hAnsi="宋体" w:cs="宋体" w:eastAsia="宋体" w:hint="default"/>
          <w:sz w:val="17"/>
          <w:szCs w:val="17"/>
        </w:rPr>
      </w:pPr>
    </w:p>
    <w:p>
      <w:pPr>
        <w:spacing w:line="297" w:lineRule="auto" w:before="0"/>
        <w:ind w:left="138" w:right="643" w:firstLine="540"/>
        <w:jc w:val="both"/>
        <w:rPr>
          <w:rFonts w:ascii="宋体" w:hAnsi="宋体" w:cs="宋体" w:eastAsia="宋体" w:hint="default"/>
          <w:sz w:val="24"/>
          <w:szCs w:val="24"/>
        </w:rPr>
      </w:pPr>
      <w:r>
        <w:rPr>
          <w:rFonts w:ascii="宋体" w:hAnsi="宋体" w:cs="宋体" w:eastAsia="宋体" w:hint="default"/>
          <w:spacing w:val="26"/>
          <w:sz w:val="24"/>
          <w:szCs w:val="24"/>
        </w:rPr>
        <w:t>③2008年8月8</w:t>
      </w:r>
      <w:r>
        <w:rPr>
          <w:rFonts w:ascii="宋体" w:hAnsi="宋体" w:cs="宋体" w:eastAsia="宋体" w:hint="default"/>
          <w:spacing w:val="-40"/>
          <w:sz w:val="24"/>
          <w:szCs w:val="24"/>
        </w:rPr>
        <w:t> </w:t>
      </w:r>
      <w:r>
        <w:rPr>
          <w:rFonts w:ascii="宋体" w:hAnsi="宋体" w:cs="宋体" w:eastAsia="宋体" w:hint="default"/>
          <w:spacing w:val="-3"/>
          <w:sz w:val="24"/>
          <w:szCs w:val="24"/>
        </w:rPr>
        <w:t>日，根据《用友软件股份有限公司股权激励计划（修订稿）》有关</w:t>
      </w:r>
      <w:r>
        <w:rPr>
          <w:rFonts w:ascii="宋体" w:hAnsi="宋体" w:cs="宋体" w:eastAsia="宋体" w:hint="default"/>
          <w:sz w:val="24"/>
          <w:szCs w:val="24"/>
        </w:rPr>
        <w:t> 规定，公司解锁了部分已授出股权激励股份，数量为</w:t>
      </w:r>
      <w:r>
        <w:rPr>
          <w:rFonts w:ascii="宋体" w:hAnsi="宋体" w:cs="宋体" w:eastAsia="宋体" w:hint="default"/>
          <w:spacing w:val="-60"/>
          <w:sz w:val="24"/>
          <w:szCs w:val="24"/>
        </w:rPr>
        <w:t> </w:t>
      </w:r>
      <w:r>
        <w:rPr>
          <w:rFonts w:ascii="宋体" w:hAnsi="宋体" w:cs="宋体" w:eastAsia="宋体" w:hint="default"/>
          <w:sz w:val="24"/>
          <w:szCs w:val="24"/>
        </w:rPr>
        <w:t>8,038,320</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line="297" w:lineRule="auto" w:before="174"/>
        <w:ind w:left="138" w:right="640" w:firstLine="540"/>
        <w:jc w:val="both"/>
        <w:rPr>
          <w:rFonts w:ascii="宋体" w:hAnsi="宋体" w:cs="宋体" w:eastAsia="宋体" w:hint="default"/>
          <w:sz w:val="24"/>
          <w:szCs w:val="24"/>
        </w:rPr>
      </w:pPr>
      <w:r>
        <w:rPr>
          <w:rFonts w:ascii="宋体" w:hAnsi="宋体" w:cs="宋体" w:eastAsia="宋体" w:hint="default"/>
          <w:sz w:val="24"/>
          <w:szCs w:val="24"/>
        </w:rPr>
        <w:t>④根据公司股东大会的授权，公司董事会于</w:t>
      </w:r>
      <w:r>
        <w:rPr>
          <w:rFonts w:ascii="宋体" w:hAnsi="宋体" w:cs="宋体" w:eastAsia="宋体" w:hint="default"/>
          <w:spacing w:val="-57"/>
          <w:sz w:val="24"/>
          <w:szCs w:val="24"/>
        </w:rPr>
        <w:t> </w:t>
      </w:r>
      <w:r>
        <w:rPr>
          <w:rFonts w:ascii="宋体" w:hAnsi="宋体" w:cs="宋体" w:eastAsia="宋体" w:hint="default"/>
          <w:spacing w:val="27"/>
          <w:sz w:val="24"/>
          <w:szCs w:val="24"/>
        </w:rPr>
        <w:t>2008年9月</w:t>
      </w:r>
      <w:r>
        <w:rPr>
          <w:rFonts w:ascii="宋体" w:hAnsi="宋体" w:cs="宋体" w:eastAsia="宋体" w:hint="default"/>
          <w:spacing w:val="-57"/>
          <w:sz w:val="24"/>
          <w:szCs w:val="24"/>
        </w:rPr>
        <w:t> </w:t>
      </w:r>
      <w:r>
        <w:rPr>
          <w:rFonts w:ascii="宋体" w:hAnsi="宋体" w:cs="宋体" w:eastAsia="宋体" w:hint="default"/>
          <w:sz w:val="24"/>
          <w:szCs w:val="24"/>
        </w:rPr>
        <w:t>26</w:t>
      </w:r>
      <w:r>
        <w:rPr>
          <w:rFonts w:ascii="宋体" w:hAnsi="宋体" w:cs="宋体" w:eastAsia="宋体" w:hint="default"/>
          <w:spacing w:val="-57"/>
          <w:sz w:val="24"/>
          <w:szCs w:val="24"/>
        </w:rPr>
        <w:t> </w:t>
      </w:r>
      <w:r>
        <w:rPr>
          <w:rFonts w:ascii="宋体" w:hAnsi="宋体" w:cs="宋体" w:eastAsia="宋体" w:hint="default"/>
          <w:sz w:val="24"/>
          <w:szCs w:val="24"/>
        </w:rPr>
        <w:t>日向符合授予条件的股</w:t>
      </w:r>
      <w:r>
        <w:rPr>
          <w:rFonts w:ascii="宋体" w:hAnsi="宋体" w:cs="宋体" w:eastAsia="宋体" w:hint="default"/>
          <w:sz w:val="24"/>
          <w:szCs w:val="24"/>
        </w:rPr>
        <w:t> 权激励对象授予《用友软件股份有限公司股权激励计划（修订稿）》中的标的股票，本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次股权激励计划共计</w:t>
      </w:r>
      <w:r>
        <w:rPr>
          <w:rFonts w:ascii="宋体" w:hAnsi="宋体" w:cs="宋体" w:eastAsia="宋体" w:hint="default"/>
          <w:spacing w:val="-57"/>
          <w:sz w:val="24"/>
          <w:szCs w:val="24"/>
        </w:rPr>
        <w:t> </w:t>
      </w:r>
      <w:r>
        <w:rPr>
          <w:rFonts w:ascii="宋体" w:hAnsi="宋体" w:cs="宋体" w:eastAsia="宋体" w:hint="default"/>
          <w:sz w:val="24"/>
          <w:szCs w:val="24"/>
        </w:rPr>
        <w:t>529.28</w:t>
      </w:r>
      <w:r>
        <w:rPr>
          <w:rFonts w:ascii="宋体" w:hAnsi="宋体" w:cs="宋体" w:eastAsia="宋体" w:hint="default"/>
          <w:spacing w:val="-57"/>
          <w:sz w:val="24"/>
          <w:szCs w:val="24"/>
        </w:rPr>
        <w:t> </w:t>
      </w:r>
      <w:r>
        <w:rPr>
          <w:rFonts w:ascii="宋体" w:hAnsi="宋体" w:cs="宋体" w:eastAsia="宋体" w:hint="default"/>
          <w:sz w:val="24"/>
          <w:szCs w:val="24"/>
        </w:rPr>
        <w:t>万股股票，其中：2008</w:t>
      </w:r>
      <w:r>
        <w:rPr>
          <w:rFonts w:ascii="宋体" w:hAnsi="宋体" w:cs="宋体" w:eastAsia="宋体" w:hint="default"/>
          <w:spacing w:val="-57"/>
          <w:sz w:val="24"/>
          <w:szCs w:val="24"/>
        </w:rPr>
        <w:t> </w:t>
      </w:r>
      <w:r>
        <w:rPr>
          <w:rFonts w:ascii="宋体" w:hAnsi="宋体" w:cs="宋体" w:eastAsia="宋体" w:hint="default"/>
          <w:sz w:val="24"/>
          <w:szCs w:val="24"/>
        </w:rPr>
        <w:t>年度股票共计</w:t>
      </w:r>
      <w:r>
        <w:rPr>
          <w:rFonts w:ascii="宋体" w:hAnsi="宋体" w:cs="宋体" w:eastAsia="宋体" w:hint="default"/>
          <w:spacing w:val="-57"/>
          <w:sz w:val="24"/>
          <w:szCs w:val="24"/>
        </w:rPr>
        <w:t> </w:t>
      </w:r>
      <w:r>
        <w:rPr>
          <w:rFonts w:ascii="宋体" w:hAnsi="宋体" w:cs="宋体" w:eastAsia="宋体" w:hint="default"/>
          <w:sz w:val="24"/>
          <w:szCs w:val="24"/>
        </w:rPr>
        <w:t>449.28</w:t>
      </w:r>
      <w:r>
        <w:rPr>
          <w:rFonts w:ascii="宋体" w:hAnsi="宋体" w:cs="宋体" w:eastAsia="宋体" w:hint="default"/>
          <w:spacing w:val="-56"/>
          <w:sz w:val="24"/>
          <w:szCs w:val="24"/>
        </w:rPr>
        <w:t> </w:t>
      </w:r>
      <w:r>
        <w:rPr>
          <w:rFonts w:ascii="宋体" w:hAnsi="宋体" w:cs="宋体" w:eastAsia="宋体" w:hint="default"/>
          <w:sz w:val="24"/>
          <w:szCs w:val="24"/>
        </w:rPr>
        <w:t>万股，占公司</w:t>
      </w:r>
    </w:p>
    <w:p>
      <w:pPr>
        <w:spacing w:before="18"/>
        <w:ind w:left="138" w:right="0" w:firstLine="0"/>
        <w:jc w:val="left"/>
        <w:rPr>
          <w:rFonts w:ascii="宋体" w:hAnsi="宋体" w:cs="宋体" w:eastAsia="宋体" w:hint="default"/>
          <w:sz w:val="24"/>
          <w:szCs w:val="24"/>
        </w:rPr>
      </w:pPr>
      <w:r>
        <w:rPr>
          <w:rFonts w:ascii="宋体" w:hAnsi="宋体" w:cs="宋体" w:eastAsia="宋体" w:hint="default"/>
          <w:sz w:val="24"/>
          <w:szCs w:val="24"/>
        </w:rPr>
        <w:t>股本总额的</w:t>
      </w:r>
      <w:r>
        <w:rPr>
          <w:rFonts w:ascii="宋体" w:hAnsi="宋体" w:cs="宋体" w:eastAsia="宋体" w:hint="default"/>
          <w:spacing w:val="-65"/>
          <w:sz w:val="24"/>
          <w:szCs w:val="24"/>
        </w:rPr>
        <w:t> </w:t>
      </w:r>
      <w:r>
        <w:rPr>
          <w:rFonts w:ascii="宋体" w:hAnsi="宋体" w:cs="宋体" w:eastAsia="宋体" w:hint="default"/>
          <w:sz w:val="24"/>
          <w:szCs w:val="24"/>
        </w:rPr>
        <w:t>1%，预留股份</w:t>
      </w:r>
      <w:r>
        <w:rPr>
          <w:rFonts w:ascii="宋体" w:hAnsi="宋体" w:cs="宋体" w:eastAsia="宋体" w:hint="default"/>
          <w:spacing w:val="-65"/>
          <w:sz w:val="24"/>
          <w:szCs w:val="24"/>
        </w:rPr>
        <w:t> </w:t>
      </w:r>
      <w:r>
        <w:rPr>
          <w:rFonts w:ascii="宋体" w:hAnsi="宋体" w:cs="宋体" w:eastAsia="宋体" w:hint="default"/>
          <w:sz w:val="24"/>
          <w:szCs w:val="24"/>
        </w:rPr>
        <w:t>80</w:t>
      </w:r>
      <w:r>
        <w:rPr>
          <w:rFonts w:ascii="宋体" w:hAnsi="宋体" w:cs="宋体" w:eastAsia="宋体" w:hint="default"/>
          <w:spacing w:val="-65"/>
          <w:sz w:val="24"/>
          <w:szCs w:val="24"/>
        </w:rPr>
        <w:t> </w:t>
      </w:r>
      <w:r>
        <w:rPr>
          <w:rFonts w:ascii="宋体" w:hAnsi="宋体" w:cs="宋体" w:eastAsia="宋体" w:hint="default"/>
          <w:sz w:val="24"/>
          <w:szCs w:val="24"/>
        </w:rPr>
        <w:t>万股，占公司股本总额的</w:t>
      </w:r>
      <w:r>
        <w:rPr>
          <w:rFonts w:ascii="宋体" w:hAnsi="宋体" w:cs="宋体" w:eastAsia="宋体" w:hint="default"/>
          <w:spacing w:val="-65"/>
          <w:sz w:val="24"/>
          <w:szCs w:val="24"/>
        </w:rPr>
        <w:t> </w:t>
      </w:r>
      <w:r>
        <w:rPr>
          <w:rFonts w:ascii="宋体" w:hAnsi="宋体" w:cs="宋体" w:eastAsia="宋体" w:hint="default"/>
          <w:sz w:val="24"/>
          <w:szCs w:val="24"/>
        </w:rPr>
        <w:t>0.18%。截至</w:t>
      </w:r>
      <w:r>
        <w:rPr>
          <w:rFonts w:ascii="宋体" w:hAnsi="宋体" w:cs="宋体" w:eastAsia="宋体" w:hint="default"/>
          <w:spacing w:val="-65"/>
          <w:sz w:val="24"/>
          <w:szCs w:val="24"/>
        </w:rPr>
        <w:t> </w:t>
      </w:r>
      <w:r>
        <w:rPr>
          <w:rFonts w:ascii="宋体" w:hAnsi="宋体" w:cs="宋体" w:eastAsia="宋体" w:hint="default"/>
          <w:sz w:val="24"/>
          <w:szCs w:val="24"/>
        </w:rPr>
        <w:t>2008</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10</w:t>
      </w:r>
      <w:r>
        <w:rPr>
          <w:rFonts w:ascii="宋体" w:hAnsi="宋体" w:cs="宋体" w:eastAsia="宋体" w:hint="default"/>
          <w:spacing w:val="-65"/>
          <w:sz w:val="24"/>
          <w:szCs w:val="24"/>
        </w:rPr>
        <w:t> </w:t>
      </w:r>
      <w:r>
        <w:rPr>
          <w:rFonts w:ascii="宋体" w:hAnsi="宋体" w:cs="宋体" w:eastAsia="宋体" w:hint="default"/>
          <w:sz w:val="24"/>
          <w:szCs w:val="24"/>
        </w:rPr>
        <w:t>日，</w:t>
      </w:r>
    </w:p>
    <w:p>
      <w:pPr>
        <w:spacing w:before="76"/>
        <w:ind w:left="138" w:right="0" w:firstLine="0"/>
        <w:jc w:val="left"/>
        <w:rPr>
          <w:rFonts w:ascii="宋体" w:hAnsi="宋体" w:cs="宋体" w:eastAsia="宋体" w:hint="default"/>
          <w:sz w:val="24"/>
          <w:szCs w:val="24"/>
        </w:rPr>
      </w:pPr>
      <w:r>
        <w:rPr>
          <w:rFonts w:ascii="宋体" w:hAnsi="宋体" w:cs="宋体" w:eastAsia="宋体" w:hint="default"/>
          <w:sz w:val="24"/>
          <w:szCs w:val="24"/>
        </w:rPr>
        <w:t>实际缴款激励对象</w:t>
      </w:r>
      <w:r>
        <w:rPr>
          <w:rFonts w:ascii="宋体" w:hAnsi="宋体" w:cs="宋体" w:eastAsia="宋体" w:hint="default"/>
          <w:spacing w:val="-47"/>
          <w:sz w:val="24"/>
          <w:szCs w:val="24"/>
        </w:rPr>
        <w:t> </w:t>
      </w:r>
      <w:r>
        <w:rPr>
          <w:rFonts w:ascii="宋体" w:hAnsi="宋体" w:cs="宋体" w:eastAsia="宋体" w:hint="default"/>
          <w:sz w:val="24"/>
          <w:szCs w:val="24"/>
        </w:rPr>
        <w:t>915</w:t>
      </w:r>
      <w:r>
        <w:rPr>
          <w:rFonts w:ascii="宋体" w:hAnsi="宋体" w:cs="宋体" w:eastAsia="宋体" w:hint="default"/>
          <w:spacing w:val="-47"/>
          <w:sz w:val="24"/>
          <w:szCs w:val="24"/>
        </w:rPr>
        <w:t> </w:t>
      </w:r>
      <w:r>
        <w:rPr>
          <w:rFonts w:ascii="宋体" w:hAnsi="宋体" w:cs="宋体" w:eastAsia="宋体" w:hint="default"/>
          <w:sz w:val="24"/>
          <w:szCs w:val="24"/>
        </w:rPr>
        <w:t>人，实际授出股权激励股份</w:t>
      </w:r>
      <w:r>
        <w:rPr>
          <w:rFonts w:ascii="宋体" w:hAnsi="宋体" w:cs="宋体" w:eastAsia="宋体" w:hint="default"/>
          <w:spacing w:val="-47"/>
          <w:sz w:val="24"/>
          <w:szCs w:val="24"/>
        </w:rPr>
        <w:t> </w:t>
      </w:r>
      <w:r>
        <w:rPr>
          <w:rFonts w:ascii="宋体" w:hAnsi="宋体" w:cs="宋体" w:eastAsia="宋体" w:hint="default"/>
          <w:sz w:val="24"/>
          <w:szCs w:val="24"/>
        </w:rPr>
        <w:t>400.6375</w:t>
      </w:r>
      <w:r>
        <w:rPr>
          <w:rFonts w:ascii="宋体" w:hAnsi="宋体" w:cs="宋体" w:eastAsia="宋体" w:hint="default"/>
          <w:spacing w:val="-47"/>
          <w:sz w:val="24"/>
          <w:szCs w:val="24"/>
        </w:rPr>
        <w:t> </w:t>
      </w:r>
      <w:r>
        <w:rPr>
          <w:rFonts w:ascii="宋体" w:hAnsi="宋体" w:cs="宋体" w:eastAsia="宋体" w:hint="default"/>
          <w:sz w:val="24"/>
          <w:szCs w:val="24"/>
        </w:rPr>
        <w:t>万股，其中，授出</w:t>
      </w:r>
      <w:r>
        <w:rPr>
          <w:rFonts w:ascii="宋体" w:hAnsi="宋体" w:cs="宋体" w:eastAsia="宋体" w:hint="default"/>
          <w:spacing w:val="-47"/>
          <w:sz w:val="24"/>
          <w:szCs w:val="24"/>
        </w:rPr>
        <w:t> </w:t>
      </w:r>
      <w:r>
        <w:rPr>
          <w:rFonts w:ascii="宋体" w:hAnsi="宋体" w:cs="宋体" w:eastAsia="宋体" w:hint="default"/>
          <w:sz w:val="24"/>
          <w:szCs w:val="24"/>
        </w:rPr>
        <w:t>2008</w:t>
      </w:r>
      <w:r>
        <w:rPr>
          <w:rFonts w:ascii="宋体" w:hAnsi="宋体" w:cs="宋体" w:eastAsia="宋体" w:hint="default"/>
          <w:spacing w:val="-46"/>
          <w:sz w:val="24"/>
          <w:szCs w:val="24"/>
        </w:rPr>
        <w:t> </w:t>
      </w:r>
      <w:r>
        <w:rPr>
          <w:rFonts w:ascii="宋体" w:hAnsi="宋体" w:cs="宋体" w:eastAsia="宋体" w:hint="default"/>
          <w:sz w:val="24"/>
          <w:szCs w:val="24"/>
        </w:rPr>
        <w:t>年</w:t>
      </w:r>
    </w:p>
    <w:p>
      <w:pPr>
        <w:spacing w:before="76"/>
        <w:ind w:left="138" w:right="628" w:firstLine="0"/>
        <w:jc w:val="left"/>
        <w:rPr>
          <w:rFonts w:ascii="宋体" w:hAnsi="宋体" w:cs="宋体" w:eastAsia="宋体" w:hint="default"/>
          <w:sz w:val="24"/>
          <w:szCs w:val="24"/>
        </w:rPr>
      </w:pPr>
      <w:r>
        <w:rPr>
          <w:rFonts w:ascii="宋体" w:hAnsi="宋体" w:cs="宋体" w:eastAsia="宋体" w:hint="default"/>
          <w:sz w:val="24"/>
          <w:szCs w:val="24"/>
        </w:rPr>
        <w:t>度股票</w:t>
      </w:r>
      <w:r>
        <w:rPr>
          <w:rFonts w:ascii="宋体" w:hAnsi="宋体" w:cs="宋体" w:eastAsia="宋体" w:hint="default"/>
          <w:spacing w:val="-60"/>
          <w:sz w:val="24"/>
          <w:szCs w:val="24"/>
        </w:rPr>
        <w:t> </w:t>
      </w:r>
      <w:r>
        <w:rPr>
          <w:rFonts w:ascii="宋体" w:hAnsi="宋体" w:cs="宋体" w:eastAsia="宋体" w:hint="default"/>
          <w:sz w:val="24"/>
          <w:szCs w:val="24"/>
        </w:rPr>
        <w:t>372.4875</w:t>
      </w:r>
      <w:r>
        <w:rPr>
          <w:rFonts w:ascii="宋体" w:hAnsi="宋体" w:cs="宋体" w:eastAsia="宋体" w:hint="default"/>
          <w:spacing w:val="-60"/>
          <w:sz w:val="24"/>
          <w:szCs w:val="24"/>
        </w:rPr>
        <w:t> </w:t>
      </w:r>
      <w:r>
        <w:rPr>
          <w:rFonts w:ascii="宋体" w:hAnsi="宋体" w:cs="宋体" w:eastAsia="宋体" w:hint="default"/>
          <w:sz w:val="24"/>
          <w:szCs w:val="24"/>
        </w:rPr>
        <w:t>万股，授出预留股份</w:t>
      </w:r>
      <w:r>
        <w:rPr>
          <w:rFonts w:ascii="宋体" w:hAnsi="宋体" w:cs="宋体" w:eastAsia="宋体" w:hint="default"/>
          <w:spacing w:val="-60"/>
          <w:sz w:val="24"/>
          <w:szCs w:val="24"/>
        </w:rPr>
        <w:t> </w:t>
      </w:r>
      <w:r>
        <w:rPr>
          <w:rFonts w:ascii="宋体" w:hAnsi="宋体" w:cs="宋体" w:eastAsia="宋体" w:hint="default"/>
          <w:sz w:val="24"/>
          <w:szCs w:val="24"/>
        </w:rPr>
        <w:t>28.15</w:t>
      </w:r>
      <w:r>
        <w:rPr>
          <w:rFonts w:ascii="宋体" w:hAnsi="宋体" w:cs="宋体" w:eastAsia="宋体" w:hint="default"/>
          <w:spacing w:val="-60"/>
          <w:sz w:val="24"/>
          <w:szCs w:val="24"/>
        </w:rPr>
        <w:t> </w:t>
      </w:r>
      <w:r>
        <w:rPr>
          <w:rFonts w:ascii="宋体" w:hAnsi="宋体" w:cs="宋体" w:eastAsia="宋体" w:hint="default"/>
          <w:sz w:val="24"/>
          <w:szCs w:val="24"/>
        </w:rPr>
        <w:t>万股。</w:t>
      </w:r>
    </w:p>
    <w:p>
      <w:pPr>
        <w:spacing w:line="240" w:lineRule="auto" w:before="9"/>
        <w:rPr>
          <w:rFonts w:ascii="宋体" w:hAnsi="宋体" w:cs="宋体" w:eastAsia="宋体" w:hint="default"/>
          <w:sz w:val="17"/>
          <w:szCs w:val="17"/>
        </w:rPr>
      </w:pPr>
    </w:p>
    <w:p>
      <w:pPr>
        <w:spacing w:line="297" w:lineRule="auto" w:before="0"/>
        <w:ind w:left="138" w:right="642" w:firstLine="540"/>
        <w:jc w:val="both"/>
        <w:rPr>
          <w:rFonts w:ascii="宋体" w:hAnsi="宋体" w:cs="宋体" w:eastAsia="宋体" w:hint="default"/>
          <w:sz w:val="24"/>
          <w:szCs w:val="24"/>
        </w:rPr>
      </w:pPr>
      <w:r>
        <w:rPr>
          <w:rFonts w:ascii="宋体" w:hAnsi="宋体" w:cs="宋体" w:eastAsia="宋体" w:hint="default"/>
          <w:spacing w:val="26"/>
          <w:sz w:val="24"/>
          <w:szCs w:val="24"/>
        </w:rPr>
        <w:t>⑤2008年3月3</w:t>
      </w:r>
      <w:r>
        <w:rPr>
          <w:rFonts w:ascii="宋体" w:hAnsi="宋体" w:cs="宋体" w:eastAsia="宋体" w:hint="default"/>
          <w:spacing w:val="-58"/>
          <w:sz w:val="24"/>
          <w:szCs w:val="24"/>
        </w:rPr>
        <w:t> </w:t>
      </w:r>
      <w:r>
        <w:rPr>
          <w:rFonts w:ascii="宋体" w:hAnsi="宋体" w:cs="宋体" w:eastAsia="宋体" w:hint="default"/>
          <w:spacing w:val="14"/>
          <w:sz w:val="24"/>
          <w:szCs w:val="24"/>
        </w:rPr>
        <w:t>日、5月6</w:t>
      </w:r>
      <w:r>
        <w:rPr>
          <w:rFonts w:ascii="宋体" w:hAnsi="宋体" w:cs="宋体" w:eastAsia="宋体" w:hint="default"/>
          <w:spacing w:val="-58"/>
          <w:sz w:val="24"/>
          <w:szCs w:val="24"/>
        </w:rPr>
        <w:t> </w:t>
      </w:r>
      <w:r>
        <w:rPr>
          <w:rFonts w:ascii="宋体" w:hAnsi="宋体" w:cs="宋体" w:eastAsia="宋体" w:hint="default"/>
          <w:sz w:val="24"/>
          <w:szCs w:val="24"/>
        </w:rPr>
        <w:t>日和</w:t>
      </w:r>
      <w:r>
        <w:rPr>
          <w:rFonts w:ascii="宋体" w:hAnsi="宋体" w:cs="宋体" w:eastAsia="宋体" w:hint="default"/>
          <w:spacing w:val="-58"/>
          <w:sz w:val="24"/>
          <w:szCs w:val="24"/>
        </w:rPr>
        <w:t> </w:t>
      </w:r>
      <w:r>
        <w:rPr>
          <w:rFonts w:ascii="宋体" w:hAnsi="宋体" w:cs="宋体" w:eastAsia="宋体" w:hint="default"/>
          <w:spacing w:val="20"/>
          <w:sz w:val="24"/>
          <w:szCs w:val="24"/>
        </w:rPr>
        <w:t>10月</w:t>
      </w:r>
      <w:r>
        <w:rPr>
          <w:rFonts w:ascii="宋体" w:hAnsi="宋体" w:cs="宋体" w:eastAsia="宋体" w:hint="default"/>
          <w:spacing w:val="-58"/>
          <w:sz w:val="24"/>
          <w:szCs w:val="24"/>
        </w:rPr>
        <w:t> </w:t>
      </w:r>
      <w:r>
        <w:rPr>
          <w:rFonts w:ascii="宋体" w:hAnsi="宋体" w:cs="宋体" w:eastAsia="宋体" w:hint="default"/>
          <w:sz w:val="24"/>
          <w:szCs w:val="24"/>
        </w:rPr>
        <w:t>13</w:t>
      </w:r>
      <w:r>
        <w:rPr>
          <w:rFonts w:ascii="宋体" w:hAnsi="宋体" w:cs="宋体" w:eastAsia="宋体" w:hint="default"/>
          <w:spacing w:val="-58"/>
          <w:sz w:val="24"/>
          <w:szCs w:val="24"/>
        </w:rPr>
        <w:t> </w:t>
      </w:r>
      <w:r>
        <w:rPr>
          <w:rFonts w:ascii="宋体" w:hAnsi="宋体" w:cs="宋体" w:eastAsia="宋体" w:hint="default"/>
          <w:spacing w:val="-5"/>
          <w:sz w:val="24"/>
          <w:szCs w:val="24"/>
        </w:rPr>
        <w:t>日，公司根据第三届董事会</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年第二次</w:t>
      </w:r>
      <w:r>
        <w:rPr>
          <w:rFonts w:ascii="宋体" w:hAnsi="宋体" w:cs="宋体" w:eastAsia="宋体" w:hint="default"/>
          <w:sz w:val="24"/>
          <w:szCs w:val="24"/>
        </w:rPr>
        <w:t> 会议、第四届董事会</w:t>
      </w:r>
      <w:r>
        <w:rPr>
          <w:rFonts w:ascii="宋体" w:hAnsi="宋体" w:cs="宋体" w:eastAsia="宋体" w:hint="default"/>
          <w:spacing w:val="-40"/>
          <w:sz w:val="24"/>
          <w:szCs w:val="24"/>
        </w:rPr>
        <w:t> </w:t>
      </w:r>
      <w:r>
        <w:rPr>
          <w:rFonts w:ascii="宋体" w:hAnsi="宋体" w:cs="宋体" w:eastAsia="宋体" w:hint="default"/>
          <w:sz w:val="24"/>
          <w:szCs w:val="24"/>
        </w:rPr>
        <w:t>2008</w:t>
      </w:r>
      <w:r>
        <w:rPr>
          <w:rFonts w:ascii="宋体" w:hAnsi="宋体" w:cs="宋体" w:eastAsia="宋体" w:hint="default"/>
          <w:spacing w:val="-40"/>
          <w:sz w:val="24"/>
          <w:szCs w:val="24"/>
        </w:rPr>
        <w:t> </w:t>
      </w:r>
      <w:r>
        <w:rPr>
          <w:rFonts w:ascii="宋体" w:hAnsi="宋体" w:cs="宋体" w:eastAsia="宋体" w:hint="default"/>
          <w:sz w:val="24"/>
          <w:szCs w:val="24"/>
        </w:rPr>
        <w:t>年第二次会议和第四届董事会</w:t>
      </w:r>
      <w:r>
        <w:rPr>
          <w:rFonts w:ascii="宋体" w:hAnsi="宋体" w:cs="宋体" w:eastAsia="宋体" w:hint="default"/>
          <w:spacing w:val="-40"/>
          <w:sz w:val="24"/>
          <w:szCs w:val="24"/>
        </w:rPr>
        <w:t> </w:t>
      </w:r>
      <w:r>
        <w:rPr>
          <w:rFonts w:ascii="宋体" w:hAnsi="宋体" w:cs="宋体" w:eastAsia="宋体" w:hint="default"/>
          <w:sz w:val="24"/>
          <w:szCs w:val="24"/>
        </w:rPr>
        <w:t>2008</w:t>
      </w:r>
      <w:r>
        <w:rPr>
          <w:rFonts w:ascii="宋体" w:hAnsi="宋体" w:cs="宋体" w:eastAsia="宋体" w:hint="default"/>
          <w:spacing w:val="-40"/>
          <w:sz w:val="24"/>
          <w:szCs w:val="24"/>
        </w:rPr>
        <w:t> </w:t>
      </w:r>
      <w:r>
        <w:rPr>
          <w:rFonts w:ascii="宋体" w:hAnsi="宋体" w:cs="宋体" w:eastAsia="宋体" w:hint="default"/>
          <w:sz w:val="24"/>
          <w:szCs w:val="24"/>
        </w:rPr>
        <w:t>年第四次会议决议，分别</w:t>
      </w:r>
    </w:p>
    <w:p>
      <w:pPr>
        <w:spacing w:before="18"/>
        <w:ind w:left="138" w:right="628" w:firstLine="0"/>
        <w:jc w:val="left"/>
        <w:rPr>
          <w:rFonts w:ascii="宋体" w:hAnsi="宋体" w:cs="宋体" w:eastAsia="宋体" w:hint="default"/>
          <w:sz w:val="24"/>
          <w:szCs w:val="24"/>
        </w:rPr>
      </w:pPr>
      <w:r>
        <w:rPr>
          <w:rFonts w:ascii="宋体" w:hAnsi="宋体" w:cs="宋体" w:eastAsia="宋体" w:hint="default"/>
          <w:sz w:val="24"/>
          <w:szCs w:val="24"/>
        </w:rPr>
        <w:t>将已回购的</w:t>
      </w:r>
      <w:r>
        <w:rPr>
          <w:rFonts w:ascii="宋体" w:hAnsi="宋体" w:cs="宋体" w:eastAsia="宋体" w:hint="default"/>
          <w:spacing w:val="-60"/>
          <w:sz w:val="24"/>
          <w:szCs w:val="24"/>
        </w:rPr>
        <w:t> </w:t>
      </w:r>
      <w:r>
        <w:rPr>
          <w:rFonts w:ascii="宋体" w:hAnsi="宋体" w:cs="宋体" w:eastAsia="宋体" w:hint="default"/>
          <w:sz w:val="24"/>
          <w:szCs w:val="24"/>
        </w:rPr>
        <w:t>12,800</w:t>
      </w:r>
      <w:r>
        <w:rPr>
          <w:rFonts w:ascii="宋体" w:hAnsi="宋体" w:cs="宋体" w:eastAsia="宋体" w:hint="default"/>
          <w:spacing w:val="-60"/>
          <w:sz w:val="24"/>
          <w:szCs w:val="24"/>
        </w:rPr>
        <w:t> </w:t>
      </w:r>
      <w:r>
        <w:rPr>
          <w:rFonts w:ascii="宋体" w:hAnsi="宋体" w:cs="宋体" w:eastAsia="宋体" w:hint="default"/>
          <w:sz w:val="24"/>
          <w:szCs w:val="24"/>
        </w:rPr>
        <w:t>股和</w:t>
      </w:r>
      <w:r>
        <w:rPr>
          <w:rFonts w:ascii="宋体" w:hAnsi="宋体" w:cs="宋体" w:eastAsia="宋体" w:hint="default"/>
          <w:spacing w:val="-60"/>
          <w:sz w:val="24"/>
          <w:szCs w:val="24"/>
        </w:rPr>
        <w:t> </w:t>
      </w:r>
      <w:r>
        <w:rPr>
          <w:rFonts w:ascii="宋体" w:hAnsi="宋体" w:cs="宋体" w:eastAsia="宋体" w:hint="default"/>
          <w:sz w:val="24"/>
          <w:szCs w:val="24"/>
        </w:rPr>
        <w:t>50,400</w:t>
      </w:r>
      <w:r>
        <w:rPr>
          <w:rFonts w:ascii="宋体" w:hAnsi="宋体" w:cs="宋体" w:eastAsia="宋体" w:hint="default"/>
          <w:spacing w:val="-60"/>
          <w:sz w:val="24"/>
          <w:szCs w:val="24"/>
        </w:rPr>
        <w:t> </w:t>
      </w:r>
      <w:r>
        <w:rPr>
          <w:rFonts w:ascii="宋体" w:hAnsi="宋体" w:cs="宋体" w:eastAsia="宋体" w:hint="default"/>
          <w:sz w:val="24"/>
          <w:szCs w:val="24"/>
        </w:rPr>
        <w:t>股股权激励股票予以注销。</w:t>
      </w:r>
    </w:p>
    <w:p>
      <w:pPr>
        <w:spacing w:line="240" w:lineRule="auto" w:before="9"/>
        <w:rPr>
          <w:rFonts w:ascii="宋体" w:hAnsi="宋体" w:cs="宋体" w:eastAsia="宋体" w:hint="default"/>
          <w:sz w:val="17"/>
          <w:szCs w:val="17"/>
        </w:rPr>
      </w:pPr>
    </w:p>
    <w:p>
      <w:pPr>
        <w:spacing w:before="0"/>
        <w:ind w:left="618" w:right="628" w:firstLine="0"/>
        <w:jc w:val="left"/>
        <w:rPr>
          <w:rFonts w:ascii="宋体" w:hAnsi="宋体" w:cs="宋体" w:eastAsia="宋体" w:hint="default"/>
          <w:sz w:val="24"/>
          <w:szCs w:val="24"/>
        </w:rPr>
      </w:pPr>
      <w:r>
        <w:rPr>
          <w:rFonts w:ascii="宋体" w:hAnsi="宋体" w:cs="宋体" w:eastAsia="宋体" w:hint="default"/>
          <w:sz w:val="24"/>
          <w:szCs w:val="24"/>
        </w:rPr>
        <w:t>（2）股份变动的过户情况</w:t>
      </w:r>
    </w:p>
    <w:p>
      <w:pPr>
        <w:spacing w:line="240" w:lineRule="auto" w:before="9"/>
        <w:rPr>
          <w:rFonts w:ascii="宋体" w:hAnsi="宋体" w:cs="宋体" w:eastAsia="宋体" w:hint="default"/>
          <w:sz w:val="17"/>
          <w:szCs w:val="17"/>
        </w:rPr>
      </w:pPr>
    </w:p>
    <w:p>
      <w:pPr>
        <w:spacing w:line="297" w:lineRule="auto" w:before="0"/>
        <w:ind w:left="138" w:right="643" w:firstLine="540"/>
        <w:jc w:val="both"/>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7"/>
          <w:sz w:val="24"/>
          <w:szCs w:val="24"/>
        </w:rPr>
        <w:t> </w:t>
      </w:r>
      <w:r>
        <w:rPr>
          <w:rFonts w:ascii="宋体" w:hAnsi="宋体" w:cs="宋体" w:eastAsia="宋体" w:hint="default"/>
          <w:sz w:val="24"/>
          <w:szCs w:val="24"/>
        </w:rPr>
        <w:t>日，公司已完成股权激励计划中</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年度已授出相关股份的</w:t>
      </w:r>
      <w:r>
        <w:rPr>
          <w:rFonts w:ascii="宋体" w:hAnsi="宋体" w:cs="宋体" w:eastAsia="宋体" w:hint="default"/>
          <w:sz w:val="24"/>
          <w:szCs w:val="24"/>
        </w:rPr>
        <w:t> 登记事宜。</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1" w:footer="746" w:top="1240" w:bottom="940" w:left="1280" w:right="640"/>
        </w:sectPr>
      </w:pPr>
    </w:p>
    <w:p>
      <w:pPr>
        <w:spacing w:before="26"/>
        <w:ind w:left="618" w:right="-20" w:firstLine="0"/>
        <w:jc w:val="left"/>
        <w:rPr>
          <w:rFonts w:ascii="宋体" w:hAnsi="宋体" w:cs="宋体" w:eastAsia="宋体" w:hint="default"/>
          <w:sz w:val="24"/>
          <w:szCs w:val="24"/>
        </w:rPr>
      </w:pPr>
      <w:r>
        <w:rPr>
          <w:rFonts w:ascii="宋体" w:hAnsi="宋体" w:cs="宋体" w:eastAsia="宋体" w:hint="default"/>
          <w:sz w:val="24"/>
          <w:szCs w:val="24"/>
        </w:rPr>
        <w:t>2、限售股份变动情况表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before="167"/>
        <w:ind w:left="61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240" w:bottom="280" w:left="1280" w:right="640"/>
          <w:cols w:num="2" w:equalWidth="0">
            <w:col w:w="3139" w:space="4847"/>
            <w:col w:w="2004"/>
          </w:cols>
        </w:sectPr>
      </w:pP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96"/>
        <w:gridCol w:w="1350"/>
        <w:gridCol w:w="1350"/>
        <w:gridCol w:w="1350"/>
        <w:gridCol w:w="1350"/>
        <w:gridCol w:w="1080"/>
        <w:gridCol w:w="1260"/>
      </w:tblGrid>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7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40" w:lineRule="auto" w:before="37"/>
              <w:ind w:left="35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24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24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40" w:lineRule="auto" w:before="37"/>
              <w:ind w:left="35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pacing w:val="13"/>
                <w:sz w:val="21"/>
                <w:szCs w:val="21"/>
              </w:rPr>
              <w:t>北京用友科技有限</w:t>
            </w:r>
            <w:r>
              <w:rPr>
                <w:rFonts w:ascii="宋体" w:hAnsi="宋体" w:cs="宋体" w:eastAsia="宋体" w:hint="default"/>
                <w:sz w:val="21"/>
                <w:szCs w:val="21"/>
              </w:rPr>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58,968,000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47,736,000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95,472,000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2010.2.28</w:t>
            </w:r>
          </w:p>
        </w:tc>
      </w:tr>
      <w:tr>
        <w:trPr>
          <w:trHeight w:val="63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pacing w:val="13"/>
                <w:sz w:val="21"/>
                <w:szCs w:val="21"/>
              </w:rPr>
              <w:t>上海用友科技咨询</w:t>
            </w:r>
            <w:r>
              <w:rPr>
                <w:rFonts w:ascii="宋体" w:hAnsi="宋体" w:cs="宋体" w:eastAsia="宋体" w:hint="default"/>
                <w:sz w:val="21"/>
                <w:szCs w:val="21"/>
              </w:rPr>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23,868,000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12,636,000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25,272,000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2009.3.2</w:t>
            </w: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pacing w:val="13"/>
                <w:sz w:val="21"/>
                <w:szCs w:val="21"/>
              </w:rPr>
              <w:t>北京用友企业管理</w:t>
            </w:r>
            <w:r>
              <w:rPr>
                <w:rFonts w:ascii="宋体" w:hAnsi="宋体" w:cs="宋体" w:eastAsia="宋体" w:hint="default"/>
                <w:sz w:val="21"/>
                <w:szCs w:val="21"/>
              </w:rPr>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研究所有限公司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pacing w:val="13"/>
                <w:sz w:val="21"/>
                <w:szCs w:val="21"/>
              </w:rPr>
              <w:t>上海益倍管理咨询</w:t>
            </w:r>
            <w:r>
              <w:rPr>
                <w:rFonts w:ascii="宋体" w:hAnsi="宋体" w:cs="宋体" w:eastAsia="宋体" w:hint="default"/>
                <w:sz w:val="21"/>
                <w:szCs w:val="21"/>
              </w:rPr>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88,452,000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28,080,000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60,372,000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120,744,000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3"/>
        <w:rPr>
          <w:rFonts w:ascii="宋体" w:hAnsi="宋体" w:cs="宋体" w:eastAsia="宋体" w:hint="default"/>
          <w:sz w:val="9"/>
          <w:szCs w:val="9"/>
        </w:rPr>
      </w:pPr>
    </w:p>
    <w:p>
      <w:pPr>
        <w:spacing w:before="26"/>
        <w:ind w:left="618" w:right="628" w:firstLine="0"/>
        <w:jc w:val="left"/>
        <w:rPr>
          <w:rFonts w:ascii="宋体" w:hAnsi="宋体" w:cs="宋体" w:eastAsia="宋体" w:hint="default"/>
          <w:sz w:val="24"/>
          <w:szCs w:val="24"/>
        </w:rPr>
      </w:pPr>
      <w:r>
        <w:rPr>
          <w:rFonts w:ascii="宋体" w:hAnsi="宋体" w:cs="宋体" w:eastAsia="宋体" w:hint="default"/>
          <w:sz w:val="24"/>
          <w:szCs w:val="24"/>
        </w:rPr>
        <w:t>注：本年增加限售股数是因资本公积转增股本而增加的股份数。</w:t>
      </w:r>
    </w:p>
    <w:p>
      <w:pPr>
        <w:spacing w:after="0"/>
        <w:jc w:val="left"/>
        <w:rPr>
          <w:rFonts w:ascii="宋体" w:hAnsi="宋体" w:cs="宋体" w:eastAsia="宋体" w:hint="default"/>
          <w:sz w:val="24"/>
          <w:szCs w:val="24"/>
        </w:rPr>
        <w:sectPr>
          <w:type w:val="continuous"/>
          <w:pgSz w:w="11910" w:h="16840"/>
          <w:pgMar w:top="1240" w:bottom="280" w:left="1280" w:right="640"/>
        </w:sectPr>
      </w:pPr>
    </w:p>
    <w:p>
      <w:pPr>
        <w:spacing w:line="240" w:lineRule="auto" w:before="3"/>
        <w:rPr>
          <w:rFonts w:ascii="宋体" w:hAnsi="宋体" w:cs="宋体" w:eastAsia="宋体" w:hint="default"/>
          <w:sz w:val="11"/>
          <w:szCs w:val="11"/>
        </w:rPr>
      </w:pPr>
    </w:p>
    <w:p>
      <w:pPr>
        <w:spacing w:before="26"/>
        <w:ind w:left="618" w:right="2986" w:firstLine="0"/>
        <w:jc w:val="left"/>
        <w:rPr>
          <w:rFonts w:ascii="宋体" w:hAnsi="宋体" w:cs="宋体" w:eastAsia="宋体" w:hint="default"/>
          <w:sz w:val="24"/>
          <w:szCs w:val="24"/>
        </w:rPr>
      </w:pPr>
      <w:bookmarkStart w:name="_bookmark4" w:id="6"/>
      <w:bookmarkEnd w:id="6"/>
      <w:r>
        <w:rPr/>
      </w:r>
      <w:r>
        <w:rPr>
          <w:rFonts w:ascii="宋体" w:hAnsi="宋体" w:cs="宋体" w:eastAsia="宋体" w:hint="default"/>
          <w:sz w:val="24"/>
          <w:szCs w:val="24"/>
        </w:rPr>
        <w:t>3、证券发行与上市情况</w:t>
      </w:r>
    </w:p>
    <w:p>
      <w:pPr>
        <w:spacing w:line="240" w:lineRule="auto" w:before="9"/>
        <w:rPr>
          <w:rFonts w:ascii="宋体" w:hAnsi="宋体" w:cs="宋体" w:eastAsia="宋体" w:hint="default"/>
          <w:sz w:val="17"/>
          <w:szCs w:val="17"/>
        </w:rPr>
      </w:pPr>
    </w:p>
    <w:p>
      <w:pPr>
        <w:spacing w:line="417" w:lineRule="auto" w:before="0"/>
        <w:ind w:left="618" w:right="2986" w:firstLine="0"/>
        <w:jc w:val="left"/>
        <w:rPr>
          <w:rFonts w:ascii="宋体" w:hAnsi="宋体" w:cs="宋体" w:eastAsia="宋体" w:hint="default"/>
          <w:sz w:val="24"/>
          <w:szCs w:val="24"/>
        </w:rPr>
      </w:pPr>
      <w:r>
        <w:rPr>
          <w:rFonts w:ascii="宋体" w:hAnsi="宋体" w:cs="宋体" w:eastAsia="宋体" w:hint="default"/>
          <w:sz w:val="24"/>
          <w:szCs w:val="24"/>
        </w:rPr>
        <w:t>(1) 前三年历次证券发行情况 截止本报告期末至前三年，公司未有证券发行与上市情况。 (2) 公司股份总数及结构的变动情况</w:t>
      </w:r>
    </w:p>
    <w:p>
      <w:pPr>
        <w:spacing w:line="297" w:lineRule="auto" w:before="54"/>
        <w:ind w:left="138" w:right="518" w:firstLine="480"/>
        <w:jc w:val="both"/>
        <w:rPr>
          <w:rFonts w:ascii="宋体" w:hAnsi="宋体" w:cs="宋体" w:eastAsia="宋体" w:hint="default"/>
          <w:sz w:val="24"/>
          <w:szCs w:val="24"/>
        </w:rPr>
      </w:pPr>
      <w:r>
        <w:rPr>
          <w:rFonts w:ascii="宋体" w:hAnsi="宋体" w:cs="宋体" w:eastAsia="宋体" w:hint="default"/>
          <w:sz w:val="24"/>
          <w:szCs w:val="24"/>
        </w:rPr>
        <w:t>除上述“股份变动的批准情况”所述情况外，公司无因送股、配股、增发新股、吸</w:t>
      </w:r>
      <w:r>
        <w:rPr>
          <w:rFonts w:ascii="宋体" w:hAnsi="宋体" w:cs="宋体" w:eastAsia="宋体" w:hint="default"/>
          <w:spacing w:val="2"/>
          <w:sz w:val="24"/>
          <w:szCs w:val="24"/>
        </w:rPr>
        <w:t> </w:t>
      </w:r>
      <w:r>
        <w:rPr>
          <w:rFonts w:ascii="宋体" w:hAnsi="宋体" w:cs="宋体" w:eastAsia="宋体" w:hint="default"/>
          <w:sz w:val="24"/>
          <w:szCs w:val="24"/>
        </w:rPr>
        <w:t>收合并、可转换公司债券转股、减资、内部职工股或公司职工股上市或其他原因引起公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司股份总数及结构变动的情况。</w:t>
      </w:r>
    </w:p>
    <w:p>
      <w:pPr>
        <w:spacing w:line="417" w:lineRule="auto" w:before="174"/>
        <w:ind w:left="618" w:right="5866" w:firstLine="0"/>
        <w:jc w:val="left"/>
        <w:rPr>
          <w:rFonts w:ascii="宋体" w:hAnsi="宋体" w:cs="宋体" w:eastAsia="宋体" w:hint="default"/>
          <w:sz w:val="24"/>
          <w:szCs w:val="24"/>
        </w:rPr>
      </w:pPr>
      <w:r>
        <w:rPr>
          <w:rFonts w:ascii="宋体" w:hAnsi="宋体" w:cs="宋体" w:eastAsia="宋体" w:hint="default"/>
          <w:sz w:val="24"/>
          <w:szCs w:val="24"/>
        </w:rPr>
        <w:t>(3) 现存的内部职工股情况 本报告期末公司无内部职工股。</w:t>
      </w:r>
    </w:p>
    <w:p>
      <w:pPr>
        <w:spacing w:line="240" w:lineRule="auto" w:before="5"/>
        <w:rPr>
          <w:rFonts w:ascii="宋体" w:hAnsi="宋体" w:cs="宋体" w:eastAsia="宋体" w:hint="default"/>
          <w:sz w:val="27"/>
          <w:szCs w:val="27"/>
        </w:rPr>
      </w:pPr>
    </w:p>
    <w:p>
      <w:pPr>
        <w:spacing w:line="600" w:lineRule="atLeast" w:before="0"/>
        <w:ind w:left="618" w:right="6706" w:firstLine="0"/>
        <w:jc w:val="left"/>
        <w:rPr>
          <w:rFonts w:ascii="宋体" w:hAnsi="宋体" w:cs="宋体" w:eastAsia="宋体" w:hint="default"/>
          <w:sz w:val="24"/>
          <w:szCs w:val="24"/>
        </w:rPr>
      </w:pPr>
      <w:r>
        <w:rPr>
          <w:rFonts w:ascii="宋体" w:hAnsi="宋体" w:cs="宋体" w:eastAsia="宋体" w:hint="default"/>
          <w:b/>
          <w:bCs/>
          <w:sz w:val="24"/>
          <w:szCs w:val="24"/>
        </w:rPr>
        <w:t>（二）股东情况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1、股东数量和持股情况</w:t>
      </w:r>
    </w:p>
    <w:p>
      <w:pPr>
        <w:spacing w:before="133"/>
        <w:ind w:left="0" w:right="24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45"/>
        <w:gridCol w:w="490"/>
        <w:gridCol w:w="592"/>
        <w:gridCol w:w="842"/>
        <w:gridCol w:w="1207"/>
        <w:gridCol w:w="1196"/>
        <w:gridCol w:w="1316"/>
        <w:gridCol w:w="1320"/>
      </w:tblGrid>
      <w:tr>
        <w:trPr>
          <w:trHeight w:val="370" w:hRule="exact"/>
        </w:trPr>
        <w:tc>
          <w:tcPr>
            <w:tcW w:w="3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4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12,033</w:t>
            </w:r>
          </w:p>
        </w:tc>
      </w:tr>
      <w:tr>
        <w:trPr>
          <w:trHeight w:val="370" w:hRule="exact"/>
        </w:trPr>
        <w:tc>
          <w:tcPr>
            <w:tcW w:w="960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前十五名股东持股情况</w:t>
            </w:r>
          </w:p>
        </w:tc>
      </w:tr>
      <w:tr>
        <w:trPr>
          <w:trHeight w:val="635"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6" w:right="353"/>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9" w:right="101" w:hanging="9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持股总数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center"/>
              <w:rPr>
                <w:rFonts w:ascii="宋体" w:hAnsi="宋体" w:cs="宋体" w:eastAsia="宋体" w:hint="default"/>
                <w:sz w:val="18"/>
                <w:szCs w:val="18"/>
              </w:rPr>
            </w:pPr>
            <w:r>
              <w:rPr>
                <w:rFonts w:ascii="宋体" w:hAnsi="宋体" w:cs="宋体" w:eastAsia="宋体" w:hint="default"/>
                <w:sz w:val="18"/>
                <w:szCs w:val="18"/>
              </w:rPr>
              <w:t>年度内增减</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3" w:right="10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7" w:right="101"/>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北京用友科技有限公司</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3"/>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140,400,000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70,200,000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95,472,000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5" w:right="203" w:firstLine="270"/>
              <w:jc w:val="left"/>
              <w:rPr>
                <w:rFonts w:ascii="宋体" w:hAnsi="宋体" w:cs="宋体" w:eastAsia="宋体" w:hint="default"/>
                <w:sz w:val="18"/>
                <w:szCs w:val="18"/>
              </w:rPr>
            </w:pPr>
            <w:r>
              <w:rPr>
                <w:rFonts w:ascii="宋体" w:hAnsi="宋体" w:cs="宋体" w:eastAsia="宋体" w:hint="default"/>
                <w:sz w:val="18"/>
                <w:szCs w:val="18"/>
              </w:rPr>
              <w:t>质押 70,000,000</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上海用友科技咨询有限公司</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3"/>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14.58%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68,029,872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32,929,872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25,272,000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北京用友企业管理研究所有限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3"/>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24,570,262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12,285,131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上海益倍管理咨询有限公司</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3"/>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28,080,000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14,040,000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中国工商银行－博时第三产业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成长股票证券投资基金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4.38%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20,443,137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12,424,249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上海优富信息咨询有限公司</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3"/>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14,040,000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2" w:right="0"/>
              <w:jc w:val="center"/>
              <w:rPr>
                <w:rFonts w:ascii="宋体" w:hAnsi="宋体" w:cs="宋体" w:eastAsia="宋体" w:hint="default"/>
                <w:sz w:val="18"/>
                <w:szCs w:val="18"/>
              </w:rPr>
            </w:pPr>
            <w:r>
              <w:rPr>
                <w:rFonts w:ascii="宋体"/>
                <w:sz w:val="18"/>
              </w:rPr>
              <w:t>7,020,000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中国工商银行－嘉实策略增长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混合型证券投资基金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2.97%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13,842,247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2" w:right="0"/>
              <w:jc w:val="center"/>
              <w:rPr>
                <w:rFonts w:ascii="宋体" w:hAnsi="宋体" w:cs="宋体" w:eastAsia="宋体" w:hint="default"/>
                <w:sz w:val="18"/>
                <w:szCs w:val="18"/>
              </w:rPr>
            </w:pPr>
            <w:r>
              <w:rPr>
                <w:rFonts w:ascii="宋体"/>
                <w:sz w:val="18"/>
              </w:rPr>
              <w:t>9,067,645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中国建设银行－华宝兴业多策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略增长证券投资基金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12,064,327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10,987,135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中国建设银行－华安宏利股票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型证券投资基金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6,530,000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2" w:right="0"/>
              <w:jc w:val="center"/>
              <w:rPr>
                <w:rFonts w:ascii="宋体" w:hAnsi="宋体" w:cs="宋体" w:eastAsia="宋体" w:hint="default"/>
                <w:sz w:val="18"/>
                <w:szCs w:val="18"/>
              </w:rPr>
            </w:pPr>
            <w:r>
              <w:rPr>
                <w:rFonts w:ascii="宋体"/>
                <w:sz w:val="18"/>
              </w:rPr>
              <w:t>3,530,000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中国农业银行－交银施罗德精</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6,392,000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2" w:right="0"/>
              <w:jc w:val="center"/>
              <w:rPr>
                <w:rFonts w:ascii="宋体" w:hAnsi="宋体" w:cs="宋体" w:eastAsia="宋体" w:hint="default"/>
                <w:sz w:val="18"/>
                <w:szCs w:val="18"/>
              </w:rPr>
            </w:pPr>
            <w:r>
              <w:rPr>
                <w:rFonts w:ascii="宋体"/>
                <w:sz w:val="18"/>
              </w:rPr>
              <w:t>3,764,765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881" w:footer="746" w:top="1240" w:bottom="940" w:left="1280" w:right="760"/>
        </w:sectPr>
      </w:pPr>
    </w:p>
    <w:p>
      <w:pPr>
        <w:spacing w:line="240" w:lineRule="auto" w:before="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645"/>
        <w:gridCol w:w="362"/>
        <w:gridCol w:w="719"/>
        <w:gridCol w:w="842"/>
        <w:gridCol w:w="1207"/>
        <w:gridCol w:w="178"/>
        <w:gridCol w:w="1019"/>
        <w:gridCol w:w="1316"/>
        <w:gridCol w:w="1320"/>
      </w:tblGrid>
      <w:tr>
        <w:trPr>
          <w:trHeight w:val="322"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选股票证券投资基金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gridSpan w:val="2"/>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中国建设银行－泰达荷银市值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优选股票型证券投资基金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0.97%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4,535,715</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sz w:val="18"/>
              </w:rPr>
              <w:t>4,535,715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中国工商银行－汇添富成长焦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点股票型证券投资基金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4,397,113</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sz w:val="18"/>
              </w:rPr>
              <w:t>4,397,113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长股票证券投资基金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4,200,000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sz w:val="18"/>
              </w:rPr>
              <w:t>1,351,629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中国工商银行－汇添富优势精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选混合型证券投资基金</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4,181,691</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sz w:val="18"/>
              </w:rPr>
              <w:t>4,181,691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42" w:hRule="exact"/>
        </w:trPr>
        <w:tc>
          <w:tcPr>
            <w:tcW w:w="2645" w:type="dxa"/>
            <w:tcBorders>
              <w:top w:val="single" w:sz="4" w:space="0" w:color="000000"/>
              <w:left w:val="single" w:sz="4" w:space="0" w:color="000000"/>
              <w:bottom w:val="single" w:sz="10" w:space="0" w:color="10101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中国工商银行－汇添富均衡增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长股票型证券投资基金</w:t>
            </w:r>
          </w:p>
        </w:tc>
        <w:tc>
          <w:tcPr>
            <w:tcW w:w="1081" w:type="dxa"/>
            <w:gridSpan w:val="2"/>
            <w:tcBorders>
              <w:top w:val="single" w:sz="4" w:space="0" w:color="000000"/>
              <w:left w:val="single" w:sz="4" w:space="0" w:color="000000"/>
              <w:bottom w:val="single" w:sz="10" w:space="0" w:color="10101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10" w:space="0" w:color="10101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0.88%</w:t>
            </w:r>
          </w:p>
        </w:tc>
        <w:tc>
          <w:tcPr>
            <w:tcW w:w="1207" w:type="dxa"/>
            <w:tcBorders>
              <w:top w:val="single" w:sz="4" w:space="0" w:color="000000"/>
              <w:left w:val="single" w:sz="4" w:space="0" w:color="000000"/>
              <w:bottom w:val="single" w:sz="10" w:space="0" w:color="10101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4,092,515</w:t>
            </w:r>
          </w:p>
        </w:tc>
        <w:tc>
          <w:tcPr>
            <w:tcW w:w="1196" w:type="dxa"/>
            <w:gridSpan w:val="2"/>
            <w:tcBorders>
              <w:top w:val="single" w:sz="4" w:space="0" w:color="000000"/>
              <w:left w:val="single" w:sz="4" w:space="0" w:color="000000"/>
              <w:bottom w:val="single" w:sz="10" w:space="0" w:color="10101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sz w:val="18"/>
              </w:rPr>
              <w:t>4,092,515</w:t>
            </w:r>
          </w:p>
        </w:tc>
        <w:tc>
          <w:tcPr>
            <w:tcW w:w="1316" w:type="dxa"/>
            <w:tcBorders>
              <w:top w:val="single" w:sz="4" w:space="0" w:color="000000"/>
              <w:left w:val="single" w:sz="4" w:space="0" w:color="000000"/>
              <w:bottom w:val="single" w:sz="10" w:space="0" w:color="101010"/>
              <w:right w:val="single" w:sz="4" w:space="0" w:color="000000"/>
            </w:tcBorders>
          </w:tcPr>
          <w:p>
            <w:pPr/>
          </w:p>
        </w:tc>
        <w:tc>
          <w:tcPr>
            <w:tcW w:w="1320" w:type="dxa"/>
            <w:tcBorders>
              <w:top w:val="single" w:sz="4" w:space="0" w:color="000000"/>
              <w:left w:val="single" w:sz="4" w:space="0" w:color="000000"/>
              <w:bottom w:val="single" w:sz="10" w:space="0" w:color="10101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9" w:hRule="exact"/>
        </w:trPr>
        <w:tc>
          <w:tcPr>
            <w:tcW w:w="9608" w:type="dxa"/>
            <w:gridSpan w:val="9"/>
            <w:tcBorders>
              <w:top w:val="single" w:sz="10"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前十五名无限售条件股东持股情况</w:t>
            </w:r>
          </w:p>
        </w:tc>
      </w:tr>
      <w:tr>
        <w:trPr>
          <w:trHeight w:val="37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77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5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74"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北京用友科技有限公司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314" w:right="0"/>
              <w:jc w:val="left"/>
              <w:rPr>
                <w:rFonts w:ascii="宋体" w:hAnsi="宋体" w:cs="宋体" w:eastAsia="宋体" w:hint="default"/>
                <w:sz w:val="18"/>
                <w:szCs w:val="18"/>
              </w:rPr>
            </w:pPr>
            <w:r>
              <w:rPr>
                <w:rFonts w:ascii="宋体"/>
                <w:sz w:val="18"/>
              </w:rPr>
              <w:t>44,928,000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上海用友科技咨询有限公司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314" w:right="0"/>
              <w:jc w:val="left"/>
              <w:rPr>
                <w:rFonts w:ascii="宋体" w:hAnsi="宋体" w:cs="宋体" w:eastAsia="宋体" w:hint="default"/>
                <w:sz w:val="18"/>
                <w:szCs w:val="18"/>
              </w:rPr>
            </w:pPr>
            <w:r>
              <w:rPr>
                <w:rFonts w:ascii="宋体"/>
                <w:sz w:val="18"/>
              </w:rPr>
              <w:t>42,757,872</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4"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北京用友企业管理研究所有限公司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314" w:right="0"/>
              <w:jc w:val="left"/>
              <w:rPr>
                <w:rFonts w:ascii="宋体" w:hAnsi="宋体" w:cs="宋体" w:eastAsia="宋体" w:hint="default"/>
                <w:sz w:val="18"/>
                <w:szCs w:val="18"/>
              </w:rPr>
            </w:pPr>
            <w:r>
              <w:rPr>
                <w:rFonts w:ascii="宋体"/>
                <w:sz w:val="18"/>
              </w:rPr>
              <w:t>24,570,262</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上海益倍管理咨询有限公司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314" w:right="0"/>
              <w:jc w:val="left"/>
              <w:rPr>
                <w:rFonts w:ascii="宋体" w:hAnsi="宋体" w:cs="宋体" w:eastAsia="宋体" w:hint="default"/>
                <w:sz w:val="18"/>
                <w:szCs w:val="18"/>
              </w:rPr>
            </w:pPr>
            <w:r>
              <w:rPr>
                <w:rFonts w:ascii="宋体"/>
                <w:sz w:val="18"/>
              </w:rPr>
              <w:t>28,080,000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中国工商银行－博时第三产业成长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314" w:right="0"/>
              <w:jc w:val="left"/>
              <w:rPr>
                <w:rFonts w:ascii="宋体" w:hAnsi="宋体" w:cs="宋体" w:eastAsia="宋体" w:hint="default"/>
                <w:sz w:val="18"/>
                <w:szCs w:val="18"/>
              </w:rPr>
            </w:pPr>
            <w:r>
              <w:rPr>
                <w:rFonts w:ascii="宋体"/>
                <w:sz w:val="18"/>
              </w:rPr>
              <w:t>20,443,137</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上海优富信息咨询有限公司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314" w:right="0"/>
              <w:jc w:val="left"/>
              <w:rPr>
                <w:rFonts w:ascii="宋体" w:hAnsi="宋体" w:cs="宋体" w:eastAsia="宋体" w:hint="default"/>
                <w:sz w:val="18"/>
                <w:szCs w:val="18"/>
              </w:rPr>
            </w:pPr>
            <w:r>
              <w:rPr>
                <w:rFonts w:ascii="宋体"/>
                <w:sz w:val="18"/>
              </w:rPr>
              <w:t>14,040,000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中国工商银行－嘉实策略增长混合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314" w:right="0"/>
              <w:jc w:val="left"/>
              <w:rPr>
                <w:rFonts w:ascii="宋体" w:hAnsi="宋体" w:cs="宋体" w:eastAsia="宋体" w:hint="default"/>
                <w:sz w:val="18"/>
                <w:szCs w:val="18"/>
              </w:rPr>
            </w:pPr>
            <w:r>
              <w:rPr>
                <w:rFonts w:ascii="宋体"/>
                <w:sz w:val="18"/>
              </w:rPr>
              <w:t>13,842,247</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中国建设银行－华宝兴业多策略增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314" w:right="0"/>
              <w:jc w:val="left"/>
              <w:rPr>
                <w:rFonts w:ascii="宋体" w:hAnsi="宋体" w:cs="宋体" w:eastAsia="宋体" w:hint="default"/>
                <w:sz w:val="18"/>
                <w:szCs w:val="18"/>
              </w:rPr>
            </w:pPr>
            <w:r>
              <w:rPr>
                <w:rFonts w:ascii="宋体"/>
                <w:sz w:val="18"/>
              </w:rPr>
              <w:t>12,064,327</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中国建设银行－华安宏利股票型证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6,530,000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中国农业银行－交银施罗德精选股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6,392,000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中国建设银行－泰达荷银市值优选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4,535,715</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中国工商银行－汇添富成长焦点股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4,397,113</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中国农业银行－交银施罗德成长股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4,200,000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中国工商银行－汇添富优势精选混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4,181,691</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中国工商银行－汇添富均衡增长股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4" w:right="0"/>
              <w:jc w:val="left"/>
              <w:rPr>
                <w:rFonts w:ascii="宋体" w:hAnsi="宋体" w:cs="宋体" w:eastAsia="宋体" w:hint="default"/>
                <w:sz w:val="18"/>
                <w:szCs w:val="18"/>
              </w:rPr>
            </w:pPr>
            <w:r>
              <w:rPr>
                <w:rFonts w:ascii="宋体"/>
                <w:sz w:val="18"/>
              </w:rPr>
              <w:t>4,092,515</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5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67" w:lineRule="auto" w:before="98"/>
              <w:ind w:left="100" w:right="95"/>
              <w:jc w:val="left"/>
              <w:rPr>
                <w:rFonts w:ascii="宋体" w:hAnsi="宋体" w:cs="宋体" w:eastAsia="宋体" w:hint="default"/>
                <w:sz w:val="18"/>
                <w:szCs w:val="18"/>
              </w:rPr>
            </w:pPr>
            <w:r>
              <w:rPr>
                <w:rFonts w:ascii="宋体" w:hAnsi="宋体" w:cs="宋体" w:eastAsia="宋体" w:hint="default"/>
                <w:spacing w:val="6"/>
                <w:sz w:val="18"/>
                <w:szCs w:val="18"/>
              </w:rPr>
              <w:t>上述股东关联关系或一致行动关系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的说明</w:t>
            </w:r>
          </w:p>
        </w:tc>
        <w:tc>
          <w:tcPr>
            <w:tcW w:w="6601" w:type="dxa"/>
            <w:gridSpan w:val="7"/>
            <w:tcBorders>
              <w:top w:val="single" w:sz="6" w:space="0" w:color="101010"/>
              <w:left w:val="single" w:sz="6" w:space="0" w:color="101010"/>
              <w:bottom w:val="single" w:sz="6" w:space="0" w:color="101010"/>
              <w:right w:val="single" w:sz="6" w:space="0" w:color="101010"/>
            </w:tcBorders>
          </w:tcPr>
          <w:p>
            <w:pPr>
              <w:pStyle w:val="TableParagraph"/>
              <w:spacing w:line="360" w:lineRule="exact" w:before="20"/>
              <w:ind w:left="100" w:right="97"/>
              <w:jc w:val="both"/>
              <w:rPr>
                <w:rFonts w:ascii="宋体" w:hAnsi="宋体" w:cs="宋体" w:eastAsia="宋体" w:hint="default"/>
                <w:sz w:val="18"/>
                <w:szCs w:val="18"/>
              </w:rPr>
            </w:pPr>
            <w:r>
              <w:rPr>
                <w:rFonts w:ascii="宋体" w:hAnsi="宋体" w:cs="宋体" w:eastAsia="宋体" w:hint="default"/>
                <w:spacing w:val="-5"/>
                <w:sz w:val="18"/>
                <w:szCs w:val="18"/>
              </w:rPr>
              <w:t>北京用友科技有限公司(简称“用友科技”)、上海用友科技咨询有限公司(简称“用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友咨询”)和北京用友企业管理研究所有限公司(简称“用友研究所”)因受相同控</w:t>
            </w:r>
            <w:r>
              <w:rPr>
                <w:rFonts w:ascii="宋体" w:hAnsi="宋体" w:cs="宋体" w:eastAsia="宋体" w:hint="default"/>
                <w:sz w:val="18"/>
                <w:szCs w:val="18"/>
              </w:rPr>
              <w:t> 股股东控制而存在关联关系，上海益倍管理咨询有限公司(简称“上海益倍”)与</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上海优富信息咨询有限公司(简称“上海优富”)因其执行董事同时担任用友咨询</w:t>
            </w:r>
          </w:p>
        </w:tc>
      </w:tr>
    </w:tbl>
    <w:p>
      <w:pPr>
        <w:spacing w:after="0" w:line="360" w:lineRule="exact"/>
        <w:jc w:val="both"/>
        <w:rPr>
          <w:rFonts w:ascii="宋体" w:hAnsi="宋体" w:cs="宋体" w:eastAsia="宋体" w:hint="default"/>
          <w:sz w:val="18"/>
          <w:szCs w:val="18"/>
        </w:rPr>
        <w:sectPr>
          <w:pgSz w:w="11910" w:h="16840"/>
          <w:pgMar w:header="881" w:footer="746" w:top="1240" w:bottom="940" w:left="1280" w:right="760"/>
        </w:sectPr>
      </w:pPr>
    </w:p>
    <w:p>
      <w:pPr>
        <w:spacing w:line="240" w:lineRule="auto" w:before="5"/>
        <w:rPr>
          <w:rFonts w:ascii="Times New Roman" w:hAnsi="Times New Roman" w:cs="Times New Roman" w:eastAsia="Times New Roman" w:hint="default"/>
          <w:sz w:val="14"/>
          <w:szCs w:val="14"/>
        </w:rPr>
      </w:pPr>
    </w:p>
    <w:p>
      <w:pPr>
        <w:spacing w:line="1484"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pict>
          <v:group style="width:481.5pt;height:74.25pt;mso-position-horizontal-relative:char;mso-position-vertical-relative:line" coordorigin="0,0" coordsize="9630,1485">
            <v:group style="position:absolute;left:7;top:14;width:3008;height:2" coordorigin="7,14" coordsize="3008,2">
              <v:shape style="position:absolute;left:7;top:14;width:3008;height:2" coordorigin="7,14" coordsize="3008,0" path="m7,14l3014,14e" filled="false" stroked="true" strokeweight=".72pt" strokecolor="#101010">
                <v:path arrowok="t"/>
              </v:shape>
            </v:group>
            <v:group style="position:absolute;left:3029;top:14;width:6587;height:2" coordorigin="3029,14" coordsize="6587,2">
              <v:shape style="position:absolute;left:3029;top:14;width:6587;height:2" coordorigin="3029,14" coordsize="6587,0" path="m3029,14l9616,14e" filled="false" stroked="true" strokeweight=".72pt" strokecolor="#101010">
                <v:path arrowok="t"/>
              </v:shape>
            </v:group>
            <v:group style="position:absolute;left:14;top:7;width:2;height:1470" coordorigin="14,7" coordsize="2,1470">
              <v:shape style="position:absolute;left:14;top:7;width:2;height:1470" coordorigin="14,7" coordsize="0,1470" path="m14,7l14,1477e" filled="false" stroked="true" strokeweight=".72pt" strokecolor="#101010">
                <v:path arrowok="t"/>
              </v:shape>
            </v:group>
            <v:group style="position:absolute;left:7;top:1470;width:3008;height:2" coordorigin="7,1470" coordsize="3008,2">
              <v:shape style="position:absolute;left:7;top:1470;width:3008;height:2" coordorigin="7,1470" coordsize="3008,0" path="m7,1470l3014,1470e" filled="false" stroked="true" strokeweight=".72pt" strokecolor="#101010">
                <v:path arrowok="t"/>
              </v:shape>
            </v:group>
            <v:group style="position:absolute;left:3022;top:7;width:2;height:1470" coordorigin="3022,7" coordsize="2,1470">
              <v:shape style="position:absolute;left:3022;top:7;width:2;height:1470" coordorigin="3022,7" coordsize="0,1470" path="m3022,7l3022,1477e" filled="false" stroked="true" strokeweight=".72pt" strokecolor="#101010">
                <v:path arrowok="t"/>
              </v:shape>
            </v:group>
            <v:group style="position:absolute;left:3029;top:1470;width:6587;height:2" coordorigin="3029,1470" coordsize="6587,2">
              <v:shape style="position:absolute;left:3029;top:1470;width:6587;height:2" coordorigin="3029,1470" coordsize="6587,0" path="m3029,1470l9616,1470e" filled="false" stroked="true" strokeweight=".72pt" strokecolor="#101010">
                <v:path arrowok="t"/>
              </v:shape>
            </v:group>
            <v:group style="position:absolute;left:9623;top:7;width:2;height:1470" coordorigin="9623,7" coordsize="2,1470">
              <v:shape style="position:absolute;left:9623;top:7;width:2;height:1470" coordorigin="9623,7" coordsize="0,1470" path="m9623,7l9623,1477e" filled="false" stroked="true" strokeweight=".72pt" strokecolor="#101010">
                <v:path arrowok="t"/>
              </v:shape>
              <v:shape style="position:absolute;left:3022;top:14;width:6602;height:1456" type="#_x0000_t202" filled="false" stroked="false">
                <v:textbox inset="0,0,0,0">
                  <w:txbxContent>
                    <w:p>
                      <w:pPr>
                        <w:spacing w:line="360" w:lineRule="exact" w:before="27"/>
                        <w:ind w:left="107" w:right="107" w:firstLine="0"/>
                        <w:jc w:val="both"/>
                        <w:rPr>
                          <w:rFonts w:ascii="宋体" w:hAnsi="宋体" w:cs="宋体" w:eastAsia="宋体" w:hint="default"/>
                          <w:sz w:val="18"/>
                          <w:szCs w:val="18"/>
                        </w:rPr>
                      </w:pPr>
                      <w:r>
                        <w:rPr>
                          <w:rFonts w:ascii="宋体" w:hAnsi="宋体" w:cs="宋体" w:eastAsia="宋体" w:hint="default"/>
                          <w:sz w:val="18"/>
                          <w:szCs w:val="18"/>
                        </w:rPr>
                        <w:t>与用友研究所的董事而分别与用友咨询和用友研究所形成关联关系。上海益倍与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上海优富因受不同控股股东控制而不存在关联关系，与用友科技因受不同控股股</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东控制也不存在关联关系。有限售条件股东与无限售条件股东之间不存在关联关</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系。本公司不了解无限售条件股东之间是否存在关联关系或是否是一致行动人。</w:t>
                      </w:r>
                    </w:p>
                  </w:txbxContent>
                </v:textbox>
                <w10:wrap type="none"/>
              </v:shape>
            </v:group>
          </v:group>
        </w:pict>
      </w:r>
      <w:r>
        <w:rPr>
          <w:rFonts w:ascii="Times New Roman" w:hAnsi="Times New Roman" w:cs="Times New Roman" w:eastAsia="Times New Roman" w:hint="default"/>
          <w:position w:val="-29"/>
          <w:sz w:val="20"/>
          <w:szCs w:val="20"/>
        </w:rPr>
      </w:r>
    </w:p>
    <w:p>
      <w:pPr>
        <w:spacing w:line="240" w:lineRule="auto" w:before="2"/>
        <w:rPr>
          <w:rFonts w:ascii="Times New Roman" w:hAnsi="Times New Roman" w:cs="Times New Roman" w:eastAsia="Times New Roman" w:hint="default"/>
          <w:sz w:val="25"/>
          <w:szCs w:val="25"/>
        </w:rPr>
      </w:pPr>
    </w:p>
    <w:p>
      <w:pPr>
        <w:pStyle w:val="Heading5"/>
        <w:spacing w:line="240" w:lineRule="auto" w:before="26"/>
        <w:ind w:right="4684"/>
        <w:jc w:val="left"/>
      </w:pPr>
      <w:r>
        <w:rPr/>
        <w:t>前十名有限售条件股东持股数量及限售条件</w:t>
      </w:r>
    </w:p>
    <w:p>
      <w:pPr>
        <w:spacing w:before="46"/>
        <w:ind w:left="0" w:right="542"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0" w:right="114" w:firstLine="0"/>
        <w:jc w:val="right"/>
        <w:rPr>
          <w:rFonts w:ascii="宋体" w:hAnsi="宋体" w:cs="宋体" w:eastAsia="宋体" w:hint="default"/>
          <w:sz w:val="18"/>
          <w:szCs w:val="18"/>
        </w:rPr>
      </w:pPr>
      <w:r>
        <w:rPr/>
        <w:pict>
          <v:shape style="position:absolute;margin-left:69.900002pt;margin-top:-216.761978pt;width:478.5pt;height:230.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
                    <w:gridCol w:w="1418"/>
                    <w:gridCol w:w="1260"/>
                    <w:gridCol w:w="1584"/>
                    <w:gridCol w:w="1296"/>
                    <w:gridCol w:w="3600"/>
                  </w:tblGrid>
                  <w:tr>
                    <w:trPr>
                      <w:trHeight w:val="35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104"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434" w:right="162" w:hanging="270"/>
                          <w:jc w:val="left"/>
                          <w:rPr>
                            <w:rFonts w:ascii="宋体" w:hAnsi="宋体" w:cs="宋体" w:eastAsia="宋体" w:hint="default"/>
                            <w:sz w:val="18"/>
                            <w:szCs w:val="18"/>
                          </w:rPr>
                        </w:pPr>
                        <w:r>
                          <w:rPr>
                            <w:rFonts w:ascii="宋体" w:hAnsi="宋体" w:cs="宋体" w:eastAsia="宋体" w:hint="default"/>
                            <w:sz w:val="18"/>
                            <w:szCs w:val="18"/>
                          </w:rPr>
                          <w:t>有限售条件股 东名称</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36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3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247" w:right="47"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3600" w:type="dxa"/>
                        <w:vMerge/>
                        <w:tcBorders>
                          <w:left w:val="single" w:sz="4" w:space="0" w:color="000000"/>
                          <w:bottom w:val="single" w:sz="4" w:space="0" w:color="000000"/>
                          <w:right w:val="single" w:sz="4" w:space="0" w:color="000000"/>
                        </w:tcBorders>
                      </w:tcPr>
                      <w:p>
                        <w:pPr/>
                      </w:p>
                    </w:tc>
                  </w:tr>
                  <w:tr>
                    <w:trPr>
                      <w:trHeight w:val="1801"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43"/>
                          <w:jc w:val="left"/>
                          <w:rPr>
                            <w:rFonts w:ascii="宋体" w:hAnsi="宋体" w:cs="宋体" w:eastAsia="宋体" w:hint="default"/>
                            <w:sz w:val="18"/>
                            <w:szCs w:val="18"/>
                          </w:rPr>
                        </w:pPr>
                        <w:r>
                          <w:rPr>
                            <w:rFonts w:ascii="宋体" w:hAnsi="宋体" w:cs="宋体" w:eastAsia="宋体" w:hint="default"/>
                            <w:sz w:val="18"/>
                            <w:szCs w:val="18"/>
                          </w:rPr>
                          <w:t>北京用友科技有 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95,472,000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95,472,000</w:t>
                        </w:r>
                      </w:p>
                    </w:tc>
                    <w:tc>
                      <w:tcPr>
                        <w:tcW w:w="3600" w:type="dxa"/>
                        <w:vMerge w:val="restart"/>
                        <w:tcBorders>
                          <w:top w:val="single" w:sz="4" w:space="0" w:color="000000"/>
                          <w:left w:val="single" w:sz="4" w:space="0" w:color="000000"/>
                          <w:right w:val="single" w:sz="4" w:space="0" w:color="000000"/>
                        </w:tcBorders>
                      </w:tcPr>
                      <w:p>
                        <w:pPr>
                          <w:pStyle w:val="TableParagraph"/>
                          <w:spacing w:line="367" w:lineRule="auto" w:before="97"/>
                          <w:ind w:left="139" w:right="-5" w:hanging="144"/>
                          <w:jc w:val="both"/>
                          <w:rPr>
                            <w:rFonts w:ascii="宋体" w:hAnsi="宋体" w:cs="宋体" w:eastAsia="宋体" w:hint="default"/>
                            <w:sz w:val="18"/>
                            <w:szCs w:val="18"/>
                          </w:rPr>
                        </w:pPr>
                        <w:r>
                          <w:rPr>
                            <w:rFonts w:ascii="宋体" w:hAnsi="宋体" w:cs="宋体" w:eastAsia="宋体" w:hint="default"/>
                            <w:sz w:val="18"/>
                            <w:szCs w:val="18"/>
                          </w:rPr>
                          <w:t>①其持有的用友软件非流通股股份自改革方案 实施之日起，在十二个月内不上市交易或者 转让；②在上述承诺期满后，通过上海证券 交易所挂牌交易出售原非流通股股份数量占 公司股份总数的比例在十二个月内不超过百 分之五，在二十四个月内不超过百分之十；</w:t>
                        </w:r>
                      </w:p>
                      <w:p>
                        <w:pPr>
                          <w:pStyle w:val="TableParagraph"/>
                          <w:spacing w:line="367" w:lineRule="auto" w:before="29"/>
                          <w:ind w:left="103" w:right="29" w:firstLine="36"/>
                          <w:jc w:val="both"/>
                          <w:rPr>
                            <w:rFonts w:ascii="宋体" w:hAnsi="宋体" w:cs="宋体" w:eastAsia="宋体" w:hint="default"/>
                            <w:sz w:val="18"/>
                            <w:szCs w:val="18"/>
                          </w:rPr>
                        </w:pPr>
                        <w:r>
                          <w:rPr>
                            <w:rFonts w:ascii="宋体" w:hAnsi="宋体" w:cs="宋体" w:eastAsia="宋体" w:hint="default"/>
                            <w:sz w:val="18"/>
                            <w:szCs w:val="18"/>
                          </w:rPr>
                          <w:t>③通过上海证券交易所挂牌交易出售的用友 软件股份数量，每达到用友软件股份总数百 分之一时，自该事实发生之日起两个工作日</w:t>
                        </w:r>
                      </w:p>
                      <w:p>
                        <w:pPr>
                          <w:pStyle w:val="TableParagraph"/>
                          <w:spacing w:line="240" w:lineRule="auto" w:before="29"/>
                          <w:ind w:left="103" w:right="0"/>
                          <w:jc w:val="both"/>
                          <w:rPr>
                            <w:rFonts w:ascii="宋体" w:hAnsi="宋体" w:cs="宋体" w:eastAsia="宋体" w:hint="default"/>
                            <w:sz w:val="18"/>
                            <w:szCs w:val="18"/>
                          </w:rPr>
                        </w:pPr>
                        <w:r>
                          <w:rPr>
                            <w:rFonts w:ascii="宋体" w:hAnsi="宋体" w:cs="宋体" w:eastAsia="宋体" w:hint="default"/>
                            <w:sz w:val="18"/>
                            <w:szCs w:val="18"/>
                          </w:rPr>
                          <w:t>内做出公告，但公告期间无需停止出售股份</w:t>
                        </w:r>
                      </w:p>
                    </w:tc>
                  </w:tr>
                  <w:tr>
                    <w:trPr>
                      <w:trHeight w:val="1808"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43"/>
                          <w:jc w:val="left"/>
                          <w:rPr>
                            <w:rFonts w:ascii="宋体" w:hAnsi="宋体" w:cs="宋体" w:eastAsia="宋体" w:hint="default"/>
                            <w:sz w:val="18"/>
                            <w:szCs w:val="18"/>
                          </w:rPr>
                        </w:pPr>
                        <w:r>
                          <w:rPr>
                            <w:rFonts w:ascii="宋体" w:hAnsi="宋体" w:cs="宋体" w:eastAsia="宋体" w:hint="default"/>
                            <w:sz w:val="18"/>
                            <w:szCs w:val="18"/>
                          </w:rPr>
                          <w:t>上海用友科技咨 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25,272,000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25,272,000</w:t>
                        </w:r>
                      </w:p>
                    </w:tc>
                    <w:tc>
                      <w:tcPr>
                        <w:tcW w:w="360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2"/>
          <w:szCs w:val="22"/>
        </w:rPr>
      </w:pPr>
    </w:p>
    <w:p>
      <w:pPr>
        <w:pStyle w:val="Heading5"/>
        <w:spacing w:line="297" w:lineRule="auto" w:before="26"/>
        <w:ind w:right="540" w:firstLine="482"/>
        <w:jc w:val="both"/>
      </w:pPr>
      <w:r>
        <w:rPr/>
        <w:t>注</w:t>
      </w:r>
      <w:r>
        <w:rPr>
          <w:spacing w:val="61"/>
        </w:rPr>
        <w:t> </w:t>
      </w:r>
      <w:r>
        <w:rPr/>
        <w:t>1：根据公司股权分置改革方案北京用友科技有限公司所持有限售条件股份应于</w:t>
      </w:r>
      <w:r>
        <w:rPr>
          <w:spacing w:val="2"/>
        </w:rPr>
        <w:t> </w:t>
      </w:r>
      <w:r>
        <w:rPr/>
        <w:t>2009</w:t>
      </w:r>
      <w:r>
        <w:rPr>
          <w:spacing w:val="-52"/>
        </w:rPr>
        <w:t> </w:t>
      </w:r>
      <w:r>
        <w:rPr/>
        <w:t>年</w:t>
      </w:r>
      <w:r>
        <w:rPr>
          <w:spacing w:val="-52"/>
        </w:rPr>
        <w:t> </w:t>
      </w:r>
      <w:r>
        <w:rPr/>
        <w:t>2</w:t>
      </w:r>
      <w:r>
        <w:rPr>
          <w:spacing w:val="-53"/>
        </w:rPr>
        <w:t> </w:t>
      </w:r>
      <w:r>
        <w:rPr/>
        <w:t>月</w:t>
      </w:r>
      <w:r>
        <w:rPr>
          <w:spacing w:val="-52"/>
        </w:rPr>
        <w:t> </w:t>
      </w:r>
      <w:r>
        <w:rPr/>
        <w:t>28</w:t>
      </w:r>
      <w:r>
        <w:rPr>
          <w:spacing w:val="-52"/>
        </w:rPr>
        <w:t> </w:t>
      </w:r>
      <w:r>
        <w:rPr>
          <w:spacing w:val="14"/>
        </w:rPr>
        <w:t>日全部解除限售条件。2008年8月1</w:t>
      </w:r>
      <w:r>
        <w:rPr>
          <w:spacing w:val="-53"/>
        </w:rPr>
        <w:t> </w:t>
      </w:r>
      <w:r>
        <w:rPr/>
        <w:t>日，公司接到控股股东北京用友科</w:t>
      </w:r>
      <w:r>
        <w:rPr/>
        <w:t> 技有限公司就其持有的公司股份的流通及减持事宜承诺函，北京用友科技有限公司作出</w:t>
      </w:r>
      <w:r>
        <w:rPr>
          <w:spacing w:val="-47"/>
        </w:rPr>
        <w:t> </w:t>
      </w:r>
      <w:r>
        <w:rPr>
          <w:spacing w:val="-47"/>
        </w:rPr>
      </w:r>
      <w:r>
        <w:rPr/>
        <w:t>如下承诺：北京用友科技有限公司长期看好用友软件股份有限公司股份的投资价值，为</w:t>
      </w:r>
      <w:r>
        <w:rPr>
          <w:spacing w:val="-47"/>
        </w:rPr>
        <w:t> </w:t>
      </w:r>
      <w:r>
        <w:rPr>
          <w:spacing w:val="-47"/>
        </w:rPr>
      </w:r>
      <w:r>
        <w:rPr/>
        <w:t>此承诺公司持有的将于</w:t>
      </w:r>
      <w:r>
        <w:rPr>
          <w:spacing w:val="-47"/>
        </w:rPr>
        <w:t> </w:t>
      </w:r>
      <w:r>
        <w:rPr/>
        <w:t>2009</w:t>
      </w:r>
      <w:r>
        <w:rPr>
          <w:spacing w:val="-47"/>
        </w:rPr>
        <w:t> </w:t>
      </w:r>
      <w:r>
        <w:rPr/>
        <w:t>年</w:t>
      </w:r>
      <w:r>
        <w:rPr>
          <w:spacing w:val="-46"/>
        </w:rPr>
        <w:t> </w:t>
      </w:r>
      <w:r>
        <w:rPr/>
        <w:t>2</w:t>
      </w:r>
      <w:r>
        <w:rPr>
          <w:spacing w:val="-47"/>
        </w:rPr>
        <w:t> </w:t>
      </w:r>
      <w:r>
        <w:rPr/>
        <w:t>月</w:t>
      </w:r>
      <w:r>
        <w:rPr>
          <w:spacing w:val="-47"/>
        </w:rPr>
        <w:t> </w:t>
      </w:r>
      <w:r>
        <w:rPr/>
        <w:t>28</w:t>
      </w:r>
      <w:r>
        <w:rPr>
          <w:spacing w:val="-47"/>
        </w:rPr>
        <w:t> </w:t>
      </w:r>
      <w:r>
        <w:rPr/>
        <w:t>日解除限售条件的用友软件股份有限公司股份延</w:t>
      </w:r>
    </w:p>
    <w:p>
      <w:pPr>
        <w:spacing w:before="18"/>
        <w:ind w:left="138" w:right="0" w:firstLine="0"/>
        <w:jc w:val="both"/>
        <w:rPr>
          <w:rFonts w:ascii="宋体" w:hAnsi="宋体" w:cs="宋体" w:eastAsia="宋体" w:hint="default"/>
          <w:sz w:val="24"/>
          <w:szCs w:val="24"/>
        </w:rPr>
      </w:pPr>
      <w:r>
        <w:rPr>
          <w:rFonts w:ascii="宋体" w:hAnsi="宋体" w:cs="宋体" w:eastAsia="宋体" w:hint="default"/>
          <w:sz w:val="24"/>
          <w:szCs w:val="24"/>
        </w:rPr>
        <w:t>长禁售期一年至</w:t>
      </w:r>
      <w:r>
        <w:rPr>
          <w:rFonts w:ascii="宋体" w:hAnsi="宋体" w:cs="宋体" w:eastAsia="宋体" w:hint="default"/>
          <w:spacing w:val="-54"/>
          <w:sz w:val="24"/>
          <w:szCs w:val="24"/>
        </w:rPr>
        <w:t> </w:t>
      </w:r>
      <w:r>
        <w:rPr>
          <w:rFonts w:ascii="宋体" w:hAnsi="宋体" w:cs="宋体" w:eastAsia="宋体" w:hint="default"/>
          <w:spacing w:val="25"/>
          <w:sz w:val="24"/>
          <w:szCs w:val="24"/>
        </w:rPr>
        <w:t>2010年2月</w:t>
      </w:r>
      <w:r>
        <w:rPr>
          <w:rFonts w:ascii="宋体" w:hAnsi="宋体" w:cs="宋体" w:eastAsia="宋体" w:hint="default"/>
          <w:spacing w:val="-54"/>
          <w:sz w:val="24"/>
          <w:szCs w:val="24"/>
        </w:rPr>
        <w:t> </w:t>
      </w:r>
      <w:r>
        <w:rPr>
          <w:rFonts w:ascii="宋体" w:hAnsi="宋体" w:cs="宋体" w:eastAsia="宋体" w:hint="default"/>
          <w:sz w:val="24"/>
          <w:szCs w:val="24"/>
        </w:rPr>
        <w:t>28</w:t>
      </w:r>
      <w:r>
        <w:rPr>
          <w:rFonts w:ascii="宋体" w:hAnsi="宋体" w:cs="宋体" w:eastAsia="宋体" w:hint="default"/>
          <w:spacing w:val="-54"/>
          <w:sz w:val="24"/>
          <w:szCs w:val="24"/>
        </w:rPr>
        <w:t> </w:t>
      </w:r>
      <w:r>
        <w:rPr>
          <w:rFonts w:ascii="宋体" w:hAnsi="宋体" w:cs="宋体" w:eastAsia="宋体" w:hint="default"/>
          <w:spacing w:val="-3"/>
          <w:sz w:val="24"/>
          <w:szCs w:val="24"/>
        </w:rPr>
        <w:t>日；公司持有的已经解除限售条件的股份在</w:t>
      </w:r>
      <w:r>
        <w:rPr>
          <w:rFonts w:ascii="宋体" w:hAnsi="宋体" w:cs="宋体" w:eastAsia="宋体" w:hint="default"/>
          <w:spacing w:val="-54"/>
          <w:sz w:val="24"/>
          <w:szCs w:val="24"/>
        </w:rPr>
        <w:t> </w:t>
      </w:r>
      <w:r>
        <w:rPr>
          <w:rFonts w:ascii="宋体" w:hAnsi="宋体" w:cs="宋体" w:eastAsia="宋体" w:hint="default"/>
          <w:spacing w:val="25"/>
          <w:sz w:val="24"/>
          <w:szCs w:val="24"/>
        </w:rPr>
        <w:t>2010年2月</w:t>
      </w:r>
      <w:r>
        <w:rPr>
          <w:rFonts w:ascii="宋体" w:hAnsi="宋体" w:cs="宋体" w:eastAsia="宋体" w:hint="default"/>
          <w:spacing w:val="-60"/>
          <w:sz w:val="24"/>
          <w:szCs w:val="24"/>
        </w:rPr>
        <w:t> </w:t>
      </w:r>
      <w:r>
        <w:rPr>
          <w:rFonts w:ascii="宋体" w:hAnsi="宋体" w:cs="宋体" w:eastAsia="宋体" w:hint="default"/>
          <w:sz w:val="24"/>
          <w:szCs w:val="24"/>
        </w:rPr>
      </w:r>
    </w:p>
    <w:p>
      <w:pPr>
        <w:spacing w:before="77"/>
        <w:ind w:left="138" w:right="0" w:firstLine="0"/>
        <w:jc w:val="both"/>
        <w:rPr>
          <w:rFonts w:ascii="宋体" w:hAnsi="宋体" w:cs="宋体" w:eastAsia="宋体" w:hint="default"/>
          <w:sz w:val="24"/>
          <w:szCs w:val="24"/>
        </w:rPr>
      </w:pP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日前不减持。</w:t>
      </w:r>
    </w:p>
    <w:p>
      <w:pPr>
        <w:spacing w:line="240" w:lineRule="auto" w:before="1"/>
        <w:rPr>
          <w:rFonts w:ascii="宋体" w:hAnsi="宋体" w:cs="宋体" w:eastAsia="宋体" w:hint="default"/>
          <w:sz w:val="27"/>
          <w:szCs w:val="27"/>
        </w:rPr>
      </w:pPr>
    </w:p>
    <w:p>
      <w:pPr>
        <w:spacing w:line="417" w:lineRule="auto" w:before="0"/>
        <w:ind w:left="620" w:right="4684" w:firstLine="0"/>
        <w:jc w:val="left"/>
        <w:rPr>
          <w:rFonts w:ascii="宋体" w:hAnsi="宋体" w:cs="宋体" w:eastAsia="宋体" w:hint="default"/>
          <w:sz w:val="24"/>
          <w:szCs w:val="24"/>
        </w:rPr>
      </w:pPr>
      <w:r>
        <w:rPr>
          <w:rFonts w:ascii="宋体" w:hAnsi="宋体" w:cs="宋体" w:eastAsia="宋体" w:hint="default"/>
          <w:sz w:val="24"/>
          <w:szCs w:val="24"/>
        </w:rPr>
        <w:t>2、控股股东及实际控制人简介 公司第一大股东为北京用友科技有限公司。</w:t>
      </w:r>
    </w:p>
    <w:p>
      <w:pPr>
        <w:spacing w:before="54"/>
        <w:ind w:left="620" w:right="0" w:firstLine="0"/>
        <w:jc w:val="left"/>
        <w:rPr>
          <w:rFonts w:ascii="宋体" w:hAnsi="宋体" w:cs="宋体" w:eastAsia="宋体" w:hint="default"/>
          <w:sz w:val="24"/>
          <w:szCs w:val="24"/>
        </w:rPr>
      </w:pPr>
      <w:r>
        <w:rPr>
          <w:rFonts w:ascii="宋体" w:hAnsi="宋体" w:cs="宋体" w:eastAsia="宋体" w:hint="default"/>
          <w:sz w:val="24"/>
          <w:szCs w:val="24"/>
        </w:rPr>
        <w:t>（1）北京用友科技有限公司法定代表人为王文京先生。该公司成立于</w:t>
      </w:r>
      <w:r>
        <w:rPr>
          <w:rFonts w:ascii="宋体" w:hAnsi="宋体" w:cs="宋体" w:eastAsia="宋体" w:hint="default"/>
          <w:spacing w:val="-41"/>
          <w:sz w:val="24"/>
          <w:szCs w:val="24"/>
        </w:rPr>
        <w:t> </w:t>
      </w:r>
      <w:r>
        <w:rPr>
          <w:rFonts w:ascii="宋体" w:hAnsi="宋体" w:cs="宋体" w:eastAsia="宋体" w:hint="default"/>
          <w:sz w:val="24"/>
          <w:szCs w:val="24"/>
        </w:rPr>
        <w:t>1999</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0"/>
          <w:sz w:val="24"/>
          <w:szCs w:val="24"/>
        </w:rPr>
        <w:t> </w:t>
      </w:r>
      <w:r>
        <w:rPr>
          <w:rFonts w:ascii="宋体" w:hAnsi="宋体" w:cs="宋体" w:eastAsia="宋体" w:hint="default"/>
          <w:sz w:val="24"/>
          <w:szCs w:val="24"/>
        </w:rPr>
        <w:t>4</w:t>
      </w:r>
      <w:r>
        <w:rPr>
          <w:rFonts w:ascii="宋体" w:hAnsi="宋体" w:cs="宋体" w:eastAsia="宋体" w:hint="default"/>
          <w:spacing w:val="-41"/>
          <w:sz w:val="24"/>
          <w:szCs w:val="24"/>
        </w:rPr>
        <w:t> </w:t>
      </w:r>
      <w:r>
        <w:rPr>
          <w:rFonts w:ascii="宋体" w:hAnsi="宋体" w:cs="宋体" w:eastAsia="宋体" w:hint="default"/>
          <w:sz w:val="24"/>
          <w:szCs w:val="24"/>
        </w:rPr>
        <w:t>月</w:t>
      </w:r>
    </w:p>
    <w:p>
      <w:pPr>
        <w:spacing w:line="297" w:lineRule="auto" w:before="76"/>
        <w:ind w:left="138" w:right="422" w:firstLine="0"/>
        <w:jc w:val="both"/>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59"/>
          <w:sz w:val="24"/>
          <w:szCs w:val="24"/>
        </w:rPr>
        <w:t> </w:t>
      </w:r>
      <w:r>
        <w:rPr>
          <w:rFonts w:ascii="宋体" w:hAnsi="宋体" w:cs="宋体" w:eastAsia="宋体" w:hint="default"/>
          <w:spacing w:val="-6"/>
          <w:sz w:val="24"/>
          <w:szCs w:val="24"/>
        </w:rPr>
        <w:t>日，注册资本为人民币</w:t>
      </w:r>
      <w:r>
        <w:rPr>
          <w:rFonts w:ascii="宋体" w:hAnsi="宋体" w:cs="宋体" w:eastAsia="宋体" w:hint="default"/>
          <w:spacing w:val="-59"/>
          <w:sz w:val="24"/>
          <w:szCs w:val="24"/>
        </w:rPr>
        <w:t> </w:t>
      </w:r>
      <w:r>
        <w:rPr>
          <w:rFonts w:ascii="宋体" w:hAnsi="宋体" w:cs="宋体" w:eastAsia="宋体" w:hint="default"/>
          <w:sz w:val="24"/>
          <w:szCs w:val="24"/>
        </w:rPr>
        <w:t>85,000,000</w:t>
      </w:r>
      <w:r>
        <w:rPr>
          <w:rFonts w:ascii="宋体" w:hAnsi="宋体" w:cs="宋体" w:eastAsia="宋体" w:hint="default"/>
          <w:spacing w:val="-59"/>
          <w:sz w:val="24"/>
          <w:szCs w:val="24"/>
        </w:rPr>
        <w:t> </w:t>
      </w:r>
      <w:r>
        <w:rPr>
          <w:rFonts w:ascii="宋体" w:hAnsi="宋体" w:cs="宋体" w:eastAsia="宋体" w:hint="default"/>
          <w:spacing w:val="-9"/>
          <w:sz w:val="24"/>
          <w:szCs w:val="24"/>
        </w:rPr>
        <w:t>元，经营范围包括：法律、法规禁止的，不得经营；</w:t>
      </w:r>
      <w:r>
        <w:rPr>
          <w:rFonts w:ascii="宋体" w:hAnsi="宋体" w:cs="宋体" w:eastAsia="宋体" w:hint="default"/>
          <w:spacing w:val="-1"/>
          <w:sz w:val="24"/>
          <w:szCs w:val="24"/>
        </w:rPr>
        <w:t> </w:t>
      </w:r>
      <w:r>
        <w:rPr>
          <w:rFonts w:ascii="宋体" w:hAnsi="宋体" w:cs="宋体" w:eastAsia="宋体" w:hint="default"/>
          <w:spacing w:val="-2"/>
          <w:sz w:val="24"/>
          <w:szCs w:val="24"/>
        </w:rPr>
        <w:t>应经审批的，未获审批前不得经营；法律、法规未规定审批的，企业自主选择经营项目，</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开展经营活动。</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（2）该公司的实际控制人为王文京先生，其具体情况如下：</w:t>
      </w:r>
    </w:p>
    <w:p>
      <w:pPr>
        <w:spacing w:after="0"/>
        <w:jc w:val="left"/>
        <w:rPr>
          <w:rFonts w:ascii="宋体" w:hAnsi="宋体" w:cs="宋体" w:eastAsia="宋体" w:hint="default"/>
          <w:sz w:val="24"/>
          <w:szCs w:val="24"/>
        </w:rPr>
        <w:sectPr>
          <w:pgSz w:w="11910" w:h="16840"/>
          <w:pgMar w:header="881" w:footer="746" w:top="1240" w:bottom="940" w:left="1280" w:right="740"/>
        </w:sectPr>
      </w:pPr>
    </w:p>
    <w:p>
      <w:pPr>
        <w:spacing w:line="240" w:lineRule="auto" w:before="3"/>
        <w:rPr>
          <w:rFonts w:ascii="宋体" w:hAnsi="宋体" w:cs="宋体" w:eastAsia="宋体" w:hint="default"/>
          <w:sz w:val="11"/>
          <w:szCs w:val="11"/>
        </w:rPr>
      </w:pPr>
    </w:p>
    <w:p>
      <w:pPr>
        <w:spacing w:line="297" w:lineRule="auto" w:before="26"/>
        <w:ind w:left="138" w:right="220" w:firstLine="482"/>
        <w:jc w:val="both"/>
        <w:rPr>
          <w:rFonts w:ascii="宋体" w:hAnsi="宋体" w:cs="宋体" w:eastAsia="宋体" w:hint="default"/>
          <w:sz w:val="24"/>
          <w:szCs w:val="24"/>
        </w:rPr>
      </w:pPr>
      <w:r>
        <w:rPr>
          <w:rFonts w:ascii="宋体" w:hAnsi="宋体" w:cs="宋体" w:eastAsia="宋体" w:hint="default"/>
          <w:sz w:val="24"/>
          <w:szCs w:val="24"/>
        </w:rPr>
        <w:t>王文京先生，1964</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0"/>
          <w:sz w:val="24"/>
          <w:szCs w:val="24"/>
        </w:rPr>
        <w:t> </w:t>
      </w:r>
      <w:r>
        <w:rPr>
          <w:rFonts w:ascii="宋体" w:hAnsi="宋体" w:cs="宋体" w:eastAsia="宋体" w:hint="default"/>
          <w:sz w:val="24"/>
          <w:szCs w:val="24"/>
        </w:rPr>
        <w:t>12</w:t>
      </w:r>
      <w:r>
        <w:rPr>
          <w:rFonts w:ascii="宋体" w:hAnsi="宋体" w:cs="宋体" w:eastAsia="宋体" w:hint="default"/>
          <w:spacing w:val="-41"/>
          <w:sz w:val="24"/>
          <w:szCs w:val="24"/>
        </w:rPr>
        <w:t> </w:t>
      </w:r>
      <w:r>
        <w:rPr>
          <w:rFonts w:ascii="宋体" w:hAnsi="宋体" w:cs="宋体" w:eastAsia="宋体" w:hint="default"/>
          <w:sz w:val="24"/>
          <w:szCs w:val="24"/>
        </w:rPr>
        <w:t>月出生，经济学学士，1983～1988</w:t>
      </w:r>
      <w:r>
        <w:rPr>
          <w:rFonts w:ascii="宋体" w:hAnsi="宋体" w:cs="宋体" w:eastAsia="宋体" w:hint="default"/>
          <w:spacing w:val="-41"/>
          <w:sz w:val="24"/>
          <w:szCs w:val="24"/>
        </w:rPr>
        <w:t> </w:t>
      </w:r>
      <w:r>
        <w:rPr>
          <w:rFonts w:ascii="宋体" w:hAnsi="宋体" w:cs="宋体" w:eastAsia="宋体" w:hint="default"/>
          <w:sz w:val="24"/>
          <w:szCs w:val="24"/>
        </w:rPr>
        <w:t>年在国务院某直属机关</w:t>
      </w:r>
      <w:r>
        <w:rPr>
          <w:rFonts w:ascii="宋体" w:hAnsi="宋体" w:cs="宋体" w:eastAsia="宋体" w:hint="default"/>
          <w:sz w:val="24"/>
          <w:szCs w:val="24"/>
        </w:rPr>
        <w:t> 工作。1988</w:t>
      </w:r>
      <w:r>
        <w:rPr>
          <w:rFonts w:ascii="宋体" w:hAnsi="宋体" w:cs="宋体" w:eastAsia="宋体" w:hint="default"/>
          <w:spacing w:val="-40"/>
          <w:sz w:val="24"/>
          <w:szCs w:val="24"/>
        </w:rPr>
        <w:t> </w:t>
      </w:r>
      <w:r>
        <w:rPr>
          <w:rFonts w:ascii="宋体" w:hAnsi="宋体" w:cs="宋体" w:eastAsia="宋体" w:hint="default"/>
          <w:sz w:val="24"/>
          <w:szCs w:val="24"/>
        </w:rPr>
        <w:t>年他与苏启强先生共同出资创建用友软件服务社，曾任用友软件股份有限公</w:t>
      </w:r>
      <w:r>
        <w:rPr>
          <w:rFonts w:ascii="宋体" w:hAnsi="宋体" w:cs="宋体" w:eastAsia="宋体" w:hint="default"/>
          <w:sz w:val="24"/>
          <w:szCs w:val="24"/>
        </w:rPr>
        <w:t> 司董事长、总裁等职务，现任公司董事长兼总裁。王文京先生是第十届全国工商联副主</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席、中国软件行业协会副理事长、第九届、第十届和第十一届全国人大代表。</w:t>
      </w:r>
    </w:p>
    <w:p>
      <w:pPr>
        <w:spacing w:line="297" w:lineRule="auto" w:before="174"/>
        <w:ind w:left="138" w:right="222" w:firstLine="482"/>
        <w:jc w:val="both"/>
        <w:rPr>
          <w:rFonts w:ascii="宋体" w:hAnsi="宋体" w:cs="宋体" w:eastAsia="宋体" w:hint="default"/>
          <w:sz w:val="24"/>
          <w:szCs w:val="24"/>
        </w:rPr>
      </w:pPr>
      <w:r>
        <w:rPr>
          <w:rFonts w:ascii="宋体" w:hAnsi="宋体" w:cs="宋体" w:eastAsia="宋体" w:hint="default"/>
          <w:sz w:val="24"/>
          <w:szCs w:val="24"/>
        </w:rPr>
        <w:t>王文京先生曾荣获“中国优秀民营企业家”、“中国优秀民办科技实业家”、</w:t>
      </w:r>
      <w:r>
        <w:rPr>
          <w:rFonts w:ascii="宋体" w:hAnsi="宋体" w:cs="宋体" w:eastAsia="宋体" w:hint="default"/>
          <w:spacing w:val="-41"/>
          <w:sz w:val="24"/>
          <w:szCs w:val="24"/>
        </w:rPr>
        <w:t> </w:t>
      </w:r>
      <w:r>
        <w:rPr>
          <w:rFonts w:ascii="宋体" w:hAnsi="宋体" w:cs="宋体" w:eastAsia="宋体" w:hint="default"/>
          <w:sz w:val="24"/>
          <w:szCs w:val="24"/>
        </w:rPr>
        <w:t>“全</w:t>
      </w:r>
      <w:r>
        <w:rPr>
          <w:rFonts w:ascii="宋体" w:hAnsi="宋体" w:cs="宋体" w:eastAsia="宋体" w:hint="default"/>
          <w:sz w:val="24"/>
          <w:szCs w:val="24"/>
        </w:rPr>
        <w:t> 国劳动模范”、“优秀中国特色社会主义事业建设者”、“求是杰出青年”、</w:t>
      </w:r>
      <w:r>
        <w:rPr>
          <w:rFonts w:ascii="宋体" w:hAnsi="宋体" w:cs="宋体" w:eastAsia="宋体" w:hint="default"/>
          <w:spacing w:val="-38"/>
          <w:sz w:val="24"/>
          <w:szCs w:val="24"/>
        </w:rPr>
        <w:t> </w:t>
      </w:r>
      <w:r>
        <w:rPr>
          <w:rFonts w:ascii="宋体" w:hAnsi="宋体" w:cs="宋体" w:eastAsia="宋体" w:hint="default"/>
          <w:sz w:val="24"/>
          <w:szCs w:val="24"/>
        </w:rPr>
        <w:t>“中国软</w:t>
      </w:r>
      <w:r>
        <w:rPr>
          <w:rFonts w:ascii="宋体" w:hAnsi="宋体" w:cs="宋体" w:eastAsia="宋体" w:hint="default"/>
          <w:sz w:val="24"/>
          <w:szCs w:val="24"/>
        </w:rPr>
        <w:t> 件企业十大领军人物”、“中国年度经济人物”（CCTV</w:t>
      </w:r>
      <w:r>
        <w:rPr>
          <w:rFonts w:ascii="宋体" w:hAnsi="宋体" w:cs="宋体" w:eastAsia="宋体" w:hint="default"/>
          <w:spacing w:val="-65"/>
          <w:sz w:val="24"/>
          <w:szCs w:val="24"/>
        </w:rPr>
        <w:t> </w:t>
      </w:r>
      <w:r>
        <w:rPr>
          <w:rFonts w:ascii="宋体" w:hAnsi="宋体" w:cs="宋体" w:eastAsia="宋体" w:hint="default"/>
          <w:sz w:val="24"/>
          <w:szCs w:val="24"/>
        </w:rPr>
        <w:t>2001’）、美国《商业周刊》评</w:t>
      </w:r>
      <w:r>
        <w:rPr>
          <w:rFonts w:ascii="宋体" w:hAnsi="宋体" w:cs="宋体" w:eastAsia="宋体" w:hint="default"/>
          <w:spacing w:val="-1"/>
          <w:sz w:val="24"/>
          <w:szCs w:val="24"/>
        </w:rPr>
        <w:t> </w:t>
      </w:r>
      <w:r>
        <w:rPr>
          <w:rFonts w:ascii="宋体" w:hAnsi="宋体" w:cs="宋体" w:eastAsia="宋体" w:hint="default"/>
          <w:sz w:val="24"/>
          <w:szCs w:val="24"/>
        </w:rPr>
        <w:t>选的“亚洲之星”、“爱心捐助奖”等称号及荣誉。</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（3）公司与实际控制人的产权控制关系如下：</w:t>
      </w:r>
    </w:p>
    <w:p>
      <w:pPr>
        <w:spacing w:line="240" w:lineRule="auto" w:before="10"/>
        <w:rPr>
          <w:rFonts w:ascii="宋体" w:hAnsi="宋体" w:cs="宋体" w:eastAsia="宋体" w:hint="default"/>
          <w:sz w:val="25"/>
          <w:szCs w:val="25"/>
        </w:rPr>
      </w:pPr>
    </w:p>
    <w:p>
      <w:pPr>
        <w:spacing w:line="480" w:lineRule="exact"/>
        <w:ind w:left="3978"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4pt;mso-position-horizontal-relative:char;mso-position-vertical-relative:line" type="#_x0000_t202" filled="false" stroked="true" strokeweight=".75pt" strokecolor="#000000">
            <w10:anchorlock/>
            <v:textbox inset="0,0,0,0">
              <w:txbxContent>
                <w:p>
                  <w:pPr>
                    <w:spacing w:before="126"/>
                    <w:ind w:left="186" w:right="0" w:firstLine="0"/>
                    <w:jc w:val="left"/>
                    <w:rPr>
                      <w:rFonts w:ascii="宋体" w:hAnsi="宋体" w:cs="宋体" w:eastAsia="宋体" w:hint="default"/>
                      <w:sz w:val="21"/>
                      <w:szCs w:val="21"/>
                    </w:rPr>
                  </w:pPr>
                  <w:r>
                    <w:rPr>
                      <w:rFonts w:ascii="宋体" w:hAnsi="宋体" w:cs="宋体" w:eastAsia="宋体" w:hint="default"/>
                      <w:sz w:val="21"/>
                      <w:szCs w:val="21"/>
                    </w:rPr>
                    <w:t>王文京先生</w:t>
                  </w:r>
                </w:p>
              </w:txbxContent>
            </v:textbox>
          </v:shape>
        </w:pict>
      </w:r>
      <w:r>
        <w:rPr>
          <w:rFonts w:ascii="宋体" w:hAnsi="宋体" w:cs="宋体" w:eastAsia="宋体" w:hint="default"/>
          <w:position w:val="-9"/>
          <w:sz w:val="20"/>
          <w:szCs w:val="20"/>
        </w:rPr>
      </w:r>
    </w:p>
    <w:p>
      <w:pPr>
        <w:spacing w:line="240" w:lineRule="auto" w:before="2"/>
        <w:rPr>
          <w:rFonts w:ascii="宋体" w:hAnsi="宋体" w:cs="宋体" w:eastAsia="宋体" w:hint="default"/>
          <w:sz w:val="14"/>
          <w:szCs w:val="14"/>
        </w:rPr>
      </w:pPr>
    </w:p>
    <w:p>
      <w:pPr>
        <w:spacing w:line="963" w:lineRule="exact"/>
        <w:ind w:left="115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54pt;height:48.2pt;mso-position-horizontal-relative:char;mso-position-vertical-relative:line" coordorigin="0,0" coordsize="7080,964">
            <v:group style="position:absolute;left:3420;top:0;width:120;height:924" coordorigin="3420,0" coordsize="120,924">
              <v:shape style="position:absolute;left:3420;top:0;width:120;height:924" coordorigin="3420,0" coordsize="120,924" path="m3472,804l3420,804,3480,924,3526,832,3480,832,3474,829,3472,824,3472,804xe" filled="true" fillcolor="#000000" stroked="false">
                <v:path arrowok="t"/>
                <v:fill type="solid"/>
              </v:shape>
              <v:shape style="position:absolute;left:3420;top:0;width:120;height:924" coordorigin="3420,0" coordsize="120,924" path="m3480,0l3474,2,3472,7,3472,824,3474,829,3480,832,3485,829,3487,824,3487,7,3485,2,3480,0xe" filled="true" fillcolor="#000000" stroked="false">
                <v:path arrowok="t"/>
                <v:fill type="solid"/>
              </v:shape>
              <v:shape style="position:absolute;left:3420;top:0;width:120;height:924" coordorigin="3420,0" coordsize="120,924" path="m3540,804l3487,804,3487,824,3485,829,3480,832,3526,832,3540,804xe" filled="true" fillcolor="#000000" stroked="false">
                <v:path arrowok="t"/>
                <v:fill type="solid"/>
              </v:shape>
            </v:group>
            <v:group style="position:absolute;left:0;top:355;width:120;height:609" coordorigin="0,355" coordsize="120,609">
              <v:shape style="position:absolute;left:0;top:355;width:120;height:609" coordorigin="0,355" coordsize="120,609" path="m52,844l0,844,60,964,106,871,60,871,54,869,52,863,52,844xe" filled="true" fillcolor="#000000" stroked="false">
                <v:path arrowok="t"/>
                <v:fill type="solid"/>
              </v:shape>
              <v:shape style="position:absolute;left:0;top:355;width:120;height:609" coordorigin="0,355" coordsize="120,609" path="m60,355l54,358,52,364,52,863,54,869,60,871,65,869,67,863,67,364,65,358,60,355xe" filled="true" fillcolor="#000000" stroked="false">
                <v:path arrowok="t"/>
                <v:fill type="solid"/>
              </v:shape>
              <v:shape style="position:absolute;left:0;top:355;width:120;height:609" coordorigin="0,355" coordsize="120,609" path="m120,844l67,844,67,863,65,869,60,871,106,871,120,844xe" filled="true" fillcolor="#000000" stroked="false">
                <v:path arrowok="t"/>
                <v:fill type="solid"/>
              </v:shape>
            </v:group>
            <v:group style="position:absolute;left:60;top:364;width:6960;height:2" coordorigin="60,364" coordsize="6960,2">
              <v:shape style="position:absolute;left:60;top:364;width:6960;height:2" coordorigin="60,364" coordsize="6960,0" path="m60,364l7020,364e" filled="false" stroked="true" strokeweight=".75pt" strokecolor="#000000">
                <v:path arrowok="t"/>
              </v:shape>
            </v:group>
            <v:group style="position:absolute;left:6960;top:355;width:120;height:609" coordorigin="6960,355" coordsize="120,609">
              <v:shape style="position:absolute;left:6960;top:355;width:120;height:609" coordorigin="6960,355" coordsize="120,609" path="m7012,844l6960,844,7020,964,7066,871,7020,871,7014,869,7012,863,7012,844xe" filled="true" fillcolor="#000000" stroked="false">
                <v:path arrowok="t"/>
                <v:fill type="solid"/>
              </v:shape>
              <v:shape style="position:absolute;left:6960;top:355;width:120;height:609" coordorigin="6960,355" coordsize="120,609" path="m7020,355l7014,358,7012,364,7012,863,7014,869,7020,871,7025,869,7027,863,7027,364,7025,358,7020,355xe" filled="true" fillcolor="#000000" stroked="false">
                <v:path arrowok="t"/>
                <v:fill type="solid"/>
              </v:shape>
              <v:shape style="position:absolute;left:6960;top:355;width:120;height:609" coordorigin="6960,355" coordsize="120,609" path="m7080,844l7027,844,7027,863,7025,869,7020,871,7066,871,7080,844xe" filled="true" fillcolor="#000000" stroked="false">
                <v:path arrowok="t"/>
                <v:fill type="solid"/>
              </v:shape>
              <v:shape style="position:absolute;left:179;top:605;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w:t>
                      </w:r>
                    </w:p>
                  </w:txbxContent>
                </v:textbox>
                <w10:wrap type="none"/>
              </v:shape>
              <v:shape style="position:absolute;left:3689;top:605;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66.536%</w:t>
                      </w:r>
                    </w:p>
                  </w:txbxContent>
                </v:textbox>
                <w10:wrap type="none"/>
              </v:shape>
              <v:shape style="position:absolute;left:6419;top:60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76.26%</w:t>
                      </w:r>
                    </w:p>
                  </w:txbxContent>
                </v:textbox>
                <w10:wrap type="none"/>
              </v:shape>
            </v:group>
          </v:group>
        </w:pict>
      </w:r>
      <w:r>
        <w:rPr>
          <w:rFonts w:ascii="宋体" w:hAnsi="宋体" w:cs="宋体" w:eastAsia="宋体" w:hint="default"/>
          <w:position w:val="-18"/>
          <w:sz w:val="20"/>
          <w:szCs w:val="20"/>
        </w:rPr>
      </w:r>
    </w:p>
    <w:p>
      <w:pPr>
        <w:spacing w:line="240" w:lineRule="auto" w:before="2"/>
        <w:rPr>
          <w:rFonts w:ascii="宋体" w:hAnsi="宋体" w:cs="宋体" w:eastAsia="宋体" w:hint="default"/>
          <w:sz w:val="19"/>
          <w:szCs w:val="19"/>
        </w:rPr>
      </w:pPr>
    </w:p>
    <w:p>
      <w:pPr>
        <w:pStyle w:val="BodyText"/>
        <w:tabs>
          <w:tab w:pos="3738" w:val="left" w:leader="none"/>
          <w:tab w:pos="7218" w:val="left" w:leader="none"/>
        </w:tabs>
        <w:spacing w:line="876" w:lineRule="exact"/>
        <w:ind w:left="138" w:right="0"/>
        <w:jc w:val="left"/>
        <w:rPr>
          <w:rFonts w:ascii="宋体" w:hAnsi="宋体" w:cs="宋体" w:eastAsia="宋体" w:hint="default"/>
        </w:rPr>
      </w:pPr>
      <w:r>
        <w:rPr>
          <w:rFonts w:ascii="宋体"/>
          <w:position w:val="-17"/>
        </w:rPr>
        <w:pict>
          <v:shape style="width:126pt;height:42pt;mso-position-horizontal-relative:char;mso-position-vertical-relative:line" type="#_x0000_t202" filled="false" stroked="true" strokeweight=".75pt" strokecolor="#000000">
            <w10:anchorlock/>
            <v:textbox inset="0,0,0,0">
              <w:txbxContent>
                <w:p>
                  <w:pPr>
                    <w:spacing w:before="125"/>
                    <w:ind w:left="143" w:right="0" w:firstLine="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xbxContent>
            </v:textbox>
          </v:shape>
        </w:pict>
      </w:r>
      <w:r>
        <w:rPr>
          <w:rFonts w:ascii="宋体"/>
          <w:position w:val="-17"/>
        </w:rPr>
      </w:r>
      <w:r>
        <w:rPr>
          <w:rFonts w:ascii="宋体"/>
          <w:position w:val="-17"/>
        </w:rPr>
        <w:tab/>
      </w:r>
      <w:r>
        <w:rPr>
          <w:rFonts w:ascii="宋体"/>
          <w:position w:val="-13"/>
        </w:rPr>
        <w:pict>
          <v:shape style="width:96pt;height:42pt;mso-position-horizontal-relative:char;mso-position-vertical-relative:line" type="#_x0000_t202" filled="false" stroked="true" strokeweight=".75pt" strokecolor="#000000">
            <w10:anchorlock/>
            <v:textbox inset="0,0,0,0">
              <w:txbxContent>
                <w:p>
                  <w:pPr>
                    <w:spacing w:line="314" w:lineRule="auto" w:before="126"/>
                    <w:ind w:left="323" w:right="319" w:firstLine="0"/>
                    <w:jc w:val="left"/>
                    <w:rPr>
                      <w:rFonts w:ascii="宋体" w:hAnsi="宋体" w:cs="宋体" w:eastAsia="宋体" w:hint="default"/>
                      <w:sz w:val="21"/>
                      <w:szCs w:val="21"/>
                    </w:rPr>
                  </w:pPr>
                  <w:r>
                    <w:rPr>
                      <w:rFonts w:ascii="宋体" w:hAnsi="宋体" w:cs="宋体" w:eastAsia="宋体" w:hint="default"/>
                      <w:sz w:val="21"/>
                      <w:szCs w:val="21"/>
                    </w:rPr>
                    <w:t>上海用友科技 咨询有限公司</w:t>
                  </w:r>
                </w:p>
              </w:txbxContent>
            </v:textbox>
          </v:shape>
        </w:pict>
      </w:r>
      <w:r>
        <w:rPr>
          <w:rFonts w:ascii="宋体"/>
          <w:position w:val="-13"/>
        </w:rPr>
      </w:r>
      <w:r>
        <w:rPr>
          <w:rFonts w:ascii="宋体"/>
          <w:position w:val="-13"/>
        </w:rPr>
        <w:tab/>
      </w:r>
      <w:r>
        <w:rPr>
          <w:rFonts w:ascii="宋体"/>
          <w:position w:val="-17"/>
        </w:rPr>
        <w:pict>
          <v:shape style="width:102pt;height:42pt;mso-position-horizontal-relative:char;mso-position-vertical-relative:line" type="#_x0000_t202" filled="false" stroked="true" strokeweight=".75pt" strokecolor="#000000">
            <w10:anchorlock/>
            <v:textbox inset="0,0,0,0">
              <w:txbxContent>
                <w:p>
                  <w:pPr>
                    <w:spacing w:line="314" w:lineRule="auto" w:before="126"/>
                    <w:ind w:left="143" w:right="199" w:firstLine="0"/>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xbxContent>
            </v:textbox>
          </v:shape>
        </w:pict>
      </w:r>
      <w:r>
        <w:rPr>
          <w:rFonts w:ascii="宋体"/>
          <w:position w:val="-17"/>
        </w:rPr>
      </w:r>
    </w:p>
    <w:p>
      <w:pPr>
        <w:spacing w:line="240" w:lineRule="auto" w:before="8"/>
        <w:rPr>
          <w:rFonts w:ascii="宋体" w:hAnsi="宋体" w:cs="宋体" w:eastAsia="宋体" w:hint="default"/>
          <w:sz w:val="3"/>
          <w:szCs w:val="3"/>
        </w:rPr>
      </w:pPr>
    </w:p>
    <w:p>
      <w:pPr>
        <w:spacing w:line="727" w:lineRule="exact"/>
        <w:ind w:left="1210"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357.4pt;height:36.4pt;mso-position-horizontal-relative:char;mso-position-vertical-relative:line" coordorigin="0,0" coordsize="7148,728">
            <v:group style="position:absolute;left:8;top:168;width:2;height:360" coordorigin="8,168" coordsize="2,360">
              <v:shape style="position:absolute;left:8;top:168;width:2;height:360" coordorigin="8,168" coordsize="0,360" path="m8,168l8,528e" filled="false" stroked="true" strokeweight=".75pt" strokecolor="#000000">
                <v:path arrowok="t"/>
              </v:shape>
            </v:group>
            <v:group style="position:absolute;left:6968;top:168;width:2;height:360" coordorigin="6968,168" coordsize="2,360">
              <v:shape style="position:absolute;left:6968;top:168;width:2;height:360" coordorigin="6968,168" coordsize="0,360" path="m6968,168l6968,528e" filled="false" stroked="true" strokeweight=".75pt" strokecolor="#000000">
                <v:path arrowok="t"/>
              </v:shape>
            </v:group>
            <v:group style="position:absolute;left:8;top:528;width:6960;height:2" coordorigin="8,528" coordsize="6960,2">
              <v:shape style="position:absolute;left:8;top:528;width:6960;height:2" coordorigin="8,528" coordsize="6960,0" path="m8,528l6968,528e" filled="false" stroked="true" strokeweight=".75pt" strokecolor="#000000">
                <v:path arrowok="t"/>
              </v:shape>
            </v:group>
            <v:group style="position:absolute;left:3428;top:0;width:120;height:728" coordorigin="3428,0" coordsize="120,728">
              <v:shape style="position:absolute;left:3428;top:0;width:120;height:728" coordorigin="3428,0" coordsize="120,728" path="m3480,607l3428,607,3488,727,3534,635,3488,635,3483,632,3480,628,3480,607xe" filled="true" fillcolor="#000000" stroked="false">
                <v:path arrowok="t"/>
                <v:fill type="solid"/>
              </v:shape>
              <v:shape style="position:absolute;left:3428;top:0;width:120;height:728" coordorigin="3428,0" coordsize="120,728" path="m3488,0l3483,2,3480,7,3480,628,3483,632,3488,635,3494,632,3496,628,3496,7,3494,2,3488,0xe" filled="true" fillcolor="#000000" stroked="false">
                <v:path arrowok="t"/>
                <v:fill type="solid"/>
              </v:shape>
              <v:shape style="position:absolute;left:3428;top:0;width:120;height:728" coordorigin="3428,0" coordsize="120,728" path="m3548,607l3496,607,3496,628,3494,632,3488,635,3534,635,3548,607xe" filled="true" fillcolor="#000000" stroked="false">
                <v:path arrowok="t"/>
                <v:fill type="solid"/>
              </v:shape>
              <v:shape style="position:absolute;left:128;top:245;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30.086%</w:t>
                      </w:r>
                    </w:p>
                  </w:txbxContent>
                </v:textbox>
                <w10:wrap type="none"/>
              </v:shape>
              <v:shape style="position:absolute;left:3758;top:245;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14.578%</w:t>
                      </w:r>
                    </w:p>
                  </w:txbxContent>
                </v:textbox>
                <w10:wrap type="none"/>
              </v:shape>
              <v:shape style="position:absolute;left:6608;top:24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5.265%</w:t>
                      </w:r>
                    </w:p>
                  </w:txbxContent>
                </v:textbox>
                <w10:wrap type="none"/>
              </v:shape>
            </v:group>
          </v:group>
        </w:pict>
      </w:r>
      <w:r>
        <w:rPr>
          <w:rFonts w:ascii="宋体" w:hAnsi="宋体" w:cs="宋体" w:eastAsia="宋体" w:hint="default"/>
          <w:position w:val="-14"/>
          <w:sz w:val="20"/>
          <w:szCs w:val="20"/>
        </w:rPr>
      </w:r>
    </w:p>
    <w:p>
      <w:pPr>
        <w:spacing w:line="240" w:lineRule="auto" w:before="13"/>
        <w:rPr>
          <w:rFonts w:ascii="宋体" w:hAnsi="宋体" w:cs="宋体" w:eastAsia="宋体" w:hint="default"/>
          <w:sz w:val="25"/>
          <w:szCs w:val="25"/>
        </w:rPr>
      </w:pPr>
    </w:p>
    <w:p>
      <w:pPr>
        <w:spacing w:line="531" w:lineRule="exact"/>
        <w:ind w:left="325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50pt;height:26.6pt;mso-position-horizontal-relative:char;mso-position-vertical-relative:line" type="#_x0000_t202" filled="false" stroked="true" strokeweight=".75pt" strokecolor="#000000">
            <w10:anchorlock/>
            <v:textbox inset="0,0,0,0">
              <w:txbxContent>
                <w:p>
                  <w:pPr>
                    <w:spacing w:before="125"/>
                    <w:ind w:left="442"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xbxContent>
            </v:textbox>
          </v:shape>
        </w:pict>
      </w:r>
      <w:r>
        <w:rPr>
          <w:rFonts w:ascii="宋体" w:hAnsi="宋体" w:cs="宋体" w:eastAsia="宋体" w:hint="default"/>
          <w:position w:val="-10"/>
          <w:sz w:val="20"/>
          <w:szCs w:val="20"/>
        </w:rPr>
      </w:r>
    </w:p>
    <w:p>
      <w:pPr>
        <w:spacing w:line="240" w:lineRule="auto" w:before="5"/>
        <w:rPr>
          <w:rFonts w:ascii="宋体" w:hAnsi="宋体" w:cs="宋体" w:eastAsia="宋体" w:hint="default"/>
          <w:sz w:val="28"/>
          <w:szCs w:val="28"/>
        </w:rPr>
      </w:pPr>
    </w:p>
    <w:p>
      <w:pPr>
        <w:spacing w:before="26"/>
        <w:ind w:left="618" w:right="219" w:firstLine="0"/>
        <w:jc w:val="left"/>
        <w:rPr>
          <w:rFonts w:ascii="宋体" w:hAnsi="宋体" w:cs="宋体" w:eastAsia="宋体" w:hint="default"/>
          <w:sz w:val="24"/>
          <w:szCs w:val="24"/>
        </w:rPr>
      </w:pPr>
      <w:r>
        <w:rPr>
          <w:rFonts w:ascii="宋体" w:hAnsi="宋体" w:cs="宋体" w:eastAsia="宋体" w:hint="default"/>
          <w:sz w:val="24"/>
          <w:szCs w:val="24"/>
        </w:rPr>
        <w:t>3、其他持股在</w:t>
      </w:r>
      <w:r>
        <w:rPr>
          <w:rFonts w:ascii="宋体" w:hAnsi="宋体" w:cs="宋体" w:eastAsia="宋体" w:hint="default"/>
          <w:spacing w:val="-60"/>
          <w:sz w:val="24"/>
          <w:szCs w:val="24"/>
        </w:rPr>
        <w:t> </w:t>
      </w:r>
      <w:r>
        <w:rPr>
          <w:rFonts w:ascii="宋体" w:hAnsi="宋体" w:cs="宋体" w:eastAsia="宋体" w:hint="default"/>
          <w:sz w:val="24"/>
          <w:szCs w:val="24"/>
        </w:rPr>
        <w:t>10%以上（含</w:t>
      </w:r>
      <w:r>
        <w:rPr>
          <w:rFonts w:ascii="宋体" w:hAnsi="宋体" w:cs="宋体" w:eastAsia="宋体" w:hint="default"/>
          <w:spacing w:val="-60"/>
          <w:sz w:val="24"/>
          <w:szCs w:val="24"/>
        </w:rPr>
        <w:t> </w:t>
      </w:r>
      <w:r>
        <w:rPr>
          <w:rFonts w:ascii="宋体" w:hAnsi="宋体" w:cs="宋体" w:eastAsia="宋体" w:hint="default"/>
          <w:sz w:val="24"/>
          <w:szCs w:val="24"/>
        </w:rPr>
        <w:t>10%）的法人股东</w:t>
      </w:r>
    </w:p>
    <w:p>
      <w:pPr>
        <w:spacing w:line="240" w:lineRule="auto" w:before="1"/>
        <w:rPr>
          <w:rFonts w:ascii="宋体" w:hAnsi="宋体" w:cs="宋体" w:eastAsia="宋体" w:hint="default"/>
          <w:sz w:val="33"/>
          <w:szCs w:val="33"/>
        </w:rPr>
      </w:pPr>
    </w:p>
    <w:p>
      <w:pPr>
        <w:spacing w:before="0"/>
        <w:ind w:left="618" w:right="88" w:firstLine="0"/>
        <w:jc w:val="left"/>
        <w:rPr>
          <w:rFonts w:ascii="宋体" w:hAnsi="宋体" w:cs="宋体" w:eastAsia="宋体" w:hint="default"/>
          <w:sz w:val="24"/>
          <w:szCs w:val="24"/>
        </w:rPr>
      </w:pPr>
      <w:r>
        <w:rPr>
          <w:rFonts w:ascii="宋体" w:hAnsi="宋体" w:cs="宋体" w:eastAsia="宋体" w:hint="default"/>
          <w:sz w:val="24"/>
          <w:szCs w:val="24"/>
        </w:rPr>
        <w:t>上海用友科技咨询有限公司法定代表人为王文京先生</w:t>
      </w:r>
      <w:r>
        <w:rPr>
          <w:rFonts w:ascii="宋体" w:hAnsi="宋体" w:cs="宋体" w:eastAsia="宋体" w:hint="default"/>
          <w:spacing w:val="-99"/>
          <w:sz w:val="24"/>
          <w:szCs w:val="24"/>
        </w:rPr>
        <w:t>。</w:t>
      </w:r>
      <w:r>
        <w:rPr>
          <w:rFonts w:ascii="宋体" w:hAnsi="宋体" w:cs="宋体" w:eastAsia="宋体" w:hint="default"/>
          <w:spacing w:val="-1"/>
          <w:sz w:val="24"/>
          <w:szCs w:val="24"/>
        </w:rPr>
        <w:t>该公司成立</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pacing w:val="-1"/>
          <w:sz w:val="24"/>
          <w:szCs w:val="24"/>
        </w:rPr>
        <w:t>199</w:t>
      </w:r>
      <w:r>
        <w:rPr>
          <w:rFonts w:ascii="宋体" w:hAnsi="宋体" w:cs="宋体" w:eastAsia="宋体" w:hint="default"/>
          <w:spacing w:val="60"/>
          <w:sz w:val="24"/>
          <w:szCs w:val="24"/>
        </w:rPr>
        <w:t>4年5</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p>
    <w:p>
      <w:pPr>
        <w:spacing w:before="155"/>
        <w:ind w:left="138" w:right="0" w:firstLine="0"/>
        <w:jc w:val="left"/>
        <w:rPr>
          <w:rFonts w:ascii="宋体" w:hAnsi="宋体" w:cs="宋体" w:eastAsia="宋体" w:hint="default"/>
          <w:sz w:val="24"/>
          <w:szCs w:val="24"/>
        </w:rPr>
      </w:pPr>
      <w:r>
        <w:rPr>
          <w:rFonts w:ascii="宋体" w:hAnsi="宋体" w:cs="宋体" w:eastAsia="宋体" w:hint="default"/>
          <w:spacing w:val="-4"/>
          <w:sz w:val="24"/>
          <w:szCs w:val="24"/>
        </w:rPr>
        <w:t>日，注册资本为人民币</w:t>
      </w:r>
      <w:r>
        <w:rPr>
          <w:rFonts w:ascii="宋体" w:hAnsi="宋体" w:cs="宋体" w:eastAsia="宋体" w:hint="default"/>
          <w:spacing w:val="-60"/>
          <w:sz w:val="24"/>
          <w:szCs w:val="24"/>
        </w:rPr>
        <w:t> </w:t>
      </w:r>
      <w:r>
        <w:rPr>
          <w:rFonts w:ascii="宋体" w:hAnsi="宋体" w:cs="宋体" w:eastAsia="宋体" w:hint="default"/>
          <w:sz w:val="24"/>
          <w:szCs w:val="24"/>
        </w:rPr>
        <w:t>25,000,000</w:t>
      </w:r>
      <w:r>
        <w:rPr>
          <w:rFonts w:ascii="宋体" w:hAnsi="宋体" w:cs="宋体" w:eastAsia="宋体" w:hint="default"/>
          <w:spacing w:val="-60"/>
          <w:sz w:val="24"/>
          <w:szCs w:val="24"/>
        </w:rPr>
        <w:t> </w:t>
      </w:r>
      <w:r>
        <w:rPr>
          <w:rFonts w:ascii="宋体" w:hAnsi="宋体" w:cs="宋体" w:eastAsia="宋体" w:hint="default"/>
          <w:spacing w:val="-5"/>
          <w:sz w:val="24"/>
          <w:szCs w:val="24"/>
        </w:rPr>
        <w:t>元，经营范围包括：信息技术、企业管理的四技服务。</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240" w:lineRule="auto"/>
        <w:ind w:left="2970" w:right="0"/>
        <w:jc w:val="left"/>
        <w:rPr>
          <w:b w:val="0"/>
          <w:bCs w:val="0"/>
        </w:rPr>
      </w:pPr>
      <w:bookmarkStart w:name="_bookmark5" w:id="7"/>
      <w:bookmarkEnd w:id="7"/>
      <w:r>
        <w:rPr>
          <w:b w:val="0"/>
          <w:bCs w:val="0"/>
        </w:rPr>
      </w:r>
      <w:r>
        <w:rPr/>
        <w:t>四、董事、监事和高级管理人员</w:t>
      </w:r>
      <w:r>
        <w:rPr>
          <w:b w:val="0"/>
          <w:bCs w:val="0"/>
        </w:rPr>
      </w:r>
    </w:p>
    <w:p>
      <w:pPr>
        <w:spacing w:line="240" w:lineRule="auto" w:before="8"/>
        <w:rPr>
          <w:rFonts w:ascii="黑体" w:hAnsi="黑体" w:cs="黑体" w:eastAsia="黑体" w:hint="default"/>
          <w:b/>
          <w:bCs/>
          <w:sz w:val="32"/>
          <w:szCs w:val="32"/>
        </w:rPr>
      </w:pPr>
    </w:p>
    <w:p>
      <w:pPr>
        <w:pStyle w:val="Heading4"/>
        <w:spacing w:line="240" w:lineRule="auto"/>
        <w:ind w:left="958" w:right="0"/>
        <w:jc w:val="left"/>
        <w:rPr>
          <w:b w:val="0"/>
          <w:bCs w:val="0"/>
        </w:rPr>
      </w:pPr>
      <w:r>
        <w:rPr/>
        <w:t>（一）董事、监事和高级管理人员情况</w:t>
      </w:r>
      <w:r>
        <w:rPr>
          <w:b w:val="0"/>
          <w:bCs w:val="0"/>
        </w:rPr>
      </w:r>
    </w:p>
    <w:p>
      <w:pPr>
        <w:spacing w:line="240" w:lineRule="auto" w:before="2"/>
        <w:rPr>
          <w:rFonts w:ascii="宋体" w:hAnsi="宋体" w:cs="宋体" w:eastAsia="宋体" w:hint="default"/>
          <w:b/>
          <w:bCs/>
          <w:sz w:val="21"/>
          <w:szCs w:val="21"/>
        </w:rPr>
      </w:pPr>
    </w:p>
    <w:tbl>
      <w:tblPr>
        <w:tblW w:w="0" w:type="auto"/>
        <w:jc w:val="left"/>
        <w:tblInd w:w="113" w:type="dxa"/>
        <w:tblLayout w:type="fixed"/>
        <w:tblCellMar>
          <w:top w:w="0" w:type="dxa"/>
          <w:left w:w="0" w:type="dxa"/>
          <w:bottom w:w="0" w:type="dxa"/>
          <w:right w:w="0" w:type="dxa"/>
        </w:tblCellMar>
        <w:tblLook w:val="01E0"/>
      </w:tblPr>
      <w:tblGrid>
        <w:gridCol w:w="900"/>
        <w:gridCol w:w="1260"/>
        <w:gridCol w:w="360"/>
        <w:gridCol w:w="540"/>
        <w:gridCol w:w="1080"/>
        <w:gridCol w:w="540"/>
        <w:gridCol w:w="989"/>
        <w:gridCol w:w="989"/>
        <w:gridCol w:w="990"/>
        <w:gridCol w:w="990"/>
        <w:gridCol w:w="686"/>
        <w:gridCol w:w="936"/>
      </w:tblGrid>
      <w:tr>
        <w:trPr>
          <w:trHeight w:val="125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性 别</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年 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405" w:lineRule="auto"/>
              <w:ind w:left="265" w:right="26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9" w:right="59"/>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399" w:right="127"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399" w:right="127"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29" w:right="129"/>
              <w:jc w:val="both"/>
              <w:rPr>
                <w:rFonts w:ascii="宋体" w:hAnsi="宋体" w:cs="宋体" w:eastAsia="宋体" w:hint="default"/>
                <w:sz w:val="18"/>
                <w:szCs w:val="18"/>
              </w:rPr>
            </w:pPr>
            <w:r>
              <w:rPr>
                <w:rFonts w:ascii="宋体" w:hAnsi="宋体" w:cs="宋体" w:eastAsia="宋体" w:hint="default"/>
                <w:sz w:val="18"/>
                <w:szCs w:val="18"/>
              </w:rPr>
              <w:t>被授予的 限制性股 票数量</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399" w:right="129" w:hanging="270"/>
              <w:jc w:val="left"/>
              <w:rPr>
                <w:rFonts w:ascii="宋体" w:hAnsi="宋体" w:cs="宋体" w:eastAsia="宋体" w:hint="default"/>
                <w:sz w:val="18"/>
                <w:szCs w:val="18"/>
              </w:rPr>
            </w:pPr>
            <w:r>
              <w:rPr>
                <w:rFonts w:ascii="宋体" w:hAnsi="宋体" w:cs="宋体" w:eastAsia="宋体" w:hint="default"/>
                <w:sz w:val="18"/>
                <w:szCs w:val="18"/>
              </w:rPr>
              <w:t>股份增减 数</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50" w:right="16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报告期从 公司领取 的报酬(万 元)(税前)</w:t>
            </w:r>
          </w:p>
        </w:tc>
      </w:tr>
      <w:tr>
        <w:trPr>
          <w:trHeight w:val="31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王文京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57"/>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328" w:right="0"/>
              <w:jc w:val="left"/>
              <w:rPr>
                <w:rFonts w:ascii="宋体" w:hAnsi="宋体" w:cs="宋体" w:eastAsia="宋体" w:hint="default"/>
                <w:sz w:val="18"/>
                <w:szCs w:val="18"/>
              </w:rPr>
            </w:pPr>
            <w:r>
              <w:rPr>
                <w:rFonts w:ascii="宋体"/>
                <w:sz w:val="18"/>
              </w:rPr>
              <w:t>148.32</w:t>
            </w:r>
          </w:p>
        </w:tc>
      </w:tr>
      <w:tr>
        <w:trPr>
          <w:trHeight w:val="312" w:hRule="exact"/>
        </w:trPr>
        <w:tc>
          <w:tcPr>
            <w:tcW w:w="90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1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郭新平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57"/>
              <w:ind w:left="175" w:right="0"/>
              <w:jc w:val="left"/>
              <w:rPr>
                <w:rFonts w:ascii="宋体" w:hAnsi="宋体" w:cs="宋体" w:eastAsia="宋体" w:hint="default"/>
                <w:sz w:val="18"/>
                <w:szCs w:val="18"/>
              </w:rPr>
            </w:pPr>
            <w:r>
              <w:rPr>
                <w:rFonts w:ascii="宋体"/>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328" w:right="0"/>
              <w:jc w:val="left"/>
              <w:rPr>
                <w:rFonts w:ascii="宋体" w:hAnsi="宋体" w:cs="宋体" w:eastAsia="宋体" w:hint="default"/>
                <w:sz w:val="18"/>
                <w:szCs w:val="18"/>
              </w:rPr>
            </w:pPr>
            <w:r>
              <w:rPr>
                <w:rFonts w:ascii="宋体"/>
                <w:sz w:val="18"/>
              </w:rPr>
              <w:t>205.99</w:t>
            </w:r>
          </w:p>
        </w:tc>
      </w:tr>
      <w:tr>
        <w:trPr>
          <w:trHeight w:val="312" w:hRule="exact"/>
        </w:trPr>
        <w:tc>
          <w:tcPr>
            <w:tcW w:w="90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吴政平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127.51</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秦荣生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6.00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王明富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6.00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陈丕宏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6.00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许建钢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79,000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31,600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58.01</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严绍业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11,200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22,400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8,960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11,200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39.78</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贾文新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31,300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53,300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25,040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22,000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38.98</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乔海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10,900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21,800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8,720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10,900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32.46</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杨祉雄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2,020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1,010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111.23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章培林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97,400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181,380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93,720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83,980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113.36</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郭延生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118,300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285,500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173,540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167,200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pacing w:val="-1"/>
                <w:sz w:val="18"/>
              </w:rPr>
              <w:t>122.43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108,000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255,800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158,400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147,800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132.81</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曾志勇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99,200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189,360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99,360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90,160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100.83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101,100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250,800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148,280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149,700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104.04</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吴晓冬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97,400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193,540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106,560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96,140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122.83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51,400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92,700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41,120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41,300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74.50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陈巧红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102,869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241,338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147,140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138,469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101.56</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蒋蜀革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79,100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142,470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71,280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63,370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84.21</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郑雨林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79,300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157,600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85,440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78,300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94.93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何景霄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79,300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160,440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83,440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81,140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89.40</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向奇汉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74,200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161,400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89,360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72.58</w:t>
            </w:r>
          </w:p>
        </w:tc>
      </w:tr>
      <w:tr>
        <w:trPr>
          <w:trHeight w:val="31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欧阳青</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57"/>
              <w:ind w:left="381" w:right="0"/>
              <w:jc w:val="left"/>
              <w:rPr>
                <w:rFonts w:ascii="宋体" w:hAnsi="宋体" w:cs="宋体" w:eastAsia="宋体" w:hint="default"/>
                <w:sz w:val="18"/>
                <w:szCs w:val="18"/>
              </w:rPr>
            </w:pPr>
            <w:r>
              <w:rPr>
                <w:rFonts w:ascii="宋体"/>
                <w:sz w:val="18"/>
              </w:rPr>
              <w:t>65,400</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57"/>
              <w:ind w:left="291" w:right="0"/>
              <w:jc w:val="left"/>
              <w:rPr>
                <w:rFonts w:ascii="宋体" w:hAnsi="宋体" w:cs="宋体" w:eastAsia="宋体" w:hint="default"/>
                <w:sz w:val="18"/>
                <w:szCs w:val="18"/>
              </w:rPr>
            </w:pPr>
            <w:r>
              <w:rPr>
                <w:rFonts w:ascii="宋体"/>
                <w:sz w:val="18"/>
              </w:rPr>
              <w:t>167,600</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before="157"/>
              <w:ind w:left="381" w:right="0"/>
              <w:jc w:val="left"/>
              <w:rPr>
                <w:rFonts w:ascii="宋体" w:hAnsi="宋体" w:cs="宋体" w:eastAsia="宋体" w:hint="default"/>
                <w:sz w:val="18"/>
                <w:szCs w:val="18"/>
              </w:rPr>
            </w:pPr>
            <w:r>
              <w:rPr>
                <w:rFonts w:ascii="宋体"/>
                <w:sz w:val="18"/>
              </w:rPr>
              <w:t>95,920</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before="157"/>
              <w:ind w:left="292" w:right="0"/>
              <w:jc w:val="left"/>
              <w:rPr>
                <w:rFonts w:ascii="宋体" w:hAnsi="宋体" w:cs="宋体" w:eastAsia="宋体" w:hint="default"/>
                <w:sz w:val="18"/>
                <w:szCs w:val="18"/>
              </w:rPr>
            </w:pPr>
            <w:r>
              <w:rPr>
                <w:rFonts w:ascii="宋体"/>
                <w:sz w:val="18"/>
              </w:rPr>
              <w:t>102,200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418" w:right="0"/>
              <w:jc w:val="left"/>
              <w:rPr>
                <w:rFonts w:ascii="宋体" w:hAnsi="宋体" w:cs="宋体" w:eastAsia="宋体" w:hint="default"/>
                <w:sz w:val="18"/>
                <w:szCs w:val="18"/>
              </w:rPr>
            </w:pPr>
            <w:r>
              <w:rPr>
                <w:rFonts w:ascii="宋体"/>
                <w:sz w:val="18"/>
              </w:rPr>
              <w:t>84.99</w:t>
            </w:r>
          </w:p>
        </w:tc>
      </w:tr>
      <w:tr>
        <w:trPr>
          <w:trHeight w:val="312" w:hRule="exact"/>
        </w:trPr>
        <w:tc>
          <w:tcPr>
            <w:tcW w:w="90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61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黄义璋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pacing w:val="28"/>
                <w:sz w:val="18"/>
                <w:szCs w:val="18"/>
              </w:rPr>
              <w:t>首席应用架</w:t>
            </w:r>
            <w:r>
              <w:rPr>
                <w:rFonts w:ascii="宋体" w:hAnsi="宋体" w:cs="宋体" w:eastAsia="宋体" w:hint="default"/>
                <w:spacing w:val="-86"/>
                <w:sz w:val="18"/>
                <w:szCs w:val="18"/>
              </w:rPr>
              <w:t> </w:t>
            </w:r>
            <w:r>
              <w:rPr>
                <w:rFonts w:ascii="宋体" w:hAnsi="宋体" w:cs="宋体" w:eastAsia="宋体" w:hint="default"/>
                <w:sz w:val="18"/>
                <w:szCs w:val="18"/>
              </w:rPr>
              <w:t>构师</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5"/>
              <w:jc w:val="right"/>
              <w:rPr>
                <w:rFonts w:ascii="宋体" w:hAnsi="宋体" w:cs="宋体" w:eastAsia="宋体" w:hint="default"/>
                <w:sz w:val="18"/>
                <w:szCs w:val="18"/>
              </w:rPr>
            </w:pPr>
            <w:r>
              <w:rPr>
                <w:rFonts w:ascii="宋体"/>
                <w:sz w:val="18"/>
              </w:rPr>
              <w:t>84,600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5"/>
              <w:jc w:val="right"/>
              <w:rPr>
                <w:rFonts w:ascii="宋体" w:hAnsi="宋体" w:cs="宋体" w:eastAsia="宋体" w:hint="default"/>
                <w:sz w:val="18"/>
                <w:szCs w:val="18"/>
              </w:rPr>
            </w:pPr>
            <w:r>
              <w:rPr>
                <w:rFonts w:ascii="宋体"/>
                <w:sz w:val="18"/>
              </w:rPr>
              <w:t>225,600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6"/>
              <w:jc w:val="right"/>
              <w:rPr>
                <w:rFonts w:ascii="宋体" w:hAnsi="宋体" w:cs="宋体" w:eastAsia="宋体" w:hint="default"/>
                <w:sz w:val="18"/>
                <w:szCs w:val="18"/>
              </w:rPr>
            </w:pPr>
            <w:r>
              <w:rPr>
                <w:rFonts w:ascii="宋体"/>
                <w:sz w:val="18"/>
              </w:rPr>
              <w:t>124,080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5"/>
              <w:jc w:val="right"/>
              <w:rPr>
                <w:rFonts w:ascii="宋体" w:hAnsi="宋体" w:cs="宋体" w:eastAsia="宋体" w:hint="default"/>
                <w:sz w:val="18"/>
                <w:szCs w:val="18"/>
              </w:rPr>
            </w:pPr>
            <w:r>
              <w:rPr>
                <w:rFonts w:ascii="宋体"/>
                <w:sz w:val="18"/>
              </w:rPr>
              <w:t>141,000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5"/>
              <w:jc w:val="right"/>
              <w:rPr>
                <w:rFonts w:ascii="宋体" w:hAnsi="宋体" w:cs="宋体" w:eastAsia="宋体" w:hint="default"/>
                <w:sz w:val="18"/>
                <w:szCs w:val="18"/>
              </w:rPr>
            </w:pPr>
            <w:r>
              <w:rPr>
                <w:rFonts w:ascii="宋体"/>
                <w:sz w:val="18"/>
              </w:rPr>
              <w:t>45.83</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朱铁生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55,800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127,315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78,535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71,515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100.66</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季学庆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2008-3-25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66,500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166,500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108,300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81.84</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1,453,779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3,177,863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4"/>
              <w:jc w:val="right"/>
              <w:rPr>
                <w:rFonts w:ascii="宋体" w:hAnsi="宋体" w:cs="宋体" w:eastAsia="宋体" w:hint="default"/>
                <w:sz w:val="18"/>
                <w:szCs w:val="18"/>
              </w:rPr>
            </w:pPr>
            <w:r>
              <w:rPr>
                <w:rFonts w:ascii="宋体"/>
                <w:sz w:val="18"/>
              </w:rPr>
              <w:t>1,778,795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right"/>
              <w:rPr>
                <w:rFonts w:ascii="宋体" w:hAnsi="宋体" w:cs="宋体" w:eastAsia="宋体" w:hint="default"/>
                <w:sz w:val="18"/>
                <w:szCs w:val="18"/>
              </w:rPr>
            </w:pPr>
            <w:r>
              <w:rPr>
                <w:rFonts w:ascii="宋体"/>
                <w:sz w:val="18"/>
              </w:rPr>
              <w:t>1,724,084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宋体" w:hAnsi="宋体" w:cs="宋体" w:eastAsia="宋体" w:hint="default"/>
                <w:sz w:val="18"/>
                <w:szCs w:val="18"/>
              </w:rPr>
            </w:pPr>
            <w:r>
              <w:rPr>
                <w:rFonts w:ascii="宋体"/>
                <w:sz w:val="18"/>
              </w:rPr>
              <w:t>2,307.09</w:t>
            </w:r>
          </w:p>
        </w:tc>
      </w:tr>
    </w:tbl>
    <w:p>
      <w:pPr>
        <w:spacing w:after="0" w:line="240" w:lineRule="auto"/>
        <w:jc w:val="right"/>
        <w:rPr>
          <w:rFonts w:ascii="宋体" w:hAnsi="宋体" w:cs="宋体" w:eastAsia="宋体" w:hint="default"/>
          <w:sz w:val="18"/>
          <w:szCs w:val="18"/>
        </w:rPr>
        <w:sectPr>
          <w:pgSz w:w="11910" w:h="16840"/>
          <w:pgMar w:header="881" w:footer="746" w:top="1240" w:bottom="940" w:left="940" w:right="460"/>
        </w:sectPr>
      </w:pPr>
    </w:p>
    <w:p>
      <w:pPr>
        <w:spacing w:line="240" w:lineRule="auto" w:before="3"/>
        <w:rPr>
          <w:rFonts w:ascii="宋体" w:hAnsi="宋体" w:cs="宋体" w:eastAsia="宋体" w:hint="default"/>
          <w:b/>
          <w:bCs/>
          <w:sz w:val="11"/>
          <w:szCs w:val="11"/>
        </w:rPr>
      </w:pPr>
    </w:p>
    <w:p>
      <w:pPr>
        <w:spacing w:line="297" w:lineRule="auto" w:before="26"/>
        <w:ind w:left="138" w:right="88"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58"/>
          <w:sz w:val="24"/>
          <w:szCs w:val="24"/>
        </w:rPr>
        <w:t> </w:t>
      </w:r>
      <w:r>
        <w:rPr>
          <w:rFonts w:ascii="宋体" w:hAnsi="宋体" w:cs="宋体" w:eastAsia="宋体" w:hint="default"/>
          <w:sz w:val="24"/>
          <w:szCs w:val="24"/>
        </w:rPr>
        <w:t>1：公司于</w:t>
      </w:r>
      <w:r>
        <w:rPr>
          <w:rFonts w:ascii="宋体" w:hAnsi="宋体" w:cs="宋体" w:eastAsia="宋体" w:hint="default"/>
          <w:spacing w:val="-58"/>
          <w:sz w:val="24"/>
          <w:szCs w:val="24"/>
        </w:rPr>
        <w:t> </w:t>
      </w:r>
      <w:r>
        <w:rPr>
          <w:rFonts w:ascii="宋体" w:hAnsi="宋体" w:cs="宋体" w:eastAsia="宋体" w:hint="default"/>
          <w:spacing w:val="26"/>
          <w:sz w:val="24"/>
          <w:szCs w:val="24"/>
        </w:rPr>
        <w:t>2008年3月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z w:val="24"/>
          <w:szCs w:val="24"/>
        </w:rPr>
        <w:t>日召开公司第四届董事会</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年第一次会议，选举王</w:t>
      </w:r>
      <w:r>
        <w:rPr>
          <w:rFonts w:ascii="宋体" w:hAnsi="宋体" w:cs="宋体" w:eastAsia="宋体" w:hint="default"/>
          <w:sz w:val="24"/>
          <w:szCs w:val="24"/>
        </w:rPr>
        <w:t> 文京为公司董事长，选举郭新平为公司副董事长，聘任王文京为公司总裁，聘任郭新平</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为公司财务总监，聘任杨祉雄、章培林、郭延生、李友、曾志勇、吴健为公司高级副总</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裁，聘任吴晓冬、卢刚、陈巧红、蒋蜀革、郑雨林、何景霄、向奇汉、欧阳青、朱铁生、</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季学庆为公司副总裁，聘任黄义璋为公司首席应用架构师（副总裁级），聘任欧阳青为</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4"/>
          <w:sz w:val="24"/>
          <w:szCs w:val="24"/>
        </w:rPr>
        <w:t>公司董事会秘书，上述人员任期自</w:t>
      </w:r>
      <w:r>
        <w:rPr>
          <w:rFonts w:ascii="宋体" w:hAnsi="宋体" w:cs="宋体" w:eastAsia="宋体" w:hint="default"/>
          <w:spacing w:val="-60"/>
          <w:sz w:val="24"/>
          <w:szCs w:val="24"/>
        </w:rPr>
        <w:t> </w:t>
      </w:r>
      <w:r>
        <w:rPr>
          <w:rFonts w:ascii="宋体" w:hAnsi="宋体" w:cs="宋体" w:eastAsia="宋体" w:hint="default"/>
          <w:spacing w:val="25"/>
          <w:sz w:val="24"/>
          <w:szCs w:val="24"/>
        </w:rPr>
        <w:t>2008年3月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z w:val="24"/>
          <w:szCs w:val="24"/>
        </w:rPr>
        <w:t>日起至公司</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年年度股东大会选举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出新一届董事会之日止。</w:t>
      </w:r>
    </w:p>
    <w:p>
      <w:pPr>
        <w:spacing w:line="297" w:lineRule="auto" w:before="174"/>
        <w:ind w:left="138" w:right="208"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54"/>
          <w:sz w:val="24"/>
          <w:szCs w:val="24"/>
        </w:rPr>
        <w:t> </w:t>
      </w:r>
      <w:r>
        <w:rPr>
          <w:rFonts w:ascii="宋体" w:hAnsi="宋体" w:cs="宋体" w:eastAsia="宋体" w:hint="default"/>
          <w:spacing w:val="-3"/>
          <w:sz w:val="24"/>
          <w:szCs w:val="24"/>
        </w:rPr>
        <w:t>2：本年股份变动原因包括因资本公积转增股本而增加，本年度新增获授股权激励</w:t>
      </w:r>
      <w:r>
        <w:rPr>
          <w:rFonts w:ascii="宋体" w:hAnsi="宋体" w:cs="宋体" w:eastAsia="宋体" w:hint="default"/>
          <w:sz w:val="24"/>
          <w:szCs w:val="24"/>
        </w:rPr>
        <w:t> 股份以及从二级市场买卖的股份。</w:t>
      </w:r>
    </w:p>
    <w:p>
      <w:pPr>
        <w:spacing w:before="174"/>
        <w:ind w:left="618" w:right="219" w:firstLine="0"/>
        <w:jc w:val="left"/>
        <w:rPr>
          <w:rFonts w:ascii="宋体" w:hAnsi="宋体" w:cs="宋体" w:eastAsia="宋体" w:hint="default"/>
          <w:sz w:val="24"/>
          <w:szCs w:val="24"/>
        </w:rPr>
      </w:pPr>
      <w:r>
        <w:rPr>
          <w:rFonts w:ascii="宋体" w:hAnsi="宋体" w:cs="宋体" w:eastAsia="宋体" w:hint="default"/>
          <w:sz w:val="24"/>
          <w:szCs w:val="24"/>
        </w:rPr>
        <w:t>上述人员均未在股东单位或其他关联单位领取报酬。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spacing w:before="0"/>
        <w:ind w:left="138" w:right="219" w:firstLine="0"/>
        <w:jc w:val="left"/>
        <w:rPr>
          <w:rFonts w:ascii="宋体" w:hAnsi="宋体" w:cs="宋体" w:eastAsia="宋体" w:hint="default"/>
          <w:sz w:val="24"/>
          <w:szCs w:val="24"/>
        </w:rPr>
      </w:pPr>
      <w:r>
        <w:rPr>
          <w:rFonts w:ascii="宋体" w:hAnsi="宋体" w:cs="宋体" w:eastAsia="宋体" w:hint="default"/>
          <w:sz w:val="24"/>
          <w:szCs w:val="24"/>
        </w:rPr>
        <w:t>董事、监事、高级管理人员最近</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年的主要工作经历：</w:t>
      </w:r>
    </w:p>
    <w:p>
      <w:pPr>
        <w:spacing w:line="240" w:lineRule="auto" w:before="9"/>
        <w:rPr>
          <w:rFonts w:ascii="宋体" w:hAnsi="宋体" w:cs="宋体" w:eastAsia="宋体" w:hint="default"/>
          <w:sz w:val="17"/>
          <w:szCs w:val="17"/>
        </w:rPr>
      </w:pPr>
    </w:p>
    <w:p>
      <w:pPr>
        <w:spacing w:line="297" w:lineRule="auto" w:before="0"/>
        <w:ind w:left="138" w:right="88" w:firstLine="480"/>
        <w:jc w:val="left"/>
        <w:rPr>
          <w:rFonts w:ascii="宋体" w:hAnsi="宋体" w:cs="宋体" w:eastAsia="宋体" w:hint="default"/>
          <w:sz w:val="24"/>
          <w:szCs w:val="24"/>
        </w:rPr>
      </w:pPr>
      <w:r>
        <w:rPr>
          <w:rFonts w:ascii="宋体" w:hAnsi="宋体" w:cs="宋体" w:eastAsia="宋体" w:hint="default"/>
          <w:spacing w:val="-3"/>
          <w:sz w:val="24"/>
          <w:szCs w:val="24"/>
        </w:rPr>
        <w:t>（1）董事长兼总裁王文京先生，1988</w:t>
      </w:r>
      <w:r>
        <w:rPr>
          <w:rFonts w:ascii="宋体" w:hAnsi="宋体" w:cs="宋体" w:eastAsia="宋体" w:hint="default"/>
          <w:spacing w:val="-56"/>
          <w:sz w:val="24"/>
          <w:szCs w:val="24"/>
        </w:rPr>
        <w:t> </w:t>
      </w:r>
      <w:r>
        <w:rPr>
          <w:rFonts w:ascii="宋体" w:hAnsi="宋体" w:cs="宋体" w:eastAsia="宋体" w:hint="default"/>
          <w:spacing w:val="-3"/>
          <w:sz w:val="24"/>
          <w:szCs w:val="24"/>
        </w:rPr>
        <w:t>年创建用友公司，曾任公司董事长、总裁等职</w:t>
      </w:r>
      <w:r>
        <w:rPr>
          <w:rFonts w:ascii="宋体" w:hAnsi="宋体" w:cs="宋体" w:eastAsia="宋体" w:hint="default"/>
          <w:sz w:val="24"/>
          <w:szCs w:val="24"/>
        </w:rPr>
        <w:t> 务，目前还担任公司控股公司北京用友政务软件有限公司董事、北京方正春元科技发展</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有限公司董事、北京用友金融软件系统有限公司董事长、北京用友艾福斯软件系统有限</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公司董事长、厦门用友烟草软件有限责任公司董事长、重庆用友软件有限公司执行董事、</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深圳市用友科技实业有限公司董事长、武汉用友软件有限责任公司董事长、广东用友软</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件有限公司执行董事、深圳用友软件有限公司执行董事、北京用友移动商务科技有限公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司执行董事、WECOO</w:t>
      </w:r>
      <w:r>
        <w:rPr>
          <w:rFonts w:ascii="宋体" w:hAnsi="宋体" w:cs="宋体" w:eastAsia="宋体" w:hint="default"/>
          <w:spacing w:val="7"/>
          <w:sz w:val="24"/>
          <w:szCs w:val="24"/>
        </w:rPr>
        <w:t> </w:t>
      </w:r>
      <w:r>
        <w:rPr>
          <w:rFonts w:ascii="宋体" w:hAnsi="宋体" w:cs="宋体" w:eastAsia="宋体" w:hint="default"/>
          <w:sz w:val="24"/>
          <w:szCs w:val="24"/>
        </w:rPr>
        <w:t>NETWORK</w:t>
      </w:r>
      <w:r>
        <w:rPr>
          <w:rFonts w:ascii="宋体" w:hAnsi="宋体" w:cs="宋体" w:eastAsia="宋体" w:hint="default"/>
          <w:spacing w:val="7"/>
          <w:sz w:val="24"/>
          <w:szCs w:val="24"/>
        </w:rPr>
        <w:t> </w:t>
      </w:r>
      <w:r>
        <w:rPr>
          <w:rFonts w:ascii="宋体" w:hAnsi="宋体" w:cs="宋体" w:eastAsia="宋体" w:hint="default"/>
          <w:sz w:val="24"/>
          <w:szCs w:val="24"/>
        </w:rPr>
        <w:t>TECHNOLOGES</w:t>
      </w:r>
      <w:r>
        <w:rPr>
          <w:rFonts w:ascii="宋体" w:hAnsi="宋体" w:cs="宋体" w:eastAsia="宋体" w:hint="default"/>
          <w:spacing w:val="7"/>
          <w:sz w:val="24"/>
          <w:szCs w:val="24"/>
        </w:rPr>
        <w:t> </w:t>
      </w:r>
      <w:r>
        <w:rPr>
          <w:rFonts w:ascii="宋体" w:hAnsi="宋体" w:cs="宋体" w:eastAsia="宋体" w:hint="default"/>
          <w:spacing w:val="2"/>
          <w:sz w:val="24"/>
          <w:szCs w:val="24"/>
        </w:rPr>
        <w:t>CO.,LTD.执行董事、伟库（上海）网络技术</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6"/>
          <w:sz w:val="24"/>
          <w:szCs w:val="24"/>
        </w:rPr>
        <w:t>有限公司执行董事兼总经理、UF</w:t>
      </w:r>
      <w:r>
        <w:rPr>
          <w:rFonts w:ascii="宋体" w:hAnsi="宋体" w:cs="宋体" w:eastAsia="宋体" w:hint="default"/>
          <w:spacing w:val="10"/>
          <w:sz w:val="24"/>
          <w:szCs w:val="24"/>
        </w:rPr>
        <w:t> </w:t>
      </w:r>
      <w:r>
        <w:rPr>
          <w:rFonts w:ascii="宋体" w:hAnsi="宋体" w:cs="宋体" w:eastAsia="宋体" w:hint="default"/>
          <w:sz w:val="24"/>
          <w:szCs w:val="24"/>
        </w:rPr>
        <w:t>INTERNATIONAL</w:t>
      </w:r>
      <w:r>
        <w:rPr>
          <w:rFonts w:ascii="宋体" w:hAnsi="宋体" w:cs="宋体" w:eastAsia="宋体" w:hint="default"/>
          <w:spacing w:val="10"/>
          <w:sz w:val="24"/>
          <w:szCs w:val="24"/>
        </w:rPr>
        <w:t> </w:t>
      </w:r>
      <w:r>
        <w:rPr>
          <w:rFonts w:ascii="宋体" w:hAnsi="宋体" w:cs="宋体" w:eastAsia="宋体" w:hint="default"/>
          <w:sz w:val="24"/>
          <w:szCs w:val="24"/>
        </w:rPr>
        <w:t>HOLDINGS</w:t>
      </w:r>
      <w:r>
        <w:rPr>
          <w:rFonts w:ascii="宋体" w:hAnsi="宋体" w:cs="宋体" w:eastAsia="宋体" w:hint="default"/>
          <w:spacing w:val="10"/>
          <w:sz w:val="24"/>
          <w:szCs w:val="24"/>
        </w:rPr>
        <w:t> </w:t>
      </w:r>
      <w:r>
        <w:rPr>
          <w:rFonts w:ascii="宋体" w:hAnsi="宋体" w:cs="宋体" w:eastAsia="宋体" w:hint="default"/>
          <w:spacing w:val="4"/>
          <w:sz w:val="24"/>
          <w:szCs w:val="24"/>
        </w:rPr>
        <w:t>LTD.执行董事、UF</w:t>
      </w:r>
      <w:r>
        <w:rPr>
          <w:rFonts w:ascii="宋体" w:hAnsi="宋体" w:cs="宋体" w:eastAsia="宋体" w:hint="default"/>
          <w:spacing w:val="10"/>
          <w:sz w:val="24"/>
          <w:szCs w:val="24"/>
        </w:rPr>
        <w:t> </w:t>
      </w:r>
      <w:r>
        <w:rPr>
          <w:rFonts w:ascii="宋体" w:hAnsi="宋体" w:cs="宋体" w:eastAsia="宋体" w:hint="default"/>
          <w:sz w:val="24"/>
          <w:szCs w:val="24"/>
        </w:rPr>
        <w:t>GLOBAL</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RESOURCES LTD.执行董事、用友软件香港有限公司董事等职务。</w:t>
      </w:r>
    </w:p>
    <w:p>
      <w:pPr>
        <w:spacing w:line="297" w:lineRule="auto" w:before="174"/>
        <w:ind w:left="138" w:right="106" w:firstLine="480"/>
        <w:jc w:val="left"/>
        <w:rPr>
          <w:rFonts w:ascii="宋体" w:hAnsi="宋体" w:cs="宋体" w:eastAsia="宋体" w:hint="default"/>
          <w:sz w:val="24"/>
          <w:szCs w:val="24"/>
        </w:rPr>
      </w:pPr>
      <w:r>
        <w:rPr>
          <w:rFonts w:ascii="宋体" w:hAnsi="宋体" w:cs="宋体" w:eastAsia="宋体" w:hint="default"/>
          <w:sz w:val="24"/>
          <w:szCs w:val="24"/>
        </w:rPr>
        <w:t>（2）副董事长兼财务总监郭新平先生，1989</w:t>
      </w:r>
      <w:r>
        <w:rPr>
          <w:rFonts w:ascii="宋体" w:hAnsi="宋体" w:cs="宋体" w:eastAsia="宋体" w:hint="default"/>
          <w:spacing w:val="-60"/>
          <w:sz w:val="24"/>
          <w:szCs w:val="24"/>
        </w:rPr>
        <w:t> </w:t>
      </w:r>
      <w:r>
        <w:rPr>
          <w:rFonts w:ascii="宋体" w:hAnsi="宋体" w:cs="宋体" w:eastAsia="宋体" w:hint="default"/>
          <w:sz w:val="24"/>
          <w:szCs w:val="24"/>
        </w:rPr>
        <w:t>年加入用友公司，曾任公司副董事长、</w:t>
      </w:r>
      <w:r>
        <w:rPr>
          <w:rFonts w:ascii="宋体" w:hAnsi="宋体" w:cs="宋体" w:eastAsia="宋体" w:hint="default"/>
          <w:sz w:val="24"/>
          <w:szCs w:val="24"/>
        </w:rPr>
        <w:t> 总裁等职务，目前还担任公司控股公司北京用友政务软件有限公司董事长、北京方正春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元科技发展有限公司董事、北京用友艾福斯软件系统有限公司董事、厦门用友烟草软件</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有限责任公司董事、北京用友金融软件系统有限公司董事、北京用友华表软件技术有限</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公司执行董事、浙江用友软件有限公司执行董事、沈阳用友软件有限公司执行董事、广</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西用友软件有限公司执行董事、大连用友软件有限公司执行董事、天津用友软件技术有</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限公司执行董事、苏州用友软件有限公司执行董事、山东用友软件有限公司执行董事、</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深圳市用友科技实业有限公司董事、武汉用友软件有限责任公司董事、广东用友软件有</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限公司监事、用友软件香港有限公司董事等职务。</w:t>
      </w:r>
    </w:p>
    <w:p>
      <w:pPr>
        <w:spacing w:line="297" w:lineRule="auto" w:before="174"/>
        <w:ind w:left="138" w:right="220" w:firstLine="480"/>
        <w:jc w:val="both"/>
        <w:rPr>
          <w:rFonts w:ascii="宋体" w:hAnsi="宋体" w:cs="宋体" w:eastAsia="宋体" w:hint="default"/>
          <w:sz w:val="24"/>
          <w:szCs w:val="24"/>
        </w:rPr>
      </w:pPr>
      <w:r>
        <w:rPr>
          <w:rFonts w:ascii="宋体" w:hAnsi="宋体" w:cs="宋体" w:eastAsia="宋体" w:hint="default"/>
          <w:spacing w:val="-4"/>
          <w:sz w:val="24"/>
          <w:szCs w:val="24"/>
        </w:rPr>
        <w:t>（3）董事吴政平先生，1992</w:t>
      </w:r>
      <w:r>
        <w:rPr>
          <w:rFonts w:ascii="宋体" w:hAnsi="宋体" w:cs="宋体" w:eastAsia="宋体" w:hint="default"/>
          <w:spacing w:val="-49"/>
          <w:sz w:val="24"/>
          <w:szCs w:val="24"/>
        </w:rPr>
        <w:t> </w:t>
      </w:r>
      <w:r>
        <w:rPr>
          <w:rFonts w:ascii="宋体" w:hAnsi="宋体" w:cs="宋体" w:eastAsia="宋体" w:hint="default"/>
          <w:spacing w:val="-4"/>
          <w:sz w:val="24"/>
          <w:szCs w:val="24"/>
        </w:rPr>
        <w:t>年加入用友公司，曾任公司董事、执行副总裁、高级副</w:t>
      </w:r>
      <w:r>
        <w:rPr>
          <w:rFonts w:ascii="宋体" w:hAnsi="宋体" w:cs="宋体" w:eastAsia="宋体" w:hint="default"/>
          <w:spacing w:val="-1"/>
          <w:sz w:val="24"/>
          <w:szCs w:val="24"/>
        </w:rPr>
        <w:t> </w:t>
      </w:r>
      <w:r>
        <w:rPr>
          <w:rFonts w:ascii="宋体" w:hAnsi="宋体" w:cs="宋体" w:eastAsia="宋体" w:hint="default"/>
          <w:sz w:val="24"/>
          <w:szCs w:val="24"/>
        </w:rPr>
        <w:t>总裁、财务总监和行政总监等职务，目前还担任公司控股公司北京用友政务软件有限公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司董事、北京方正春元科技发展有限公司董事长、北京用友艾福斯软件系统有限公司董</w:t>
      </w:r>
    </w:p>
    <w:p>
      <w:pPr>
        <w:spacing w:after="0" w:line="29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220" w:firstLine="0"/>
        <w:jc w:val="both"/>
        <w:rPr>
          <w:rFonts w:ascii="宋体" w:hAnsi="宋体" w:cs="宋体" w:eastAsia="宋体" w:hint="default"/>
          <w:sz w:val="24"/>
          <w:szCs w:val="24"/>
        </w:rPr>
      </w:pPr>
      <w:r>
        <w:rPr>
          <w:rFonts w:ascii="宋体" w:hAnsi="宋体" w:cs="宋体" w:eastAsia="宋体" w:hint="default"/>
          <w:sz w:val="24"/>
          <w:szCs w:val="24"/>
        </w:rPr>
        <w:t>事、深圳市用友科技实业有限公司董事、广东用友软件有限公司董事、天津用友软件技</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术有限公司董事、北京用友金融软件系统有限公司监事、安徽用友软件有限公司监事等</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职务。</w:t>
      </w:r>
    </w:p>
    <w:p>
      <w:pPr>
        <w:spacing w:line="240" w:lineRule="auto" w:before="11"/>
        <w:rPr>
          <w:rFonts w:ascii="宋体" w:hAnsi="宋体" w:cs="宋体" w:eastAsia="宋体" w:hint="default"/>
          <w:sz w:val="22"/>
          <w:szCs w:val="22"/>
        </w:rPr>
      </w:pPr>
    </w:p>
    <w:p>
      <w:pPr>
        <w:spacing w:line="297" w:lineRule="auto" w:before="0"/>
        <w:ind w:left="138" w:right="103" w:firstLine="480"/>
        <w:jc w:val="both"/>
        <w:rPr>
          <w:rFonts w:ascii="宋体" w:hAnsi="宋体" w:cs="宋体" w:eastAsia="宋体" w:hint="default"/>
          <w:sz w:val="24"/>
          <w:szCs w:val="24"/>
        </w:rPr>
      </w:pPr>
      <w:r>
        <w:rPr>
          <w:rFonts w:ascii="宋体" w:hAnsi="宋体" w:cs="宋体" w:eastAsia="宋体" w:hint="default"/>
          <w:sz w:val="24"/>
          <w:szCs w:val="24"/>
        </w:rPr>
        <w:t>（4）独立董事秦荣生先生，北京国家会计学院党委书记、教授，中国审计学会副会 长，中国总会计师协会副会长，财政部中国注册会计师考试委员会委员，中国审计准则</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委员会委员。目前还担任中集集团股份有限公司独立董事、保利房地产股份有限公司独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立董事、长江证券股份有限公司独立董事及中国航天信息股份有限公司独立董事等职务。</w:t>
      </w:r>
      <w:r>
        <w:rPr>
          <w:rFonts w:ascii="宋体" w:hAnsi="宋体" w:cs="宋体" w:eastAsia="宋体" w:hint="default"/>
          <w:sz w:val="24"/>
          <w:szCs w:val="24"/>
        </w:rPr>
      </w:r>
    </w:p>
    <w:p>
      <w:pPr>
        <w:spacing w:line="240" w:lineRule="auto" w:before="9"/>
        <w:rPr>
          <w:rFonts w:ascii="宋体" w:hAnsi="宋体" w:cs="宋体" w:eastAsia="宋体" w:hint="default"/>
          <w:sz w:val="22"/>
          <w:szCs w:val="22"/>
        </w:rPr>
      </w:pPr>
    </w:p>
    <w:p>
      <w:pPr>
        <w:spacing w:line="297" w:lineRule="auto" w:before="0"/>
        <w:ind w:left="138" w:right="223" w:firstLine="480"/>
        <w:jc w:val="both"/>
        <w:rPr>
          <w:rFonts w:ascii="宋体" w:hAnsi="宋体" w:cs="宋体" w:eastAsia="宋体" w:hint="default"/>
          <w:sz w:val="24"/>
          <w:szCs w:val="24"/>
        </w:rPr>
      </w:pPr>
      <w:r>
        <w:rPr>
          <w:rFonts w:ascii="宋体" w:hAnsi="宋体" w:cs="宋体" w:eastAsia="宋体" w:hint="default"/>
          <w:spacing w:val="-2"/>
          <w:sz w:val="24"/>
          <w:szCs w:val="24"/>
        </w:rPr>
        <w:t>（5）独立董事王明富先生，北京和君咨询有限公司董事长，历任君安证券研究所所</w:t>
      </w:r>
      <w:r>
        <w:rPr>
          <w:rFonts w:ascii="宋体" w:hAnsi="宋体" w:cs="宋体" w:eastAsia="宋体" w:hint="default"/>
          <w:sz w:val="24"/>
          <w:szCs w:val="24"/>
        </w:rPr>
        <w:t> 长、君安证券收购兼并部总经理、中国人民大学金融与证券研究所执行所长等职务。</w:t>
      </w:r>
    </w:p>
    <w:p>
      <w:pPr>
        <w:spacing w:line="297" w:lineRule="auto" w:before="174"/>
        <w:ind w:left="138" w:right="218" w:firstLine="480"/>
        <w:jc w:val="both"/>
        <w:rPr>
          <w:rFonts w:ascii="宋体" w:hAnsi="宋体" w:cs="宋体" w:eastAsia="宋体" w:hint="default"/>
          <w:sz w:val="24"/>
          <w:szCs w:val="24"/>
        </w:rPr>
      </w:pPr>
      <w:r>
        <w:rPr>
          <w:rFonts w:ascii="宋体" w:hAnsi="宋体" w:cs="宋体" w:eastAsia="宋体" w:hint="default"/>
          <w:sz w:val="24"/>
          <w:szCs w:val="24"/>
        </w:rPr>
        <w:t>（6）独立董事陈丕宏先生，美国宏道公司（BroadVision,</w:t>
      </w:r>
      <w:r>
        <w:rPr>
          <w:rFonts w:ascii="宋体" w:hAnsi="宋体" w:cs="宋体" w:eastAsia="宋体" w:hint="default"/>
          <w:spacing w:val="54"/>
          <w:sz w:val="24"/>
          <w:szCs w:val="24"/>
        </w:rPr>
        <w:t> </w:t>
      </w:r>
      <w:r>
        <w:rPr>
          <w:rFonts w:ascii="宋体" w:hAnsi="宋体" w:cs="宋体" w:eastAsia="宋体" w:hint="default"/>
          <w:sz w:val="24"/>
          <w:szCs w:val="24"/>
        </w:rPr>
        <w:t>Inc.）董事会主席、总</w:t>
      </w:r>
      <w:r>
        <w:rPr>
          <w:rFonts w:ascii="宋体" w:hAnsi="宋体" w:cs="宋体" w:eastAsia="宋体" w:hint="default"/>
          <w:spacing w:val="2"/>
          <w:sz w:val="24"/>
          <w:szCs w:val="24"/>
        </w:rPr>
        <w:t> </w:t>
      </w:r>
      <w:r>
        <w:rPr>
          <w:rFonts w:ascii="宋体" w:hAnsi="宋体" w:cs="宋体" w:eastAsia="宋体" w:hint="default"/>
          <w:sz w:val="24"/>
          <w:szCs w:val="24"/>
        </w:rPr>
        <w:t>裁兼首席执行官，华美宏大公司董事会主席、总裁兼首席执行官，目前还担任新浪网独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立董事。</w:t>
      </w:r>
    </w:p>
    <w:p>
      <w:pPr>
        <w:spacing w:line="297" w:lineRule="auto" w:before="174"/>
        <w:ind w:left="138" w:right="222" w:firstLine="480"/>
        <w:jc w:val="both"/>
        <w:rPr>
          <w:rFonts w:ascii="宋体" w:hAnsi="宋体" w:cs="宋体" w:eastAsia="宋体" w:hint="default"/>
          <w:sz w:val="24"/>
          <w:szCs w:val="24"/>
        </w:rPr>
      </w:pPr>
      <w:r>
        <w:rPr>
          <w:rFonts w:ascii="宋体" w:hAnsi="宋体" w:cs="宋体" w:eastAsia="宋体" w:hint="default"/>
          <w:spacing w:val="-2"/>
          <w:sz w:val="24"/>
          <w:szCs w:val="24"/>
        </w:rPr>
        <w:t>（7）监事会主席许建钢先生，曾任财政部会计司副处长、中国软件行业协会副秘书</w:t>
      </w:r>
      <w:r>
        <w:rPr>
          <w:rFonts w:ascii="宋体" w:hAnsi="宋体" w:cs="宋体" w:eastAsia="宋体" w:hint="default"/>
          <w:sz w:val="24"/>
          <w:szCs w:val="24"/>
        </w:rPr>
        <w:t> 长、北京汉普管理咨询有限公司总经理等职务。2001</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5</w:t>
      </w:r>
      <w:r>
        <w:rPr>
          <w:rFonts w:ascii="宋体" w:hAnsi="宋体" w:cs="宋体" w:eastAsia="宋体" w:hint="default"/>
          <w:spacing w:val="-53"/>
          <w:sz w:val="24"/>
          <w:szCs w:val="24"/>
        </w:rPr>
        <w:t> </w:t>
      </w:r>
      <w:r>
        <w:rPr>
          <w:rFonts w:ascii="宋体" w:hAnsi="宋体" w:cs="宋体" w:eastAsia="宋体" w:hint="default"/>
          <w:sz w:val="24"/>
          <w:szCs w:val="24"/>
        </w:rPr>
        <w:t>月加入用友公司，曾任用友公</w:t>
      </w:r>
      <w:r>
        <w:rPr>
          <w:rFonts w:ascii="宋体" w:hAnsi="宋体" w:cs="宋体" w:eastAsia="宋体" w:hint="default"/>
          <w:sz w:val="24"/>
          <w:szCs w:val="24"/>
        </w:rPr>
        <w:t> 司业务发展总监、产业发展总监、副总裁等职务。</w:t>
      </w:r>
    </w:p>
    <w:p>
      <w:pPr>
        <w:spacing w:line="297" w:lineRule="auto" w:before="174"/>
        <w:ind w:left="138" w:right="222" w:firstLine="480"/>
        <w:jc w:val="both"/>
        <w:rPr>
          <w:rFonts w:ascii="宋体" w:hAnsi="宋体" w:cs="宋体" w:eastAsia="宋体" w:hint="default"/>
          <w:sz w:val="24"/>
          <w:szCs w:val="24"/>
        </w:rPr>
      </w:pPr>
      <w:r>
        <w:rPr>
          <w:rFonts w:ascii="宋体" w:hAnsi="宋体" w:cs="宋体" w:eastAsia="宋体" w:hint="default"/>
          <w:sz w:val="24"/>
          <w:szCs w:val="24"/>
        </w:rPr>
        <w:t>（8）监事邵凯先生，1991 年加入用友公司，曾任公司董事、高级副总裁、NC</w:t>
      </w:r>
      <w:r>
        <w:rPr>
          <w:rFonts w:ascii="宋体" w:hAnsi="宋体" w:cs="宋体" w:eastAsia="宋体" w:hint="default"/>
          <w:spacing w:val="-40"/>
          <w:sz w:val="24"/>
          <w:szCs w:val="24"/>
        </w:rPr>
        <w:t> </w:t>
      </w:r>
      <w:r>
        <w:rPr>
          <w:rFonts w:ascii="宋体" w:hAnsi="宋体" w:cs="宋体" w:eastAsia="宋体" w:hint="default"/>
          <w:sz w:val="24"/>
          <w:szCs w:val="24"/>
        </w:rPr>
        <w:t>事业</w:t>
      </w:r>
      <w:r>
        <w:rPr>
          <w:rFonts w:ascii="宋体" w:hAnsi="宋体" w:cs="宋体" w:eastAsia="宋体" w:hint="default"/>
          <w:sz w:val="24"/>
          <w:szCs w:val="24"/>
        </w:rPr>
        <w:t> 部总经理等职务，现任北京用友软件工程有限公司董事长兼总经理。</w:t>
      </w:r>
    </w:p>
    <w:p>
      <w:pPr>
        <w:spacing w:line="297" w:lineRule="auto" w:before="174"/>
        <w:ind w:left="138" w:right="106" w:firstLine="480"/>
        <w:jc w:val="left"/>
        <w:rPr>
          <w:rFonts w:ascii="宋体" w:hAnsi="宋体" w:cs="宋体" w:eastAsia="宋体" w:hint="default"/>
          <w:sz w:val="24"/>
          <w:szCs w:val="24"/>
        </w:rPr>
      </w:pPr>
      <w:r>
        <w:rPr>
          <w:rFonts w:ascii="宋体" w:hAnsi="宋体" w:cs="宋体" w:eastAsia="宋体" w:hint="default"/>
          <w:sz w:val="24"/>
          <w:szCs w:val="24"/>
        </w:rPr>
        <w:t>（9）监事严绍业先生，2003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月加入用友公司，曾任北京安易软件公司总经理，</w:t>
      </w:r>
      <w:r>
        <w:rPr>
          <w:rFonts w:ascii="宋体" w:hAnsi="宋体" w:cs="宋体" w:eastAsia="宋体" w:hint="default"/>
          <w:sz w:val="24"/>
          <w:szCs w:val="24"/>
        </w:rPr>
        <w:t> 用友政务软件公司总经理，现任公司集团市场与业务发展部副总经理兼集团市场与业务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发展部集团品牌总监。</w:t>
      </w:r>
    </w:p>
    <w:p>
      <w:pPr>
        <w:spacing w:line="297" w:lineRule="auto" w:before="174"/>
        <w:ind w:left="138" w:right="88" w:firstLine="480"/>
        <w:jc w:val="left"/>
        <w:rPr>
          <w:rFonts w:ascii="宋体" w:hAnsi="宋体" w:cs="宋体" w:eastAsia="宋体" w:hint="default"/>
          <w:sz w:val="24"/>
          <w:szCs w:val="24"/>
        </w:rPr>
      </w:pPr>
      <w:r>
        <w:rPr>
          <w:rFonts w:ascii="宋体" w:hAnsi="宋体" w:cs="宋体" w:eastAsia="宋体" w:hint="default"/>
          <w:sz w:val="24"/>
          <w:szCs w:val="24"/>
        </w:rPr>
        <w:t>（10）监事贾文新先生，1991</w:t>
      </w:r>
      <w:r>
        <w:rPr>
          <w:rFonts w:ascii="宋体" w:hAnsi="宋体" w:cs="宋体" w:eastAsia="宋体" w:hint="default"/>
          <w:spacing w:val="-40"/>
          <w:sz w:val="24"/>
          <w:szCs w:val="24"/>
        </w:rPr>
        <w:t> </w:t>
      </w:r>
      <w:r>
        <w:rPr>
          <w:rFonts w:ascii="宋体" w:hAnsi="宋体" w:cs="宋体" w:eastAsia="宋体" w:hint="default"/>
          <w:sz w:val="24"/>
          <w:szCs w:val="24"/>
        </w:rPr>
        <w:t>年加入用友公司，曾任外地业务部市场代表、杭州分</w:t>
      </w:r>
      <w:r>
        <w:rPr>
          <w:rFonts w:ascii="宋体" w:hAnsi="宋体" w:cs="宋体" w:eastAsia="宋体" w:hint="default"/>
          <w:sz w:val="24"/>
          <w:szCs w:val="24"/>
        </w:rPr>
        <w:t> </w:t>
      </w:r>
      <w:r>
        <w:rPr>
          <w:rFonts w:ascii="宋体" w:hAnsi="宋体" w:cs="宋体" w:eastAsia="宋体" w:hint="default"/>
          <w:spacing w:val="-2"/>
          <w:sz w:val="24"/>
          <w:szCs w:val="24"/>
        </w:rPr>
        <w:t>公司总经理、分子公司管理部经理、用友集团投资经营管理部经理，现任公司助理总裁、</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投资经营管理部总经理（兼）、企管部总经理（兼）。</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z w:val="24"/>
          <w:szCs w:val="24"/>
        </w:rPr>
        <w:t>（11）监事乔海先生，2002</w:t>
      </w:r>
      <w:r>
        <w:rPr>
          <w:rFonts w:ascii="宋体" w:hAnsi="宋体" w:cs="宋体" w:eastAsia="宋体" w:hint="default"/>
          <w:spacing w:val="-40"/>
          <w:sz w:val="24"/>
          <w:szCs w:val="24"/>
        </w:rPr>
        <w:t> </w:t>
      </w:r>
      <w:r>
        <w:rPr>
          <w:rFonts w:ascii="宋体" w:hAnsi="宋体" w:cs="宋体" w:eastAsia="宋体" w:hint="default"/>
          <w:sz w:val="24"/>
          <w:szCs w:val="24"/>
        </w:rPr>
        <w:t>年加入用友公司，曾任公司法律主管，现任公司法务部</w:t>
      </w:r>
      <w:r>
        <w:rPr>
          <w:rFonts w:ascii="宋体" w:hAnsi="宋体" w:cs="宋体" w:eastAsia="宋体" w:hint="default"/>
          <w:sz w:val="24"/>
          <w:szCs w:val="24"/>
        </w:rPr>
        <w:t> 高级业务经理。</w:t>
      </w:r>
    </w:p>
    <w:p>
      <w:pPr>
        <w:spacing w:line="297" w:lineRule="auto" w:before="174"/>
        <w:ind w:left="138" w:right="220" w:firstLine="480"/>
        <w:jc w:val="both"/>
        <w:rPr>
          <w:rFonts w:ascii="宋体" w:hAnsi="宋体" w:cs="宋体" w:eastAsia="宋体" w:hint="default"/>
          <w:sz w:val="24"/>
          <w:szCs w:val="24"/>
        </w:rPr>
      </w:pPr>
      <w:r>
        <w:rPr>
          <w:rFonts w:ascii="宋体" w:hAnsi="宋体" w:cs="宋体" w:eastAsia="宋体" w:hint="default"/>
          <w:sz w:val="24"/>
          <w:szCs w:val="24"/>
        </w:rPr>
        <w:t>（12）高级副总裁杨祉雄先生，1992</w:t>
      </w:r>
      <w:r>
        <w:rPr>
          <w:rFonts w:ascii="宋体" w:hAnsi="宋体" w:cs="宋体" w:eastAsia="宋体" w:hint="default"/>
          <w:spacing w:val="-40"/>
          <w:sz w:val="24"/>
          <w:szCs w:val="24"/>
        </w:rPr>
        <w:t> </w:t>
      </w:r>
      <w:r>
        <w:rPr>
          <w:rFonts w:ascii="宋体" w:hAnsi="宋体" w:cs="宋体" w:eastAsia="宋体" w:hint="default"/>
          <w:sz w:val="24"/>
          <w:szCs w:val="24"/>
        </w:rPr>
        <w:t>年加入用友公司，曾任用友公司财务软件开发</w:t>
      </w:r>
      <w:r>
        <w:rPr>
          <w:rFonts w:ascii="宋体" w:hAnsi="宋体" w:cs="宋体" w:eastAsia="宋体" w:hint="default"/>
          <w:sz w:val="24"/>
          <w:szCs w:val="24"/>
        </w:rPr>
        <w:t> 部经理、财务软件事业部副总经理、用友公司产品研发中心副总经理、用友公司</w:t>
      </w:r>
      <w:r>
        <w:rPr>
          <w:rFonts w:ascii="宋体" w:hAnsi="宋体" w:cs="宋体" w:eastAsia="宋体" w:hint="default"/>
          <w:spacing w:val="-79"/>
          <w:sz w:val="24"/>
          <w:szCs w:val="24"/>
        </w:rPr>
        <w:t> </w:t>
      </w:r>
      <w:r>
        <w:rPr>
          <w:rFonts w:ascii="宋体" w:hAnsi="宋体" w:cs="宋体" w:eastAsia="宋体" w:hint="default"/>
          <w:sz w:val="24"/>
          <w:szCs w:val="24"/>
        </w:rPr>
        <w:t>U8</w:t>
      </w:r>
      <w:r>
        <w:rPr>
          <w:rFonts w:ascii="宋体" w:hAnsi="宋体" w:cs="宋体" w:eastAsia="宋体" w:hint="default"/>
          <w:spacing w:val="-79"/>
          <w:sz w:val="24"/>
          <w:szCs w:val="24"/>
        </w:rPr>
        <w:t> </w:t>
      </w:r>
      <w:r>
        <w:rPr>
          <w:rFonts w:ascii="宋体" w:hAnsi="宋体" w:cs="宋体" w:eastAsia="宋体" w:hint="default"/>
          <w:sz w:val="24"/>
          <w:szCs w:val="24"/>
        </w:rPr>
        <w:t>事业</w:t>
      </w:r>
      <w:r>
        <w:rPr>
          <w:rFonts w:ascii="宋体" w:hAnsi="宋体" w:cs="宋体" w:eastAsia="宋体" w:hint="default"/>
          <w:sz w:val="24"/>
          <w:szCs w:val="24"/>
        </w:rPr>
        <w:t> 部副总经理、用友公司监事会召集人等职务，现分管在线应用服务事业部和研发公共管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理部。</w:t>
      </w:r>
    </w:p>
    <w:p>
      <w:pPr>
        <w:spacing w:line="297" w:lineRule="auto" w:before="174"/>
        <w:ind w:left="138" w:right="88" w:firstLine="480"/>
        <w:jc w:val="left"/>
        <w:rPr>
          <w:rFonts w:ascii="宋体" w:hAnsi="宋体" w:cs="宋体" w:eastAsia="宋体" w:hint="default"/>
          <w:sz w:val="24"/>
          <w:szCs w:val="24"/>
        </w:rPr>
      </w:pPr>
      <w:r>
        <w:rPr>
          <w:rFonts w:ascii="宋体" w:hAnsi="宋体" w:cs="宋体" w:eastAsia="宋体" w:hint="default"/>
          <w:sz w:val="24"/>
          <w:szCs w:val="24"/>
        </w:rPr>
        <w:t>（13）高级副总裁章培林先生，曾就职于瓦房店轴承厂、系统软件联合（中国）有</w:t>
      </w:r>
      <w:r>
        <w:rPr>
          <w:rFonts w:ascii="宋体" w:hAnsi="宋体" w:cs="宋体" w:eastAsia="宋体" w:hint="default"/>
          <w:spacing w:val="2"/>
          <w:sz w:val="24"/>
          <w:szCs w:val="24"/>
        </w:rPr>
        <w:t> </w:t>
      </w:r>
      <w:r>
        <w:rPr>
          <w:rFonts w:ascii="宋体" w:hAnsi="宋体" w:cs="宋体" w:eastAsia="宋体" w:hint="default"/>
          <w:spacing w:val="-4"/>
          <w:sz w:val="24"/>
          <w:szCs w:val="24"/>
        </w:rPr>
        <w:t>限公司、西门子（中国）有限公司、德勤企业管理咨询有限公司。2001</w:t>
      </w:r>
      <w:r>
        <w:rPr>
          <w:rFonts w:ascii="宋体" w:hAnsi="宋体" w:cs="宋体" w:eastAsia="宋体" w:hint="default"/>
          <w:spacing w:val="-64"/>
          <w:sz w:val="24"/>
          <w:szCs w:val="24"/>
        </w:rPr>
        <w:t> </w:t>
      </w:r>
      <w:r>
        <w:rPr>
          <w:rFonts w:ascii="宋体" w:hAnsi="宋体" w:cs="宋体" w:eastAsia="宋体" w:hint="default"/>
          <w:sz w:val="24"/>
          <w:szCs w:val="24"/>
        </w:rPr>
        <w:t>年加入用友公司，</w:t>
      </w:r>
    </w:p>
    <w:p>
      <w:pPr>
        <w:spacing w:after="0" w:line="297" w:lineRule="auto"/>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before="26"/>
        <w:ind w:left="138" w:right="219" w:firstLine="0"/>
        <w:jc w:val="left"/>
        <w:rPr>
          <w:rFonts w:ascii="宋体" w:hAnsi="宋体" w:cs="宋体" w:eastAsia="宋体" w:hint="default"/>
          <w:sz w:val="24"/>
          <w:szCs w:val="24"/>
        </w:rPr>
      </w:pPr>
      <w:r>
        <w:rPr>
          <w:rFonts w:ascii="宋体" w:hAnsi="宋体" w:cs="宋体" w:eastAsia="宋体" w:hint="default"/>
          <w:sz w:val="24"/>
          <w:szCs w:val="24"/>
        </w:rPr>
        <w:t>曾任用友公司副总经理、副总裁职务，现分管</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与行业解决方案事业本部。</w:t>
      </w:r>
    </w:p>
    <w:p>
      <w:pPr>
        <w:spacing w:line="240" w:lineRule="auto" w:before="9"/>
        <w:rPr>
          <w:rFonts w:ascii="宋体" w:hAnsi="宋体" w:cs="宋体" w:eastAsia="宋体" w:hint="default"/>
          <w:sz w:val="17"/>
          <w:szCs w:val="17"/>
        </w:rPr>
      </w:pPr>
    </w:p>
    <w:p>
      <w:pPr>
        <w:spacing w:line="297" w:lineRule="auto" w:before="0"/>
        <w:ind w:left="138" w:right="106" w:firstLine="480"/>
        <w:jc w:val="left"/>
        <w:rPr>
          <w:rFonts w:ascii="宋体" w:hAnsi="宋体" w:cs="宋体" w:eastAsia="宋体" w:hint="default"/>
          <w:sz w:val="24"/>
          <w:szCs w:val="24"/>
        </w:rPr>
      </w:pPr>
      <w:r>
        <w:rPr>
          <w:rFonts w:ascii="宋体" w:hAnsi="宋体" w:cs="宋体" w:eastAsia="宋体" w:hint="default"/>
          <w:sz w:val="24"/>
          <w:szCs w:val="24"/>
        </w:rPr>
        <w:t>（14）高级副总裁郭延生先生， 1992</w:t>
      </w:r>
      <w:r>
        <w:rPr>
          <w:rFonts w:ascii="宋体" w:hAnsi="宋体" w:cs="宋体" w:eastAsia="宋体" w:hint="default"/>
          <w:spacing w:val="-60"/>
          <w:sz w:val="24"/>
          <w:szCs w:val="24"/>
        </w:rPr>
        <w:t> </w:t>
      </w:r>
      <w:r>
        <w:rPr>
          <w:rFonts w:ascii="宋体" w:hAnsi="宋体" w:cs="宋体" w:eastAsia="宋体" w:hint="default"/>
          <w:sz w:val="24"/>
          <w:szCs w:val="24"/>
        </w:rPr>
        <w:t>年加入用友公司，曾任公司培训中心总经理、</w:t>
      </w:r>
      <w:r>
        <w:rPr>
          <w:rFonts w:ascii="宋体" w:hAnsi="宋体" w:cs="宋体" w:eastAsia="宋体" w:hint="default"/>
          <w:sz w:val="24"/>
          <w:szCs w:val="24"/>
        </w:rPr>
        <w:t> 服务总监、总经理助理、副总经理、副总裁等职务，现分管人力资源、用友大学、干部</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与专家管理、行政、产业基地建设、资产经营等工作。</w:t>
      </w:r>
    </w:p>
    <w:p>
      <w:pPr>
        <w:spacing w:line="297" w:lineRule="auto" w:before="174"/>
        <w:ind w:left="138" w:right="88" w:firstLine="480"/>
        <w:jc w:val="left"/>
        <w:rPr>
          <w:rFonts w:ascii="宋体" w:hAnsi="宋体" w:cs="宋体" w:eastAsia="宋体" w:hint="default"/>
          <w:sz w:val="24"/>
          <w:szCs w:val="24"/>
        </w:rPr>
      </w:pPr>
      <w:r>
        <w:rPr>
          <w:rFonts w:ascii="宋体" w:hAnsi="宋体" w:cs="宋体" w:eastAsia="宋体" w:hint="default"/>
          <w:sz w:val="24"/>
          <w:szCs w:val="24"/>
        </w:rPr>
        <w:t>（15）高级副总裁李友先生，曾任四通集团技术管理部部长。1996</w:t>
      </w:r>
      <w:r>
        <w:rPr>
          <w:rFonts w:ascii="宋体" w:hAnsi="宋体" w:cs="宋体" w:eastAsia="宋体" w:hint="default"/>
          <w:spacing w:val="-40"/>
          <w:sz w:val="24"/>
          <w:szCs w:val="24"/>
        </w:rPr>
        <w:t> </w:t>
      </w:r>
      <w:r>
        <w:rPr>
          <w:rFonts w:ascii="宋体" w:hAnsi="宋体" w:cs="宋体" w:eastAsia="宋体" w:hint="default"/>
          <w:sz w:val="24"/>
          <w:szCs w:val="24"/>
        </w:rPr>
        <w:t>年加入用友，曾</w:t>
      </w:r>
      <w:r>
        <w:rPr>
          <w:rFonts w:ascii="宋体" w:hAnsi="宋体" w:cs="宋体" w:eastAsia="宋体" w:hint="default"/>
          <w:sz w:val="24"/>
          <w:szCs w:val="24"/>
        </w:rPr>
        <w:t> </w:t>
      </w:r>
      <w:r>
        <w:rPr>
          <w:rFonts w:ascii="宋体" w:hAnsi="宋体" w:cs="宋体" w:eastAsia="宋体" w:hint="default"/>
          <w:spacing w:val="-2"/>
          <w:sz w:val="24"/>
          <w:szCs w:val="24"/>
        </w:rPr>
        <w:t>任用友公司总裁助理、总裁办公室主任、人力资源总监、副总裁、伟库网络公司总经理、</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分销与 CRM</w:t>
      </w:r>
      <w:r>
        <w:rPr>
          <w:rFonts w:ascii="宋体" w:hAnsi="宋体" w:cs="宋体" w:eastAsia="宋体" w:hint="default"/>
          <w:spacing w:val="-40"/>
          <w:sz w:val="24"/>
          <w:szCs w:val="24"/>
        </w:rPr>
        <w:t> </w:t>
      </w:r>
      <w:r>
        <w:rPr>
          <w:rFonts w:ascii="宋体" w:hAnsi="宋体" w:cs="宋体" w:eastAsia="宋体" w:hint="default"/>
          <w:sz w:val="24"/>
          <w:szCs w:val="24"/>
        </w:rPr>
        <w:t>事业部总经理及北京用友金融软件系统有限公司总经理等职务，现分管集团</w:t>
      </w:r>
      <w:r>
        <w:rPr>
          <w:rFonts w:ascii="宋体" w:hAnsi="宋体" w:cs="宋体" w:eastAsia="宋体" w:hint="default"/>
          <w:sz w:val="24"/>
          <w:szCs w:val="24"/>
        </w:rPr>
        <w:t> 与行业解决方案事业本部。</w:t>
      </w:r>
    </w:p>
    <w:p>
      <w:pPr>
        <w:spacing w:line="297" w:lineRule="auto" w:before="174"/>
        <w:ind w:left="138" w:right="88" w:firstLine="480"/>
        <w:jc w:val="left"/>
        <w:rPr>
          <w:rFonts w:ascii="宋体" w:hAnsi="宋体" w:cs="宋体" w:eastAsia="宋体" w:hint="default"/>
          <w:sz w:val="24"/>
          <w:szCs w:val="24"/>
        </w:rPr>
      </w:pPr>
      <w:r>
        <w:rPr>
          <w:rFonts w:ascii="宋体" w:hAnsi="宋体" w:cs="宋体" w:eastAsia="宋体" w:hint="default"/>
          <w:spacing w:val="-5"/>
          <w:sz w:val="24"/>
          <w:szCs w:val="24"/>
        </w:rPr>
        <w:t>（16）高级副总裁曾志勇先生，1993</w:t>
      </w:r>
      <w:r>
        <w:rPr>
          <w:rFonts w:ascii="宋体" w:hAnsi="宋体" w:cs="宋体" w:eastAsia="宋体" w:hint="default"/>
          <w:spacing w:val="-49"/>
          <w:sz w:val="24"/>
          <w:szCs w:val="24"/>
        </w:rPr>
        <w:t> </w:t>
      </w:r>
      <w:r>
        <w:rPr>
          <w:rFonts w:ascii="宋体" w:hAnsi="宋体" w:cs="宋体" w:eastAsia="宋体" w:hint="default"/>
          <w:spacing w:val="-3"/>
          <w:sz w:val="24"/>
          <w:szCs w:val="24"/>
        </w:rPr>
        <w:t>年加入用友，曾任用友公司南京分公司总经理、</w:t>
      </w:r>
      <w:r>
        <w:rPr>
          <w:rFonts w:ascii="宋体" w:hAnsi="宋体" w:cs="宋体" w:eastAsia="宋体" w:hint="default"/>
          <w:spacing w:val="-1"/>
          <w:sz w:val="24"/>
          <w:szCs w:val="24"/>
        </w:rPr>
        <w:t> </w:t>
      </w:r>
      <w:r>
        <w:rPr>
          <w:rFonts w:ascii="宋体" w:hAnsi="宋体" w:cs="宋体" w:eastAsia="宋体" w:hint="default"/>
          <w:sz w:val="24"/>
          <w:szCs w:val="24"/>
        </w:rPr>
        <w:t>北方大区总经理、公司副总裁，现分管小型管理软件事业本部。</w:t>
      </w:r>
    </w:p>
    <w:p>
      <w:pPr>
        <w:spacing w:line="297" w:lineRule="auto" w:before="174"/>
        <w:ind w:left="138" w:right="220" w:firstLine="480"/>
        <w:jc w:val="both"/>
        <w:rPr>
          <w:rFonts w:ascii="宋体" w:hAnsi="宋体" w:cs="宋体" w:eastAsia="宋体" w:hint="default"/>
          <w:sz w:val="24"/>
          <w:szCs w:val="24"/>
        </w:rPr>
      </w:pPr>
      <w:r>
        <w:rPr>
          <w:rFonts w:ascii="宋体" w:hAnsi="宋体" w:cs="宋体" w:eastAsia="宋体" w:hint="default"/>
          <w:sz w:val="24"/>
          <w:szCs w:val="24"/>
        </w:rPr>
        <w:t>（17）高级副总裁吴健先生，</w:t>
      </w:r>
      <w:r>
        <w:rPr>
          <w:rFonts w:ascii="宋体" w:hAnsi="宋体" w:cs="宋体" w:eastAsia="宋体" w:hint="default"/>
          <w:spacing w:val="-33"/>
          <w:sz w:val="24"/>
          <w:szCs w:val="24"/>
        </w:rPr>
        <w:t> </w:t>
      </w:r>
      <w:r>
        <w:rPr>
          <w:rFonts w:ascii="宋体" w:hAnsi="宋体" w:cs="宋体" w:eastAsia="宋体" w:hint="default"/>
          <w:sz w:val="24"/>
          <w:szCs w:val="24"/>
        </w:rPr>
        <w:t>1992</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5</w:t>
      </w:r>
      <w:r>
        <w:rPr>
          <w:rFonts w:ascii="宋体" w:hAnsi="宋体" w:cs="宋体" w:eastAsia="宋体" w:hint="default"/>
          <w:spacing w:val="-65"/>
          <w:sz w:val="24"/>
          <w:szCs w:val="24"/>
        </w:rPr>
        <w:t> </w:t>
      </w:r>
      <w:r>
        <w:rPr>
          <w:rFonts w:ascii="宋体" w:hAnsi="宋体" w:cs="宋体" w:eastAsia="宋体" w:hint="default"/>
          <w:spacing w:val="-3"/>
          <w:sz w:val="24"/>
          <w:szCs w:val="24"/>
        </w:rPr>
        <w:t>月加入用友，曾任用友销售部经理、用友公</w:t>
      </w:r>
      <w:r>
        <w:rPr>
          <w:rFonts w:ascii="宋体" w:hAnsi="宋体" w:cs="宋体" w:eastAsia="宋体" w:hint="default"/>
          <w:sz w:val="24"/>
          <w:szCs w:val="24"/>
        </w:rPr>
        <w:t> 司中南大区总经理及广州分公司总经理、北方大区总经理、公司副总裁，现分管北京分</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公司、电信客户事业部和中央大客户事业部。</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z w:val="24"/>
          <w:szCs w:val="24"/>
        </w:rPr>
        <w:t>（18）副总裁吴晓冬先生，1994</w:t>
      </w:r>
      <w:r>
        <w:rPr>
          <w:rFonts w:ascii="宋体" w:hAnsi="宋体" w:cs="宋体" w:eastAsia="宋体" w:hint="default"/>
          <w:spacing w:val="-80"/>
          <w:sz w:val="24"/>
          <w:szCs w:val="24"/>
        </w:rPr>
        <w:t> </w:t>
      </w:r>
      <w:r>
        <w:rPr>
          <w:rFonts w:ascii="宋体" w:hAnsi="宋体" w:cs="宋体" w:eastAsia="宋体" w:hint="default"/>
          <w:sz w:val="24"/>
          <w:szCs w:val="24"/>
        </w:rPr>
        <w:t>年加入用友，1997</w:t>
      </w:r>
      <w:r>
        <w:rPr>
          <w:rFonts w:ascii="宋体" w:hAnsi="宋体" w:cs="宋体" w:eastAsia="宋体" w:hint="default"/>
          <w:spacing w:val="-80"/>
          <w:sz w:val="24"/>
          <w:szCs w:val="24"/>
        </w:rPr>
        <w:t> </w:t>
      </w:r>
      <w:r>
        <w:rPr>
          <w:rFonts w:ascii="宋体" w:hAnsi="宋体" w:cs="宋体" w:eastAsia="宋体" w:hint="default"/>
          <w:sz w:val="24"/>
          <w:szCs w:val="24"/>
        </w:rPr>
        <w:t>年组建用友深圳分公司并任总经</w:t>
      </w:r>
      <w:r>
        <w:rPr>
          <w:rFonts w:ascii="宋体" w:hAnsi="宋体" w:cs="宋体" w:eastAsia="宋体" w:hint="default"/>
          <w:sz w:val="24"/>
          <w:szCs w:val="24"/>
        </w:rPr>
        <w:t> 理，2002</w:t>
      </w:r>
      <w:r>
        <w:rPr>
          <w:rFonts w:ascii="宋体" w:hAnsi="宋体" w:cs="宋体" w:eastAsia="宋体" w:hint="default"/>
          <w:spacing w:val="-40"/>
          <w:sz w:val="24"/>
          <w:szCs w:val="24"/>
        </w:rPr>
        <w:t> </w:t>
      </w:r>
      <w:r>
        <w:rPr>
          <w:rFonts w:ascii="宋体" w:hAnsi="宋体" w:cs="宋体" w:eastAsia="宋体" w:hint="default"/>
          <w:sz w:val="24"/>
          <w:szCs w:val="24"/>
        </w:rPr>
        <w:t>年任公司副总裁主管用友上海分公司和华东大区工作，主持公司品牌和市场战</w:t>
      </w:r>
      <w:r>
        <w:rPr>
          <w:rFonts w:ascii="宋体" w:hAnsi="宋体" w:cs="宋体" w:eastAsia="宋体" w:hint="default"/>
          <w:sz w:val="24"/>
          <w:szCs w:val="24"/>
        </w:rPr>
        <w:t> 略工作，目前分管</w:t>
      </w:r>
      <w:r>
        <w:rPr>
          <w:rFonts w:ascii="宋体" w:hAnsi="宋体" w:cs="宋体" w:eastAsia="宋体" w:hint="default"/>
          <w:spacing w:val="-60"/>
          <w:sz w:val="24"/>
          <w:szCs w:val="24"/>
        </w:rPr>
        <w:t> </w:t>
      </w:r>
      <w:r>
        <w:rPr>
          <w:rFonts w:ascii="宋体" w:hAnsi="宋体" w:cs="宋体" w:eastAsia="宋体" w:hint="default"/>
          <w:sz w:val="24"/>
          <w:szCs w:val="24"/>
        </w:rPr>
        <w:t>e-HR</w:t>
      </w:r>
      <w:r>
        <w:rPr>
          <w:rFonts w:ascii="宋体" w:hAnsi="宋体" w:cs="宋体" w:eastAsia="宋体" w:hint="default"/>
          <w:spacing w:val="-60"/>
          <w:sz w:val="24"/>
          <w:szCs w:val="24"/>
        </w:rPr>
        <w:t> </w:t>
      </w:r>
      <w:r>
        <w:rPr>
          <w:rFonts w:ascii="宋体" w:hAnsi="宋体" w:cs="宋体" w:eastAsia="宋体" w:hint="default"/>
          <w:sz w:val="24"/>
          <w:szCs w:val="24"/>
        </w:rPr>
        <w:t>事业部。</w:t>
      </w:r>
    </w:p>
    <w:p>
      <w:pPr>
        <w:spacing w:line="297" w:lineRule="auto" w:before="174"/>
        <w:ind w:left="138" w:right="222" w:firstLine="480"/>
        <w:jc w:val="both"/>
        <w:rPr>
          <w:rFonts w:ascii="宋体" w:hAnsi="宋体" w:cs="宋体" w:eastAsia="宋体" w:hint="default"/>
          <w:sz w:val="24"/>
          <w:szCs w:val="24"/>
        </w:rPr>
      </w:pPr>
      <w:r>
        <w:rPr>
          <w:rFonts w:ascii="宋体" w:hAnsi="宋体" w:cs="宋体" w:eastAsia="宋体" w:hint="default"/>
          <w:sz w:val="24"/>
          <w:szCs w:val="24"/>
        </w:rPr>
        <w:t>（19）副总裁卢刚先生，曾任大船</w:t>
      </w:r>
      <w:r>
        <w:rPr>
          <w:rFonts w:ascii="宋体" w:hAnsi="宋体" w:cs="宋体" w:eastAsia="宋体" w:hint="default"/>
          <w:spacing w:val="-40"/>
          <w:sz w:val="24"/>
          <w:szCs w:val="24"/>
        </w:rPr>
        <w:t> </w:t>
      </w:r>
      <w:r>
        <w:rPr>
          <w:rFonts w:ascii="宋体" w:hAnsi="宋体" w:cs="宋体" w:eastAsia="宋体" w:hint="default"/>
          <w:sz w:val="24"/>
          <w:szCs w:val="24"/>
        </w:rPr>
        <w:t>MRPII</w:t>
      </w:r>
      <w:r>
        <w:rPr>
          <w:rFonts w:ascii="宋体" w:hAnsi="宋体" w:cs="宋体" w:eastAsia="宋体" w:hint="default"/>
          <w:spacing w:val="-40"/>
          <w:sz w:val="24"/>
          <w:szCs w:val="24"/>
        </w:rPr>
        <w:t> </w:t>
      </w:r>
      <w:r>
        <w:rPr>
          <w:rFonts w:ascii="宋体" w:hAnsi="宋体" w:cs="宋体" w:eastAsia="宋体" w:hint="default"/>
          <w:sz w:val="24"/>
          <w:szCs w:val="24"/>
        </w:rPr>
        <w:t>软件工程公司总经理、联想集团</w:t>
      </w:r>
      <w:r>
        <w:rPr>
          <w:rFonts w:ascii="宋体" w:hAnsi="宋体" w:cs="宋体" w:eastAsia="宋体" w:hint="default"/>
          <w:spacing w:val="-40"/>
          <w:sz w:val="24"/>
          <w:szCs w:val="24"/>
        </w:rPr>
        <w:t> </w:t>
      </w:r>
      <w:r>
        <w:rPr>
          <w:rFonts w:ascii="宋体" w:hAnsi="宋体" w:cs="宋体" w:eastAsia="宋体" w:hint="default"/>
          <w:sz w:val="24"/>
          <w:szCs w:val="24"/>
        </w:rPr>
        <w:t>ERP</w:t>
      </w:r>
      <w:r>
        <w:rPr>
          <w:rFonts w:ascii="宋体" w:hAnsi="宋体" w:cs="宋体" w:eastAsia="宋体" w:hint="default"/>
          <w:spacing w:val="-40"/>
          <w:sz w:val="24"/>
          <w:szCs w:val="24"/>
        </w:rPr>
        <w:t> </w:t>
      </w:r>
      <w:r>
        <w:rPr>
          <w:rFonts w:ascii="宋体" w:hAnsi="宋体" w:cs="宋体" w:eastAsia="宋体" w:hint="default"/>
          <w:sz w:val="24"/>
          <w:szCs w:val="24"/>
        </w:rPr>
        <w:t>事业</w:t>
      </w:r>
      <w:r>
        <w:rPr>
          <w:rFonts w:ascii="宋体" w:hAnsi="宋体" w:cs="宋体" w:eastAsia="宋体" w:hint="default"/>
          <w:sz w:val="24"/>
          <w:szCs w:val="24"/>
        </w:rPr>
        <w:t> 部总经理、神州数码集团</w:t>
      </w:r>
      <w:r>
        <w:rPr>
          <w:rFonts w:ascii="宋体" w:hAnsi="宋体" w:cs="宋体" w:eastAsia="宋体" w:hint="default"/>
          <w:spacing w:val="-57"/>
          <w:sz w:val="24"/>
          <w:szCs w:val="24"/>
        </w:rPr>
        <w:t> </w:t>
      </w:r>
      <w:r>
        <w:rPr>
          <w:rFonts w:ascii="宋体" w:hAnsi="宋体" w:cs="宋体" w:eastAsia="宋体" w:hint="default"/>
          <w:sz w:val="24"/>
          <w:szCs w:val="24"/>
        </w:rPr>
        <w:t>ERP</w:t>
      </w:r>
      <w:r>
        <w:rPr>
          <w:rFonts w:ascii="宋体" w:hAnsi="宋体" w:cs="宋体" w:eastAsia="宋体" w:hint="default"/>
          <w:spacing w:val="-57"/>
          <w:sz w:val="24"/>
          <w:szCs w:val="24"/>
        </w:rPr>
        <w:t> </w:t>
      </w:r>
      <w:r>
        <w:rPr>
          <w:rFonts w:ascii="宋体" w:hAnsi="宋体" w:cs="宋体" w:eastAsia="宋体" w:hint="default"/>
          <w:sz w:val="24"/>
          <w:szCs w:val="24"/>
        </w:rPr>
        <w:t>业务总监。2002</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6</w:t>
      </w:r>
      <w:r>
        <w:rPr>
          <w:rFonts w:ascii="宋体" w:hAnsi="宋体" w:cs="宋体" w:eastAsia="宋体" w:hint="default"/>
          <w:spacing w:val="-56"/>
          <w:sz w:val="24"/>
          <w:szCs w:val="24"/>
        </w:rPr>
        <w:t> </w:t>
      </w:r>
      <w:r>
        <w:rPr>
          <w:rFonts w:ascii="宋体" w:hAnsi="宋体" w:cs="宋体" w:eastAsia="宋体" w:hint="default"/>
          <w:sz w:val="24"/>
          <w:szCs w:val="24"/>
        </w:rPr>
        <w:t>月加入用友公司，担任用友公司副总</w:t>
      </w:r>
      <w:r>
        <w:rPr>
          <w:rFonts w:ascii="宋体" w:hAnsi="宋体" w:cs="宋体" w:eastAsia="宋体" w:hint="default"/>
          <w:sz w:val="24"/>
          <w:szCs w:val="24"/>
        </w:rPr>
        <w:t> 裁，目前还兼任公司</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首席顾问。</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pacing w:val="-3"/>
          <w:sz w:val="24"/>
          <w:szCs w:val="24"/>
        </w:rPr>
        <w:t>（20）副总裁陈巧红女士，</w:t>
      </w:r>
      <w:r>
        <w:rPr>
          <w:rFonts w:ascii="宋体" w:hAnsi="宋体" w:cs="宋体" w:eastAsia="宋体" w:hint="default"/>
          <w:spacing w:val="-49"/>
          <w:sz w:val="24"/>
          <w:szCs w:val="24"/>
        </w:rPr>
        <w:t> </w:t>
      </w:r>
      <w:r>
        <w:rPr>
          <w:rFonts w:ascii="宋体" w:hAnsi="宋体" w:cs="宋体" w:eastAsia="宋体" w:hint="default"/>
          <w:sz w:val="24"/>
          <w:szCs w:val="24"/>
        </w:rPr>
        <w:t>1992</w:t>
      </w:r>
      <w:r>
        <w:rPr>
          <w:rFonts w:ascii="宋体" w:hAnsi="宋体" w:cs="宋体" w:eastAsia="宋体" w:hint="default"/>
          <w:spacing w:val="-73"/>
          <w:sz w:val="24"/>
          <w:szCs w:val="24"/>
        </w:rPr>
        <w:t> </w:t>
      </w:r>
      <w:r>
        <w:rPr>
          <w:rFonts w:ascii="宋体" w:hAnsi="宋体" w:cs="宋体" w:eastAsia="宋体" w:hint="default"/>
          <w:sz w:val="24"/>
          <w:szCs w:val="24"/>
        </w:rPr>
        <w:t>年加入用友，曾任用友公司总裁助理兼政府及行业</w:t>
      </w:r>
      <w:r>
        <w:rPr>
          <w:rFonts w:ascii="宋体" w:hAnsi="宋体" w:cs="宋体" w:eastAsia="宋体" w:hint="default"/>
          <w:sz w:val="24"/>
          <w:szCs w:val="24"/>
        </w:rPr>
        <w:t> 大客户总部总经理，目前分管政府合作与产业发展。</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pacing w:val="-3"/>
          <w:sz w:val="24"/>
          <w:szCs w:val="24"/>
        </w:rPr>
        <w:t>（21）副总裁蒋蜀革先生，</w:t>
      </w:r>
      <w:r>
        <w:rPr>
          <w:rFonts w:ascii="宋体" w:hAnsi="宋体" w:cs="宋体" w:eastAsia="宋体" w:hint="default"/>
          <w:spacing w:val="-42"/>
          <w:sz w:val="24"/>
          <w:szCs w:val="24"/>
        </w:rPr>
        <w:t> </w:t>
      </w:r>
      <w:r>
        <w:rPr>
          <w:rFonts w:ascii="宋体" w:hAnsi="宋体" w:cs="宋体" w:eastAsia="宋体" w:hint="default"/>
          <w:sz w:val="24"/>
          <w:szCs w:val="24"/>
        </w:rPr>
        <w:t>2001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9</w:t>
      </w:r>
      <w:r>
        <w:rPr>
          <w:rFonts w:ascii="宋体" w:hAnsi="宋体" w:cs="宋体" w:eastAsia="宋体" w:hint="default"/>
          <w:spacing w:val="-67"/>
          <w:sz w:val="24"/>
          <w:szCs w:val="24"/>
        </w:rPr>
        <w:t> </w:t>
      </w:r>
      <w:r>
        <w:rPr>
          <w:rFonts w:ascii="宋体" w:hAnsi="宋体" w:cs="宋体" w:eastAsia="宋体" w:hint="default"/>
          <w:sz w:val="24"/>
          <w:szCs w:val="24"/>
        </w:rPr>
        <w:t>月加入用友，曾任用友公司助理总裁兼渠道伙</w:t>
      </w:r>
      <w:r>
        <w:rPr>
          <w:rFonts w:ascii="宋体" w:hAnsi="宋体" w:cs="宋体" w:eastAsia="宋体" w:hint="default"/>
          <w:sz w:val="24"/>
          <w:szCs w:val="24"/>
        </w:rPr>
        <w:t> 伴部总经理，目前分管在线应用服务事业部销售、市场和客户经营。</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pacing w:val="-3"/>
          <w:sz w:val="24"/>
          <w:szCs w:val="24"/>
        </w:rPr>
        <w:t>（22）副总裁郑雨林先生，</w:t>
      </w:r>
      <w:r>
        <w:rPr>
          <w:rFonts w:ascii="宋体" w:hAnsi="宋体" w:cs="宋体" w:eastAsia="宋体" w:hint="default"/>
          <w:spacing w:val="-42"/>
          <w:sz w:val="24"/>
          <w:szCs w:val="24"/>
        </w:rPr>
        <w:t> </w:t>
      </w:r>
      <w:r>
        <w:rPr>
          <w:rFonts w:ascii="宋体" w:hAnsi="宋体" w:cs="宋体" w:eastAsia="宋体" w:hint="default"/>
          <w:sz w:val="24"/>
          <w:szCs w:val="24"/>
        </w:rPr>
        <w:t>2001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8</w:t>
      </w:r>
      <w:r>
        <w:rPr>
          <w:rFonts w:ascii="宋体" w:hAnsi="宋体" w:cs="宋体" w:eastAsia="宋体" w:hint="default"/>
          <w:spacing w:val="-67"/>
          <w:sz w:val="24"/>
          <w:szCs w:val="24"/>
        </w:rPr>
        <w:t> </w:t>
      </w:r>
      <w:r>
        <w:rPr>
          <w:rFonts w:ascii="宋体" w:hAnsi="宋体" w:cs="宋体" w:eastAsia="宋体" w:hint="default"/>
          <w:sz w:val="24"/>
          <w:szCs w:val="24"/>
        </w:rPr>
        <w:t>月加入用友，曾任用友公司产品管理总部总经</w:t>
      </w:r>
      <w:r>
        <w:rPr>
          <w:rFonts w:ascii="宋体" w:hAnsi="宋体" w:cs="宋体" w:eastAsia="宋体" w:hint="default"/>
          <w:sz w:val="24"/>
          <w:szCs w:val="24"/>
        </w:rPr>
        <w:t> 理，目前分管集团市场、产品管理和业务发展。</w:t>
      </w:r>
    </w:p>
    <w:p>
      <w:pPr>
        <w:spacing w:line="297" w:lineRule="auto" w:before="174"/>
        <w:ind w:left="138" w:right="103" w:firstLine="480"/>
        <w:jc w:val="both"/>
        <w:rPr>
          <w:rFonts w:ascii="宋体" w:hAnsi="宋体" w:cs="宋体" w:eastAsia="宋体" w:hint="default"/>
          <w:sz w:val="24"/>
          <w:szCs w:val="24"/>
        </w:rPr>
      </w:pPr>
      <w:r>
        <w:rPr>
          <w:rFonts w:ascii="宋体" w:hAnsi="宋体" w:cs="宋体" w:eastAsia="宋体" w:hint="default"/>
          <w:spacing w:val="-6"/>
          <w:sz w:val="24"/>
          <w:szCs w:val="24"/>
        </w:rPr>
        <w:t>（23）副总裁何景霄先生，</w:t>
      </w:r>
      <w:r>
        <w:rPr>
          <w:rFonts w:ascii="宋体" w:hAnsi="宋体" w:cs="宋体" w:eastAsia="宋体" w:hint="default"/>
          <w:spacing w:val="-72"/>
          <w:sz w:val="24"/>
          <w:szCs w:val="24"/>
        </w:rPr>
        <w:t> </w:t>
      </w:r>
      <w:r>
        <w:rPr>
          <w:rFonts w:ascii="宋体" w:hAnsi="宋体" w:cs="宋体" w:eastAsia="宋体" w:hint="default"/>
          <w:sz w:val="24"/>
          <w:szCs w:val="24"/>
        </w:rPr>
        <w:t>2001</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7</w:t>
      </w:r>
      <w:r>
        <w:rPr>
          <w:rFonts w:ascii="宋体" w:hAnsi="宋体" w:cs="宋体" w:eastAsia="宋体" w:hint="default"/>
          <w:spacing w:val="-57"/>
          <w:sz w:val="24"/>
          <w:szCs w:val="24"/>
        </w:rPr>
        <w:t> </w:t>
      </w:r>
      <w:r>
        <w:rPr>
          <w:rFonts w:ascii="宋体" w:hAnsi="宋体" w:cs="宋体" w:eastAsia="宋体" w:hint="default"/>
          <w:spacing w:val="-4"/>
          <w:sz w:val="24"/>
          <w:szCs w:val="24"/>
        </w:rPr>
        <w:t>月加入用友，曾任用友公司杭州分公司总经理、</w:t>
      </w:r>
      <w:r>
        <w:rPr>
          <w:rFonts w:ascii="宋体" w:hAnsi="宋体" w:cs="宋体" w:eastAsia="宋体" w:hint="default"/>
          <w:sz w:val="24"/>
          <w:szCs w:val="24"/>
        </w:rPr>
        <w:t> </w:t>
      </w:r>
      <w:r>
        <w:rPr>
          <w:rFonts w:ascii="宋体" w:hAnsi="宋体" w:cs="宋体" w:eastAsia="宋体" w:hint="default"/>
          <w:spacing w:val="-2"/>
          <w:sz w:val="24"/>
          <w:szCs w:val="24"/>
        </w:rPr>
        <w:t>华东大区总经理、助理总裁兼销售管理总部总经理，目前分管销售管理、营销机构管理、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客户管理、商务、企业管理及</w:t>
      </w:r>
      <w:r>
        <w:rPr>
          <w:rFonts w:ascii="宋体" w:hAnsi="宋体" w:cs="宋体" w:eastAsia="宋体" w:hint="default"/>
          <w:spacing w:val="-60"/>
          <w:sz w:val="24"/>
          <w:szCs w:val="24"/>
        </w:rPr>
        <w:t> </w:t>
      </w:r>
      <w:r>
        <w:rPr>
          <w:rFonts w:ascii="宋体" w:hAnsi="宋体" w:cs="宋体" w:eastAsia="宋体" w:hint="default"/>
          <w:sz w:val="24"/>
          <w:szCs w:val="24"/>
        </w:rPr>
        <w:t>IT。</w:t>
      </w:r>
    </w:p>
    <w:p>
      <w:pPr>
        <w:spacing w:line="297" w:lineRule="auto" w:before="174"/>
        <w:ind w:left="138" w:right="223" w:firstLine="480"/>
        <w:jc w:val="both"/>
        <w:rPr>
          <w:rFonts w:ascii="宋体" w:hAnsi="宋体" w:cs="宋体" w:eastAsia="宋体" w:hint="default"/>
          <w:sz w:val="24"/>
          <w:szCs w:val="24"/>
        </w:rPr>
      </w:pPr>
      <w:r>
        <w:rPr>
          <w:rFonts w:ascii="宋体" w:hAnsi="宋体" w:cs="宋体" w:eastAsia="宋体" w:hint="default"/>
          <w:spacing w:val="-4"/>
          <w:sz w:val="24"/>
          <w:szCs w:val="24"/>
        </w:rPr>
        <w:t>（24）副总裁向奇汉先生，2003</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10</w:t>
      </w:r>
      <w:r>
        <w:rPr>
          <w:rFonts w:ascii="宋体" w:hAnsi="宋体" w:cs="宋体" w:eastAsia="宋体" w:hint="default"/>
          <w:spacing w:val="-53"/>
          <w:sz w:val="24"/>
          <w:szCs w:val="24"/>
        </w:rPr>
        <w:t> </w:t>
      </w:r>
      <w:r>
        <w:rPr>
          <w:rFonts w:ascii="宋体" w:hAnsi="宋体" w:cs="宋体" w:eastAsia="宋体" w:hint="default"/>
          <w:spacing w:val="-3"/>
          <w:sz w:val="24"/>
          <w:szCs w:val="24"/>
        </w:rPr>
        <w:t>月加盟用友，曾任产品市场部总经理、产品市</w:t>
      </w:r>
      <w:r>
        <w:rPr>
          <w:rFonts w:ascii="宋体" w:hAnsi="宋体" w:cs="宋体" w:eastAsia="宋体" w:hint="default"/>
          <w:sz w:val="24"/>
          <w:szCs w:val="24"/>
        </w:rPr>
        <w:t> 场总监、产品总监等职务，现分管</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与行业解决方案事业本部</w:t>
      </w:r>
      <w:r>
        <w:rPr>
          <w:rFonts w:ascii="宋体" w:hAnsi="宋体" w:cs="宋体" w:eastAsia="宋体" w:hint="default"/>
          <w:spacing w:val="-60"/>
          <w:sz w:val="24"/>
          <w:szCs w:val="24"/>
        </w:rPr>
        <w:t> </w:t>
      </w:r>
      <w:r>
        <w:rPr>
          <w:rFonts w:ascii="宋体" w:hAnsi="宋体" w:cs="宋体" w:eastAsia="宋体" w:hint="default"/>
          <w:sz w:val="24"/>
          <w:szCs w:val="24"/>
        </w:rPr>
        <w:t>U9</w:t>
      </w:r>
      <w:r>
        <w:rPr>
          <w:rFonts w:ascii="宋体" w:hAnsi="宋体" w:cs="宋体" w:eastAsia="宋体" w:hint="default"/>
          <w:spacing w:val="-60"/>
          <w:sz w:val="24"/>
          <w:szCs w:val="24"/>
        </w:rPr>
        <w:t> </w:t>
      </w:r>
      <w:r>
        <w:rPr>
          <w:rFonts w:ascii="宋体" w:hAnsi="宋体" w:cs="宋体" w:eastAsia="宋体" w:hint="default"/>
          <w:sz w:val="24"/>
          <w:szCs w:val="24"/>
        </w:rPr>
        <w:t>事业部。</w:t>
      </w:r>
    </w:p>
    <w:p>
      <w:pPr>
        <w:spacing w:before="174"/>
        <w:ind w:left="618" w:right="0" w:firstLine="0"/>
        <w:jc w:val="left"/>
        <w:rPr>
          <w:rFonts w:ascii="宋体" w:hAnsi="宋体" w:cs="宋体" w:eastAsia="宋体" w:hint="default"/>
          <w:sz w:val="24"/>
          <w:szCs w:val="24"/>
        </w:rPr>
      </w:pPr>
      <w:r>
        <w:rPr>
          <w:rFonts w:ascii="宋体" w:hAnsi="宋体" w:cs="宋体" w:eastAsia="宋体" w:hint="default"/>
          <w:spacing w:val="-4"/>
          <w:sz w:val="24"/>
          <w:szCs w:val="24"/>
        </w:rPr>
        <w:t>（25）副总裁、董事会秘书欧阳青先生，曾在国家机关工作，2003</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2</w:t>
      </w:r>
      <w:r>
        <w:rPr>
          <w:rFonts w:ascii="宋体" w:hAnsi="宋体" w:cs="宋体" w:eastAsia="宋体" w:hint="default"/>
          <w:spacing w:val="-52"/>
          <w:sz w:val="24"/>
          <w:szCs w:val="24"/>
        </w:rPr>
        <w:t> </w:t>
      </w:r>
      <w:r>
        <w:rPr>
          <w:rFonts w:ascii="宋体" w:hAnsi="宋体" w:cs="宋体" w:eastAsia="宋体" w:hint="default"/>
          <w:sz w:val="24"/>
          <w:szCs w:val="24"/>
        </w:rPr>
        <w:t>月加入用友，</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sz w:val="24"/>
          <w:szCs w:val="24"/>
        </w:rPr>
        <w:t>担任公司董事会秘书，目前分管董事会办公室和法务部。</w:t>
      </w:r>
    </w:p>
    <w:p>
      <w:pPr>
        <w:spacing w:line="240" w:lineRule="auto" w:before="9"/>
        <w:rPr>
          <w:rFonts w:ascii="宋体" w:hAnsi="宋体" w:cs="宋体" w:eastAsia="宋体" w:hint="default"/>
          <w:sz w:val="17"/>
          <w:szCs w:val="17"/>
        </w:rPr>
      </w:pPr>
    </w:p>
    <w:p>
      <w:pPr>
        <w:spacing w:line="297" w:lineRule="auto" w:before="0"/>
        <w:ind w:left="138" w:right="138" w:firstLine="480"/>
        <w:jc w:val="both"/>
        <w:rPr>
          <w:rFonts w:ascii="宋体" w:hAnsi="宋体" w:cs="宋体" w:eastAsia="宋体" w:hint="default"/>
          <w:sz w:val="24"/>
          <w:szCs w:val="24"/>
        </w:rPr>
      </w:pPr>
      <w:r>
        <w:rPr>
          <w:rFonts w:ascii="宋体" w:hAnsi="宋体" w:cs="宋体" w:eastAsia="宋体" w:hint="default"/>
          <w:sz w:val="24"/>
          <w:szCs w:val="24"/>
        </w:rPr>
        <w:t>（26）首席应用架构师黄义璋先生，多年从事软件公司经营与企业管理顾问工作。</w:t>
      </w:r>
      <w:r>
        <w:rPr>
          <w:rFonts w:ascii="宋体" w:hAnsi="宋体" w:cs="宋体" w:eastAsia="宋体" w:hint="default"/>
          <w:spacing w:val="2"/>
          <w:sz w:val="24"/>
          <w:szCs w:val="24"/>
        </w:rPr>
        <w:t> </w:t>
      </w: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月加入用友，现任公司首席应用架构师（副总裁级）。</w:t>
      </w:r>
    </w:p>
    <w:p>
      <w:pPr>
        <w:spacing w:line="240" w:lineRule="auto" w:before="11"/>
        <w:rPr>
          <w:rFonts w:ascii="宋体" w:hAnsi="宋体" w:cs="宋体" w:eastAsia="宋体" w:hint="default"/>
          <w:sz w:val="22"/>
          <w:szCs w:val="22"/>
        </w:rPr>
      </w:pPr>
    </w:p>
    <w:p>
      <w:pPr>
        <w:spacing w:line="297" w:lineRule="auto" w:before="0"/>
        <w:ind w:left="138" w:right="140" w:firstLine="480"/>
        <w:jc w:val="both"/>
        <w:rPr>
          <w:rFonts w:ascii="宋体" w:hAnsi="宋体" w:cs="宋体" w:eastAsia="宋体" w:hint="default"/>
          <w:sz w:val="24"/>
          <w:szCs w:val="24"/>
        </w:rPr>
      </w:pPr>
      <w:r>
        <w:rPr>
          <w:rFonts w:ascii="宋体" w:hAnsi="宋体" w:cs="宋体" w:eastAsia="宋体" w:hint="default"/>
          <w:sz w:val="24"/>
          <w:szCs w:val="24"/>
        </w:rPr>
        <w:t>（27）副总裁朱铁生先生，1997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4</w:t>
      </w:r>
      <w:r>
        <w:rPr>
          <w:rFonts w:ascii="宋体" w:hAnsi="宋体" w:cs="宋体" w:eastAsia="宋体" w:hint="default"/>
          <w:spacing w:val="-53"/>
          <w:sz w:val="24"/>
          <w:szCs w:val="24"/>
        </w:rPr>
        <w:t> </w:t>
      </w:r>
      <w:r>
        <w:rPr>
          <w:rFonts w:ascii="宋体" w:hAnsi="宋体" w:cs="宋体" w:eastAsia="宋体" w:hint="default"/>
          <w:sz w:val="24"/>
          <w:szCs w:val="24"/>
        </w:rPr>
        <w:t>月加入用友，曾任深圳用友公司销售经理、客</w:t>
      </w:r>
      <w:r>
        <w:rPr>
          <w:rFonts w:ascii="宋体" w:hAnsi="宋体" w:cs="宋体" w:eastAsia="宋体" w:hint="default"/>
          <w:sz w:val="24"/>
          <w:szCs w:val="24"/>
        </w:rPr>
        <w:t> 户总监、副总经理、用友中南大区销售总监、深圳用友公司总经理、用友中南大区总经</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理、助理总裁兼广东区总经理等职务，目前分管广东区。</w:t>
      </w:r>
    </w:p>
    <w:p>
      <w:pPr>
        <w:spacing w:line="240" w:lineRule="auto" w:before="9"/>
        <w:rPr>
          <w:rFonts w:ascii="宋体" w:hAnsi="宋体" w:cs="宋体" w:eastAsia="宋体" w:hint="default"/>
          <w:sz w:val="22"/>
          <w:szCs w:val="22"/>
        </w:rPr>
      </w:pPr>
    </w:p>
    <w:p>
      <w:pPr>
        <w:spacing w:line="297" w:lineRule="auto" w:before="0"/>
        <w:ind w:left="138" w:right="140" w:firstLine="480"/>
        <w:jc w:val="both"/>
        <w:rPr>
          <w:rFonts w:ascii="宋体" w:hAnsi="宋体" w:cs="宋体" w:eastAsia="宋体" w:hint="default"/>
          <w:sz w:val="24"/>
          <w:szCs w:val="24"/>
        </w:rPr>
      </w:pPr>
      <w:r>
        <w:rPr>
          <w:rFonts w:ascii="宋体" w:hAnsi="宋体" w:cs="宋体" w:eastAsia="宋体" w:hint="default"/>
          <w:sz w:val="24"/>
          <w:szCs w:val="24"/>
        </w:rPr>
        <w:t>（28）副总裁季学庆先生，曾在中国创业投资集团公司工作。1996</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4</w:t>
      </w:r>
      <w:r>
        <w:rPr>
          <w:rFonts w:ascii="宋体" w:hAnsi="宋体" w:cs="宋体" w:eastAsia="宋体" w:hint="default"/>
          <w:spacing w:val="-53"/>
          <w:sz w:val="24"/>
          <w:szCs w:val="24"/>
        </w:rPr>
        <w:t> </w:t>
      </w:r>
      <w:r>
        <w:rPr>
          <w:rFonts w:ascii="宋体" w:hAnsi="宋体" w:cs="宋体" w:eastAsia="宋体" w:hint="default"/>
          <w:sz w:val="24"/>
          <w:szCs w:val="24"/>
        </w:rPr>
        <w:t>加入用友，</w:t>
      </w:r>
      <w:r>
        <w:rPr>
          <w:rFonts w:ascii="宋体" w:hAnsi="宋体" w:cs="宋体" w:eastAsia="宋体" w:hint="default"/>
          <w:sz w:val="24"/>
          <w:szCs w:val="24"/>
        </w:rPr>
        <w:t> 曾任用友南京分公司总经理、华东大区总经理、上海分公司总经理、助理总裁等职，目</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前分管上海分公司。</w:t>
      </w:r>
    </w:p>
    <w:p>
      <w:pPr>
        <w:spacing w:after="0" w:line="297" w:lineRule="auto"/>
        <w:jc w:val="both"/>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4186"/>
        <w:jc w:val="left"/>
        <w:rPr>
          <w:b w:val="0"/>
          <w:bCs w:val="0"/>
        </w:rPr>
      </w:pPr>
      <w:bookmarkStart w:name="_bookmark6" w:id="8"/>
      <w:bookmarkEnd w:id="8"/>
      <w:r>
        <w:rPr>
          <w:b w:val="0"/>
          <w:bCs w:val="0"/>
        </w:rPr>
      </w:r>
      <w:r>
        <w:rPr/>
        <w:t>（二）在股东单位任职情况</w:t>
      </w:r>
      <w:r>
        <w:rPr>
          <w:b w:val="0"/>
          <w:bCs w:val="0"/>
        </w:rPr>
      </w:r>
    </w:p>
    <w:p>
      <w:pPr>
        <w:spacing w:line="240" w:lineRule="auto" w:before="2"/>
        <w:rPr>
          <w:rFonts w:ascii="宋体" w:hAnsi="宋体" w:cs="宋体" w:eastAsia="宋体" w:hint="default"/>
          <w:b/>
          <w:bCs/>
          <w:sz w:val="21"/>
          <w:szCs w:val="21"/>
        </w:rPr>
      </w:pPr>
    </w:p>
    <w:tbl>
      <w:tblPr>
        <w:tblW w:w="0" w:type="auto"/>
        <w:jc w:val="left"/>
        <w:tblInd w:w="122" w:type="dxa"/>
        <w:tblLayout w:type="fixed"/>
        <w:tblCellMar>
          <w:top w:w="0" w:type="dxa"/>
          <w:left w:w="0" w:type="dxa"/>
          <w:bottom w:w="0" w:type="dxa"/>
          <w:right w:w="0" w:type="dxa"/>
        </w:tblCellMar>
        <w:tblLook w:val="01E0"/>
      </w:tblPr>
      <w:tblGrid>
        <w:gridCol w:w="968"/>
        <w:gridCol w:w="3480"/>
        <w:gridCol w:w="1920"/>
        <w:gridCol w:w="1080"/>
        <w:gridCol w:w="1200"/>
        <w:gridCol w:w="802"/>
      </w:tblGrid>
      <w:tr>
        <w:trPr>
          <w:trHeight w:val="950" w:hRule="exact"/>
        </w:trPr>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10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332"/>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452"/>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3" w:lineRule="auto" w:before="37"/>
              <w:ind w:left="129" w:right="131" w:hanging="106"/>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376"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4"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6"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邵凯</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4"/>
        <w:rPr>
          <w:rFonts w:ascii="宋体" w:hAnsi="宋体" w:cs="宋体" w:eastAsia="宋体" w:hint="default"/>
          <w:b/>
          <w:bCs/>
          <w:sz w:val="26"/>
          <w:szCs w:val="26"/>
        </w:rPr>
      </w:pPr>
    </w:p>
    <w:p>
      <w:pPr>
        <w:spacing w:before="26"/>
        <w:ind w:left="138" w:right="4186" w:firstLine="0"/>
        <w:jc w:val="left"/>
        <w:rPr>
          <w:rFonts w:ascii="宋体" w:hAnsi="宋体" w:cs="宋体" w:eastAsia="宋体" w:hint="default"/>
          <w:sz w:val="24"/>
          <w:szCs w:val="24"/>
        </w:rPr>
      </w:pPr>
      <w:r>
        <w:rPr>
          <w:rFonts w:ascii="宋体" w:hAnsi="宋体" w:cs="宋体" w:eastAsia="宋体" w:hint="default"/>
          <w:sz w:val="24"/>
          <w:szCs w:val="24"/>
        </w:rPr>
        <w:t>在其他单位任职情况</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53"/>
        <w:gridCol w:w="3563"/>
        <w:gridCol w:w="1920"/>
        <w:gridCol w:w="1200"/>
        <w:gridCol w:w="1320"/>
        <w:gridCol w:w="840"/>
      </w:tblGrid>
      <w:tr>
        <w:trPr>
          <w:trHeight w:val="71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0" w:right="54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 w:right="101"/>
              <w:jc w:val="left"/>
              <w:rPr>
                <w:rFonts w:ascii="宋体" w:hAnsi="宋体" w:cs="宋体" w:eastAsia="宋体" w:hint="default"/>
                <w:sz w:val="18"/>
                <w:szCs w:val="18"/>
              </w:rPr>
            </w:pPr>
            <w:r>
              <w:rPr>
                <w:rFonts w:ascii="宋体" w:hAnsi="宋体" w:cs="宋体" w:eastAsia="宋体" w:hint="default"/>
                <w:sz w:val="18"/>
                <w:szCs w:val="18"/>
              </w:rPr>
              <w:t>是否领取 报酬津贴</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1" w:right="229"/>
              <w:jc w:val="both"/>
              <w:rPr>
                <w:rFonts w:ascii="宋体" w:hAnsi="宋体" w:cs="宋体" w:eastAsia="宋体" w:hint="default"/>
                <w:sz w:val="18"/>
                <w:szCs w:val="18"/>
              </w:rPr>
            </w:pPr>
            <w:r>
              <w:rPr>
                <w:rFonts w:ascii="宋体" w:hAnsi="宋体" w:cs="宋体" w:eastAsia="宋体" w:hint="default"/>
                <w:sz w:val="18"/>
                <w:szCs w:val="18"/>
              </w:rPr>
              <w:t>王 文 京</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2005-12-24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2008-12-23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北京方正春元科技发展有限公司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2008-10-27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2011-10-26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2008-02-08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2011-02-07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深圳市用友科技实业有限公司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2007-05-30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2010-05-29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2006-12-06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2006-10-16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2009-10-15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北京用友移动商务科技有限公司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2007-04-03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WECOO NET-WORK TECHNOLOGES CO.,LTD.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伟库（上海）网络技术有限公司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2006-11-28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2009-11-27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UF INTERNATIONAL HOLDINGS 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2007-04-03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UF GLOBAL RESOURCES 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2008-01-17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2011-01-16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用友软件香港有限公司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厦门用友烟草软件有限责任公司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2008-08-22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2011-08-21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316" w:lineRule="auto" w:before="10"/>
              <w:ind w:left="231" w:right="229"/>
              <w:jc w:val="center"/>
              <w:rPr>
                <w:rFonts w:ascii="宋体" w:hAnsi="宋体" w:cs="宋体" w:eastAsia="宋体" w:hint="default"/>
                <w:sz w:val="18"/>
                <w:szCs w:val="18"/>
              </w:rPr>
            </w:pPr>
            <w:r>
              <w:rPr>
                <w:rFonts w:ascii="宋体" w:hAnsi="宋体" w:cs="宋体" w:eastAsia="宋体" w:hint="default"/>
                <w:sz w:val="18"/>
                <w:szCs w:val="18"/>
              </w:rPr>
              <w:t>郭 新</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2007-09-21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北京方正春元科技发展有限公司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2008-10-27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2011-10-26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1" w:footer="746" w:top="1240" w:bottom="940" w:left="1280" w:right="880"/>
        </w:sectPr>
      </w:pPr>
    </w:p>
    <w:p>
      <w:pPr>
        <w:spacing w:line="240" w:lineRule="auto" w:before="3"/>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53"/>
        <w:gridCol w:w="3563"/>
        <w:gridCol w:w="1920"/>
        <w:gridCol w:w="1200"/>
        <w:gridCol w:w="1320"/>
        <w:gridCol w:w="840"/>
      </w:tblGrid>
      <w:tr>
        <w:trPr>
          <w:trHeight w:val="340" w:hRule="exact"/>
        </w:trPr>
        <w:tc>
          <w:tcPr>
            <w:tcW w:w="653" w:type="dxa"/>
            <w:vMerge w:val="restart"/>
            <w:tcBorders>
              <w:top w:val="single" w:sz="4" w:space="0" w:color="000000"/>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bookmarkStart w:name="_bookmark7" w:id="9"/>
            <w:bookmarkEnd w:id="9"/>
            <w:r>
              <w:rPr/>
            </w: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厦门用友烟草软件有限责任公司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2006-03-23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2009-03-22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北京用友华表软件技术有限公司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2008-05-23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2011-05-22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2008-08-05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2011-08-04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广西用友软件有限公司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2008-09-07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2011-09-06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大连用友软件有限公司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2008-10-12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2011-10-11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天津用友软件技术有限公司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2008-03-14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2011-03-13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2006-05-08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2009-05-07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2007-07-03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2010-07-02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1" w:right="229"/>
              <w:jc w:val="both"/>
              <w:rPr>
                <w:rFonts w:ascii="宋体" w:hAnsi="宋体" w:cs="宋体" w:eastAsia="宋体" w:hint="default"/>
                <w:sz w:val="18"/>
                <w:szCs w:val="18"/>
              </w:rPr>
            </w:pPr>
            <w:r>
              <w:rPr>
                <w:rFonts w:ascii="宋体" w:hAnsi="宋体" w:cs="宋体" w:eastAsia="宋体" w:hint="default"/>
                <w:sz w:val="18"/>
                <w:szCs w:val="18"/>
              </w:rPr>
              <w:t>吴 政 平</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2007-09-21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北京方正春元科技发展有限公司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2008-10-27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2011-10-26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深圳市用友科技实业有限公司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1" w:right="229"/>
              <w:jc w:val="center"/>
              <w:rPr>
                <w:rFonts w:ascii="宋体" w:hAnsi="宋体" w:cs="宋体" w:eastAsia="宋体" w:hint="default"/>
                <w:sz w:val="18"/>
                <w:szCs w:val="18"/>
              </w:rPr>
            </w:pPr>
            <w:r>
              <w:rPr>
                <w:rFonts w:ascii="宋体" w:hAnsi="宋体" w:cs="宋体" w:eastAsia="宋体" w:hint="default"/>
                <w:sz w:val="18"/>
                <w:szCs w:val="18"/>
              </w:rPr>
              <w:t>邵 凯</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北京用友软件工程有限公司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2006-08-01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2009-07-31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日本用友软件工程公司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取缔役会长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上海用友幅驰信息咨询有限公司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2008-09-01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2011-08-31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西安用友软件工程有限公司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2008-09-02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2011-09-01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451" w:lineRule="auto" w:before="26"/>
        <w:ind w:left="618" w:right="4186" w:firstLine="0"/>
        <w:jc w:val="left"/>
        <w:rPr>
          <w:rFonts w:ascii="宋体" w:hAnsi="宋体" w:cs="宋体" w:eastAsia="宋体" w:hint="default"/>
          <w:sz w:val="24"/>
          <w:szCs w:val="24"/>
        </w:rPr>
      </w:pPr>
      <w:r>
        <w:rPr>
          <w:rFonts w:ascii="宋体" w:hAnsi="宋体" w:cs="宋体" w:eastAsia="宋体" w:hint="default"/>
          <w:b/>
          <w:bCs/>
          <w:sz w:val="24"/>
          <w:szCs w:val="24"/>
        </w:rPr>
        <w:t>（三）董事、监事、高级管理人员报酬情况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1、董事、监事、高级管理人员报酬的决策程序</w:t>
      </w:r>
    </w:p>
    <w:p>
      <w:pPr>
        <w:pStyle w:val="Heading5"/>
        <w:spacing w:line="297" w:lineRule="auto" w:before="20"/>
        <w:ind w:right="398" w:firstLine="480"/>
        <w:jc w:val="both"/>
      </w:pPr>
      <w:r>
        <w:rPr/>
        <w:t>①公司按年度对公司董事、监事和高级管理人员的业绩和履行职责情况进行考评并</w:t>
      </w:r>
      <w:r>
        <w:rPr>
          <w:spacing w:val="2"/>
        </w:rPr>
        <w:t> </w:t>
      </w:r>
      <w:r>
        <w:rPr/>
        <w:t>进行可比企业董事、监事和高级管理人员报酬调查。</w:t>
      </w:r>
    </w:p>
    <w:p>
      <w:pPr>
        <w:spacing w:before="174"/>
        <w:ind w:left="575" w:right="0" w:firstLine="0"/>
        <w:jc w:val="left"/>
        <w:rPr>
          <w:rFonts w:ascii="宋体" w:hAnsi="宋体" w:cs="宋体" w:eastAsia="宋体" w:hint="default"/>
          <w:sz w:val="24"/>
          <w:szCs w:val="24"/>
        </w:rPr>
      </w:pPr>
      <w:r>
        <w:rPr>
          <w:rFonts w:ascii="宋体" w:hAnsi="宋体" w:cs="宋体" w:eastAsia="宋体" w:hint="default"/>
          <w:sz w:val="24"/>
          <w:szCs w:val="24"/>
        </w:rPr>
        <w:t>②公司根据绩效考评结果和报酬调查结果，确定有竞争力的年薪报酬。</w:t>
      </w:r>
    </w:p>
    <w:p>
      <w:pPr>
        <w:spacing w:line="240" w:lineRule="auto" w:before="9"/>
        <w:rPr>
          <w:rFonts w:ascii="宋体" w:hAnsi="宋体" w:cs="宋体" w:eastAsia="宋体" w:hint="default"/>
          <w:sz w:val="17"/>
          <w:szCs w:val="17"/>
        </w:rPr>
      </w:pPr>
    </w:p>
    <w:p>
      <w:pPr>
        <w:spacing w:line="297" w:lineRule="auto" w:before="0"/>
        <w:ind w:left="138" w:right="400" w:firstLine="436"/>
        <w:jc w:val="both"/>
        <w:rPr>
          <w:rFonts w:ascii="宋体" w:hAnsi="宋体" w:cs="宋体" w:eastAsia="宋体" w:hint="default"/>
          <w:sz w:val="24"/>
          <w:szCs w:val="24"/>
        </w:rPr>
      </w:pPr>
      <w:r>
        <w:rPr>
          <w:rFonts w:ascii="宋体" w:hAnsi="宋体" w:cs="宋体" w:eastAsia="宋体" w:hint="default"/>
          <w:spacing w:val="-4"/>
          <w:sz w:val="24"/>
          <w:szCs w:val="24"/>
        </w:rPr>
        <w:t>③公司董事、监事和高级管理人员奖金报酬与公司经营业绩结果直接挂钩。公司每年</w:t>
      </w:r>
      <w:r>
        <w:rPr>
          <w:rFonts w:ascii="宋体" w:hAnsi="宋体" w:cs="宋体" w:eastAsia="宋体" w:hint="default"/>
          <w:sz w:val="24"/>
          <w:szCs w:val="24"/>
        </w:rPr>
        <w:t> 年初审定批准公司年度经营计划和业绩目标，并根据年度业绩目标的一定比例确定公司</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董事、监事和高级管理人员的年度奖金报酬。年度结束后根据实际业绩结果，核定批准</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公司董事、监事和高级管理人员的奖金数。</w:t>
      </w:r>
    </w:p>
    <w:p>
      <w:pPr>
        <w:spacing w:line="297" w:lineRule="auto" w:before="174"/>
        <w:ind w:left="138" w:right="402" w:firstLine="436"/>
        <w:jc w:val="both"/>
        <w:rPr>
          <w:rFonts w:ascii="宋体" w:hAnsi="宋体" w:cs="宋体" w:eastAsia="宋体" w:hint="default"/>
          <w:sz w:val="24"/>
          <w:szCs w:val="24"/>
        </w:rPr>
      </w:pPr>
      <w:r>
        <w:rPr>
          <w:rFonts w:ascii="宋体" w:hAnsi="宋体" w:cs="宋体" w:eastAsia="宋体" w:hint="default"/>
          <w:spacing w:val="-4"/>
          <w:sz w:val="24"/>
          <w:szCs w:val="24"/>
        </w:rPr>
        <w:t>④独立董事实行年度津贴制，由公司董事会确定年度津贴标准议案，报经股东大会批</w:t>
      </w:r>
      <w:r>
        <w:rPr>
          <w:rFonts w:ascii="宋体" w:hAnsi="宋体" w:cs="宋体" w:eastAsia="宋体" w:hint="default"/>
          <w:sz w:val="24"/>
          <w:szCs w:val="24"/>
        </w:rPr>
        <w:t> 准执行。</w:t>
      </w:r>
    </w:p>
    <w:p>
      <w:pPr>
        <w:spacing w:before="174"/>
        <w:ind w:left="618" w:right="4186" w:firstLine="0"/>
        <w:jc w:val="left"/>
        <w:rPr>
          <w:rFonts w:ascii="宋体" w:hAnsi="宋体" w:cs="宋体" w:eastAsia="宋体" w:hint="default"/>
          <w:sz w:val="24"/>
          <w:szCs w:val="24"/>
        </w:rPr>
      </w:pPr>
      <w:r>
        <w:rPr>
          <w:rFonts w:ascii="宋体" w:hAnsi="宋体" w:cs="宋体" w:eastAsia="宋体" w:hint="default"/>
          <w:sz w:val="24"/>
          <w:szCs w:val="24"/>
        </w:rPr>
        <w:t>2、董事、监事、高级管理人员报酬确定依据</w:t>
      </w:r>
    </w:p>
    <w:p>
      <w:pPr>
        <w:spacing w:after="0"/>
        <w:jc w:val="left"/>
        <w:rPr>
          <w:rFonts w:ascii="宋体" w:hAnsi="宋体" w:cs="宋体" w:eastAsia="宋体" w:hint="default"/>
          <w:sz w:val="24"/>
          <w:szCs w:val="24"/>
        </w:rPr>
        <w:sectPr>
          <w:pgSz w:w="11910" w:h="16840"/>
          <w:pgMar w:header="881" w:footer="746" w:top="1240" w:bottom="940" w:left="1280" w:right="880"/>
        </w:sectPr>
      </w:pPr>
    </w:p>
    <w:p>
      <w:pPr>
        <w:spacing w:line="240" w:lineRule="auto" w:before="3"/>
        <w:rPr>
          <w:rFonts w:ascii="宋体" w:hAnsi="宋体" w:cs="宋体" w:eastAsia="宋体" w:hint="default"/>
          <w:sz w:val="11"/>
          <w:szCs w:val="11"/>
        </w:rPr>
      </w:pPr>
    </w:p>
    <w:p>
      <w:pPr>
        <w:spacing w:line="297" w:lineRule="auto" w:before="26"/>
        <w:ind w:left="138" w:right="138" w:firstLine="480"/>
        <w:jc w:val="both"/>
        <w:rPr>
          <w:rFonts w:ascii="宋体" w:hAnsi="宋体" w:cs="宋体" w:eastAsia="宋体" w:hint="default"/>
          <w:sz w:val="24"/>
          <w:szCs w:val="24"/>
        </w:rPr>
      </w:pPr>
      <w:bookmarkStart w:name="_bookmark8" w:id="10"/>
      <w:bookmarkEnd w:id="10"/>
      <w:r>
        <w:rPr/>
      </w:r>
      <w:r>
        <w:rPr>
          <w:rFonts w:ascii="宋体" w:hAnsi="宋体" w:cs="宋体" w:eastAsia="宋体" w:hint="default"/>
          <w:sz w:val="24"/>
          <w:szCs w:val="24"/>
        </w:rPr>
        <w:t>公司董事、监事、高级管理人员报酬确定依据主要是年度绩效考评结果、公司年度</w:t>
      </w:r>
      <w:r>
        <w:rPr>
          <w:rFonts w:ascii="宋体" w:hAnsi="宋体" w:cs="宋体" w:eastAsia="宋体" w:hint="default"/>
          <w:spacing w:val="2"/>
          <w:sz w:val="24"/>
          <w:szCs w:val="24"/>
        </w:rPr>
        <w:t> </w:t>
      </w:r>
      <w:r>
        <w:rPr>
          <w:rFonts w:ascii="宋体" w:hAnsi="宋体" w:cs="宋体" w:eastAsia="宋体" w:hint="default"/>
          <w:sz w:val="24"/>
          <w:szCs w:val="24"/>
        </w:rPr>
        <w:t>业绩和可比企业董事、监事、高级管理人员报酬行情。</w:t>
      </w:r>
    </w:p>
    <w:p>
      <w:pPr>
        <w:spacing w:line="546" w:lineRule="exact" w:before="18"/>
        <w:ind w:left="618" w:right="0" w:firstLine="0"/>
        <w:jc w:val="left"/>
        <w:rPr>
          <w:rFonts w:ascii="宋体" w:hAnsi="宋体" w:cs="宋体" w:eastAsia="宋体" w:hint="default"/>
          <w:sz w:val="24"/>
          <w:szCs w:val="24"/>
        </w:rPr>
      </w:pPr>
      <w:r>
        <w:rPr>
          <w:rFonts w:ascii="宋体" w:hAnsi="宋体" w:cs="宋体" w:eastAsia="宋体" w:hint="default"/>
          <w:sz w:val="24"/>
          <w:szCs w:val="24"/>
        </w:rPr>
        <w:t>3、其他情况 除监事邵凯先生外，公司没有不在公司领取报酬、津贴的董事和监事，公司董事、</w:t>
      </w:r>
    </w:p>
    <w:p>
      <w:pPr>
        <w:spacing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监事不在股东单位或其他关联单位领取报酬、津贴。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64"/>
        <w:ind w:right="0"/>
        <w:jc w:val="left"/>
        <w:rPr>
          <w:b w:val="0"/>
          <w:bCs w:val="0"/>
        </w:rPr>
      </w:pPr>
      <w:r>
        <w:rPr/>
        <w:t>（四）公司董事、监事、高级管理人员变动情况</w:t>
      </w:r>
      <w:r>
        <w:rPr>
          <w:b w:val="0"/>
          <w:bCs w:val="0"/>
        </w:rPr>
      </w:r>
    </w:p>
    <w:p>
      <w:pPr>
        <w:spacing w:line="240" w:lineRule="auto" w:before="3"/>
        <w:rPr>
          <w:rFonts w:ascii="宋体" w:hAnsi="宋体" w:cs="宋体" w:eastAsia="宋体" w:hint="default"/>
          <w:b/>
          <w:bCs/>
          <w:sz w:val="21"/>
          <w:szCs w:val="21"/>
        </w:rPr>
      </w:pPr>
    </w:p>
    <w:p>
      <w:pPr>
        <w:spacing w:line="297" w:lineRule="auto" w:before="0"/>
        <w:ind w:left="138" w:right="142" w:firstLine="480"/>
        <w:jc w:val="both"/>
        <w:rPr>
          <w:rFonts w:ascii="宋体" w:hAnsi="宋体" w:cs="宋体" w:eastAsia="宋体" w:hint="default"/>
          <w:sz w:val="24"/>
          <w:szCs w:val="24"/>
        </w:rPr>
      </w:pPr>
      <w:r>
        <w:rPr>
          <w:rFonts w:ascii="宋体" w:hAnsi="宋体" w:cs="宋体" w:eastAsia="宋体" w:hint="default"/>
          <w:spacing w:val="25"/>
          <w:sz w:val="24"/>
          <w:szCs w:val="24"/>
        </w:rPr>
        <w:t>2008年2月</w:t>
      </w:r>
      <w:r>
        <w:rPr>
          <w:rFonts w:ascii="宋体" w:hAnsi="宋体" w:cs="宋体" w:eastAsia="宋体" w:hint="default"/>
          <w:spacing w:val="-49"/>
          <w:sz w:val="24"/>
          <w:szCs w:val="24"/>
        </w:rPr>
        <w:t> </w:t>
      </w:r>
      <w:r>
        <w:rPr>
          <w:rFonts w:ascii="宋体" w:hAnsi="宋体" w:cs="宋体" w:eastAsia="宋体" w:hint="default"/>
          <w:sz w:val="24"/>
          <w:szCs w:val="24"/>
        </w:rPr>
        <w:t>28</w:t>
      </w:r>
      <w:r>
        <w:rPr>
          <w:rFonts w:ascii="宋体" w:hAnsi="宋体" w:cs="宋体" w:eastAsia="宋体" w:hint="default"/>
          <w:spacing w:val="-49"/>
          <w:sz w:val="24"/>
          <w:szCs w:val="24"/>
        </w:rPr>
        <w:t> </w:t>
      </w:r>
      <w:r>
        <w:rPr>
          <w:rFonts w:ascii="宋体" w:hAnsi="宋体" w:cs="宋体" w:eastAsia="宋体" w:hint="default"/>
          <w:spacing w:val="-4"/>
          <w:sz w:val="24"/>
          <w:szCs w:val="24"/>
        </w:rPr>
        <w:t>日，公司职工代表大会选举贾文新、乔海为公司第四届监事会职工代</w:t>
      </w:r>
      <w:r>
        <w:rPr>
          <w:rFonts w:ascii="宋体" w:hAnsi="宋体" w:cs="宋体" w:eastAsia="宋体" w:hint="default"/>
          <w:sz w:val="24"/>
          <w:szCs w:val="24"/>
        </w:rPr>
        <w:t> 表监事。</w:t>
      </w:r>
    </w:p>
    <w:p>
      <w:pPr>
        <w:spacing w:line="297" w:lineRule="auto" w:before="174"/>
        <w:ind w:left="138" w:right="165" w:firstLine="480"/>
        <w:jc w:val="both"/>
        <w:rPr>
          <w:rFonts w:ascii="宋体" w:hAnsi="宋体" w:cs="宋体" w:eastAsia="宋体" w:hint="default"/>
          <w:sz w:val="24"/>
          <w:szCs w:val="24"/>
        </w:rPr>
      </w:pPr>
      <w:r>
        <w:rPr>
          <w:rFonts w:ascii="宋体" w:hAnsi="宋体" w:cs="宋体" w:eastAsia="宋体" w:hint="default"/>
          <w:spacing w:val="25"/>
          <w:sz w:val="24"/>
          <w:szCs w:val="24"/>
        </w:rPr>
        <w:t>2008年3月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z w:val="24"/>
          <w:szCs w:val="24"/>
        </w:rPr>
        <w:t>日，公司</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年度股东大会选举许建钢、邵凯、严绍业为公司第四</w:t>
      </w:r>
      <w:r>
        <w:rPr>
          <w:rFonts w:ascii="宋体" w:hAnsi="宋体" w:cs="宋体" w:eastAsia="宋体" w:hint="default"/>
          <w:sz w:val="24"/>
          <w:szCs w:val="24"/>
        </w:rPr>
        <w:t> 届监事会股东代表监事。</w:t>
      </w:r>
    </w:p>
    <w:p>
      <w:pPr>
        <w:spacing w:line="297" w:lineRule="auto" w:before="174"/>
        <w:ind w:left="138" w:right="165" w:firstLine="480"/>
        <w:jc w:val="both"/>
        <w:rPr>
          <w:rFonts w:ascii="宋体" w:hAnsi="宋体" w:cs="宋体" w:eastAsia="宋体" w:hint="default"/>
          <w:sz w:val="24"/>
          <w:szCs w:val="24"/>
        </w:rPr>
      </w:pPr>
      <w:r>
        <w:rPr>
          <w:rFonts w:ascii="宋体" w:hAnsi="宋体" w:cs="宋体" w:eastAsia="宋体" w:hint="default"/>
          <w:spacing w:val="25"/>
          <w:sz w:val="24"/>
          <w:szCs w:val="24"/>
        </w:rPr>
        <w:t>2008年3月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z w:val="24"/>
          <w:szCs w:val="24"/>
        </w:rPr>
        <w:t>日，公司</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年度股东大会选举王文京、郭新平、吴政平为公司董</w:t>
      </w:r>
      <w:r>
        <w:rPr>
          <w:rFonts w:ascii="宋体" w:hAnsi="宋体" w:cs="宋体" w:eastAsia="宋体" w:hint="default"/>
          <w:sz w:val="24"/>
          <w:szCs w:val="24"/>
        </w:rPr>
        <w:t> 事，选举秦荣生、王明富、陈丕宏为公司独立董事。</w:t>
      </w:r>
    </w:p>
    <w:p>
      <w:pPr>
        <w:spacing w:line="297" w:lineRule="auto" w:before="174"/>
        <w:ind w:left="138" w:right="165" w:firstLine="480"/>
        <w:jc w:val="both"/>
        <w:rPr>
          <w:rFonts w:ascii="宋体" w:hAnsi="宋体" w:cs="宋体" w:eastAsia="宋体" w:hint="default"/>
          <w:sz w:val="24"/>
          <w:szCs w:val="24"/>
        </w:rPr>
      </w:pPr>
      <w:r>
        <w:rPr>
          <w:rFonts w:ascii="宋体" w:hAnsi="宋体" w:cs="宋体" w:eastAsia="宋体" w:hint="default"/>
          <w:spacing w:val="25"/>
          <w:sz w:val="24"/>
          <w:szCs w:val="24"/>
        </w:rPr>
        <w:t>2008年3月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z w:val="24"/>
          <w:szCs w:val="24"/>
        </w:rPr>
        <w:t>日，公司第四届董事会</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年第一次会议聘任了公司新一届高级管</w:t>
      </w:r>
      <w:r>
        <w:rPr>
          <w:rFonts w:ascii="宋体" w:hAnsi="宋体" w:cs="宋体" w:eastAsia="宋体" w:hint="default"/>
          <w:sz w:val="24"/>
          <w:szCs w:val="24"/>
        </w:rPr>
        <w:t> 理人员：</w:t>
      </w:r>
    </w:p>
    <w:p>
      <w:pPr>
        <w:spacing w:line="297" w:lineRule="auto" w:before="174"/>
        <w:ind w:left="138" w:right="225" w:firstLine="480"/>
        <w:jc w:val="both"/>
        <w:rPr>
          <w:rFonts w:ascii="宋体" w:hAnsi="宋体" w:cs="宋体" w:eastAsia="宋体" w:hint="default"/>
          <w:sz w:val="24"/>
          <w:szCs w:val="24"/>
        </w:rPr>
      </w:pPr>
      <w:r>
        <w:rPr>
          <w:rFonts w:ascii="宋体" w:hAnsi="宋体" w:cs="宋体" w:eastAsia="宋体" w:hint="default"/>
          <w:sz w:val="24"/>
          <w:szCs w:val="24"/>
        </w:rPr>
        <w:t>聘任王文京为公司总裁，聘任郭新平为公司财务总监。经公司总裁提名，聘任杨祉 雄、章培林、郭延生、李友、曾志勇、吴健为公司高级副总裁，聘任吴晓冬、卢刚、陈 巧红、蒋蜀革、郑雨林、何景霄、向奇汉、欧阳青、朱铁生、季学庆为公司副总裁，聘 任黄义璋为公司首席应用架构师（副总裁级）。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Heading4"/>
        <w:spacing w:line="240" w:lineRule="auto"/>
        <w:ind w:right="0"/>
        <w:jc w:val="left"/>
        <w:rPr>
          <w:b w:val="0"/>
          <w:bCs w:val="0"/>
        </w:rPr>
      </w:pPr>
      <w:r>
        <w:rPr/>
        <w:t>（五）公司员工情况</w:t>
      </w:r>
      <w:r>
        <w:rPr>
          <w:b w:val="0"/>
          <w:bCs w:val="0"/>
        </w:rPr>
      </w:r>
    </w:p>
    <w:p>
      <w:pPr>
        <w:spacing w:line="240" w:lineRule="auto" w:before="4"/>
        <w:rPr>
          <w:rFonts w:ascii="宋体" w:hAnsi="宋体" w:cs="宋体" w:eastAsia="宋体" w:hint="default"/>
          <w:b/>
          <w:bCs/>
          <w:sz w:val="21"/>
          <w:szCs w:val="21"/>
        </w:rPr>
      </w:pPr>
    </w:p>
    <w:p>
      <w:pPr>
        <w:spacing w:line="489" w:lineRule="auto" w:before="0"/>
        <w:ind w:left="618" w:right="806" w:firstLine="0"/>
        <w:jc w:val="left"/>
        <w:rPr>
          <w:rFonts w:ascii="宋体" w:hAnsi="宋体" w:cs="宋体" w:eastAsia="宋体" w:hint="default"/>
          <w:sz w:val="24"/>
          <w:szCs w:val="24"/>
        </w:rPr>
      </w:pPr>
      <w:r>
        <w:rPr/>
        <w:pict>
          <v:shape style="position:absolute;margin-left:70.139999pt;margin-top:49.475922pt;width:457.5pt;height:116.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48"/>
                    <w:gridCol w:w="3480"/>
                  </w:tblGrid>
                  <w:tr>
                    <w:trPr>
                      <w:trHeight w:val="43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专业类别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14</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2167</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开发人员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1626</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支持服务人员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3248</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179</w:t>
                        </w:r>
                      </w:p>
                    </w:tc>
                  </w:tr>
                </w:tbl>
                <w:p>
                  <w:pPr/>
                </w:p>
              </w:txbxContent>
            </v:textbox>
            <w10:wrap type="none"/>
          </v:shape>
        </w:pict>
      </w:r>
      <w:r>
        <w:rPr>
          <w:rFonts w:ascii="宋体" w:hAnsi="宋体" w:cs="宋体" w:eastAsia="宋体" w:hint="default"/>
          <w:sz w:val="24"/>
          <w:szCs w:val="24"/>
        </w:rPr>
        <w:t>截至报告期末，公司在职员工总数为</w:t>
      </w:r>
      <w:r>
        <w:rPr>
          <w:rFonts w:ascii="宋体" w:hAnsi="宋体" w:cs="宋体" w:eastAsia="宋体" w:hint="default"/>
          <w:spacing w:val="-60"/>
          <w:sz w:val="24"/>
          <w:szCs w:val="24"/>
        </w:rPr>
        <w:t> </w:t>
      </w:r>
      <w:r>
        <w:rPr>
          <w:rFonts w:ascii="宋体" w:hAnsi="宋体" w:cs="宋体" w:eastAsia="宋体" w:hint="default"/>
          <w:sz w:val="24"/>
          <w:szCs w:val="24"/>
        </w:rPr>
        <w:t>7766</w:t>
      </w:r>
      <w:r>
        <w:rPr>
          <w:rFonts w:ascii="宋体" w:hAnsi="宋体" w:cs="宋体" w:eastAsia="宋体" w:hint="default"/>
          <w:spacing w:val="-60"/>
          <w:sz w:val="24"/>
          <w:szCs w:val="24"/>
        </w:rPr>
        <w:t> </w:t>
      </w:r>
      <w:r>
        <w:rPr>
          <w:rFonts w:ascii="宋体" w:hAnsi="宋体" w:cs="宋体" w:eastAsia="宋体" w:hint="default"/>
          <w:sz w:val="24"/>
          <w:szCs w:val="24"/>
        </w:rPr>
        <w:t>人，需承担费用的退休员工</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人。</w:t>
      </w:r>
      <w:r>
        <w:rPr>
          <w:rFonts w:ascii="宋体" w:hAnsi="宋体" w:cs="宋体" w:eastAsia="宋体" w:hint="default"/>
          <w:sz w:val="24"/>
          <w:szCs w:val="24"/>
        </w:rPr>
        <w:t> 1、员工专业构成情况</w:t>
      </w:r>
    </w:p>
    <w:p>
      <w:pPr>
        <w:spacing w:after="0" w:line="489" w:lineRule="auto"/>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3"/>
          <w:szCs w:val="13"/>
        </w:rPr>
      </w:pPr>
    </w:p>
    <w:tbl>
      <w:tblPr>
        <w:tblW w:w="0" w:type="auto"/>
        <w:jc w:val="left"/>
        <w:tblInd w:w="122" w:type="dxa"/>
        <w:tblLayout w:type="fixed"/>
        <w:tblCellMar>
          <w:top w:w="0" w:type="dxa"/>
          <w:left w:w="0" w:type="dxa"/>
          <w:bottom w:w="0" w:type="dxa"/>
          <w:right w:w="0" w:type="dxa"/>
        </w:tblCellMar>
        <w:tblLook w:val="01E0"/>
      </w:tblPr>
      <w:tblGrid>
        <w:gridCol w:w="5648"/>
        <w:gridCol w:w="3480"/>
      </w:tblGrid>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532</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tabs>
                <w:tab w:pos="719" w:val="left" w:leader="none"/>
              </w:tabs>
              <w:spacing w:line="240" w:lineRule="auto" w:before="11"/>
              <w:ind w:right="1"/>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7766</w:t>
            </w:r>
          </w:p>
        </w:tc>
      </w:tr>
    </w:tbl>
    <w:p>
      <w:pPr>
        <w:spacing w:line="240" w:lineRule="auto" w:before="4"/>
        <w:rPr>
          <w:rFonts w:ascii="宋体" w:hAnsi="宋体" w:cs="宋体" w:eastAsia="宋体" w:hint="default"/>
          <w:sz w:val="26"/>
          <w:szCs w:val="26"/>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2、员工教育程度情况</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648"/>
        <w:gridCol w:w="3480"/>
      </w:tblGrid>
      <w:tr>
        <w:trPr>
          <w:trHeight w:val="43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2335"/>
              <w:jc w:val="right"/>
              <w:rPr>
                <w:rFonts w:ascii="宋体" w:hAnsi="宋体" w:cs="宋体" w:eastAsia="宋体" w:hint="default"/>
                <w:sz w:val="24"/>
                <w:szCs w:val="24"/>
              </w:rPr>
            </w:pPr>
            <w:r>
              <w:rPr>
                <w:rFonts w:ascii="宋体" w:hAnsi="宋体" w:cs="宋体" w:eastAsia="宋体" w:hint="default"/>
                <w:sz w:val="24"/>
                <w:szCs w:val="24"/>
              </w:rPr>
              <w:t>教育类别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10"/>
              <w:jc w:val="right"/>
              <w:rPr>
                <w:rFonts w:ascii="宋体" w:hAnsi="宋体" w:cs="宋体" w:eastAsia="宋体" w:hint="default"/>
                <w:sz w:val="24"/>
                <w:szCs w:val="24"/>
              </w:rPr>
            </w:pPr>
            <w:r>
              <w:rPr>
                <w:rFonts w:ascii="宋体" w:hAnsi="宋体" w:cs="宋体" w:eastAsia="宋体" w:hint="default"/>
                <w:sz w:val="24"/>
                <w:szCs w:val="24"/>
              </w:rPr>
              <w:t>人数</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16</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682</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4670</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2186</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212</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tabs>
                <w:tab w:pos="719" w:val="left" w:leader="none"/>
              </w:tabs>
              <w:spacing w:line="240" w:lineRule="auto" w:before="11"/>
              <w:ind w:right="2335"/>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7766</w:t>
            </w:r>
          </w:p>
        </w:tc>
      </w:tr>
    </w:tbl>
    <w:p>
      <w:pPr>
        <w:spacing w:line="240" w:lineRule="auto" w:before="11"/>
        <w:rPr>
          <w:rFonts w:ascii="宋体" w:hAnsi="宋体" w:cs="宋体" w:eastAsia="宋体" w:hint="default"/>
          <w:sz w:val="18"/>
          <w:szCs w:val="18"/>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sz w:val="24"/>
          <w:szCs w:val="24"/>
        </w:rPr>
        <w:t>注：2008</w:t>
      </w:r>
      <w:r>
        <w:rPr>
          <w:rFonts w:ascii="宋体" w:hAnsi="宋体" w:cs="宋体" w:eastAsia="宋体" w:hint="default"/>
          <w:spacing w:val="-60"/>
          <w:sz w:val="24"/>
          <w:szCs w:val="24"/>
        </w:rPr>
        <w:t> </w:t>
      </w:r>
      <w:r>
        <w:rPr>
          <w:rFonts w:ascii="宋体" w:hAnsi="宋体" w:cs="宋体" w:eastAsia="宋体" w:hint="default"/>
          <w:sz w:val="24"/>
          <w:szCs w:val="24"/>
        </w:rPr>
        <w:t>年度，公司年均在职员工数为</w:t>
      </w:r>
      <w:r>
        <w:rPr>
          <w:rFonts w:ascii="宋体" w:hAnsi="宋体" w:cs="宋体" w:eastAsia="宋体" w:hint="default"/>
          <w:spacing w:val="-60"/>
          <w:sz w:val="24"/>
          <w:szCs w:val="24"/>
        </w:rPr>
        <w:t> </w:t>
      </w:r>
      <w:r>
        <w:rPr>
          <w:rFonts w:ascii="宋体" w:hAnsi="宋体" w:cs="宋体" w:eastAsia="宋体" w:hint="default"/>
          <w:sz w:val="24"/>
          <w:szCs w:val="24"/>
        </w:rPr>
        <w:t>6924</w:t>
      </w:r>
      <w:r>
        <w:rPr>
          <w:rFonts w:ascii="宋体" w:hAnsi="宋体" w:cs="宋体" w:eastAsia="宋体" w:hint="default"/>
          <w:spacing w:val="-60"/>
          <w:sz w:val="24"/>
          <w:szCs w:val="24"/>
        </w:rPr>
        <w:t> </w:t>
      </w:r>
      <w:r>
        <w:rPr>
          <w:rFonts w:ascii="宋体" w:hAnsi="宋体" w:cs="宋体" w:eastAsia="宋体" w:hint="default"/>
          <w:sz w:val="24"/>
          <w:szCs w:val="24"/>
        </w:rPr>
        <w:t>人。</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85"/>
        <w:jc w:val="center"/>
        <w:rPr>
          <w:b w:val="0"/>
          <w:bCs w:val="0"/>
        </w:rPr>
      </w:pPr>
      <w:bookmarkStart w:name="_bookmark9" w:id="11"/>
      <w:bookmarkEnd w:id="11"/>
      <w:r>
        <w:rPr>
          <w:b w:val="0"/>
          <w:bCs w:val="0"/>
        </w:rPr>
      </w:r>
      <w:r>
        <w:rPr/>
        <w:t>五、公司治理结构</w:t>
      </w:r>
      <w:r>
        <w:rPr>
          <w:b w:val="0"/>
          <w:bCs w:val="0"/>
        </w:rPr>
      </w:r>
    </w:p>
    <w:p>
      <w:pPr>
        <w:spacing w:line="240" w:lineRule="auto" w:before="0"/>
        <w:rPr>
          <w:rFonts w:ascii="黑体" w:hAnsi="黑体" w:cs="黑体" w:eastAsia="黑体" w:hint="default"/>
          <w:b/>
          <w:bCs/>
          <w:sz w:val="20"/>
          <w:szCs w:val="20"/>
        </w:rPr>
      </w:pPr>
    </w:p>
    <w:p>
      <w:pPr>
        <w:pStyle w:val="Heading4"/>
        <w:spacing w:line="240" w:lineRule="auto" w:before="180"/>
        <w:ind w:right="219"/>
        <w:jc w:val="left"/>
        <w:rPr>
          <w:b w:val="0"/>
          <w:bCs w:val="0"/>
        </w:rPr>
      </w:pPr>
      <w:r>
        <w:rPr/>
        <w:t>（一）公司治理情况</w:t>
      </w:r>
      <w:r>
        <w:rPr>
          <w:b w:val="0"/>
          <w:bCs w:val="0"/>
        </w:rPr>
      </w:r>
    </w:p>
    <w:p>
      <w:pPr>
        <w:spacing w:line="240" w:lineRule="auto" w:before="1"/>
        <w:rPr>
          <w:rFonts w:ascii="宋体" w:hAnsi="宋体" w:cs="宋体" w:eastAsia="宋体" w:hint="default"/>
          <w:b/>
          <w:bCs/>
          <w:sz w:val="27"/>
          <w:szCs w:val="27"/>
        </w:rPr>
      </w:pPr>
    </w:p>
    <w:p>
      <w:pPr>
        <w:spacing w:before="0"/>
        <w:ind w:left="620" w:right="219" w:firstLine="0"/>
        <w:jc w:val="left"/>
        <w:rPr>
          <w:rFonts w:ascii="宋体" w:hAnsi="宋体" w:cs="宋体" w:eastAsia="宋体" w:hint="default"/>
          <w:sz w:val="24"/>
          <w:szCs w:val="24"/>
        </w:rPr>
      </w:pPr>
      <w:r>
        <w:rPr>
          <w:rFonts w:ascii="宋体" w:hAnsi="宋体" w:cs="宋体" w:eastAsia="宋体" w:hint="default"/>
          <w:sz w:val="24"/>
          <w:szCs w:val="24"/>
        </w:rPr>
        <w:t>报告期内，中国证券监督管理委员会发布了《关于公司治理专项活动公告的通知》</w:t>
      </w:r>
    </w:p>
    <w:p>
      <w:pPr>
        <w:spacing w:line="297" w:lineRule="auto" w:before="76"/>
        <w:ind w:left="138" w:right="185" w:firstLine="0"/>
        <w:jc w:val="both"/>
        <w:rPr>
          <w:rFonts w:ascii="宋体" w:hAnsi="宋体" w:cs="宋体" w:eastAsia="宋体" w:hint="default"/>
          <w:sz w:val="24"/>
          <w:szCs w:val="24"/>
        </w:rPr>
      </w:pPr>
      <w:r>
        <w:rPr>
          <w:rFonts w:ascii="宋体" w:hAnsi="宋体" w:cs="宋体" w:eastAsia="宋体" w:hint="default"/>
          <w:sz w:val="24"/>
          <w:szCs w:val="24"/>
        </w:rPr>
        <w:t>（中国证券监督管理委员会公告[2008]27 号，以下简称“通知”），根据通知的要求， 公司成立了以公司董事长为第一负责人的专项工作小组，对该项工作做了认真细致的部</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署，详细制定了推进公司治理专项工作各阶段的工作计划，并按照该计划扎扎实实地推</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进落实，基本上完成了通知要求，达到了预期目的。</w:t>
      </w:r>
    </w:p>
    <w:p>
      <w:pPr>
        <w:spacing w:line="546" w:lineRule="exact" w:before="18"/>
        <w:ind w:left="620" w:right="219" w:firstLine="0"/>
        <w:jc w:val="left"/>
        <w:rPr>
          <w:rFonts w:ascii="宋体" w:hAnsi="宋体" w:cs="宋体" w:eastAsia="宋体" w:hint="default"/>
          <w:sz w:val="24"/>
          <w:szCs w:val="24"/>
        </w:rPr>
      </w:pPr>
      <w:r>
        <w:rPr>
          <w:rFonts w:ascii="宋体" w:hAnsi="宋体" w:cs="宋体" w:eastAsia="宋体" w:hint="default"/>
          <w:sz w:val="24"/>
          <w:szCs w:val="24"/>
        </w:rPr>
        <w:t>1、报告期内公司已完成公司治理的情况 公司结合最新法律法规的有关规定，修订了《用友软件股份有限公司股东大会议事</w:t>
      </w:r>
    </w:p>
    <w:p>
      <w:pPr>
        <w:spacing w:line="297" w:lineRule="auto" w:before="0"/>
        <w:ind w:left="138" w:right="220" w:firstLine="0"/>
        <w:jc w:val="both"/>
        <w:rPr>
          <w:rFonts w:ascii="宋体" w:hAnsi="宋体" w:cs="宋体" w:eastAsia="宋体" w:hint="default"/>
          <w:sz w:val="24"/>
          <w:szCs w:val="24"/>
        </w:rPr>
      </w:pPr>
      <w:r>
        <w:rPr>
          <w:rFonts w:ascii="宋体" w:hAnsi="宋体" w:cs="宋体" w:eastAsia="宋体" w:hint="default"/>
          <w:sz w:val="24"/>
          <w:szCs w:val="24"/>
        </w:rPr>
        <w:t>规则》、《用友软件股份有限公司董事会议事规则》和《用友软件股份有限公司监事会</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4"/>
          <w:sz w:val="24"/>
          <w:szCs w:val="24"/>
        </w:rPr>
        <w:t>议事规则》，上述文件已经</w:t>
      </w:r>
      <w:r>
        <w:rPr>
          <w:rFonts w:ascii="宋体" w:hAnsi="宋体" w:cs="宋体" w:eastAsia="宋体" w:hint="default"/>
          <w:spacing w:val="-58"/>
          <w:sz w:val="24"/>
          <w:szCs w:val="24"/>
        </w:rPr>
        <w:t> </w:t>
      </w:r>
      <w:r>
        <w:rPr>
          <w:rFonts w:ascii="宋体" w:hAnsi="宋体" w:cs="宋体" w:eastAsia="宋体" w:hint="default"/>
          <w:spacing w:val="25"/>
          <w:sz w:val="24"/>
          <w:szCs w:val="24"/>
        </w:rPr>
        <w:t>2008年3月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z w:val="24"/>
          <w:szCs w:val="24"/>
        </w:rPr>
        <w:t>日召开的</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年度股东大会审议通过并予以</w:t>
      </w:r>
      <w:r>
        <w:rPr>
          <w:rFonts w:ascii="宋体" w:hAnsi="宋体" w:cs="宋体" w:eastAsia="宋体" w:hint="default"/>
          <w:sz w:val="24"/>
          <w:szCs w:val="24"/>
        </w:rPr>
        <w:t> 披露。相关文件已报送北京证监局，并在中国证监会指定的互联网网站上予以公布。</w:t>
      </w:r>
    </w:p>
    <w:p>
      <w:pPr>
        <w:spacing w:line="297" w:lineRule="auto" w:before="174"/>
        <w:ind w:left="138" w:right="88" w:firstLine="482"/>
        <w:jc w:val="left"/>
        <w:rPr>
          <w:rFonts w:ascii="宋体" w:hAnsi="宋体" w:cs="宋体" w:eastAsia="宋体" w:hint="default"/>
          <w:sz w:val="24"/>
          <w:szCs w:val="24"/>
        </w:rPr>
      </w:pPr>
      <w:r>
        <w:rPr>
          <w:rFonts w:ascii="宋体" w:hAnsi="宋体" w:cs="宋体" w:eastAsia="宋体" w:hint="default"/>
          <w:sz w:val="24"/>
          <w:szCs w:val="24"/>
        </w:rPr>
        <w:t>公司在现有《用友软件股份有限公司董事会战略委员会实施细则》、《用友软件股</w:t>
      </w:r>
      <w:r>
        <w:rPr>
          <w:rFonts w:ascii="宋体" w:hAnsi="宋体" w:cs="宋体" w:eastAsia="宋体" w:hint="default"/>
          <w:spacing w:val="2"/>
          <w:sz w:val="24"/>
          <w:szCs w:val="24"/>
        </w:rPr>
        <w:t> </w:t>
      </w:r>
      <w:r>
        <w:rPr>
          <w:rFonts w:ascii="宋体" w:hAnsi="宋体" w:cs="宋体" w:eastAsia="宋体" w:hint="default"/>
          <w:sz w:val="24"/>
          <w:szCs w:val="24"/>
        </w:rPr>
        <w:t>份有限公司董事会提名委员会实施细则》、《用友软件股份有限公司董事会薪酬与考核</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委员会实施细则》、《用友软件股份有限公司董事会审计委员会实施细则》基础上，为</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进一步完善公司治理结构，充分发挥公司独立董事和董事会审计委员会在公司年度报告</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编制工作中的作用，根据中国证监会颁布的《关于做好上市公司</w:t>
      </w:r>
      <w:r>
        <w:rPr>
          <w:rFonts w:ascii="宋体" w:hAnsi="宋体" w:cs="宋体" w:eastAsia="宋体" w:hint="default"/>
          <w:spacing w:val="-70"/>
          <w:sz w:val="24"/>
          <w:szCs w:val="24"/>
        </w:rPr>
        <w:t> </w:t>
      </w:r>
      <w:r>
        <w:rPr>
          <w:rFonts w:ascii="宋体" w:hAnsi="宋体" w:cs="宋体" w:eastAsia="宋体" w:hint="default"/>
          <w:sz w:val="24"/>
          <w:szCs w:val="24"/>
        </w:rPr>
        <w:t>2007</w:t>
      </w:r>
      <w:r>
        <w:rPr>
          <w:rFonts w:ascii="宋体" w:hAnsi="宋体" w:cs="宋体" w:eastAsia="宋体" w:hint="default"/>
          <w:spacing w:val="-70"/>
          <w:sz w:val="24"/>
          <w:szCs w:val="24"/>
        </w:rPr>
        <w:t> </w:t>
      </w:r>
      <w:r>
        <w:rPr>
          <w:rFonts w:ascii="宋体" w:hAnsi="宋体" w:cs="宋体" w:eastAsia="宋体" w:hint="default"/>
          <w:sz w:val="24"/>
          <w:szCs w:val="24"/>
        </w:rPr>
        <w:t>年年度报告及相关</w:t>
      </w:r>
      <w:r>
        <w:rPr>
          <w:rFonts w:ascii="宋体" w:hAnsi="宋体" w:cs="宋体" w:eastAsia="宋体" w:hint="default"/>
          <w:sz w:val="24"/>
          <w:szCs w:val="24"/>
        </w:rPr>
        <w:t> </w:t>
      </w:r>
      <w:r>
        <w:rPr>
          <w:rFonts w:ascii="宋体" w:hAnsi="宋体" w:cs="宋体" w:eastAsia="宋体" w:hint="default"/>
          <w:spacing w:val="-3"/>
          <w:sz w:val="24"/>
          <w:szCs w:val="24"/>
        </w:rPr>
        <w:t>工作的通知》（证监公司字[2007]235</w:t>
      </w:r>
      <w:r>
        <w:rPr>
          <w:rFonts w:ascii="宋体" w:hAnsi="宋体" w:cs="宋体" w:eastAsia="宋体" w:hint="default"/>
          <w:spacing w:val="-58"/>
          <w:sz w:val="24"/>
          <w:szCs w:val="24"/>
        </w:rPr>
        <w:t> </w:t>
      </w:r>
      <w:r>
        <w:rPr>
          <w:rFonts w:ascii="宋体" w:hAnsi="宋体" w:cs="宋体" w:eastAsia="宋体" w:hint="default"/>
          <w:spacing w:val="-4"/>
          <w:sz w:val="24"/>
          <w:szCs w:val="24"/>
        </w:rPr>
        <w:t>号）及《用友软件股份有限公司章程》的有关规定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制订了《用友软件股份有限公司关于独立董事及董事会审计委员会在年度报告编制工作</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3"/>
          <w:sz w:val="24"/>
          <w:szCs w:val="24"/>
        </w:rPr>
        <w:t>中的有关制度（试行）》。上述文件已经</w:t>
      </w:r>
      <w:r>
        <w:rPr>
          <w:rFonts w:ascii="宋体" w:hAnsi="宋体" w:cs="宋体" w:eastAsia="宋体" w:hint="default"/>
          <w:spacing w:val="-58"/>
          <w:sz w:val="24"/>
          <w:szCs w:val="24"/>
        </w:rPr>
        <w:t> </w:t>
      </w:r>
      <w:r>
        <w:rPr>
          <w:rFonts w:ascii="宋体" w:hAnsi="宋体" w:cs="宋体" w:eastAsia="宋体" w:hint="default"/>
          <w:spacing w:val="25"/>
          <w:sz w:val="24"/>
          <w:szCs w:val="24"/>
        </w:rPr>
        <w:t>2008年1月</w:t>
      </w:r>
      <w:r>
        <w:rPr>
          <w:rFonts w:ascii="宋体" w:hAnsi="宋体" w:cs="宋体" w:eastAsia="宋体" w:hint="default"/>
          <w:spacing w:val="-58"/>
          <w:sz w:val="24"/>
          <w:szCs w:val="24"/>
        </w:rPr>
        <w:t> </w:t>
      </w:r>
      <w:r>
        <w:rPr>
          <w:rFonts w:ascii="宋体" w:hAnsi="宋体" w:cs="宋体" w:eastAsia="宋体" w:hint="default"/>
          <w:sz w:val="24"/>
          <w:szCs w:val="24"/>
        </w:rPr>
        <w:t>18</w:t>
      </w:r>
      <w:r>
        <w:rPr>
          <w:rFonts w:ascii="宋体" w:hAnsi="宋体" w:cs="宋体" w:eastAsia="宋体" w:hint="default"/>
          <w:spacing w:val="-58"/>
          <w:sz w:val="24"/>
          <w:szCs w:val="24"/>
        </w:rPr>
        <w:t> </w:t>
      </w:r>
      <w:r>
        <w:rPr>
          <w:rFonts w:ascii="宋体" w:hAnsi="宋体" w:cs="宋体" w:eastAsia="宋体" w:hint="default"/>
          <w:sz w:val="24"/>
          <w:szCs w:val="24"/>
        </w:rPr>
        <w:t>日召开的第三届董事会</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第一次会议上审议通过并予以披露。公司为董事会专门委员会和独立董事切实履行职责</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创造条件，进一步明确了决策流程，并增加相关工作人员，做好为董事服务工作，使专</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门委员会对公司重大事项能够做到完整的事前分析、有效的事中监控和全面的事后评价，</w:t>
      </w:r>
      <w:r>
        <w:rPr>
          <w:rFonts w:ascii="宋体" w:hAnsi="宋体" w:cs="宋体" w:eastAsia="宋体" w:hint="default"/>
          <w:spacing w:val="-1"/>
          <w:sz w:val="24"/>
          <w:szCs w:val="24"/>
        </w:rPr>
        <w:t> </w:t>
      </w:r>
      <w:r>
        <w:rPr>
          <w:rFonts w:ascii="宋体" w:hAnsi="宋体" w:cs="宋体" w:eastAsia="宋体" w:hint="default"/>
          <w:sz w:val="24"/>
          <w:szCs w:val="24"/>
        </w:rPr>
        <w:t>为董事会的决策提供重要支持。</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2、公司下一步的改进计划</w:t>
      </w:r>
    </w:p>
    <w:p>
      <w:pPr>
        <w:spacing w:line="240" w:lineRule="auto" w:before="9"/>
        <w:rPr>
          <w:rFonts w:ascii="宋体" w:hAnsi="宋体" w:cs="宋体" w:eastAsia="宋体" w:hint="default"/>
          <w:sz w:val="17"/>
          <w:szCs w:val="17"/>
        </w:rPr>
      </w:pPr>
    </w:p>
    <w:p>
      <w:pPr>
        <w:spacing w:line="297" w:lineRule="auto" w:before="0"/>
        <w:ind w:left="138" w:right="220" w:firstLine="482"/>
        <w:jc w:val="both"/>
        <w:rPr>
          <w:rFonts w:ascii="宋体" w:hAnsi="宋体" w:cs="宋体" w:eastAsia="宋体" w:hint="default"/>
          <w:sz w:val="24"/>
          <w:szCs w:val="24"/>
        </w:rPr>
      </w:pPr>
      <w:r>
        <w:rPr>
          <w:rFonts w:ascii="宋体" w:hAnsi="宋体" w:cs="宋体" w:eastAsia="宋体" w:hint="default"/>
          <w:spacing w:val="-2"/>
          <w:sz w:val="24"/>
          <w:szCs w:val="24"/>
        </w:rPr>
        <w:t>（1）公司已经安排董事、监事、高管积极参加了证券监管部门组织的公司治理等培</w:t>
      </w:r>
      <w:r>
        <w:rPr>
          <w:rFonts w:ascii="宋体" w:hAnsi="宋体" w:cs="宋体" w:eastAsia="宋体" w:hint="default"/>
          <w:sz w:val="24"/>
          <w:szCs w:val="24"/>
        </w:rPr>
        <w:t> 训活动，公司董事、监事、高管进一步增强了法制意识、责任意识，公司治理知识结构</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得到更新和加强。公司将在今后的工作中持续为董事、监事、高管学习培训创造条件，</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促使董事、监事、高管更加忠实、勤勉地履行义务，提高公司决策和管理的规范性。此</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项工作将结合证券监管部门安排的培训进行。</w:t>
      </w:r>
    </w:p>
    <w:p>
      <w:pPr>
        <w:spacing w:after="0" w:line="29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220" w:firstLine="482"/>
        <w:jc w:val="both"/>
        <w:rPr>
          <w:rFonts w:ascii="宋体" w:hAnsi="宋体" w:cs="宋体" w:eastAsia="宋体" w:hint="default"/>
          <w:sz w:val="24"/>
          <w:szCs w:val="24"/>
        </w:rPr>
      </w:pPr>
      <w:r>
        <w:rPr>
          <w:rFonts w:ascii="宋体" w:hAnsi="宋体" w:cs="宋体" w:eastAsia="宋体" w:hint="default"/>
          <w:spacing w:val="-2"/>
          <w:sz w:val="24"/>
          <w:szCs w:val="24"/>
        </w:rPr>
        <w:t>（2）公司对董事会的召开方式予以改进。公司董事会会议以现场召开为原则，必要</w:t>
      </w:r>
      <w:r>
        <w:rPr>
          <w:rFonts w:ascii="宋体" w:hAnsi="宋体" w:cs="宋体" w:eastAsia="宋体" w:hint="default"/>
          <w:sz w:val="24"/>
          <w:szCs w:val="24"/>
        </w:rPr>
        <w:t> 时，在保障董事充分表达意见的前提下，经董事会主持人同意，可以通过视频、电话、</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传真或者电子邮件表决等方式召开。公司董事会会议也可以采取现场与其他方式同时进</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行的方式召开。公司将在今后的工作中探索能够充分表达董事意见且更具效率的具有创</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新模式的董事会召开方式，促进董事会正确决策和高效运行。</w:t>
      </w:r>
    </w:p>
    <w:p>
      <w:pPr>
        <w:spacing w:line="297" w:lineRule="auto" w:before="174"/>
        <w:ind w:left="138" w:right="181" w:firstLine="482"/>
        <w:jc w:val="both"/>
        <w:rPr>
          <w:rFonts w:ascii="宋体" w:hAnsi="宋体" w:cs="宋体" w:eastAsia="宋体" w:hint="default"/>
          <w:sz w:val="24"/>
          <w:szCs w:val="24"/>
        </w:rPr>
      </w:pPr>
      <w:r>
        <w:rPr>
          <w:rFonts w:ascii="宋体" w:hAnsi="宋体" w:cs="宋体" w:eastAsia="宋体" w:hint="default"/>
          <w:sz w:val="24"/>
          <w:szCs w:val="24"/>
        </w:rPr>
        <w:t>（3）公司依照《董事会议事规则》、《监事会议事规则》和《股东大会议事规则》 组织召开“三会”，并指定会议记录人就“三会”做好会议记录工作，要求相关会议议</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题和内容做到记录准确全面，并及时整理，妥善保存。公司将进一步完善“三会”会议</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流程和制度文件，做好会议记录的归档工作。</w:t>
      </w:r>
    </w:p>
    <w:p>
      <w:pPr>
        <w:spacing w:line="297" w:lineRule="auto" w:before="174"/>
        <w:ind w:left="138" w:right="220" w:firstLine="482"/>
        <w:jc w:val="both"/>
        <w:rPr>
          <w:rFonts w:ascii="宋体" w:hAnsi="宋体" w:cs="宋体" w:eastAsia="宋体" w:hint="default"/>
          <w:sz w:val="24"/>
          <w:szCs w:val="24"/>
        </w:rPr>
      </w:pPr>
      <w:r>
        <w:rPr>
          <w:rFonts w:ascii="宋体" w:hAnsi="宋体" w:cs="宋体" w:eastAsia="宋体" w:hint="default"/>
          <w:spacing w:val="-2"/>
          <w:sz w:val="24"/>
          <w:szCs w:val="24"/>
        </w:rPr>
        <w:t>（4）为保证上市公司规范运作、提高上市公司治理水平，公司将持续加强建立上市</w:t>
      </w:r>
      <w:r>
        <w:rPr>
          <w:rFonts w:ascii="宋体" w:hAnsi="宋体" w:cs="宋体" w:eastAsia="宋体" w:hint="default"/>
          <w:sz w:val="24"/>
          <w:szCs w:val="24"/>
        </w:rPr>
        <w:t> 公司股东大会、董事会、监事会和经理层的相互制衡机制，并使之有效运行。同时，加</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强董事会各专门委员会的建设和运作，更好地发挥各委员会在专业领域的作用，进一步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提高上市公司科学决策能力和风险防范能力。</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3、2007</w:t>
      </w:r>
      <w:r>
        <w:rPr>
          <w:rFonts w:ascii="宋体" w:hAnsi="宋体" w:cs="宋体" w:eastAsia="宋体" w:hint="default"/>
          <w:spacing w:val="-60"/>
          <w:sz w:val="24"/>
          <w:szCs w:val="24"/>
        </w:rPr>
        <w:t> </w:t>
      </w:r>
      <w:r>
        <w:rPr>
          <w:rFonts w:ascii="宋体" w:hAnsi="宋体" w:cs="宋体" w:eastAsia="宋体" w:hint="default"/>
          <w:sz w:val="24"/>
          <w:szCs w:val="24"/>
        </w:rPr>
        <w:t>年公司治理专项活动开展至今相关情况的总结</w:t>
      </w:r>
    </w:p>
    <w:p>
      <w:pPr>
        <w:spacing w:line="240" w:lineRule="auto" w:before="9"/>
        <w:rPr>
          <w:rFonts w:ascii="宋体" w:hAnsi="宋体" w:cs="宋体" w:eastAsia="宋体" w:hint="default"/>
          <w:sz w:val="17"/>
          <w:szCs w:val="17"/>
        </w:rPr>
      </w:pPr>
    </w:p>
    <w:p>
      <w:pPr>
        <w:spacing w:line="297" w:lineRule="auto" w:before="0"/>
        <w:ind w:left="138" w:right="87" w:firstLine="482"/>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pacing w:val="-3"/>
          <w:sz w:val="24"/>
          <w:szCs w:val="24"/>
        </w:rPr>
        <w:t>年公司治理专项活动开展至今，公司按计划完成了组织学习、自查、接受评议、</w:t>
      </w:r>
      <w:r>
        <w:rPr>
          <w:rFonts w:ascii="宋体" w:hAnsi="宋体" w:cs="宋体" w:eastAsia="宋体" w:hint="default"/>
          <w:sz w:val="24"/>
          <w:szCs w:val="24"/>
        </w:rPr>
        <w:t> 整改提高、接受现场检查，进一步整改等各个阶段的活动。2008</w:t>
      </w:r>
      <w:r>
        <w:rPr>
          <w:rFonts w:ascii="宋体" w:hAnsi="宋体" w:cs="宋体" w:eastAsia="宋体" w:hint="default"/>
          <w:spacing w:val="-40"/>
          <w:sz w:val="24"/>
          <w:szCs w:val="24"/>
        </w:rPr>
        <w:t> </w:t>
      </w:r>
      <w:r>
        <w:rPr>
          <w:rFonts w:ascii="宋体" w:hAnsi="宋体" w:cs="宋体" w:eastAsia="宋体" w:hint="default"/>
          <w:sz w:val="24"/>
          <w:szCs w:val="24"/>
        </w:rPr>
        <w:t>年公司根据中国证券监</w:t>
      </w:r>
      <w:r>
        <w:rPr>
          <w:rFonts w:ascii="宋体" w:hAnsi="宋体" w:cs="宋体" w:eastAsia="宋体" w:hint="default"/>
          <w:sz w:val="24"/>
          <w:szCs w:val="24"/>
        </w:rPr>
        <w:t> 督管理委员会公告[2008]27</w:t>
      </w:r>
      <w:r>
        <w:rPr>
          <w:rFonts w:ascii="宋体" w:hAnsi="宋体" w:cs="宋体" w:eastAsia="宋体" w:hint="default"/>
          <w:spacing w:val="-20"/>
          <w:sz w:val="24"/>
          <w:szCs w:val="24"/>
        </w:rPr>
        <w:t> </w:t>
      </w:r>
      <w:r>
        <w:rPr>
          <w:rFonts w:ascii="宋体" w:hAnsi="宋体" w:cs="宋体" w:eastAsia="宋体" w:hint="default"/>
          <w:sz w:val="24"/>
          <w:szCs w:val="24"/>
        </w:rPr>
        <w:t>号《关于公司治理专项活动公告的通知》的要求，进一步总</w:t>
      </w:r>
      <w:r>
        <w:rPr>
          <w:rFonts w:ascii="宋体" w:hAnsi="宋体" w:cs="宋体" w:eastAsia="宋体" w:hint="default"/>
          <w:sz w:val="24"/>
          <w:szCs w:val="24"/>
        </w:rPr>
        <w:t> 结了公司治理整改报告中所列事项的整改情况，截至</w:t>
      </w:r>
      <w:r>
        <w:rPr>
          <w:rFonts w:ascii="宋体" w:hAnsi="宋体" w:cs="宋体" w:eastAsia="宋体" w:hint="default"/>
          <w:spacing w:val="-47"/>
          <w:sz w:val="24"/>
          <w:szCs w:val="24"/>
        </w:rPr>
        <w:t> </w:t>
      </w:r>
      <w:r>
        <w:rPr>
          <w:rFonts w:ascii="宋体" w:hAnsi="宋体" w:cs="宋体" w:eastAsia="宋体" w:hint="default"/>
          <w:spacing w:val="31"/>
          <w:sz w:val="24"/>
          <w:szCs w:val="24"/>
        </w:rPr>
        <w:t>2008年6月</w:t>
      </w:r>
      <w:r>
        <w:rPr>
          <w:rFonts w:ascii="宋体" w:hAnsi="宋体" w:cs="宋体" w:eastAsia="宋体" w:hint="default"/>
          <w:spacing w:val="-47"/>
          <w:sz w:val="24"/>
          <w:szCs w:val="24"/>
        </w:rPr>
        <w:t> </w:t>
      </w:r>
      <w:r>
        <w:rPr>
          <w:rFonts w:ascii="宋体" w:hAnsi="宋体" w:cs="宋体" w:eastAsia="宋体" w:hint="default"/>
          <w:sz w:val="24"/>
          <w:szCs w:val="24"/>
        </w:rPr>
        <w:t>30</w:t>
      </w:r>
      <w:r>
        <w:rPr>
          <w:rFonts w:ascii="宋体" w:hAnsi="宋体" w:cs="宋体" w:eastAsia="宋体" w:hint="default"/>
          <w:spacing w:val="-47"/>
          <w:sz w:val="24"/>
          <w:szCs w:val="24"/>
        </w:rPr>
        <w:t> </w:t>
      </w:r>
      <w:r>
        <w:rPr>
          <w:rFonts w:ascii="宋体" w:hAnsi="宋体" w:cs="宋体" w:eastAsia="宋体" w:hint="default"/>
          <w:sz w:val="24"/>
          <w:szCs w:val="24"/>
        </w:rPr>
        <w:t>日，公司限期整改</w:t>
      </w:r>
      <w:r>
        <w:rPr>
          <w:rFonts w:ascii="宋体" w:hAnsi="宋体" w:cs="宋体" w:eastAsia="宋体" w:hint="default"/>
          <w:sz w:val="24"/>
          <w:szCs w:val="24"/>
        </w:rPr>
        <w:t> 问题在承诺期限内全部整改完成，整改情况报告已经</w:t>
      </w:r>
      <w:r>
        <w:rPr>
          <w:rFonts w:ascii="宋体" w:hAnsi="宋体" w:cs="宋体" w:eastAsia="宋体" w:hint="default"/>
          <w:spacing w:val="-65"/>
          <w:sz w:val="24"/>
          <w:szCs w:val="24"/>
        </w:rPr>
        <w:t> </w:t>
      </w:r>
      <w:r>
        <w:rPr>
          <w:rFonts w:ascii="宋体" w:hAnsi="宋体" w:cs="宋体" w:eastAsia="宋体" w:hint="default"/>
          <w:sz w:val="24"/>
          <w:szCs w:val="24"/>
        </w:rPr>
        <w:t>2008</w:t>
      </w:r>
      <w:r>
        <w:rPr>
          <w:rFonts w:ascii="宋体" w:hAnsi="宋体" w:cs="宋体" w:eastAsia="宋体"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7</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30</w:t>
      </w:r>
      <w:r>
        <w:rPr>
          <w:rFonts w:ascii="宋体" w:hAnsi="宋体" w:cs="宋体" w:eastAsia="宋体" w:hint="default"/>
          <w:spacing w:val="-10"/>
          <w:sz w:val="24"/>
          <w:szCs w:val="24"/>
        </w:rPr>
        <w:t> </w:t>
      </w:r>
      <w:r>
        <w:rPr>
          <w:rFonts w:ascii="宋体" w:hAnsi="宋体" w:cs="宋体" w:eastAsia="宋体" w:hint="default"/>
          <w:sz w:val="24"/>
          <w:szCs w:val="24"/>
        </w:rPr>
        <w:t>日召开的第四届董</w:t>
      </w:r>
    </w:p>
    <w:p>
      <w:pPr>
        <w:spacing w:line="297" w:lineRule="auto" w:before="18"/>
        <w:ind w:left="138" w:right="220" w:firstLine="0"/>
        <w:jc w:val="both"/>
        <w:rPr>
          <w:rFonts w:ascii="宋体" w:hAnsi="宋体" w:cs="宋体" w:eastAsia="宋体" w:hint="default"/>
          <w:sz w:val="24"/>
          <w:szCs w:val="24"/>
        </w:rPr>
      </w:pPr>
      <w:r>
        <w:rPr>
          <w:rFonts w:ascii="宋体" w:hAnsi="宋体" w:cs="宋体" w:eastAsia="宋体" w:hint="default"/>
          <w:sz w:val="24"/>
          <w:szCs w:val="24"/>
        </w:rPr>
        <w:t>事会</w:t>
      </w:r>
      <w:r>
        <w:rPr>
          <w:rFonts w:ascii="宋体" w:hAnsi="宋体" w:cs="宋体" w:eastAsia="宋体" w:hint="default"/>
          <w:spacing w:val="-52"/>
          <w:sz w:val="24"/>
          <w:szCs w:val="24"/>
        </w:rPr>
        <w:t> </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pacing w:val="-3"/>
          <w:sz w:val="24"/>
          <w:szCs w:val="24"/>
        </w:rPr>
        <w:t>年第四次会议审议通过。同时，根据中国证券业监督管理委员会北京证监局京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证公司发[2008]85 </w:t>
      </w:r>
      <w:r>
        <w:rPr>
          <w:rFonts w:ascii="宋体" w:hAnsi="宋体" w:cs="宋体" w:eastAsia="宋体" w:hint="default"/>
          <w:spacing w:val="-3"/>
          <w:sz w:val="24"/>
          <w:szCs w:val="24"/>
        </w:rPr>
        <w:t>号《北京证监局关于开展防止资金占用问题反弹推进公司治理专项工</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作的通知》的文件精神，公司对上市公司是否存在资金违规占用、相关制度是否建立健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全等情况进行自查，《关于开展防止资金占用问题反弹、推进公司治理专项工作自查报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告》已经</w:t>
      </w:r>
      <w:r>
        <w:rPr>
          <w:rFonts w:ascii="宋体" w:hAnsi="宋体" w:cs="宋体" w:eastAsia="宋体" w:hint="default"/>
          <w:spacing w:val="-47"/>
          <w:sz w:val="24"/>
          <w:szCs w:val="24"/>
        </w:rPr>
        <w:t> </w:t>
      </w:r>
      <w:r>
        <w:rPr>
          <w:rFonts w:ascii="宋体" w:hAnsi="宋体" w:cs="宋体" w:eastAsia="宋体" w:hint="default"/>
          <w:sz w:val="24"/>
          <w:szCs w:val="24"/>
        </w:rPr>
        <w:t>2008 年</w:t>
      </w:r>
      <w:r>
        <w:rPr>
          <w:rFonts w:ascii="宋体" w:hAnsi="宋体" w:cs="宋体" w:eastAsia="宋体" w:hint="default"/>
          <w:spacing w:val="-47"/>
          <w:sz w:val="24"/>
          <w:szCs w:val="24"/>
        </w:rPr>
        <w:t> </w:t>
      </w:r>
      <w:r>
        <w:rPr>
          <w:rFonts w:ascii="宋体" w:hAnsi="宋体" w:cs="宋体" w:eastAsia="宋体" w:hint="default"/>
          <w:sz w:val="24"/>
          <w:szCs w:val="24"/>
        </w:rPr>
        <w:t>7</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30 日召开的第四届董事会</w:t>
      </w:r>
      <w:r>
        <w:rPr>
          <w:rFonts w:ascii="宋体" w:hAnsi="宋体" w:cs="宋体" w:eastAsia="宋体" w:hint="default"/>
          <w:spacing w:val="-47"/>
          <w:sz w:val="24"/>
          <w:szCs w:val="24"/>
        </w:rPr>
        <w:t> </w:t>
      </w:r>
      <w:r>
        <w:rPr>
          <w:rFonts w:ascii="宋体" w:hAnsi="宋体" w:cs="宋体" w:eastAsia="宋体" w:hint="default"/>
          <w:sz w:val="24"/>
          <w:szCs w:val="24"/>
        </w:rPr>
        <w:t>2008</w:t>
      </w:r>
      <w:r>
        <w:rPr>
          <w:rFonts w:ascii="宋体" w:hAnsi="宋体" w:cs="宋体" w:eastAsia="宋体" w:hint="default"/>
          <w:spacing w:val="-47"/>
          <w:sz w:val="24"/>
          <w:szCs w:val="24"/>
        </w:rPr>
        <w:t> </w:t>
      </w:r>
      <w:r>
        <w:rPr>
          <w:rFonts w:ascii="宋体" w:hAnsi="宋体" w:cs="宋体" w:eastAsia="宋体" w:hint="default"/>
          <w:sz w:val="24"/>
          <w:szCs w:val="24"/>
        </w:rPr>
        <w:t>年第四次会议审议通过，自查结</w:t>
      </w:r>
      <w:r>
        <w:rPr>
          <w:rFonts w:ascii="宋体" w:hAnsi="宋体" w:cs="宋体" w:eastAsia="宋体" w:hint="default"/>
          <w:sz w:val="24"/>
          <w:szCs w:val="24"/>
        </w:rPr>
        <w:t> 果表明，公司不存在违规资金占用问题。</w:t>
      </w:r>
    </w:p>
    <w:p>
      <w:pPr>
        <w:spacing w:line="297" w:lineRule="auto" w:before="174"/>
        <w:ind w:left="138" w:right="220" w:firstLine="482"/>
        <w:jc w:val="both"/>
        <w:rPr>
          <w:rFonts w:ascii="宋体" w:hAnsi="宋体" w:cs="宋体" w:eastAsia="宋体" w:hint="default"/>
          <w:sz w:val="24"/>
          <w:szCs w:val="24"/>
        </w:rPr>
      </w:pPr>
      <w:r>
        <w:rPr>
          <w:rFonts w:ascii="宋体" w:hAnsi="宋体" w:cs="宋体" w:eastAsia="宋体" w:hint="default"/>
          <w:sz w:val="24"/>
          <w:szCs w:val="24"/>
        </w:rPr>
        <w:t>通过本次公司治理专项活动，在公司认真自查和整改的基础上，公司治理结构进一</w:t>
      </w:r>
      <w:r>
        <w:rPr>
          <w:rFonts w:ascii="宋体" w:hAnsi="宋体" w:cs="宋体" w:eastAsia="宋体" w:hint="default"/>
          <w:spacing w:val="2"/>
          <w:sz w:val="24"/>
          <w:szCs w:val="24"/>
        </w:rPr>
        <w:t> </w:t>
      </w:r>
      <w:r>
        <w:rPr>
          <w:rFonts w:ascii="宋体" w:hAnsi="宋体" w:cs="宋体" w:eastAsia="宋体" w:hint="default"/>
          <w:sz w:val="24"/>
          <w:szCs w:val="24"/>
        </w:rPr>
        <w:t>步完善，日常运作得到改善，透明度明显提高，投资者和社会公众对上市公司的治理水</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平进一步认同，为公司长期稳定发展起到了积极作用。</w:t>
      </w:r>
    </w:p>
    <w:p>
      <w:pPr>
        <w:spacing w:line="297" w:lineRule="auto" w:before="174"/>
        <w:ind w:left="138" w:right="214" w:firstLine="482"/>
        <w:jc w:val="both"/>
        <w:rPr>
          <w:rFonts w:ascii="宋体" w:hAnsi="宋体" w:cs="宋体" w:eastAsia="宋体" w:hint="default"/>
          <w:sz w:val="24"/>
          <w:szCs w:val="24"/>
        </w:rPr>
      </w:pPr>
      <w:r>
        <w:rPr>
          <w:rFonts w:ascii="宋体" w:hAnsi="宋体" w:cs="宋体" w:eastAsia="宋体" w:hint="default"/>
          <w:sz w:val="24"/>
          <w:szCs w:val="24"/>
        </w:rPr>
        <w:t>公司将以本次公司治理专项活动为契机,严格遵循有关法律、法规及监管要求,结合</w:t>
      </w:r>
      <w:r>
        <w:rPr>
          <w:rFonts w:ascii="宋体" w:hAnsi="宋体" w:cs="宋体" w:eastAsia="宋体" w:hint="default"/>
          <w:spacing w:val="2"/>
          <w:sz w:val="24"/>
          <w:szCs w:val="24"/>
        </w:rPr>
        <w:t> </w:t>
      </w:r>
      <w:r>
        <w:rPr>
          <w:rFonts w:ascii="宋体" w:hAnsi="宋体" w:cs="宋体" w:eastAsia="宋体" w:hint="default"/>
          <w:spacing w:val="8"/>
          <w:sz w:val="24"/>
          <w:szCs w:val="24"/>
        </w:rPr>
        <w:t>监管机构和广大投资者的意见和建议,不断完善和提高公司治理水平,保证公司合规经</w:t>
      </w:r>
      <w:r>
        <w:rPr>
          <w:rFonts w:ascii="宋体" w:hAnsi="宋体" w:cs="宋体" w:eastAsia="宋体" w:hint="default"/>
          <w:spacing w:val="8"/>
          <w:sz w:val="24"/>
          <w:szCs w:val="24"/>
        </w:rPr>
        <w:t> </w:t>
      </w:r>
      <w:r>
        <w:rPr>
          <w:rFonts w:ascii="宋体" w:hAnsi="宋体" w:cs="宋体" w:eastAsia="宋体" w:hint="default"/>
          <w:sz w:val="24"/>
          <w:szCs w:val="24"/>
        </w:rPr>
        <w:t>营、持续稳健发展。</w:t>
      </w:r>
    </w:p>
    <w:p>
      <w:pPr>
        <w:spacing w:after="0" w:line="29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4"/>
        <w:rPr>
          <w:rFonts w:ascii="宋体" w:hAnsi="宋体" w:cs="宋体" w:eastAsia="宋体" w:hint="default"/>
          <w:sz w:val="14"/>
          <w:szCs w:val="14"/>
        </w:rPr>
      </w:pPr>
    </w:p>
    <w:p>
      <w:pPr>
        <w:pStyle w:val="Heading4"/>
        <w:spacing w:line="240" w:lineRule="auto" w:before="26"/>
        <w:ind w:right="219"/>
        <w:jc w:val="left"/>
        <w:rPr>
          <w:b w:val="0"/>
          <w:bCs w:val="0"/>
        </w:rPr>
      </w:pPr>
      <w:bookmarkStart w:name="_bookmark10" w:id="12"/>
      <w:bookmarkEnd w:id="12"/>
      <w:r>
        <w:rPr>
          <w:b w:val="0"/>
          <w:bCs w:val="0"/>
        </w:rPr>
      </w:r>
      <w:r>
        <w:rPr/>
        <w:t>（二）独立董事履行职责情况</w:t>
      </w:r>
      <w:r>
        <w:rPr>
          <w:b w:val="0"/>
          <w:bCs w:val="0"/>
        </w:rPr>
      </w:r>
    </w:p>
    <w:p>
      <w:pPr>
        <w:spacing w:line="240" w:lineRule="auto" w:before="1"/>
        <w:rPr>
          <w:rFonts w:ascii="宋体" w:hAnsi="宋体" w:cs="宋体" w:eastAsia="宋体" w:hint="default"/>
          <w:b/>
          <w:bCs/>
          <w:sz w:val="27"/>
          <w:szCs w:val="27"/>
        </w:rPr>
      </w:pPr>
    </w:p>
    <w:p>
      <w:pPr>
        <w:spacing w:line="297" w:lineRule="auto" w:before="0"/>
        <w:ind w:left="138" w:right="220" w:firstLine="482"/>
        <w:jc w:val="both"/>
        <w:rPr>
          <w:rFonts w:ascii="宋体" w:hAnsi="宋体" w:cs="宋体" w:eastAsia="宋体" w:hint="default"/>
          <w:sz w:val="24"/>
          <w:szCs w:val="24"/>
        </w:rPr>
      </w:pPr>
      <w:r>
        <w:rPr>
          <w:rFonts w:ascii="宋体" w:hAnsi="宋体" w:cs="宋体" w:eastAsia="宋体" w:hint="default"/>
          <w:sz w:val="24"/>
          <w:szCs w:val="24"/>
        </w:rPr>
        <w:t>报告期内，公司独立董事本着为全体股东负责的态度，按照《中华人民共和国公司</w:t>
      </w:r>
      <w:r>
        <w:rPr>
          <w:rFonts w:ascii="宋体" w:hAnsi="宋体" w:cs="宋体" w:eastAsia="宋体" w:hint="default"/>
          <w:spacing w:val="2"/>
          <w:sz w:val="24"/>
          <w:szCs w:val="24"/>
        </w:rPr>
        <w:t> </w:t>
      </w:r>
      <w:r>
        <w:rPr>
          <w:rFonts w:ascii="宋体" w:hAnsi="宋体" w:cs="宋体" w:eastAsia="宋体" w:hint="default"/>
          <w:sz w:val="24"/>
          <w:szCs w:val="24"/>
        </w:rPr>
        <w:t>法》、《中华人民共和国证券法》和《上市公司治理准则》等法律法规的要求，履行诚</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信和勤勉义务，维护公司整体利益和全体股东，尤其是中小股东的合法利益不受侵犯。</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独立董事通过参加董事会会议及作为董事会各专门委员会的成员，参与公司的决策议案</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审议，并对关联交易事项发表独立意见，为董事会科学决策提供建设性意见。</w:t>
      </w:r>
    </w:p>
    <w:p>
      <w:pPr>
        <w:spacing w:before="214"/>
        <w:ind w:left="618" w:right="219" w:firstLine="0"/>
        <w:jc w:val="left"/>
        <w:rPr>
          <w:rFonts w:ascii="宋体" w:hAnsi="宋体" w:cs="宋体" w:eastAsia="宋体" w:hint="default"/>
          <w:sz w:val="24"/>
          <w:szCs w:val="24"/>
        </w:rPr>
      </w:pPr>
      <w:r>
        <w:rPr>
          <w:rFonts w:ascii="宋体" w:hAnsi="宋体" w:cs="宋体" w:eastAsia="宋体" w:hint="default"/>
          <w:sz w:val="24"/>
          <w:szCs w:val="24"/>
        </w:rPr>
        <w:t>1、独立董事参加董事会的出席情况</w:t>
      </w:r>
    </w:p>
    <w:p>
      <w:pPr>
        <w:spacing w:line="240" w:lineRule="auto" w:before="9"/>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374"/>
        <w:gridCol w:w="1585"/>
        <w:gridCol w:w="1585"/>
        <w:gridCol w:w="1585"/>
        <w:gridCol w:w="1585"/>
        <w:gridCol w:w="1585"/>
      </w:tblGrid>
      <w:tr>
        <w:trPr>
          <w:trHeight w:val="638"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独立董</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事姓名</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left="184" w:right="0"/>
              <w:jc w:val="left"/>
              <w:rPr>
                <w:rFonts w:ascii="宋体" w:hAnsi="宋体" w:cs="宋体" w:eastAsia="宋体" w:hint="default"/>
                <w:sz w:val="24"/>
                <w:szCs w:val="24"/>
              </w:rPr>
            </w:pPr>
            <w:r>
              <w:rPr>
                <w:rFonts w:ascii="宋体" w:hAnsi="宋体" w:cs="宋体" w:eastAsia="宋体" w:hint="default"/>
                <w:sz w:val="24"/>
                <w:szCs w:val="24"/>
              </w:rPr>
              <w:t>本年应参加</w:t>
            </w:r>
          </w:p>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董事会次数</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left="1"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84"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曾之杰</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二次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545"/>
              <w:jc w:val="right"/>
              <w:rPr>
                <w:rFonts w:ascii="宋体" w:hAnsi="宋体" w:cs="宋体" w:eastAsia="宋体" w:hint="default"/>
                <w:sz w:val="24"/>
                <w:szCs w:val="24"/>
              </w:rPr>
            </w:pPr>
            <w:r>
              <w:rPr>
                <w:rFonts w:ascii="宋体" w:hAnsi="宋体" w:cs="宋体" w:eastAsia="宋体" w:hint="default"/>
                <w:sz w:val="24"/>
                <w:szCs w:val="24"/>
              </w:rPr>
              <w:t>二次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秦荣生</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十次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545"/>
              <w:jc w:val="right"/>
              <w:rPr>
                <w:rFonts w:ascii="宋体" w:hAnsi="宋体" w:cs="宋体" w:eastAsia="宋体" w:hint="default"/>
                <w:sz w:val="24"/>
                <w:szCs w:val="24"/>
              </w:rPr>
            </w:pPr>
            <w:r>
              <w:rPr>
                <w:rFonts w:ascii="宋体" w:hAnsi="宋体" w:cs="宋体" w:eastAsia="宋体" w:hint="default"/>
                <w:sz w:val="24"/>
                <w:szCs w:val="24"/>
              </w:rPr>
              <w:t>十次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王明富</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十次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545"/>
              <w:jc w:val="right"/>
              <w:rPr>
                <w:rFonts w:ascii="宋体" w:hAnsi="宋体" w:cs="宋体" w:eastAsia="宋体" w:hint="default"/>
                <w:sz w:val="24"/>
                <w:szCs w:val="24"/>
              </w:rPr>
            </w:pPr>
            <w:r>
              <w:rPr>
                <w:rFonts w:ascii="宋体" w:hAnsi="宋体" w:cs="宋体" w:eastAsia="宋体" w:hint="default"/>
                <w:sz w:val="24"/>
                <w:szCs w:val="24"/>
              </w:rPr>
              <w:t>十次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陈丕宏</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八次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545"/>
              <w:jc w:val="right"/>
              <w:rPr>
                <w:rFonts w:ascii="宋体" w:hAnsi="宋体" w:cs="宋体" w:eastAsia="宋体" w:hint="default"/>
                <w:sz w:val="24"/>
                <w:szCs w:val="24"/>
              </w:rPr>
            </w:pPr>
            <w:r>
              <w:rPr>
                <w:rFonts w:ascii="宋体" w:hAnsi="宋体" w:cs="宋体" w:eastAsia="宋体" w:hint="default"/>
                <w:sz w:val="24"/>
                <w:szCs w:val="24"/>
              </w:rPr>
              <w:t>八次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26"/>
        <w:ind w:left="618" w:right="219" w:firstLine="0"/>
        <w:jc w:val="left"/>
        <w:rPr>
          <w:rFonts w:ascii="宋体" w:hAnsi="宋体" w:cs="宋体" w:eastAsia="宋体" w:hint="default"/>
          <w:sz w:val="24"/>
          <w:szCs w:val="24"/>
        </w:rPr>
      </w:pPr>
      <w:r>
        <w:rPr>
          <w:rFonts w:ascii="宋体" w:hAnsi="宋体" w:cs="宋体" w:eastAsia="宋体" w:hint="default"/>
          <w:sz w:val="24"/>
          <w:szCs w:val="24"/>
        </w:rPr>
        <w:t>2、独立董事对公司有关事项提出异议的情况</w:t>
      </w:r>
    </w:p>
    <w:p>
      <w:pPr>
        <w:spacing w:line="240" w:lineRule="auto" w:before="9"/>
        <w:rPr>
          <w:rFonts w:ascii="宋体" w:hAnsi="宋体" w:cs="宋体" w:eastAsia="宋体" w:hint="default"/>
          <w:sz w:val="20"/>
          <w:szCs w:val="20"/>
        </w:rPr>
      </w:pPr>
    </w:p>
    <w:p>
      <w:pPr>
        <w:spacing w:line="297" w:lineRule="auto" w:before="0"/>
        <w:ind w:left="138" w:right="221" w:firstLine="482"/>
        <w:jc w:val="both"/>
        <w:rPr>
          <w:rFonts w:ascii="宋体" w:hAnsi="宋体" w:cs="宋体" w:eastAsia="宋体" w:hint="default"/>
          <w:sz w:val="24"/>
          <w:szCs w:val="24"/>
        </w:rPr>
      </w:pPr>
      <w:r>
        <w:rPr>
          <w:rFonts w:ascii="宋体" w:hAnsi="宋体" w:cs="宋体" w:eastAsia="宋体" w:hint="default"/>
          <w:sz w:val="24"/>
          <w:szCs w:val="24"/>
        </w:rPr>
        <w:t>报告期内，公司独立董事未对公司本年度的董事会议案及其他非董事会议案事项提</w:t>
      </w:r>
      <w:r>
        <w:rPr>
          <w:rFonts w:ascii="宋体" w:hAnsi="宋体" w:cs="宋体" w:eastAsia="宋体" w:hint="default"/>
          <w:spacing w:val="2"/>
          <w:sz w:val="24"/>
          <w:szCs w:val="24"/>
        </w:rPr>
        <w:t> </w:t>
      </w:r>
      <w:r>
        <w:rPr>
          <w:rFonts w:ascii="宋体" w:hAnsi="宋体" w:cs="宋体" w:eastAsia="宋体" w:hint="default"/>
          <w:sz w:val="24"/>
          <w:szCs w:val="24"/>
        </w:rPr>
        <w:t>出异议。</w:t>
      </w:r>
    </w:p>
    <w:p>
      <w:pPr>
        <w:spacing w:line="240" w:lineRule="auto" w:before="0"/>
        <w:rPr>
          <w:rFonts w:ascii="宋体" w:hAnsi="宋体" w:cs="宋体" w:eastAsia="宋体" w:hint="default"/>
          <w:sz w:val="24"/>
          <w:szCs w:val="24"/>
        </w:rPr>
      </w:pPr>
    </w:p>
    <w:p>
      <w:pPr>
        <w:spacing w:line="670" w:lineRule="atLeast" w:before="174"/>
        <w:ind w:left="620" w:right="219" w:hanging="3"/>
        <w:jc w:val="left"/>
        <w:rPr>
          <w:rFonts w:ascii="宋体" w:hAnsi="宋体" w:cs="宋体" w:eastAsia="宋体" w:hint="default"/>
          <w:sz w:val="24"/>
          <w:szCs w:val="24"/>
        </w:rPr>
      </w:pPr>
      <w:r>
        <w:rPr>
          <w:rFonts w:ascii="宋体" w:hAnsi="宋体" w:cs="宋体" w:eastAsia="宋体" w:hint="default"/>
          <w:b/>
          <w:bCs/>
          <w:sz w:val="24"/>
          <w:szCs w:val="24"/>
        </w:rPr>
        <w:t>（三）公司相对于控股股东在业务、人员、资产、机构、财务等方面的独立情况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公司的控股股东是北京用友科技有限公司。该控股股东行为规范，没有超越股东大</w:t>
      </w:r>
    </w:p>
    <w:p>
      <w:pPr>
        <w:pStyle w:val="Heading5"/>
        <w:spacing w:line="297" w:lineRule="auto" w:before="76"/>
        <w:ind w:right="88"/>
        <w:jc w:val="left"/>
      </w:pPr>
      <w:r>
        <w:rPr>
          <w:spacing w:val="-2"/>
        </w:rPr>
        <w:t>会直接或通过其他途径间接干预公司的决策和经营活动。公司与控股股东在人员、资产、</w:t>
      </w:r>
      <w:r>
        <w:rPr>
          <w:spacing w:val="-82"/>
        </w:rPr>
        <w:t> </w:t>
      </w:r>
      <w:r>
        <w:rPr>
          <w:spacing w:val="-82"/>
        </w:rPr>
      </w:r>
      <w:r>
        <w:rPr/>
        <w:t>财务、机构和业务方面做到了“五分开”，公司董事会、监事会和经营管理层能够独立</w:t>
      </w:r>
      <w:r>
        <w:rPr>
          <w:spacing w:val="-47"/>
        </w:rPr>
        <w:t> </w:t>
      </w:r>
      <w:r>
        <w:rPr>
          <w:spacing w:val="-47"/>
        </w:rPr>
      </w:r>
      <w:r>
        <w:rPr/>
        <w:t>运作。</w:t>
      </w:r>
    </w:p>
    <w:p>
      <w:pPr>
        <w:spacing w:line="297" w:lineRule="auto" w:before="174"/>
        <w:ind w:left="138" w:right="181" w:firstLine="482"/>
        <w:jc w:val="both"/>
        <w:rPr>
          <w:rFonts w:ascii="宋体" w:hAnsi="宋体" w:cs="宋体" w:eastAsia="宋体" w:hint="default"/>
          <w:sz w:val="24"/>
          <w:szCs w:val="24"/>
        </w:rPr>
      </w:pPr>
      <w:r>
        <w:rPr>
          <w:rFonts w:ascii="宋体" w:hAnsi="宋体" w:cs="宋体" w:eastAsia="宋体" w:hint="default"/>
          <w:sz w:val="24"/>
          <w:szCs w:val="24"/>
        </w:rPr>
        <w:t>1、业务方面：公司独立从事业务经营，对控股股东及其关联企业不存在依赖关系。 公司拥有独立的采购、研发、销售和服务系统，产品的生产、销售和服务不依赖于控股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股东及其关联企业。公司拥有独立的商标权、专利权、著作权等知识产权和独立的技术</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开发队伍，业务发展不依赖或受制于控股股东和任何其他关联企业。</w:t>
      </w:r>
    </w:p>
    <w:p>
      <w:pPr>
        <w:spacing w:line="297" w:lineRule="auto" w:before="174"/>
        <w:ind w:left="138" w:right="220" w:firstLine="482"/>
        <w:jc w:val="both"/>
        <w:rPr>
          <w:rFonts w:ascii="宋体" w:hAnsi="宋体" w:cs="宋体" w:eastAsia="宋体" w:hint="default"/>
          <w:sz w:val="24"/>
          <w:szCs w:val="24"/>
        </w:rPr>
      </w:pPr>
      <w:r>
        <w:rPr>
          <w:rFonts w:ascii="宋体" w:hAnsi="宋体" w:cs="宋体" w:eastAsia="宋体" w:hint="default"/>
          <w:spacing w:val="-2"/>
          <w:sz w:val="24"/>
          <w:szCs w:val="24"/>
        </w:rPr>
        <w:t>2、人员方面：公司的高级管理人员均专职在本公司工作并领薪，不在控股股东及其</w:t>
      </w:r>
      <w:r>
        <w:rPr>
          <w:rFonts w:ascii="宋体" w:hAnsi="宋体" w:cs="宋体" w:eastAsia="宋体" w:hint="default"/>
          <w:sz w:val="24"/>
          <w:szCs w:val="24"/>
        </w:rPr>
        <w:t> 关联企业兼任除董事之外的其他职务。公司的劳动、人事及工资管理完全独立。控股股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东推荐董事和经理人员均通过法定程序进行。</w:t>
      </w:r>
    </w:p>
    <w:p>
      <w:pPr>
        <w:spacing w:after="0" w:line="29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141" w:firstLine="482"/>
        <w:jc w:val="both"/>
        <w:rPr>
          <w:rFonts w:ascii="宋体" w:hAnsi="宋体" w:cs="宋体" w:eastAsia="宋体" w:hint="default"/>
          <w:sz w:val="24"/>
          <w:szCs w:val="24"/>
        </w:rPr>
      </w:pPr>
      <w:r>
        <w:rPr>
          <w:rFonts w:ascii="宋体" w:hAnsi="宋体" w:cs="宋体" w:eastAsia="宋体" w:hint="default"/>
          <w:spacing w:val="-2"/>
          <w:sz w:val="24"/>
          <w:szCs w:val="24"/>
        </w:rPr>
        <w:t>3、资产方面：公司拥有独立于控股股东的生产经营场所及相关配套设施，拥有独立</w:t>
      </w:r>
      <w:r>
        <w:rPr>
          <w:rFonts w:ascii="宋体" w:hAnsi="宋体" w:cs="宋体" w:eastAsia="宋体" w:hint="default"/>
          <w:sz w:val="24"/>
          <w:szCs w:val="24"/>
        </w:rPr>
        <w:t> 于他人的房屋所有权、土地使用权、工业产权和非专利技术等有形和无形资产。</w:t>
      </w:r>
    </w:p>
    <w:p>
      <w:pPr>
        <w:spacing w:line="297" w:lineRule="auto" w:before="174"/>
        <w:ind w:left="138" w:right="140" w:firstLine="482"/>
        <w:jc w:val="both"/>
        <w:rPr>
          <w:rFonts w:ascii="宋体" w:hAnsi="宋体" w:cs="宋体" w:eastAsia="宋体" w:hint="default"/>
          <w:sz w:val="24"/>
          <w:szCs w:val="24"/>
        </w:rPr>
      </w:pPr>
      <w:r>
        <w:rPr>
          <w:rFonts w:ascii="宋体" w:hAnsi="宋体" w:cs="宋体" w:eastAsia="宋体" w:hint="default"/>
          <w:spacing w:val="-2"/>
          <w:sz w:val="24"/>
          <w:szCs w:val="24"/>
        </w:rPr>
        <w:t>4、机构方面：公司与控股股东及其关联企业的办公机构和生产经营场所分开，不存</w:t>
      </w:r>
      <w:r>
        <w:rPr>
          <w:rFonts w:ascii="宋体" w:hAnsi="宋体" w:cs="宋体" w:eastAsia="宋体" w:hint="default"/>
          <w:sz w:val="24"/>
          <w:szCs w:val="24"/>
        </w:rPr>
        <w:t> 在混合经营、合署办公的情况。公司的相应部门与控股股东及其关联企业的内设机构之</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间没有上下级关系。</w:t>
      </w:r>
    </w:p>
    <w:p>
      <w:pPr>
        <w:spacing w:line="297" w:lineRule="auto" w:before="174"/>
        <w:ind w:left="138" w:right="140" w:firstLine="482"/>
        <w:jc w:val="both"/>
        <w:rPr>
          <w:rFonts w:ascii="宋体" w:hAnsi="宋体" w:cs="宋体" w:eastAsia="宋体" w:hint="default"/>
          <w:sz w:val="24"/>
          <w:szCs w:val="24"/>
        </w:rPr>
      </w:pPr>
      <w:r>
        <w:rPr>
          <w:rFonts w:ascii="宋体" w:hAnsi="宋体" w:cs="宋体" w:eastAsia="宋体" w:hint="default"/>
          <w:spacing w:val="-2"/>
          <w:sz w:val="24"/>
          <w:szCs w:val="24"/>
        </w:rPr>
        <w:t>5、财务方面：公司设置了独立的财务会计部门，并建立了独立的会计核算体系和财</w:t>
      </w:r>
      <w:r>
        <w:rPr>
          <w:rFonts w:ascii="宋体" w:hAnsi="宋体" w:cs="宋体" w:eastAsia="宋体" w:hint="default"/>
          <w:sz w:val="24"/>
          <w:szCs w:val="24"/>
        </w:rPr>
        <w:t> 务管理制度。公司独立作出财务决策，不存在控股股东干预公司资金使用的情况。公司</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在银行独立开户，依法独立纳税。</w:t>
      </w:r>
    </w:p>
    <w:p>
      <w:pPr>
        <w:spacing w:line="240" w:lineRule="auto" w:before="0"/>
        <w:rPr>
          <w:rFonts w:ascii="宋体" w:hAnsi="宋体" w:cs="宋体" w:eastAsia="宋体" w:hint="default"/>
          <w:sz w:val="24"/>
          <w:szCs w:val="24"/>
        </w:rPr>
      </w:pPr>
    </w:p>
    <w:p>
      <w:pPr>
        <w:spacing w:line="670" w:lineRule="atLeast" w:before="174"/>
        <w:ind w:left="620" w:right="0" w:hanging="3"/>
        <w:jc w:val="left"/>
        <w:rPr>
          <w:rFonts w:ascii="宋体" w:hAnsi="宋体" w:cs="宋体" w:eastAsia="宋体" w:hint="default"/>
          <w:sz w:val="24"/>
          <w:szCs w:val="24"/>
        </w:rPr>
      </w:pPr>
      <w:r>
        <w:rPr>
          <w:rFonts w:ascii="宋体" w:hAnsi="宋体" w:cs="宋体" w:eastAsia="宋体" w:hint="default"/>
          <w:b/>
          <w:bCs/>
          <w:sz w:val="24"/>
          <w:szCs w:val="24"/>
        </w:rPr>
        <w:t>（四）公司内部控制制度的建立健全情况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公司已建立较为健全的内控制度体系，目前公司实行的内部控制制度主要涵盖了公</w:t>
      </w:r>
    </w:p>
    <w:p>
      <w:pPr>
        <w:pStyle w:val="Heading5"/>
        <w:spacing w:line="297" w:lineRule="auto" w:before="76"/>
        <w:ind w:right="140"/>
        <w:jc w:val="both"/>
      </w:pPr>
      <w:r>
        <w:rPr/>
        <w:t>司治理结构、投资经营管理、研发、销售及服务管理、人力资源管理、财务管理、采购</w:t>
      </w:r>
      <w:r>
        <w:rPr>
          <w:spacing w:val="-47"/>
        </w:rPr>
        <w:t> </w:t>
      </w:r>
      <w:r>
        <w:rPr>
          <w:spacing w:val="-47"/>
        </w:rPr>
      </w:r>
      <w:r>
        <w:rPr/>
        <w:t>管理、法务管理及内部审计等方面的内容。</w:t>
      </w:r>
    </w:p>
    <w:p>
      <w:pPr>
        <w:spacing w:line="240" w:lineRule="auto" w:before="0"/>
        <w:rPr>
          <w:rFonts w:ascii="宋体" w:hAnsi="宋体" w:cs="宋体" w:eastAsia="宋体" w:hint="default"/>
          <w:sz w:val="24"/>
          <w:szCs w:val="24"/>
        </w:rPr>
      </w:pPr>
    </w:p>
    <w:p>
      <w:pPr>
        <w:spacing w:line="670" w:lineRule="atLeast" w:before="174"/>
        <w:ind w:left="620" w:right="0" w:hanging="3"/>
        <w:jc w:val="left"/>
        <w:rPr>
          <w:rFonts w:ascii="宋体" w:hAnsi="宋体" w:cs="宋体" w:eastAsia="宋体" w:hint="default"/>
          <w:sz w:val="24"/>
          <w:szCs w:val="24"/>
        </w:rPr>
      </w:pPr>
      <w:r>
        <w:rPr>
          <w:rFonts w:ascii="宋体" w:hAnsi="宋体" w:cs="宋体" w:eastAsia="宋体" w:hint="default"/>
          <w:b/>
          <w:bCs/>
          <w:sz w:val="24"/>
          <w:szCs w:val="24"/>
        </w:rPr>
        <w:t>（五）董事会对公司内部控制的自我评估报告和审计机构的核实评价意见</w:t>
      </w:r>
      <w:r>
        <w:rPr>
          <w:rFonts w:ascii="宋体" w:hAnsi="宋体" w:cs="宋体" w:eastAsia="宋体" w:hint="default"/>
          <w:b/>
          <w:bCs/>
          <w:spacing w:val="1"/>
          <w:w w:val="99"/>
          <w:sz w:val="24"/>
          <w:szCs w:val="24"/>
        </w:rPr>
        <w:t> </w:t>
      </w:r>
      <w:r>
        <w:rPr>
          <w:rFonts w:ascii="宋体" w:hAnsi="宋体" w:cs="宋体" w:eastAsia="宋体" w:hint="default"/>
          <w:sz w:val="24"/>
          <w:szCs w:val="24"/>
        </w:rPr>
        <w:t>公司披露董事会对公司内部控制的自我评估报告和审计机构的核实评价意见，报告</w:t>
      </w:r>
    </w:p>
    <w:p>
      <w:pPr>
        <w:pStyle w:val="Heading5"/>
        <w:spacing w:line="417" w:lineRule="auto" w:before="76"/>
        <w:ind w:left="620" w:right="5964" w:hanging="483"/>
        <w:jc w:val="left"/>
      </w:pPr>
      <w:r>
        <w:rPr/>
        <w:t>全文详见年报附件。 公司建立了内部控制制度。</w:t>
      </w:r>
    </w:p>
    <w:p>
      <w:pPr>
        <w:spacing w:line="417" w:lineRule="auto" w:before="54"/>
        <w:ind w:left="620" w:right="1404" w:firstLine="0"/>
        <w:jc w:val="left"/>
        <w:rPr>
          <w:rFonts w:ascii="宋体" w:hAnsi="宋体" w:cs="宋体" w:eastAsia="宋体" w:hint="default"/>
          <w:sz w:val="24"/>
          <w:szCs w:val="24"/>
        </w:rPr>
      </w:pPr>
      <w:r>
        <w:rPr>
          <w:rFonts w:ascii="宋体" w:hAnsi="宋体" w:cs="宋体" w:eastAsia="宋体" w:hint="default"/>
          <w:sz w:val="24"/>
          <w:szCs w:val="24"/>
        </w:rPr>
        <w:t>公司设立了名为审计监察部的内部控制检查监督部门。 公司内部控制检查监督部门定期向董事会提交内控检查监督工作报告。</w:t>
      </w:r>
    </w:p>
    <w:p>
      <w:pPr>
        <w:spacing w:line="240" w:lineRule="auto" w:before="2"/>
        <w:rPr>
          <w:rFonts w:ascii="宋体" w:hAnsi="宋体" w:cs="宋体" w:eastAsia="宋体" w:hint="default"/>
          <w:sz w:val="28"/>
          <w:szCs w:val="28"/>
        </w:rPr>
      </w:pPr>
    </w:p>
    <w:p>
      <w:pPr>
        <w:spacing w:line="670" w:lineRule="atLeast" w:before="0"/>
        <w:ind w:left="620" w:right="0" w:hanging="3"/>
        <w:jc w:val="left"/>
        <w:rPr>
          <w:rFonts w:ascii="宋体" w:hAnsi="宋体" w:cs="宋体" w:eastAsia="宋体" w:hint="default"/>
          <w:sz w:val="24"/>
          <w:szCs w:val="24"/>
        </w:rPr>
      </w:pPr>
      <w:r>
        <w:rPr>
          <w:rFonts w:ascii="宋体" w:hAnsi="宋体" w:cs="宋体" w:eastAsia="宋体" w:hint="default"/>
          <w:b/>
          <w:bCs/>
          <w:sz w:val="24"/>
          <w:szCs w:val="24"/>
        </w:rPr>
        <w:t>（六）高级管理人员的考评及激励情况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公司目前对高级管理人员的聘任公开、透明，符合法律法规的规定；公司目前实施</w:t>
      </w:r>
    </w:p>
    <w:p>
      <w:pPr>
        <w:pStyle w:val="Heading5"/>
        <w:spacing w:line="297" w:lineRule="auto" w:before="76"/>
        <w:ind w:right="140"/>
        <w:jc w:val="both"/>
      </w:pPr>
      <w:r>
        <w:rPr/>
        <w:t>的高级管理人员的绩效评价制度是，公司董事会按年度对公司高级管理人员的业绩和履</w:t>
      </w:r>
      <w:r>
        <w:rPr>
          <w:spacing w:val="-47"/>
        </w:rPr>
        <w:t> </w:t>
      </w:r>
      <w:r>
        <w:rPr>
          <w:spacing w:val="-47"/>
        </w:rPr>
      </w:r>
      <w:r>
        <w:rPr/>
        <w:t>行职责情况进行考评，并根据考评结果决定下一年度的年薪定级、岗位安排直至聘用与</w:t>
      </w:r>
      <w:r>
        <w:rPr>
          <w:spacing w:val="-47"/>
        </w:rPr>
        <w:t> </w:t>
      </w:r>
      <w:r>
        <w:rPr>
          <w:spacing w:val="-47"/>
        </w:rPr>
      </w:r>
      <w:r>
        <w:rPr/>
        <w:t>否。公司对高级管理人员实行与公司年度经营业绩挂钩的绩效奖金制。部分高级管理人</w:t>
      </w:r>
      <w:r>
        <w:rPr>
          <w:spacing w:val="-47"/>
        </w:rPr>
        <w:t> </w:t>
      </w:r>
      <w:r>
        <w:rPr>
          <w:spacing w:val="-47"/>
        </w:rPr>
      </w:r>
      <w:r>
        <w:rPr/>
        <w:t>员已通过在公司的股东单位持股间接拥有公司部分股权。</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z w:val="24"/>
          <w:szCs w:val="24"/>
        </w:rPr>
        <w:t>日，公司</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年第一次临时股东大会审议通过了《关于&lt;用友软件股</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line="297" w:lineRule="auto" w:before="26"/>
        <w:ind w:left="138" w:right="140" w:firstLine="0"/>
        <w:jc w:val="both"/>
        <w:rPr>
          <w:rFonts w:ascii="宋体" w:hAnsi="宋体" w:cs="宋体" w:eastAsia="宋体" w:hint="default"/>
          <w:sz w:val="24"/>
          <w:szCs w:val="24"/>
        </w:rPr>
      </w:pPr>
      <w:r>
        <w:rPr>
          <w:rFonts w:ascii="宋体" w:hAnsi="宋体" w:cs="宋体" w:eastAsia="宋体" w:hint="default"/>
          <w:spacing w:val="-2"/>
          <w:sz w:val="24"/>
          <w:szCs w:val="24"/>
        </w:rPr>
        <w:t>份有限公司股权激励计划（修订稿）&gt;的议案》、《用友软件股份有限公司股权激励计划</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实施考核办法》和《股东大会授权公司董事会办理股权激励相关事宜议案》等议案。根</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据公司股东大会的授权，公司董事会于</w:t>
      </w:r>
      <w:r>
        <w:rPr>
          <w:rFonts w:ascii="宋体" w:hAnsi="宋体" w:cs="宋体" w:eastAsia="宋体" w:hint="default"/>
          <w:spacing w:val="-47"/>
          <w:sz w:val="24"/>
          <w:szCs w:val="24"/>
        </w:rPr>
        <w:t> </w:t>
      </w:r>
      <w:r>
        <w:rPr>
          <w:rFonts w:ascii="宋体" w:hAnsi="宋体" w:cs="宋体" w:eastAsia="宋体" w:hint="default"/>
          <w:spacing w:val="31"/>
          <w:sz w:val="24"/>
          <w:szCs w:val="24"/>
        </w:rPr>
        <w:t>2008年9月</w:t>
      </w:r>
      <w:r>
        <w:rPr>
          <w:rFonts w:ascii="宋体" w:hAnsi="宋体" w:cs="宋体" w:eastAsia="宋体" w:hint="default"/>
          <w:spacing w:val="-47"/>
          <w:sz w:val="24"/>
          <w:szCs w:val="24"/>
        </w:rPr>
        <w:t> </w:t>
      </w:r>
      <w:r>
        <w:rPr>
          <w:rFonts w:ascii="宋体" w:hAnsi="宋体" w:cs="宋体" w:eastAsia="宋体" w:hint="default"/>
          <w:sz w:val="24"/>
          <w:szCs w:val="24"/>
        </w:rPr>
        <w:t>26</w:t>
      </w:r>
      <w:r>
        <w:rPr>
          <w:rFonts w:ascii="宋体" w:hAnsi="宋体" w:cs="宋体" w:eastAsia="宋体" w:hint="default"/>
          <w:spacing w:val="-47"/>
          <w:sz w:val="24"/>
          <w:szCs w:val="24"/>
        </w:rPr>
        <w:t> </w:t>
      </w:r>
      <w:r>
        <w:rPr>
          <w:rFonts w:ascii="宋体" w:hAnsi="宋体" w:cs="宋体" w:eastAsia="宋体" w:hint="default"/>
          <w:sz w:val="24"/>
          <w:szCs w:val="24"/>
        </w:rPr>
        <w:t>日向符合授予条件的股权激励对</w:t>
      </w:r>
      <w:r>
        <w:rPr>
          <w:rFonts w:ascii="宋体" w:hAnsi="宋体" w:cs="宋体" w:eastAsia="宋体" w:hint="default"/>
          <w:sz w:val="24"/>
          <w:szCs w:val="24"/>
        </w:rPr>
        <w:t> 象授予《用友软件股份有限公司股权激励计划（修订稿）》中的标的股票，该次股权激</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励计划共计</w:t>
      </w:r>
      <w:r>
        <w:rPr>
          <w:rFonts w:ascii="宋体" w:hAnsi="宋体" w:cs="宋体" w:eastAsia="宋体" w:hint="default"/>
          <w:spacing w:val="-57"/>
          <w:sz w:val="24"/>
          <w:szCs w:val="24"/>
        </w:rPr>
        <w:t> </w:t>
      </w:r>
      <w:r>
        <w:rPr>
          <w:rFonts w:ascii="宋体" w:hAnsi="宋体" w:cs="宋体" w:eastAsia="宋体" w:hint="default"/>
          <w:sz w:val="24"/>
          <w:szCs w:val="24"/>
        </w:rPr>
        <w:t>529.28</w:t>
      </w:r>
      <w:r>
        <w:rPr>
          <w:rFonts w:ascii="宋体" w:hAnsi="宋体" w:cs="宋体" w:eastAsia="宋体" w:hint="default"/>
          <w:spacing w:val="-56"/>
          <w:sz w:val="24"/>
          <w:szCs w:val="24"/>
        </w:rPr>
        <w:t> </w:t>
      </w:r>
      <w:r>
        <w:rPr>
          <w:rFonts w:ascii="宋体" w:hAnsi="宋体" w:cs="宋体" w:eastAsia="宋体" w:hint="default"/>
          <w:sz w:val="24"/>
          <w:szCs w:val="24"/>
        </w:rPr>
        <w:t>万股股票，其中：2008</w:t>
      </w:r>
      <w:r>
        <w:rPr>
          <w:rFonts w:ascii="宋体" w:hAnsi="宋体" w:cs="宋体" w:eastAsia="宋体" w:hint="default"/>
          <w:spacing w:val="-57"/>
          <w:sz w:val="24"/>
          <w:szCs w:val="24"/>
        </w:rPr>
        <w:t> </w:t>
      </w:r>
      <w:r>
        <w:rPr>
          <w:rFonts w:ascii="宋体" w:hAnsi="宋体" w:cs="宋体" w:eastAsia="宋体" w:hint="default"/>
          <w:sz w:val="24"/>
          <w:szCs w:val="24"/>
        </w:rPr>
        <w:t>年度股票共计</w:t>
      </w:r>
      <w:r>
        <w:rPr>
          <w:rFonts w:ascii="宋体" w:hAnsi="宋体" w:cs="宋体" w:eastAsia="宋体" w:hint="default"/>
          <w:spacing w:val="-57"/>
          <w:sz w:val="24"/>
          <w:szCs w:val="24"/>
        </w:rPr>
        <w:t> </w:t>
      </w:r>
      <w:r>
        <w:rPr>
          <w:rFonts w:ascii="宋体" w:hAnsi="宋体" w:cs="宋体" w:eastAsia="宋体" w:hint="default"/>
          <w:sz w:val="24"/>
          <w:szCs w:val="24"/>
        </w:rPr>
        <w:t>449.28</w:t>
      </w:r>
      <w:r>
        <w:rPr>
          <w:rFonts w:ascii="宋体" w:hAnsi="宋体" w:cs="宋体" w:eastAsia="宋体" w:hint="default"/>
          <w:spacing w:val="-56"/>
          <w:sz w:val="24"/>
          <w:szCs w:val="24"/>
        </w:rPr>
        <w:t> </w:t>
      </w:r>
      <w:r>
        <w:rPr>
          <w:rFonts w:ascii="宋体" w:hAnsi="宋体" w:cs="宋体" w:eastAsia="宋体" w:hint="default"/>
          <w:sz w:val="24"/>
          <w:szCs w:val="24"/>
        </w:rPr>
        <w:t>万股，占公司股本总额</w:t>
      </w:r>
    </w:p>
    <w:p>
      <w:pPr>
        <w:spacing w:before="18"/>
        <w:ind w:left="138" w:right="0" w:firstLine="0"/>
        <w:jc w:val="both"/>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pacing w:val="-53"/>
          <w:sz w:val="24"/>
          <w:szCs w:val="24"/>
        </w:rPr>
        <w:t> </w:t>
      </w:r>
      <w:r>
        <w:rPr>
          <w:rFonts w:ascii="宋体" w:hAnsi="宋体" w:cs="宋体" w:eastAsia="宋体" w:hint="default"/>
          <w:sz w:val="24"/>
          <w:szCs w:val="24"/>
        </w:rPr>
        <w:t>1%，预留股份</w:t>
      </w:r>
      <w:r>
        <w:rPr>
          <w:rFonts w:ascii="宋体" w:hAnsi="宋体" w:cs="宋体" w:eastAsia="宋体" w:hint="default"/>
          <w:spacing w:val="-53"/>
          <w:sz w:val="24"/>
          <w:szCs w:val="24"/>
        </w:rPr>
        <w:t> </w:t>
      </w:r>
      <w:r>
        <w:rPr>
          <w:rFonts w:ascii="宋体" w:hAnsi="宋体" w:cs="宋体" w:eastAsia="宋体" w:hint="default"/>
          <w:sz w:val="24"/>
          <w:szCs w:val="24"/>
        </w:rPr>
        <w:t>80</w:t>
      </w:r>
      <w:r>
        <w:rPr>
          <w:rFonts w:ascii="宋体" w:hAnsi="宋体" w:cs="宋体" w:eastAsia="宋体" w:hint="default"/>
          <w:spacing w:val="-54"/>
          <w:sz w:val="24"/>
          <w:szCs w:val="24"/>
        </w:rPr>
        <w:t> </w:t>
      </w:r>
      <w:r>
        <w:rPr>
          <w:rFonts w:ascii="宋体" w:hAnsi="宋体" w:cs="宋体" w:eastAsia="宋体" w:hint="default"/>
          <w:sz w:val="24"/>
          <w:szCs w:val="24"/>
        </w:rPr>
        <w:t>万股，占公司股本总额的</w:t>
      </w:r>
      <w:r>
        <w:rPr>
          <w:rFonts w:ascii="宋体" w:hAnsi="宋体" w:cs="宋体" w:eastAsia="宋体" w:hint="default"/>
          <w:spacing w:val="-53"/>
          <w:sz w:val="24"/>
          <w:szCs w:val="24"/>
        </w:rPr>
        <w:t> </w:t>
      </w:r>
      <w:r>
        <w:rPr>
          <w:rFonts w:ascii="宋体" w:hAnsi="宋体" w:cs="宋体" w:eastAsia="宋体" w:hint="default"/>
          <w:sz w:val="24"/>
          <w:szCs w:val="24"/>
        </w:rPr>
        <w:t>0.18%。截至</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10</w:t>
      </w:r>
      <w:r>
        <w:rPr>
          <w:rFonts w:ascii="宋体" w:hAnsi="宋体" w:cs="宋体" w:eastAsia="宋体" w:hint="default"/>
          <w:spacing w:val="-53"/>
          <w:sz w:val="24"/>
          <w:szCs w:val="24"/>
        </w:rPr>
        <w:t> </w:t>
      </w:r>
      <w:r>
        <w:rPr>
          <w:rFonts w:ascii="宋体" w:hAnsi="宋体" w:cs="宋体" w:eastAsia="宋体" w:hint="default"/>
          <w:sz w:val="24"/>
          <w:szCs w:val="24"/>
        </w:rPr>
        <w:t>日，实际缴</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款激励对象</w:t>
      </w:r>
      <w:r>
        <w:rPr>
          <w:rFonts w:ascii="宋体" w:hAnsi="宋体" w:cs="宋体" w:eastAsia="宋体" w:hint="default"/>
          <w:spacing w:val="-47"/>
          <w:sz w:val="24"/>
          <w:szCs w:val="24"/>
        </w:rPr>
        <w:t> </w:t>
      </w:r>
      <w:r>
        <w:rPr>
          <w:rFonts w:ascii="宋体" w:hAnsi="宋体" w:cs="宋体" w:eastAsia="宋体" w:hint="default"/>
          <w:sz w:val="24"/>
          <w:szCs w:val="24"/>
        </w:rPr>
        <w:t>915</w:t>
      </w:r>
      <w:r>
        <w:rPr>
          <w:rFonts w:ascii="宋体" w:hAnsi="宋体" w:cs="宋体" w:eastAsia="宋体" w:hint="default"/>
          <w:spacing w:val="-47"/>
          <w:sz w:val="24"/>
          <w:szCs w:val="24"/>
        </w:rPr>
        <w:t> </w:t>
      </w:r>
      <w:r>
        <w:rPr>
          <w:rFonts w:ascii="宋体" w:hAnsi="宋体" w:cs="宋体" w:eastAsia="宋体" w:hint="default"/>
          <w:sz w:val="24"/>
          <w:szCs w:val="24"/>
        </w:rPr>
        <w:t>人，实际授出股权激励股份</w:t>
      </w:r>
      <w:r>
        <w:rPr>
          <w:rFonts w:ascii="宋体" w:hAnsi="宋体" w:cs="宋体" w:eastAsia="宋体" w:hint="default"/>
          <w:spacing w:val="-47"/>
          <w:sz w:val="24"/>
          <w:szCs w:val="24"/>
        </w:rPr>
        <w:t> </w:t>
      </w:r>
      <w:r>
        <w:rPr>
          <w:rFonts w:ascii="宋体" w:hAnsi="宋体" w:cs="宋体" w:eastAsia="宋体" w:hint="default"/>
          <w:sz w:val="24"/>
          <w:szCs w:val="24"/>
        </w:rPr>
        <w:t>400.6375</w:t>
      </w:r>
      <w:r>
        <w:rPr>
          <w:rFonts w:ascii="宋体" w:hAnsi="宋体" w:cs="宋体" w:eastAsia="宋体" w:hint="default"/>
          <w:spacing w:val="-47"/>
          <w:sz w:val="24"/>
          <w:szCs w:val="24"/>
        </w:rPr>
        <w:t> </w:t>
      </w:r>
      <w:r>
        <w:rPr>
          <w:rFonts w:ascii="宋体" w:hAnsi="宋体" w:cs="宋体" w:eastAsia="宋体" w:hint="default"/>
          <w:sz w:val="24"/>
          <w:szCs w:val="24"/>
        </w:rPr>
        <w:t>万股，其中，授出</w:t>
      </w:r>
      <w:r>
        <w:rPr>
          <w:rFonts w:ascii="宋体" w:hAnsi="宋体" w:cs="宋体" w:eastAsia="宋体" w:hint="default"/>
          <w:spacing w:val="-47"/>
          <w:sz w:val="24"/>
          <w:szCs w:val="24"/>
        </w:rPr>
        <w:t> </w:t>
      </w:r>
      <w:r>
        <w:rPr>
          <w:rFonts w:ascii="宋体" w:hAnsi="宋体" w:cs="宋体" w:eastAsia="宋体" w:hint="default"/>
          <w:sz w:val="24"/>
          <w:szCs w:val="24"/>
        </w:rPr>
        <w:t>2008</w:t>
      </w:r>
      <w:r>
        <w:rPr>
          <w:rFonts w:ascii="宋体" w:hAnsi="宋体" w:cs="宋体" w:eastAsia="宋体" w:hint="default"/>
          <w:spacing w:val="-47"/>
          <w:sz w:val="24"/>
          <w:szCs w:val="24"/>
        </w:rPr>
        <w:t> </w:t>
      </w:r>
      <w:r>
        <w:rPr>
          <w:rFonts w:ascii="宋体" w:hAnsi="宋体" w:cs="宋体" w:eastAsia="宋体" w:hint="default"/>
          <w:sz w:val="24"/>
          <w:szCs w:val="24"/>
        </w:rPr>
        <w:t>年度股票</w:t>
      </w:r>
    </w:p>
    <w:p>
      <w:pPr>
        <w:spacing w:line="297" w:lineRule="auto" w:before="76"/>
        <w:ind w:left="138" w:right="143" w:firstLine="0"/>
        <w:jc w:val="both"/>
        <w:rPr>
          <w:rFonts w:ascii="宋体" w:hAnsi="宋体" w:cs="宋体" w:eastAsia="宋体" w:hint="default"/>
          <w:sz w:val="24"/>
          <w:szCs w:val="24"/>
        </w:rPr>
      </w:pPr>
      <w:r>
        <w:rPr>
          <w:rFonts w:ascii="宋体" w:hAnsi="宋体" w:cs="宋体" w:eastAsia="宋体" w:hint="default"/>
          <w:sz w:val="24"/>
          <w:szCs w:val="24"/>
        </w:rPr>
        <w:t>372.4875</w:t>
      </w:r>
      <w:r>
        <w:rPr>
          <w:rFonts w:ascii="宋体" w:hAnsi="宋体" w:cs="宋体" w:eastAsia="宋体" w:hint="default"/>
          <w:spacing w:val="-59"/>
          <w:sz w:val="24"/>
          <w:szCs w:val="24"/>
        </w:rPr>
        <w:t> </w:t>
      </w:r>
      <w:r>
        <w:rPr>
          <w:rFonts w:ascii="宋体" w:hAnsi="宋体" w:cs="宋体" w:eastAsia="宋体" w:hint="default"/>
          <w:spacing w:val="-4"/>
          <w:sz w:val="24"/>
          <w:szCs w:val="24"/>
        </w:rPr>
        <w:t>万股，授出预留股份</w:t>
      </w:r>
      <w:r>
        <w:rPr>
          <w:rFonts w:ascii="宋体" w:hAnsi="宋体" w:cs="宋体" w:eastAsia="宋体" w:hint="default"/>
          <w:spacing w:val="-59"/>
          <w:sz w:val="24"/>
          <w:szCs w:val="24"/>
        </w:rPr>
        <w:t> </w:t>
      </w:r>
      <w:r>
        <w:rPr>
          <w:rFonts w:ascii="宋体" w:hAnsi="宋体" w:cs="宋体" w:eastAsia="宋体" w:hint="default"/>
          <w:sz w:val="24"/>
          <w:szCs w:val="24"/>
        </w:rPr>
        <w:t>28.15</w:t>
      </w:r>
      <w:r>
        <w:rPr>
          <w:rFonts w:ascii="宋体" w:hAnsi="宋体" w:cs="宋体" w:eastAsia="宋体" w:hint="default"/>
          <w:spacing w:val="-59"/>
          <w:sz w:val="24"/>
          <w:szCs w:val="24"/>
        </w:rPr>
        <w:t> </w:t>
      </w:r>
      <w:r>
        <w:rPr>
          <w:rFonts w:ascii="宋体" w:hAnsi="宋体" w:cs="宋体" w:eastAsia="宋体" w:hint="default"/>
          <w:spacing w:val="-7"/>
          <w:sz w:val="24"/>
          <w:szCs w:val="24"/>
        </w:rPr>
        <w:t>万股。截至</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pacing w:val="-4"/>
          <w:sz w:val="24"/>
          <w:szCs w:val="24"/>
        </w:rPr>
        <w:t>日，公司已完成相关股</w:t>
      </w:r>
      <w:r>
        <w:rPr>
          <w:rFonts w:ascii="宋体" w:hAnsi="宋体" w:cs="宋体" w:eastAsia="宋体" w:hint="default"/>
          <w:sz w:val="24"/>
          <w:szCs w:val="24"/>
        </w:rPr>
        <w:t> 份的登记事宜。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511" w:lineRule="auto" w:before="216"/>
        <w:ind w:left="620" w:right="2604" w:hanging="3"/>
        <w:jc w:val="left"/>
        <w:rPr>
          <w:rFonts w:ascii="宋体" w:hAnsi="宋体" w:cs="宋体" w:eastAsia="宋体" w:hint="default"/>
          <w:sz w:val="24"/>
          <w:szCs w:val="24"/>
        </w:rPr>
      </w:pPr>
      <w:r>
        <w:rPr>
          <w:rFonts w:ascii="宋体" w:hAnsi="宋体" w:cs="宋体" w:eastAsia="宋体" w:hint="default"/>
          <w:b/>
          <w:bCs/>
          <w:sz w:val="24"/>
          <w:szCs w:val="24"/>
        </w:rPr>
        <w:t>（七）履行社会责任的报告</w:t>
      </w:r>
      <w:r>
        <w:rPr>
          <w:rFonts w:ascii="宋体" w:hAnsi="宋体" w:cs="宋体" w:eastAsia="宋体" w:hint="default"/>
          <w:b/>
          <w:bCs/>
          <w:spacing w:val="1"/>
          <w:w w:val="99"/>
          <w:sz w:val="24"/>
          <w:szCs w:val="24"/>
        </w:rPr>
        <w:t> </w:t>
      </w:r>
      <w:r>
        <w:rPr>
          <w:rFonts w:ascii="宋体" w:hAnsi="宋体" w:cs="宋体" w:eastAsia="宋体" w:hint="default"/>
          <w:sz w:val="24"/>
          <w:szCs w:val="24"/>
        </w:rPr>
        <w:t>公司披露了履行社会责任的报告，报告全文详见年报附件。</w:t>
      </w:r>
    </w:p>
    <w:p>
      <w:pPr>
        <w:spacing w:after="0" w:line="511" w:lineRule="auto"/>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right="5"/>
        <w:jc w:val="center"/>
        <w:rPr>
          <w:b w:val="0"/>
          <w:bCs w:val="0"/>
        </w:rPr>
      </w:pPr>
      <w:bookmarkStart w:name="_TOC_250016" w:id="13"/>
      <w:r>
        <w:rPr/>
        <w:t>六、股东大会情况简介</w:t>
      </w:r>
      <w:bookmarkEnd w:id="13"/>
      <w:r>
        <w:rPr>
          <w:b w:val="0"/>
          <w:bCs w:val="0"/>
        </w:rPr>
      </w:r>
    </w:p>
    <w:p>
      <w:pPr>
        <w:spacing w:line="240" w:lineRule="auto" w:before="8"/>
        <w:rPr>
          <w:rFonts w:ascii="黑体" w:hAnsi="黑体" w:cs="黑体" w:eastAsia="黑体" w:hint="default"/>
          <w:b/>
          <w:bCs/>
          <w:sz w:val="38"/>
          <w:szCs w:val="38"/>
        </w:rPr>
      </w:pPr>
    </w:p>
    <w:p>
      <w:pPr>
        <w:pStyle w:val="Heading4"/>
        <w:spacing w:line="240" w:lineRule="auto"/>
        <w:ind w:right="0"/>
        <w:jc w:val="left"/>
        <w:rPr>
          <w:b w:val="0"/>
          <w:bCs w:val="0"/>
        </w:rPr>
      </w:pPr>
      <w:bookmarkStart w:name="_TOC_250015" w:id="14"/>
      <w:r>
        <w:rPr/>
        <w:t>（一）年度股东大会情况</w:t>
      </w:r>
      <w:bookmarkEnd w:id="14"/>
      <w:r>
        <w:rPr>
          <w:b w:val="0"/>
          <w:bCs w:val="0"/>
        </w:rPr>
      </w:r>
    </w:p>
    <w:p>
      <w:pPr>
        <w:spacing w:line="240" w:lineRule="auto" w:before="1"/>
        <w:rPr>
          <w:rFonts w:ascii="宋体" w:hAnsi="宋体" w:cs="宋体" w:eastAsia="宋体" w:hint="default"/>
          <w:b/>
          <w:bCs/>
          <w:sz w:val="27"/>
          <w:szCs w:val="27"/>
        </w:rPr>
      </w:pPr>
    </w:p>
    <w:p>
      <w:pPr>
        <w:pStyle w:val="Heading5"/>
        <w:spacing w:line="297" w:lineRule="auto"/>
        <w:ind w:right="131" w:firstLine="482"/>
        <w:jc w:val="left"/>
      </w:pPr>
      <w:r>
        <w:rPr/>
        <w:t>公司于</w:t>
      </w:r>
      <w:r>
        <w:rPr>
          <w:spacing w:val="-59"/>
        </w:rPr>
        <w:t> </w:t>
      </w:r>
      <w:r>
        <w:rPr>
          <w:spacing w:val="26"/>
        </w:rPr>
        <w:t>2008年3月</w:t>
      </w:r>
      <w:r>
        <w:rPr>
          <w:spacing w:val="-59"/>
        </w:rPr>
        <w:t> </w:t>
      </w:r>
      <w:r>
        <w:rPr/>
        <w:t>25</w:t>
      </w:r>
      <w:r>
        <w:rPr>
          <w:spacing w:val="-59"/>
        </w:rPr>
        <w:t> </w:t>
      </w:r>
      <w:r>
        <w:rPr/>
        <w:t>日召开</w:t>
      </w:r>
      <w:r>
        <w:rPr>
          <w:spacing w:val="-59"/>
        </w:rPr>
        <w:t> </w:t>
      </w:r>
      <w:r>
        <w:rPr/>
        <w:t>2007</w:t>
      </w:r>
      <w:r>
        <w:rPr>
          <w:spacing w:val="-59"/>
        </w:rPr>
        <w:t> </w:t>
      </w:r>
      <w:r>
        <w:rPr/>
        <w:t>年度股东大会，决议公告刊登在</w:t>
      </w:r>
      <w:r>
        <w:rPr>
          <w:spacing w:val="-59"/>
        </w:rPr>
        <w:t> </w:t>
      </w:r>
      <w:r>
        <w:rPr/>
        <w:t>2008</w:t>
      </w:r>
      <w:r>
        <w:rPr>
          <w:spacing w:val="-59"/>
        </w:rPr>
        <w:t> </w:t>
      </w:r>
      <w:r>
        <w:rPr/>
        <w:t>年</w:t>
      </w:r>
      <w:r>
        <w:rPr>
          <w:spacing w:val="-58"/>
        </w:rPr>
        <w:t> </w:t>
      </w:r>
      <w:r>
        <w:rPr/>
        <w:t>3</w:t>
      </w:r>
      <w:r>
        <w:rPr>
          <w:spacing w:val="-59"/>
        </w:rPr>
        <w:t> </w:t>
      </w:r>
      <w:r>
        <w:rPr/>
        <w:t>月</w:t>
      </w:r>
      <w:r>
        <w:rPr>
          <w:spacing w:val="-59"/>
        </w:rPr>
        <w:t> </w:t>
      </w:r>
      <w:r>
        <w:rPr/>
        <w:t>26</w:t>
      </w:r>
      <w:r>
        <w:rPr/>
        <w:t> 的《上海证券报》、《中国证券报》和《证券时报》。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_TOC_250014" w:id="15"/>
      <w:r>
        <w:rPr/>
        <w:t>（二）临时股东大会情况</w:t>
      </w:r>
      <w:bookmarkEnd w:id="15"/>
      <w:r>
        <w:rPr>
          <w:b w:val="0"/>
          <w:bCs w:val="0"/>
        </w:rPr>
      </w:r>
    </w:p>
    <w:p>
      <w:pPr>
        <w:spacing w:line="240" w:lineRule="auto" w:before="1"/>
        <w:rPr>
          <w:rFonts w:ascii="宋体" w:hAnsi="宋体" w:cs="宋体" w:eastAsia="宋体" w:hint="default"/>
          <w:b/>
          <w:bCs/>
          <w:sz w:val="27"/>
          <w:szCs w:val="2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62"/>
          <w:sz w:val="24"/>
          <w:szCs w:val="24"/>
        </w:rPr>
        <w:t> </w:t>
      </w:r>
      <w:r>
        <w:rPr>
          <w:rFonts w:ascii="宋体" w:hAnsi="宋体" w:cs="宋体" w:eastAsia="宋体" w:hint="default"/>
          <w:sz w:val="24"/>
          <w:szCs w:val="24"/>
        </w:rPr>
        <w:t>2008</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11</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20</w:t>
      </w:r>
      <w:r>
        <w:rPr>
          <w:rFonts w:ascii="宋体" w:hAnsi="宋体" w:cs="宋体" w:eastAsia="宋体" w:hint="default"/>
          <w:spacing w:val="-62"/>
          <w:sz w:val="24"/>
          <w:szCs w:val="24"/>
        </w:rPr>
        <w:t> </w:t>
      </w:r>
      <w:r>
        <w:rPr>
          <w:rFonts w:ascii="宋体" w:hAnsi="宋体" w:cs="宋体" w:eastAsia="宋体" w:hint="default"/>
          <w:sz w:val="24"/>
          <w:szCs w:val="24"/>
        </w:rPr>
        <w:t>日召开</w:t>
      </w:r>
      <w:r>
        <w:rPr>
          <w:rFonts w:ascii="宋体" w:hAnsi="宋体" w:cs="宋体" w:eastAsia="宋体" w:hint="default"/>
          <w:spacing w:val="-62"/>
          <w:sz w:val="24"/>
          <w:szCs w:val="24"/>
        </w:rPr>
        <w:t> </w:t>
      </w:r>
      <w:r>
        <w:rPr>
          <w:rFonts w:ascii="宋体" w:hAnsi="宋体" w:cs="宋体" w:eastAsia="宋体" w:hint="default"/>
          <w:sz w:val="24"/>
          <w:szCs w:val="24"/>
        </w:rPr>
        <w:t>2008</w:t>
      </w:r>
      <w:r>
        <w:rPr>
          <w:rFonts w:ascii="宋体" w:hAnsi="宋体" w:cs="宋体" w:eastAsia="宋体" w:hint="default"/>
          <w:spacing w:val="-62"/>
          <w:sz w:val="24"/>
          <w:szCs w:val="24"/>
        </w:rPr>
        <w:t> </w:t>
      </w:r>
      <w:r>
        <w:rPr>
          <w:rFonts w:ascii="宋体" w:hAnsi="宋体" w:cs="宋体" w:eastAsia="宋体" w:hint="default"/>
          <w:sz w:val="24"/>
          <w:szCs w:val="24"/>
        </w:rPr>
        <w:t>年第一次临时股东大会，决议公告刊登在</w:t>
      </w:r>
      <w:r>
        <w:rPr>
          <w:rFonts w:ascii="宋体" w:hAnsi="宋体" w:cs="宋体" w:eastAsia="宋体" w:hint="default"/>
          <w:spacing w:val="-62"/>
          <w:sz w:val="24"/>
          <w:szCs w:val="24"/>
        </w:rPr>
        <w:t> </w:t>
      </w:r>
      <w:r>
        <w:rPr>
          <w:rFonts w:ascii="宋体" w:hAnsi="宋体" w:cs="宋体" w:eastAsia="宋体" w:hint="default"/>
          <w:sz w:val="24"/>
          <w:szCs w:val="24"/>
        </w:rPr>
        <w:t>2008</w:t>
      </w:r>
    </w:p>
    <w:p>
      <w:pPr>
        <w:spacing w:before="76"/>
        <w:ind w:left="138"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日的《上海证券报》、《中国证券报》和《证券时报》。</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right="85"/>
        <w:jc w:val="center"/>
        <w:rPr>
          <w:b w:val="0"/>
          <w:bCs w:val="0"/>
        </w:rPr>
      </w:pPr>
      <w:bookmarkStart w:name="_TOC_250013" w:id="16"/>
      <w:r>
        <w:rPr/>
        <w:t>七、董事会报告</w:t>
      </w:r>
      <w:bookmarkEnd w:id="16"/>
      <w:r>
        <w:rPr>
          <w:b w:val="0"/>
          <w:bCs w:val="0"/>
        </w:rPr>
      </w:r>
    </w:p>
    <w:p>
      <w:pPr>
        <w:spacing w:line="240" w:lineRule="auto" w:before="8"/>
        <w:rPr>
          <w:rFonts w:ascii="黑体" w:hAnsi="黑体" w:cs="黑体" w:eastAsia="黑体" w:hint="default"/>
          <w:b/>
          <w:bCs/>
          <w:sz w:val="32"/>
          <w:szCs w:val="32"/>
        </w:rPr>
      </w:pPr>
    </w:p>
    <w:p>
      <w:pPr>
        <w:spacing w:line="451" w:lineRule="auto" w:before="0"/>
        <w:ind w:left="618" w:right="5071" w:firstLine="0"/>
        <w:jc w:val="left"/>
        <w:rPr>
          <w:rFonts w:ascii="宋体" w:hAnsi="宋体" w:cs="宋体" w:eastAsia="宋体" w:hint="default"/>
          <w:sz w:val="24"/>
          <w:szCs w:val="24"/>
        </w:rPr>
      </w:pPr>
      <w:r>
        <w:rPr>
          <w:rFonts w:ascii="宋体" w:hAnsi="宋体" w:cs="宋体" w:eastAsia="宋体" w:hint="default"/>
          <w:b/>
          <w:bCs/>
          <w:sz w:val="24"/>
          <w:szCs w:val="24"/>
        </w:rPr>
        <w:t>（一）报告期内公司经营情况的回顾</w:t>
      </w:r>
      <w:r>
        <w:rPr>
          <w:rFonts w:ascii="宋体" w:hAnsi="宋体" w:cs="宋体" w:eastAsia="宋体" w:hint="default"/>
          <w:b/>
          <w:bCs/>
          <w:w w:val="99"/>
          <w:sz w:val="24"/>
          <w:szCs w:val="24"/>
        </w:rPr>
        <w:t> </w:t>
      </w:r>
      <w:r>
        <w:rPr>
          <w:rFonts w:ascii="宋体" w:hAnsi="宋体" w:cs="宋体" w:eastAsia="宋体" w:hint="default"/>
          <w:sz w:val="24"/>
          <w:szCs w:val="24"/>
        </w:rPr>
        <w:t>1、报告期内公司总体经营情况</w:t>
      </w:r>
    </w:p>
    <w:p>
      <w:pPr>
        <w:pStyle w:val="Heading5"/>
        <w:spacing w:line="297" w:lineRule="auto" w:before="20"/>
        <w:ind w:right="88" w:firstLine="480"/>
        <w:jc w:val="left"/>
      </w:pPr>
      <w:r>
        <w:rPr/>
        <w:t>2008</w:t>
      </w:r>
      <w:r>
        <w:rPr>
          <w:spacing w:val="-64"/>
        </w:rPr>
        <w:t> </w:t>
      </w:r>
      <w:r>
        <w:rPr/>
        <w:t>年，用友公司建立</w:t>
      </w:r>
      <w:r>
        <w:rPr>
          <w:spacing w:val="-64"/>
        </w:rPr>
        <w:t> </w:t>
      </w:r>
      <w:r>
        <w:rPr/>
        <w:t>20</w:t>
      </w:r>
      <w:r>
        <w:rPr>
          <w:spacing w:val="-64"/>
        </w:rPr>
        <w:t> </w:t>
      </w:r>
      <w:r>
        <w:rPr>
          <w:spacing w:val="-3"/>
        </w:rPr>
        <w:t>周年，12</w:t>
      </w:r>
      <w:r>
        <w:rPr>
          <w:spacing w:val="-64"/>
        </w:rPr>
        <w:t> </w:t>
      </w:r>
      <w:r>
        <w:rPr/>
        <w:t>月</w:t>
      </w:r>
      <w:r>
        <w:rPr>
          <w:spacing w:val="-64"/>
        </w:rPr>
        <w:t> </w:t>
      </w:r>
      <w:r>
        <w:rPr/>
        <w:t>27</w:t>
      </w:r>
      <w:r>
        <w:rPr>
          <w:spacing w:val="-64"/>
        </w:rPr>
        <w:t> </w:t>
      </w:r>
      <w:r>
        <w:rPr/>
        <w:t>日，国务院总理温家宝来到公司视察并讲</w:t>
      </w:r>
      <w:r>
        <w:rPr/>
        <w:t> 话，鼓励公司发展要有信心。2008</w:t>
      </w:r>
      <w:r>
        <w:rPr>
          <w:spacing w:val="-60"/>
        </w:rPr>
        <w:t> </w:t>
      </w:r>
      <w:r>
        <w:rPr/>
        <w:t>年确实是不平凡的一年。公司按照年初确定的“突破</w:t>
      </w:r>
      <w:r>
        <w:rPr/>
        <w:t> 收入增长、提高客户满意度和员工满意度”三项年度目标，坚决执行“客户经营、加大 </w:t>
      </w:r>
      <w:r>
        <w:rPr>
          <w:spacing w:val="-2"/>
        </w:rPr>
        <w:t>投入、伙伴发展、收购兼并”四项经营策略，经过公司全体干部、员工一年的努力工作，</w:t>
      </w:r>
      <w:r>
        <w:rPr>
          <w:spacing w:val="-85"/>
        </w:rPr>
        <w:t> </w:t>
      </w:r>
      <w:r>
        <w:rPr>
          <w:spacing w:val="-85"/>
        </w:rPr>
      </w:r>
      <w:r>
        <w:rPr>
          <w:spacing w:val="-2"/>
        </w:rPr>
        <w:t>克服各种困难，特别是三季度后金融危机带来的不利影响，仍然取得了较好的经营业绩，</w:t>
      </w:r>
      <w:r>
        <w:rPr>
          <w:spacing w:val="-82"/>
        </w:rPr>
        <w:t> </w:t>
      </w:r>
      <w:r>
        <w:rPr>
          <w:spacing w:val="-82"/>
        </w:rPr>
      </w:r>
      <w:r>
        <w:rPr/>
        <w:t>继续在同业中建立了较好的业务基础和竞争优势。</w:t>
      </w:r>
    </w:p>
    <w:p>
      <w:pPr>
        <w:spacing w:before="184"/>
        <w:ind w:left="618" w:right="88" w:firstLine="0"/>
        <w:jc w:val="left"/>
        <w:rPr>
          <w:rFonts w:ascii="宋体" w:hAnsi="宋体" w:cs="宋体" w:eastAsia="宋体" w:hint="default"/>
          <w:sz w:val="24"/>
          <w:szCs w:val="24"/>
        </w:rPr>
      </w:pPr>
      <w:r>
        <w:rPr>
          <w:rFonts w:ascii="宋体" w:hAnsi="宋体" w:cs="宋体" w:eastAsia="宋体" w:hint="default"/>
          <w:sz w:val="24"/>
          <w:szCs w:val="24"/>
        </w:rPr>
        <w:t>报告期内，公司实现营业收入 1,725,632,957</w:t>
      </w:r>
      <w:r>
        <w:rPr>
          <w:rFonts w:ascii="宋体" w:hAnsi="宋体" w:cs="宋体" w:eastAsia="宋体" w:hint="default"/>
          <w:spacing w:val="-40"/>
          <w:sz w:val="24"/>
          <w:szCs w:val="24"/>
        </w:rPr>
        <w:t> </w:t>
      </w:r>
      <w:r>
        <w:rPr>
          <w:rFonts w:ascii="宋体" w:hAnsi="宋体" w:cs="宋体" w:eastAsia="宋体" w:hint="default"/>
          <w:sz w:val="24"/>
          <w:szCs w:val="24"/>
        </w:rPr>
        <w:t>元人民币、归属于上市公司股东的净</w:t>
      </w:r>
    </w:p>
    <w:p>
      <w:pPr>
        <w:spacing w:before="46"/>
        <w:ind w:left="138" w:right="88" w:firstLine="0"/>
        <w:jc w:val="left"/>
        <w:rPr>
          <w:rFonts w:ascii="宋体" w:hAnsi="宋体" w:cs="宋体" w:eastAsia="宋体" w:hint="default"/>
          <w:sz w:val="24"/>
          <w:szCs w:val="24"/>
        </w:rPr>
      </w:pPr>
      <w:r>
        <w:rPr>
          <w:rFonts w:ascii="宋体" w:hAnsi="宋体" w:cs="宋体" w:eastAsia="宋体" w:hint="default"/>
          <w:sz w:val="24"/>
          <w:szCs w:val="24"/>
        </w:rPr>
        <w:t>利润</w:t>
      </w:r>
      <w:r>
        <w:rPr>
          <w:rFonts w:ascii="宋体" w:hAnsi="宋体" w:cs="宋体" w:eastAsia="宋体" w:hint="default"/>
          <w:spacing w:val="-40"/>
          <w:sz w:val="24"/>
          <w:szCs w:val="24"/>
        </w:rPr>
        <w:t> </w:t>
      </w:r>
      <w:r>
        <w:rPr>
          <w:rFonts w:ascii="宋体" w:hAnsi="宋体" w:cs="宋体" w:eastAsia="宋体" w:hint="default"/>
          <w:sz w:val="24"/>
          <w:szCs w:val="24"/>
        </w:rPr>
        <w:t>395,425,428</w:t>
      </w:r>
      <w:r>
        <w:rPr>
          <w:rFonts w:ascii="宋体" w:hAnsi="宋体" w:cs="宋体" w:eastAsia="宋体" w:hint="default"/>
          <w:spacing w:val="-40"/>
          <w:sz w:val="24"/>
          <w:szCs w:val="24"/>
        </w:rPr>
        <w:t> </w:t>
      </w:r>
      <w:r>
        <w:rPr>
          <w:rFonts w:ascii="宋体" w:hAnsi="宋体" w:cs="宋体" w:eastAsia="宋体" w:hint="default"/>
          <w:sz w:val="24"/>
          <w:szCs w:val="24"/>
        </w:rPr>
        <w:t>元人民币、扣除非经常性损益后的净利润</w:t>
      </w:r>
      <w:r>
        <w:rPr>
          <w:rFonts w:ascii="宋体" w:hAnsi="宋体" w:cs="宋体" w:eastAsia="宋体" w:hint="default"/>
          <w:spacing w:val="-40"/>
          <w:sz w:val="24"/>
          <w:szCs w:val="24"/>
        </w:rPr>
        <w:t> </w:t>
      </w:r>
      <w:r>
        <w:rPr>
          <w:rFonts w:ascii="宋体" w:hAnsi="宋体" w:cs="宋体" w:eastAsia="宋体" w:hint="default"/>
          <w:sz w:val="24"/>
          <w:szCs w:val="24"/>
        </w:rPr>
        <w:t>229,479,617</w:t>
      </w:r>
      <w:r>
        <w:rPr>
          <w:rFonts w:ascii="宋体" w:hAnsi="宋体" w:cs="宋体" w:eastAsia="宋体" w:hint="default"/>
          <w:spacing w:val="-40"/>
          <w:sz w:val="24"/>
          <w:szCs w:val="24"/>
        </w:rPr>
        <w:t> </w:t>
      </w:r>
      <w:r>
        <w:rPr>
          <w:rFonts w:ascii="宋体" w:hAnsi="宋体" w:cs="宋体" w:eastAsia="宋体" w:hint="default"/>
          <w:sz w:val="24"/>
          <w:szCs w:val="24"/>
        </w:rPr>
        <w:t>元人民币、扣</w:t>
      </w:r>
    </w:p>
    <w:p>
      <w:pPr>
        <w:spacing w:line="276" w:lineRule="auto" w:before="46"/>
        <w:ind w:left="138" w:right="88" w:firstLine="0"/>
        <w:jc w:val="left"/>
        <w:rPr>
          <w:rFonts w:ascii="宋体" w:hAnsi="宋体" w:cs="宋体" w:eastAsia="宋体" w:hint="default"/>
          <w:sz w:val="24"/>
          <w:szCs w:val="24"/>
        </w:rPr>
      </w:pPr>
      <w:r>
        <w:rPr>
          <w:rFonts w:ascii="宋体" w:hAnsi="宋体" w:cs="宋体" w:eastAsia="宋体" w:hint="default"/>
          <w:spacing w:val="13"/>
          <w:sz w:val="24"/>
          <w:szCs w:val="24"/>
        </w:rPr>
        <w:t>除非经常性损益和股权激励成本后的净利润 </w:t>
      </w:r>
      <w:r>
        <w:rPr>
          <w:rFonts w:ascii="宋体" w:hAnsi="宋体" w:cs="宋体" w:eastAsia="宋体" w:hint="default"/>
          <w:sz w:val="24"/>
          <w:szCs w:val="24"/>
        </w:rPr>
        <w:t>267,723,417</w:t>
      </w:r>
      <w:r>
        <w:rPr>
          <w:rFonts w:ascii="宋体" w:hAnsi="宋体" w:cs="宋体" w:eastAsia="宋体" w:hint="default"/>
          <w:spacing w:val="19"/>
          <w:sz w:val="24"/>
          <w:szCs w:val="24"/>
        </w:rPr>
        <w:t> </w:t>
      </w:r>
      <w:r>
        <w:rPr>
          <w:rFonts w:ascii="宋体" w:hAnsi="宋体" w:cs="宋体" w:eastAsia="宋体" w:hint="default"/>
          <w:spacing w:val="14"/>
          <w:sz w:val="24"/>
          <w:szCs w:val="24"/>
        </w:rPr>
        <w:t>元人民币，同比分别增长</w:t>
      </w:r>
      <w:r>
        <w:rPr>
          <w:rFonts w:ascii="宋体" w:hAnsi="宋体" w:cs="宋体" w:eastAsia="宋体" w:hint="default"/>
          <w:spacing w:val="14"/>
          <w:sz w:val="24"/>
          <w:szCs w:val="24"/>
        </w:rPr>
        <w:t> </w:t>
      </w:r>
      <w:r>
        <w:rPr>
          <w:rFonts w:ascii="宋体" w:hAnsi="宋体" w:cs="宋体" w:eastAsia="宋体" w:hint="default"/>
          <w:sz w:val="24"/>
          <w:szCs w:val="24"/>
        </w:rPr>
        <w:t>27.18%、9.70%、6.79%、20.93%。</w:t>
      </w:r>
    </w:p>
    <w:p>
      <w:pPr>
        <w:spacing w:line="297" w:lineRule="auto" w:before="156"/>
        <w:ind w:left="138" w:right="222" w:firstLine="480"/>
        <w:jc w:val="both"/>
        <w:rPr>
          <w:rFonts w:ascii="宋体" w:hAnsi="宋体" w:cs="宋体" w:eastAsia="宋体" w:hint="default"/>
          <w:sz w:val="24"/>
          <w:szCs w:val="24"/>
        </w:rPr>
      </w:pPr>
      <w:r>
        <w:rPr>
          <w:rFonts w:ascii="宋体" w:hAnsi="宋体" w:cs="宋体" w:eastAsia="宋体" w:hint="default"/>
          <w:spacing w:val="-3"/>
          <w:sz w:val="24"/>
          <w:szCs w:val="24"/>
        </w:rPr>
        <w:t>报告期末公司资产负债结构良好，货币资金占总资产的</w:t>
      </w:r>
      <w:r>
        <w:rPr>
          <w:rFonts w:ascii="宋体" w:hAnsi="宋体" w:cs="宋体" w:eastAsia="宋体" w:hint="default"/>
          <w:spacing w:val="-36"/>
          <w:sz w:val="24"/>
          <w:szCs w:val="24"/>
        </w:rPr>
        <w:t> </w:t>
      </w:r>
      <w:r>
        <w:rPr>
          <w:rFonts w:ascii="宋体" w:hAnsi="宋体" w:cs="宋体" w:eastAsia="宋体" w:hint="default"/>
          <w:spacing w:val="-4"/>
          <w:sz w:val="24"/>
          <w:szCs w:val="24"/>
        </w:rPr>
        <w:t>35%，其他流动资产可变现性</w:t>
      </w:r>
      <w:r>
        <w:rPr>
          <w:rFonts w:ascii="宋体" w:hAnsi="宋体" w:cs="宋体" w:eastAsia="宋体" w:hint="default"/>
          <w:sz w:val="24"/>
          <w:szCs w:val="24"/>
        </w:rPr>
        <w:t> 强，不存在重大不良资产。</w:t>
      </w:r>
    </w:p>
    <w:p>
      <w:pPr>
        <w:spacing w:line="417" w:lineRule="auto" w:before="174"/>
        <w:ind w:left="620" w:right="5924" w:firstLine="0"/>
        <w:jc w:val="left"/>
        <w:rPr>
          <w:rFonts w:ascii="宋体" w:hAnsi="宋体" w:cs="宋体" w:eastAsia="宋体" w:hint="default"/>
          <w:sz w:val="24"/>
          <w:szCs w:val="24"/>
        </w:rPr>
      </w:pPr>
      <w:r>
        <w:rPr>
          <w:rFonts w:ascii="宋体" w:hAnsi="宋体" w:cs="宋体" w:eastAsia="宋体" w:hint="default"/>
          <w:sz w:val="24"/>
          <w:szCs w:val="24"/>
        </w:rPr>
        <w:t>（1）公司各项业务发展情况 1) 各产品业务线发展情况</w:t>
      </w:r>
    </w:p>
    <w:p>
      <w:pPr>
        <w:spacing w:line="499" w:lineRule="auto" w:before="54"/>
        <w:ind w:left="618" w:right="7124" w:firstLine="2"/>
        <w:jc w:val="left"/>
        <w:rPr>
          <w:rFonts w:ascii="方正舒体" w:hAnsi="方正舒体" w:cs="方正舒体" w:eastAsia="方正舒体" w:hint="default"/>
          <w:sz w:val="24"/>
          <w:szCs w:val="24"/>
        </w:rPr>
      </w:pPr>
      <w:r>
        <w:rPr>
          <w:rFonts w:ascii="宋体" w:hAnsi="宋体" w:cs="宋体" w:eastAsia="宋体" w:hint="default"/>
          <w:sz w:val="24"/>
          <w:szCs w:val="24"/>
        </w:rPr>
        <w:t>① 中端</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业务</w:t>
      </w:r>
      <w:r>
        <w:rPr>
          <w:rFonts w:ascii="宋体" w:hAnsi="宋体" w:cs="宋体" w:eastAsia="宋体" w:hint="default"/>
          <w:sz w:val="24"/>
          <w:szCs w:val="24"/>
        </w:rPr>
        <w:t> 用友</w:t>
      </w:r>
      <w:r>
        <w:rPr>
          <w:rFonts w:ascii="宋体" w:hAnsi="宋体" w:cs="宋体" w:eastAsia="宋体" w:hint="default"/>
          <w:spacing w:val="-60"/>
          <w:sz w:val="24"/>
          <w:szCs w:val="24"/>
        </w:rPr>
        <w:t> </w:t>
      </w:r>
      <w:r>
        <w:rPr>
          <w:rFonts w:ascii="宋体" w:hAnsi="宋体" w:cs="宋体" w:eastAsia="宋体" w:hint="default"/>
          <w:sz w:val="24"/>
          <w:szCs w:val="24"/>
        </w:rPr>
        <w:t>ERP-U8</w:t>
      </w:r>
      <w:r>
        <w:rPr>
          <w:rFonts w:ascii="宋体" w:hAnsi="宋体" w:cs="宋体" w:eastAsia="宋体" w:hint="default"/>
          <w:spacing w:val="-60"/>
          <w:sz w:val="24"/>
          <w:szCs w:val="24"/>
        </w:rPr>
        <w:t> </w:t>
      </w:r>
      <w:r>
        <w:rPr>
          <w:rFonts w:ascii="方正舒体" w:hAnsi="方正舒体" w:cs="方正舒体" w:eastAsia="方正舒体" w:hint="default"/>
          <w:sz w:val="24"/>
          <w:szCs w:val="24"/>
        </w:rPr>
        <w:t>业务</w:t>
      </w:r>
    </w:p>
    <w:p>
      <w:pPr>
        <w:spacing w:line="297" w:lineRule="auto" w:before="70"/>
        <w:ind w:left="138" w:right="220" w:firstLine="482"/>
        <w:jc w:val="both"/>
        <w:rPr>
          <w:rFonts w:ascii="宋体" w:hAnsi="宋体" w:cs="宋体" w:eastAsia="宋体" w:hint="default"/>
          <w:sz w:val="24"/>
          <w:szCs w:val="24"/>
        </w:rPr>
      </w:pPr>
      <w:r>
        <w:rPr>
          <w:rFonts w:ascii="宋体" w:hAnsi="宋体" w:cs="宋体" w:eastAsia="宋体" w:hint="default"/>
          <w:sz w:val="24"/>
          <w:szCs w:val="24"/>
        </w:rPr>
        <w:t>报告期内，用友</w:t>
      </w:r>
      <w:r>
        <w:rPr>
          <w:rFonts w:ascii="宋体" w:hAnsi="宋体" w:cs="宋体" w:eastAsia="宋体" w:hint="default"/>
          <w:spacing w:val="-80"/>
          <w:sz w:val="24"/>
          <w:szCs w:val="24"/>
        </w:rPr>
        <w:t> </w:t>
      </w:r>
      <w:r>
        <w:rPr>
          <w:rFonts w:ascii="宋体" w:hAnsi="宋体" w:cs="宋体" w:eastAsia="宋体" w:hint="default"/>
          <w:sz w:val="24"/>
          <w:szCs w:val="24"/>
        </w:rPr>
        <w:t>ERP-U8</w:t>
      </w:r>
      <w:r>
        <w:rPr>
          <w:rFonts w:ascii="宋体" w:hAnsi="宋体" w:cs="宋体" w:eastAsia="宋体" w:hint="default"/>
          <w:spacing w:val="-80"/>
          <w:sz w:val="24"/>
          <w:szCs w:val="24"/>
        </w:rPr>
        <w:t> </w:t>
      </w:r>
      <w:r>
        <w:rPr>
          <w:rFonts w:ascii="宋体" w:hAnsi="宋体" w:cs="宋体" w:eastAsia="宋体" w:hint="default"/>
          <w:sz w:val="24"/>
          <w:szCs w:val="24"/>
        </w:rPr>
        <w:t>业务按照“标准化行业解决方案，提升客户应用价值”的经</w:t>
      </w:r>
      <w:r>
        <w:rPr>
          <w:rFonts w:ascii="宋体" w:hAnsi="宋体" w:cs="宋体" w:eastAsia="宋体" w:hint="default"/>
          <w:sz w:val="24"/>
          <w:szCs w:val="24"/>
        </w:rPr>
        <w:t> 营策略，进一步提升产品规模化和行业化水平，加强老客户经营，突破重点地区成长，</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加强渠道伙伴业务，实现了销售收入的突破增长；在运维服务方面，开展客户全生命周</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期经营，全面推广联动营销模式，升级服务产品体系，强化服务品牌，提高支持服务响</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应速度，提升客户满意度。</w:t>
      </w:r>
    </w:p>
    <w:p>
      <w:pPr>
        <w:spacing w:line="357" w:lineRule="auto" w:before="214"/>
        <w:ind w:left="138" w:right="181" w:firstLine="482"/>
        <w:jc w:val="both"/>
        <w:rPr>
          <w:rFonts w:ascii="宋体" w:hAnsi="宋体" w:cs="宋体" w:eastAsia="宋体" w:hint="default"/>
          <w:sz w:val="24"/>
          <w:szCs w:val="24"/>
        </w:rPr>
      </w:pPr>
      <w:r>
        <w:rPr>
          <w:rFonts w:ascii="宋体" w:hAnsi="宋体" w:cs="宋体" w:eastAsia="宋体" w:hint="default"/>
          <w:sz w:val="24"/>
          <w:szCs w:val="24"/>
        </w:rPr>
        <w:t>报告期内，公司发版了</w:t>
      </w:r>
      <w:r>
        <w:rPr>
          <w:rFonts w:ascii="宋体" w:hAnsi="宋体" w:cs="宋体" w:eastAsia="宋体" w:hint="default"/>
          <w:spacing w:val="-60"/>
          <w:sz w:val="24"/>
          <w:szCs w:val="24"/>
        </w:rPr>
        <w:t> </w:t>
      </w:r>
      <w:r>
        <w:rPr>
          <w:rFonts w:ascii="宋体" w:hAnsi="宋体" w:cs="宋体" w:eastAsia="宋体" w:hint="default"/>
          <w:sz w:val="24"/>
          <w:szCs w:val="24"/>
        </w:rPr>
        <w:t>ERP-U8 V8.71、ERP-U8 V8.72、ERP-U8 V8.71</w:t>
      </w:r>
      <w:r>
        <w:rPr>
          <w:rFonts w:ascii="宋体" w:hAnsi="宋体" w:cs="宋体" w:eastAsia="宋体" w:hint="default"/>
          <w:spacing w:val="-60"/>
          <w:sz w:val="24"/>
          <w:szCs w:val="24"/>
        </w:rPr>
        <w:t> </w:t>
      </w:r>
      <w:r>
        <w:rPr>
          <w:rFonts w:ascii="宋体" w:hAnsi="宋体" w:cs="宋体" w:eastAsia="宋体" w:hint="default"/>
          <w:sz w:val="24"/>
          <w:szCs w:val="24"/>
        </w:rPr>
        <w:t>汽配行业版、</w:t>
      </w:r>
      <w:r>
        <w:rPr>
          <w:rFonts w:ascii="宋体" w:hAnsi="宋体" w:cs="宋体" w:eastAsia="宋体" w:hint="default"/>
          <w:sz w:val="24"/>
          <w:szCs w:val="24"/>
        </w:rPr>
        <w:t> 电子行业版、医药行业版、服装鞋帽版、化工行业版等多个行业版本、ERP-U8 V8.71</w:t>
      </w:r>
      <w:r>
        <w:rPr>
          <w:rFonts w:ascii="宋体" w:hAnsi="宋体" w:cs="宋体" w:eastAsia="宋体" w:hint="default"/>
          <w:spacing w:val="-40"/>
          <w:sz w:val="24"/>
          <w:szCs w:val="24"/>
        </w:rPr>
        <w:t> </w:t>
      </w:r>
      <w:r>
        <w:rPr>
          <w:rFonts w:ascii="宋体" w:hAnsi="宋体" w:cs="宋体" w:eastAsia="宋体" w:hint="default"/>
          <w:sz w:val="24"/>
          <w:szCs w:val="24"/>
        </w:rPr>
        <w:t>公</w:t>
      </w:r>
      <w:r>
        <w:rPr>
          <w:rFonts w:ascii="宋体" w:hAnsi="宋体" w:cs="宋体" w:eastAsia="宋体" w:hint="default"/>
          <w:sz w:val="24"/>
          <w:szCs w:val="24"/>
        </w:rPr>
        <w:t> 共应用插件、网络分销管理系统、商业智能等产品。</w:t>
      </w:r>
    </w:p>
    <w:p>
      <w:pPr>
        <w:spacing w:after="0" w:line="35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4"/>
        <w:rPr>
          <w:rFonts w:ascii="宋体" w:hAnsi="宋体" w:cs="宋体" w:eastAsia="宋体" w:hint="default"/>
          <w:sz w:val="14"/>
          <w:szCs w:val="14"/>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UFIDA U9</w:t>
      </w:r>
      <w:r>
        <w:rPr>
          <w:rFonts w:ascii="宋体" w:hAnsi="宋体" w:cs="宋体" w:eastAsia="宋体" w:hint="default"/>
          <w:spacing w:val="-60"/>
          <w:sz w:val="24"/>
          <w:szCs w:val="24"/>
        </w:rPr>
        <w:t> </w:t>
      </w:r>
      <w:r>
        <w:rPr>
          <w:rFonts w:ascii="宋体" w:hAnsi="宋体" w:cs="宋体" w:eastAsia="宋体" w:hint="default"/>
          <w:sz w:val="24"/>
          <w:szCs w:val="24"/>
        </w:rPr>
        <w:t>业务</w:t>
      </w:r>
    </w:p>
    <w:p>
      <w:pPr>
        <w:spacing w:line="240" w:lineRule="auto" w:before="9"/>
        <w:rPr>
          <w:rFonts w:ascii="宋体" w:hAnsi="宋体" w:cs="宋体" w:eastAsia="宋体" w:hint="default"/>
          <w:sz w:val="20"/>
          <w:szCs w:val="20"/>
        </w:rPr>
      </w:pPr>
    </w:p>
    <w:p>
      <w:pPr>
        <w:spacing w:line="297" w:lineRule="auto" w:before="0"/>
        <w:ind w:left="138" w:right="140" w:firstLine="482"/>
        <w:jc w:val="both"/>
        <w:rPr>
          <w:rFonts w:ascii="宋体" w:hAnsi="宋体" w:cs="宋体" w:eastAsia="宋体" w:hint="default"/>
          <w:sz w:val="24"/>
          <w:szCs w:val="24"/>
        </w:rPr>
      </w:pPr>
      <w:r>
        <w:rPr>
          <w:rFonts w:ascii="宋体" w:hAnsi="宋体" w:cs="宋体" w:eastAsia="宋体" w:hint="default"/>
          <w:spacing w:val="7"/>
          <w:sz w:val="24"/>
          <w:szCs w:val="24"/>
        </w:rPr>
        <w:t>报告期内，公司于4月</w:t>
      </w:r>
      <w:r>
        <w:rPr>
          <w:rFonts w:ascii="宋体" w:hAnsi="宋体" w:cs="宋体" w:eastAsia="宋体" w:hint="default"/>
          <w:spacing w:val="-58"/>
          <w:sz w:val="24"/>
          <w:szCs w:val="24"/>
        </w:rPr>
        <w:t> </w:t>
      </w:r>
      <w:r>
        <w:rPr>
          <w:rFonts w:ascii="宋体" w:hAnsi="宋体" w:cs="宋体" w:eastAsia="宋体" w:hint="default"/>
          <w:sz w:val="24"/>
          <w:szCs w:val="24"/>
        </w:rPr>
        <w:t>18</w:t>
      </w:r>
      <w:r>
        <w:rPr>
          <w:rFonts w:ascii="宋体" w:hAnsi="宋体" w:cs="宋体" w:eastAsia="宋体" w:hint="default"/>
          <w:spacing w:val="-58"/>
          <w:sz w:val="24"/>
          <w:szCs w:val="24"/>
        </w:rPr>
        <w:t> </w:t>
      </w:r>
      <w:r>
        <w:rPr>
          <w:rFonts w:ascii="宋体" w:hAnsi="宋体" w:cs="宋体" w:eastAsia="宋体" w:hint="default"/>
          <w:sz w:val="24"/>
          <w:szCs w:val="24"/>
        </w:rPr>
        <w:t>日发布上市了全球第一款完全基于</w:t>
      </w:r>
      <w:r>
        <w:rPr>
          <w:rFonts w:ascii="宋体" w:hAnsi="宋体" w:cs="宋体" w:eastAsia="宋体" w:hint="default"/>
          <w:spacing w:val="-58"/>
          <w:sz w:val="24"/>
          <w:szCs w:val="24"/>
        </w:rPr>
        <w:t> </w:t>
      </w:r>
      <w:r>
        <w:rPr>
          <w:rFonts w:ascii="宋体" w:hAnsi="宋体" w:cs="宋体" w:eastAsia="宋体" w:hint="default"/>
          <w:sz w:val="24"/>
          <w:szCs w:val="24"/>
        </w:rPr>
        <w:t>SOA</w:t>
      </w:r>
      <w:r>
        <w:rPr>
          <w:rFonts w:ascii="宋体" w:hAnsi="宋体" w:cs="宋体" w:eastAsia="宋体" w:hint="default"/>
          <w:spacing w:val="-58"/>
          <w:sz w:val="24"/>
          <w:szCs w:val="24"/>
        </w:rPr>
        <w:t> </w:t>
      </w:r>
      <w:r>
        <w:rPr>
          <w:rFonts w:ascii="宋体" w:hAnsi="宋体" w:cs="宋体" w:eastAsia="宋体" w:hint="default"/>
          <w:sz w:val="24"/>
          <w:szCs w:val="24"/>
        </w:rPr>
        <w:t>架构的新一代企业</w:t>
      </w:r>
      <w:r>
        <w:rPr>
          <w:rFonts w:ascii="宋体" w:hAnsi="宋体" w:cs="宋体" w:eastAsia="宋体" w:hint="default"/>
          <w:sz w:val="24"/>
          <w:szCs w:val="24"/>
        </w:rPr>
        <w:t> 管理软件产品</w:t>
      </w:r>
      <w:r>
        <w:rPr>
          <w:rFonts w:ascii="宋体" w:hAnsi="宋体" w:cs="宋体" w:eastAsia="宋体" w:hint="default"/>
          <w:spacing w:val="-40"/>
          <w:sz w:val="24"/>
          <w:szCs w:val="24"/>
        </w:rPr>
        <w:t> </w:t>
      </w:r>
      <w:r>
        <w:rPr>
          <w:rFonts w:ascii="宋体" w:hAnsi="宋体" w:cs="宋体" w:eastAsia="宋体" w:hint="default"/>
          <w:sz w:val="24"/>
          <w:szCs w:val="24"/>
        </w:rPr>
        <w:t>UFIDA U9。公司</w:t>
      </w:r>
      <w:r>
        <w:rPr>
          <w:rFonts w:ascii="宋体" w:hAnsi="宋体" w:cs="宋体" w:eastAsia="宋体" w:hint="default"/>
          <w:spacing w:val="-40"/>
          <w:sz w:val="24"/>
          <w:szCs w:val="24"/>
        </w:rPr>
        <w:t> </w:t>
      </w:r>
      <w:r>
        <w:rPr>
          <w:rFonts w:ascii="宋体" w:hAnsi="宋体" w:cs="宋体" w:eastAsia="宋体" w:hint="default"/>
          <w:sz w:val="24"/>
          <w:szCs w:val="24"/>
        </w:rPr>
        <w:t>2003</w:t>
      </w:r>
      <w:r>
        <w:rPr>
          <w:rFonts w:ascii="宋体" w:hAnsi="宋体" w:cs="宋体" w:eastAsia="宋体" w:hint="default"/>
          <w:spacing w:val="-40"/>
          <w:sz w:val="24"/>
          <w:szCs w:val="24"/>
        </w:rPr>
        <w:t> </w:t>
      </w:r>
      <w:r>
        <w:rPr>
          <w:rFonts w:ascii="宋体" w:hAnsi="宋体" w:cs="宋体" w:eastAsia="宋体" w:hint="default"/>
          <w:sz w:val="24"/>
          <w:szCs w:val="24"/>
        </w:rPr>
        <w:t>年决定并启动研发</w:t>
      </w:r>
      <w:r>
        <w:rPr>
          <w:rFonts w:ascii="宋体" w:hAnsi="宋体" w:cs="宋体" w:eastAsia="宋体" w:hint="default"/>
          <w:spacing w:val="-40"/>
          <w:sz w:val="24"/>
          <w:szCs w:val="24"/>
        </w:rPr>
        <w:t> </w:t>
      </w:r>
      <w:r>
        <w:rPr>
          <w:rFonts w:ascii="宋体" w:hAnsi="宋体" w:cs="宋体" w:eastAsia="宋体" w:hint="default"/>
          <w:sz w:val="24"/>
          <w:szCs w:val="24"/>
        </w:rPr>
        <w:t>U9，历时四年多，该产品融合了</w:t>
      </w:r>
      <w:r>
        <w:rPr>
          <w:rFonts w:ascii="宋体" w:hAnsi="宋体" w:cs="宋体" w:eastAsia="宋体" w:hint="default"/>
          <w:sz w:val="24"/>
          <w:szCs w:val="24"/>
        </w:rPr>
        <w:t> 中国企业最佳经营管理实践和世界先进的管理思想与模式，实现了中国软件业在产品技</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术上首次领先全球的创新。UFIDA U9</w:t>
      </w:r>
      <w:r>
        <w:rPr>
          <w:rFonts w:ascii="宋体" w:hAnsi="宋体" w:cs="宋体" w:eastAsia="宋体" w:hint="default"/>
          <w:spacing w:val="-40"/>
          <w:sz w:val="24"/>
          <w:szCs w:val="24"/>
        </w:rPr>
        <w:t> </w:t>
      </w:r>
      <w:r>
        <w:rPr>
          <w:rFonts w:ascii="宋体" w:hAnsi="宋体" w:cs="宋体" w:eastAsia="宋体" w:hint="default"/>
          <w:sz w:val="24"/>
          <w:szCs w:val="24"/>
        </w:rPr>
        <w:t>的上市填补了国产企业管理软件在多组织制造管理</w:t>
      </w:r>
      <w:r>
        <w:rPr>
          <w:rFonts w:ascii="宋体" w:hAnsi="宋体" w:cs="宋体" w:eastAsia="宋体" w:hint="default"/>
          <w:sz w:val="24"/>
          <w:szCs w:val="24"/>
        </w:rPr>
        <w:t> 领域的空白，标志着国内管理软件技术进入世界先进行列。为此，公司加大了 UFIDA</w:t>
      </w:r>
      <w:r>
        <w:rPr>
          <w:rFonts w:ascii="宋体" w:hAnsi="宋体" w:cs="宋体" w:eastAsia="宋体" w:hint="default"/>
          <w:spacing w:val="-40"/>
          <w:sz w:val="24"/>
          <w:szCs w:val="24"/>
        </w:rPr>
        <w:t> </w:t>
      </w:r>
      <w:r>
        <w:rPr>
          <w:rFonts w:ascii="宋体" w:hAnsi="宋体" w:cs="宋体" w:eastAsia="宋体" w:hint="default"/>
          <w:sz w:val="24"/>
          <w:szCs w:val="24"/>
        </w:rPr>
        <w:t>U9</w:t>
      </w:r>
      <w:r>
        <w:rPr>
          <w:rFonts w:ascii="宋体" w:hAnsi="宋体" w:cs="宋体" w:eastAsia="宋体" w:hint="default"/>
          <w:sz w:val="24"/>
          <w:szCs w:val="24"/>
        </w:rPr>
        <w:t> 业务的投入，并制定了较为详尽的市场策略、能力提升、业绩突破增长等工作计划，加</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强了市场营销和实施交付工作。</w:t>
      </w:r>
    </w:p>
    <w:p>
      <w:pPr>
        <w:spacing w:line="297" w:lineRule="auto" w:before="174"/>
        <w:ind w:left="138" w:right="141" w:firstLine="482"/>
        <w:jc w:val="both"/>
        <w:rPr>
          <w:rFonts w:ascii="宋体" w:hAnsi="宋体" w:cs="宋体" w:eastAsia="宋体" w:hint="default"/>
          <w:sz w:val="24"/>
          <w:szCs w:val="24"/>
        </w:rPr>
      </w:pPr>
      <w:r>
        <w:rPr>
          <w:rFonts w:ascii="宋体" w:hAnsi="宋体" w:cs="宋体" w:eastAsia="宋体" w:hint="default"/>
          <w:sz w:val="24"/>
          <w:szCs w:val="24"/>
        </w:rPr>
        <w:t>报告期内，公司发版了</w:t>
      </w:r>
      <w:r>
        <w:rPr>
          <w:rFonts w:ascii="宋体" w:hAnsi="宋体" w:cs="宋体" w:eastAsia="宋体" w:hint="default"/>
          <w:spacing w:val="-67"/>
          <w:sz w:val="24"/>
          <w:szCs w:val="24"/>
        </w:rPr>
        <w:t> </w:t>
      </w:r>
      <w:r>
        <w:rPr>
          <w:rFonts w:ascii="宋体" w:hAnsi="宋体" w:cs="宋体" w:eastAsia="宋体" w:hint="default"/>
          <w:sz w:val="24"/>
          <w:szCs w:val="24"/>
        </w:rPr>
        <w:t>U9</w:t>
      </w:r>
      <w:r>
        <w:rPr>
          <w:rFonts w:ascii="宋体" w:hAnsi="宋体" w:cs="宋体" w:eastAsia="宋体" w:hint="default"/>
          <w:spacing w:val="-67"/>
          <w:sz w:val="24"/>
          <w:szCs w:val="24"/>
        </w:rPr>
        <w:t> </w:t>
      </w:r>
      <w:r>
        <w:rPr>
          <w:rFonts w:ascii="宋体" w:hAnsi="宋体" w:cs="宋体" w:eastAsia="宋体" w:hint="default"/>
          <w:sz w:val="24"/>
          <w:szCs w:val="24"/>
        </w:rPr>
        <w:t>商业应用套件</w:t>
      </w:r>
      <w:r>
        <w:rPr>
          <w:rFonts w:ascii="宋体" w:hAnsi="宋体" w:cs="宋体" w:eastAsia="宋体" w:hint="default"/>
          <w:spacing w:val="-67"/>
          <w:sz w:val="24"/>
          <w:szCs w:val="24"/>
        </w:rPr>
        <w:t> </w:t>
      </w:r>
      <w:r>
        <w:rPr>
          <w:rFonts w:ascii="宋体" w:hAnsi="宋体" w:cs="宋体" w:eastAsia="宋体" w:hint="default"/>
          <w:sz w:val="24"/>
          <w:szCs w:val="24"/>
        </w:rPr>
        <w:t>V1.0、U9</w:t>
      </w:r>
      <w:r>
        <w:rPr>
          <w:rFonts w:ascii="宋体" w:hAnsi="宋体" w:cs="宋体" w:eastAsia="宋体" w:hint="default"/>
          <w:spacing w:val="-67"/>
          <w:sz w:val="24"/>
          <w:szCs w:val="24"/>
        </w:rPr>
        <w:t> </w:t>
      </w:r>
      <w:r>
        <w:rPr>
          <w:rFonts w:ascii="宋体" w:hAnsi="宋体" w:cs="宋体" w:eastAsia="宋体" w:hint="default"/>
          <w:sz w:val="24"/>
          <w:szCs w:val="24"/>
        </w:rPr>
        <w:t>企业管理软件</w:t>
      </w:r>
      <w:r>
        <w:rPr>
          <w:rFonts w:ascii="宋体" w:hAnsi="宋体" w:cs="宋体" w:eastAsia="宋体" w:hint="default"/>
          <w:spacing w:val="-67"/>
          <w:sz w:val="24"/>
          <w:szCs w:val="24"/>
        </w:rPr>
        <w:t> </w:t>
      </w:r>
      <w:r>
        <w:rPr>
          <w:rFonts w:ascii="宋体" w:hAnsi="宋体" w:cs="宋体" w:eastAsia="宋体" w:hint="default"/>
          <w:sz w:val="24"/>
          <w:szCs w:val="24"/>
        </w:rPr>
        <w:t>V1.1、U9</w:t>
      </w:r>
      <w:r>
        <w:rPr>
          <w:rFonts w:ascii="宋体" w:hAnsi="宋体" w:cs="宋体" w:eastAsia="宋体" w:hint="default"/>
          <w:spacing w:val="-67"/>
          <w:sz w:val="24"/>
          <w:szCs w:val="24"/>
        </w:rPr>
        <w:t> </w:t>
      </w:r>
      <w:r>
        <w:rPr>
          <w:rFonts w:ascii="宋体" w:hAnsi="宋体" w:cs="宋体" w:eastAsia="宋体" w:hint="default"/>
          <w:sz w:val="24"/>
          <w:szCs w:val="24"/>
        </w:rPr>
        <w:t>企业管理</w:t>
      </w:r>
      <w:r>
        <w:rPr>
          <w:rFonts w:ascii="宋体" w:hAnsi="宋体" w:cs="宋体" w:eastAsia="宋体" w:hint="default"/>
          <w:sz w:val="24"/>
          <w:szCs w:val="24"/>
        </w:rPr>
        <w:t> 软件</w:t>
      </w:r>
      <w:r>
        <w:rPr>
          <w:rFonts w:ascii="宋体" w:hAnsi="宋体" w:cs="宋体" w:eastAsia="宋体" w:hint="default"/>
          <w:spacing w:val="-60"/>
          <w:sz w:val="24"/>
          <w:szCs w:val="24"/>
        </w:rPr>
        <w:t> </w:t>
      </w:r>
      <w:r>
        <w:rPr>
          <w:rFonts w:ascii="宋体" w:hAnsi="宋体" w:cs="宋体" w:eastAsia="宋体" w:hint="default"/>
          <w:sz w:val="24"/>
          <w:szCs w:val="24"/>
        </w:rPr>
        <w:t>V1.5</w:t>
      </w:r>
      <w:r>
        <w:rPr>
          <w:rFonts w:ascii="宋体" w:hAnsi="宋体" w:cs="宋体" w:eastAsia="宋体" w:hint="default"/>
          <w:spacing w:val="-60"/>
          <w:sz w:val="24"/>
          <w:szCs w:val="24"/>
        </w:rPr>
        <w:t> </w:t>
      </w:r>
      <w:r>
        <w:rPr>
          <w:rFonts w:ascii="宋体" w:hAnsi="宋体" w:cs="宋体" w:eastAsia="宋体" w:hint="default"/>
          <w:sz w:val="24"/>
          <w:szCs w:val="24"/>
        </w:rPr>
        <w:t>等产品。</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② 高端集团与行业解决方案</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60"/>
          <w:sz w:val="24"/>
          <w:szCs w:val="24"/>
        </w:rPr>
        <w:t> </w:t>
      </w:r>
      <w:r>
        <w:rPr>
          <w:rFonts w:ascii="宋体" w:hAnsi="宋体" w:cs="宋体" w:eastAsia="宋体" w:hint="default"/>
          <w:sz w:val="24"/>
          <w:szCs w:val="24"/>
        </w:rPr>
        <w:t>业务</w:t>
      </w:r>
    </w:p>
    <w:p>
      <w:pPr>
        <w:spacing w:line="240" w:lineRule="auto" w:before="9"/>
        <w:rPr>
          <w:rFonts w:ascii="宋体" w:hAnsi="宋体" w:cs="宋体" w:eastAsia="宋体" w:hint="default"/>
          <w:sz w:val="17"/>
          <w:szCs w:val="17"/>
        </w:rPr>
      </w:pPr>
    </w:p>
    <w:p>
      <w:pPr>
        <w:spacing w:line="297" w:lineRule="auto" w:before="0"/>
        <w:ind w:left="138" w:right="140" w:firstLine="482"/>
        <w:jc w:val="both"/>
        <w:rPr>
          <w:rFonts w:ascii="宋体" w:hAnsi="宋体" w:cs="宋体" w:eastAsia="宋体" w:hint="default"/>
          <w:sz w:val="24"/>
          <w:szCs w:val="24"/>
        </w:rPr>
      </w:pPr>
      <w:r>
        <w:rPr>
          <w:rFonts w:ascii="宋体" w:hAnsi="宋体" w:cs="宋体" w:eastAsia="宋体" w:hint="default"/>
          <w:sz w:val="24"/>
          <w:szCs w:val="24"/>
        </w:rPr>
        <w:t>报告期内，用友</w:t>
      </w:r>
      <w:r>
        <w:rPr>
          <w:rFonts w:ascii="宋体" w:hAnsi="宋体" w:cs="宋体" w:eastAsia="宋体" w:hint="default"/>
          <w:spacing w:val="-80"/>
          <w:sz w:val="24"/>
          <w:szCs w:val="24"/>
        </w:rPr>
        <w:t> </w:t>
      </w:r>
      <w:r>
        <w:rPr>
          <w:rFonts w:ascii="宋体" w:hAnsi="宋体" w:cs="宋体" w:eastAsia="宋体" w:hint="default"/>
          <w:sz w:val="24"/>
          <w:szCs w:val="24"/>
        </w:rPr>
        <w:t>ERP-NC</w:t>
      </w:r>
      <w:r>
        <w:rPr>
          <w:rFonts w:ascii="宋体" w:hAnsi="宋体" w:cs="宋体" w:eastAsia="宋体" w:hint="default"/>
          <w:spacing w:val="-80"/>
          <w:sz w:val="24"/>
          <w:szCs w:val="24"/>
        </w:rPr>
        <w:t> </w:t>
      </w:r>
      <w:r>
        <w:rPr>
          <w:rFonts w:ascii="宋体" w:hAnsi="宋体" w:cs="宋体" w:eastAsia="宋体" w:hint="default"/>
          <w:sz w:val="24"/>
          <w:szCs w:val="24"/>
        </w:rPr>
        <w:t>业务按照“国际化集团管控，行业化解决方案，平台化应用</w:t>
      </w:r>
      <w:r>
        <w:rPr>
          <w:rFonts w:ascii="宋体" w:hAnsi="宋体" w:cs="宋体" w:eastAsia="宋体" w:hint="default"/>
          <w:sz w:val="24"/>
          <w:szCs w:val="24"/>
        </w:rPr>
        <w:t> 集成”的策略，已形成了集团管控</w:t>
      </w:r>
      <w:r>
        <w:rPr>
          <w:rFonts w:ascii="宋体" w:hAnsi="宋体" w:cs="宋体" w:eastAsia="宋体" w:hint="default"/>
          <w:spacing w:val="-47"/>
          <w:sz w:val="24"/>
          <w:szCs w:val="24"/>
        </w:rPr>
        <w:t> </w:t>
      </w:r>
      <w:r>
        <w:rPr>
          <w:rFonts w:ascii="宋体" w:hAnsi="宋体" w:cs="宋体" w:eastAsia="宋体" w:hint="default"/>
          <w:sz w:val="24"/>
          <w:szCs w:val="24"/>
        </w:rPr>
        <w:t>6</w:t>
      </w:r>
      <w:r>
        <w:rPr>
          <w:rFonts w:ascii="宋体" w:hAnsi="宋体" w:cs="宋体" w:eastAsia="宋体" w:hint="default"/>
          <w:spacing w:val="-47"/>
          <w:sz w:val="24"/>
          <w:szCs w:val="24"/>
        </w:rPr>
        <w:t> </w:t>
      </w:r>
      <w:r>
        <w:rPr>
          <w:rFonts w:ascii="宋体" w:hAnsi="宋体" w:cs="宋体" w:eastAsia="宋体" w:hint="default"/>
          <w:sz w:val="24"/>
          <w:szCs w:val="24"/>
        </w:rPr>
        <w:t>大领域及金融、地产和烟草等</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大行业的</w:t>
      </w:r>
      <w:r>
        <w:rPr>
          <w:rFonts w:ascii="宋体" w:hAnsi="宋体" w:cs="宋体" w:eastAsia="宋体" w:hint="default"/>
          <w:spacing w:val="-47"/>
          <w:sz w:val="24"/>
          <w:szCs w:val="24"/>
        </w:rPr>
        <w:t> </w:t>
      </w:r>
      <w:r>
        <w:rPr>
          <w:rFonts w:ascii="宋体" w:hAnsi="宋体" w:cs="宋体" w:eastAsia="宋体" w:hint="default"/>
          <w:sz w:val="24"/>
          <w:szCs w:val="24"/>
        </w:rPr>
        <w:t>38</w:t>
      </w:r>
      <w:r>
        <w:rPr>
          <w:rFonts w:ascii="宋体" w:hAnsi="宋体" w:cs="宋体" w:eastAsia="宋体" w:hint="default"/>
          <w:spacing w:val="-47"/>
          <w:sz w:val="24"/>
          <w:szCs w:val="24"/>
        </w:rPr>
        <w:t> </w:t>
      </w:r>
      <w:r>
        <w:rPr>
          <w:rFonts w:ascii="宋体" w:hAnsi="宋体" w:cs="宋体" w:eastAsia="宋体" w:hint="default"/>
          <w:sz w:val="24"/>
          <w:szCs w:val="24"/>
        </w:rPr>
        <w:t>个解</w:t>
      </w:r>
      <w:r>
        <w:rPr>
          <w:rFonts w:ascii="宋体" w:hAnsi="宋体" w:cs="宋体" w:eastAsia="宋体" w:hint="default"/>
          <w:sz w:val="24"/>
          <w:szCs w:val="24"/>
        </w:rPr>
        <w:t> 决方案；在运维服务方面，用友</w:t>
      </w:r>
      <w:r>
        <w:rPr>
          <w:rFonts w:ascii="宋体" w:hAnsi="宋体" w:cs="宋体" w:eastAsia="宋体" w:hint="default"/>
          <w:spacing w:val="-79"/>
          <w:sz w:val="24"/>
          <w:szCs w:val="24"/>
        </w:rPr>
        <w:t> </w:t>
      </w:r>
      <w:r>
        <w:rPr>
          <w:rFonts w:ascii="宋体" w:hAnsi="宋体" w:cs="宋体" w:eastAsia="宋体" w:hint="default"/>
          <w:sz w:val="24"/>
          <w:szCs w:val="24"/>
        </w:rPr>
        <w:t>ERP-NC</w:t>
      </w:r>
      <w:r>
        <w:rPr>
          <w:rFonts w:ascii="宋体" w:hAnsi="宋体" w:cs="宋体" w:eastAsia="宋体" w:hint="default"/>
          <w:spacing w:val="-79"/>
          <w:sz w:val="24"/>
          <w:szCs w:val="24"/>
        </w:rPr>
        <w:t> </w:t>
      </w:r>
      <w:r>
        <w:rPr>
          <w:rFonts w:ascii="宋体" w:hAnsi="宋体" w:cs="宋体" w:eastAsia="宋体" w:hint="default"/>
          <w:sz w:val="24"/>
          <w:szCs w:val="24"/>
        </w:rPr>
        <w:t>业务围绕全产品服务营销和客户价值经营，加强</w:t>
      </w:r>
      <w:r>
        <w:rPr>
          <w:rFonts w:ascii="宋体" w:hAnsi="宋体" w:cs="宋体" w:eastAsia="宋体" w:hint="default"/>
          <w:sz w:val="24"/>
          <w:szCs w:val="24"/>
        </w:rPr>
        <w:t> 了实施体系建设，项目交付能力得到提升，老客户运维服务收效显著，高端业务收入占</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公司主营业务收入比重继续上升。</w:t>
      </w:r>
    </w:p>
    <w:p>
      <w:pPr>
        <w:spacing w:line="297" w:lineRule="auto" w:before="174"/>
        <w:ind w:left="138" w:right="140" w:firstLine="482"/>
        <w:jc w:val="both"/>
        <w:rPr>
          <w:rFonts w:ascii="宋体" w:hAnsi="宋体" w:cs="宋体" w:eastAsia="宋体" w:hint="default"/>
          <w:sz w:val="24"/>
          <w:szCs w:val="24"/>
        </w:rPr>
      </w:pPr>
      <w:r>
        <w:rPr>
          <w:rFonts w:ascii="宋体" w:hAnsi="宋体" w:cs="宋体" w:eastAsia="宋体" w:hint="default"/>
          <w:sz w:val="24"/>
          <w:szCs w:val="24"/>
        </w:rPr>
        <w:t>报告期内，公司发版了用友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34"/>
          <w:sz w:val="24"/>
          <w:szCs w:val="24"/>
        </w:rPr>
        <w:t> </w:t>
      </w:r>
      <w:r>
        <w:rPr>
          <w:rFonts w:ascii="宋体" w:hAnsi="宋体" w:cs="宋体" w:eastAsia="宋体" w:hint="default"/>
          <w:sz w:val="24"/>
          <w:szCs w:val="24"/>
        </w:rPr>
        <w:t>V5.02、用友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34"/>
          <w:sz w:val="24"/>
          <w:szCs w:val="24"/>
        </w:rPr>
        <w:t> </w:t>
      </w:r>
      <w:r>
        <w:rPr>
          <w:rFonts w:ascii="宋体" w:hAnsi="宋体" w:cs="宋体" w:eastAsia="宋体" w:hint="default"/>
          <w:sz w:val="24"/>
          <w:szCs w:val="24"/>
        </w:rPr>
        <w:t>V5.5、用友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34"/>
          <w:sz w:val="24"/>
          <w:szCs w:val="24"/>
        </w:rPr>
        <w:t> </w:t>
      </w:r>
      <w:r>
        <w:rPr>
          <w:rFonts w:ascii="宋体" w:hAnsi="宋体" w:cs="宋体" w:eastAsia="宋体" w:hint="default"/>
          <w:sz w:val="24"/>
          <w:szCs w:val="24"/>
        </w:rPr>
        <w:t>V5.02</w:t>
      </w:r>
      <w:r>
        <w:rPr>
          <w:rFonts w:ascii="宋体" w:hAnsi="宋体" w:cs="宋体" w:eastAsia="宋体" w:hint="default"/>
          <w:sz w:val="24"/>
          <w:szCs w:val="24"/>
        </w:rPr>
        <w:t> 生产制造与成本管理、流通业配送管理、证券行业管理和广电行业责任会计等行业版本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等产品。</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③ 高端集团</w:t>
      </w:r>
      <w:r>
        <w:rPr>
          <w:rFonts w:ascii="宋体" w:hAnsi="宋体" w:cs="宋体" w:eastAsia="宋体" w:hint="default"/>
          <w:spacing w:val="-60"/>
          <w:sz w:val="24"/>
          <w:szCs w:val="24"/>
        </w:rPr>
        <w:t> </w:t>
      </w:r>
      <w:r>
        <w:rPr>
          <w:rFonts w:ascii="宋体" w:hAnsi="宋体" w:cs="宋体" w:eastAsia="宋体" w:hint="default"/>
          <w:sz w:val="24"/>
          <w:szCs w:val="24"/>
        </w:rPr>
        <w:t>e-HR</w:t>
      </w:r>
      <w:r>
        <w:rPr>
          <w:rFonts w:ascii="宋体" w:hAnsi="宋体" w:cs="宋体" w:eastAsia="宋体" w:hint="default"/>
          <w:spacing w:val="-60"/>
          <w:sz w:val="24"/>
          <w:szCs w:val="24"/>
        </w:rPr>
        <w:t> </w:t>
      </w:r>
      <w:r>
        <w:rPr>
          <w:rFonts w:ascii="宋体" w:hAnsi="宋体" w:cs="宋体" w:eastAsia="宋体" w:hint="default"/>
          <w:sz w:val="24"/>
          <w:szCs w:val="24"/>
        </w:rPr>
        <w:t>业务</w:t>
      </w:r>
    </w:p>
    <w:p>
      <w:pPr>
        <w:spacing w:line="240" w:lineRule="auto" w:before="9"/>
        <w:rPr>
          <w:rFonts w:ascii="宋体" w:hAnsi="宋体" w:cs="宋体" w:eastAsia="宋体" w:hint="default"/>
          <w:sz w:val="17"/>
          <w:szCs w:val="17"/>
        </w:rPr>
      </w:pPr>
    </w:p>
    <w:p>
      <w:pPr>
        <w:spacing w:line="297" w:lineRule="auto" w:before="0"/>
        <w:ind w:left="138" w:right="140" w:firstLine="482"/>
        <w:jc w:val="both"/>
        <w:rPr>
          <w:rFonts w:ascii="宋体" w:hAnsi="宋体" w:cs="宋体" w:eastAsia="宋体" w:hint="default"/>
          <w:sz w:val="24"/>
          <w:szCs w:val="24"/>
        </w:rPr>
      </w:pPr>
      <w:r>
        <w:rPr>
          <w:rFonts w:ascii="宋体" w:hAnsi="宋体" w:cs="宋体" w:eastAsia="宋体" w:hint="default"/>
          <w:sz w:val="24"/>
          <w:szCs w:val="24"/>
        </w:rPr>
        <w:t>报告期内，公司发版了</w:t>
      </w:r>
      <w:r>
        <w:rPr>
          <w:rFonts w:ascii="宋体" w:hAnsi="宋体" w:cs="宋体" w:eastAsia="宋体" w:hint="default"/>
          <w:spacing w:val="-60"/>
          <w:sz w:val="24"/>
          <w:szCs w:val="24"/>
        </w:rPr>
        <w:t> </w:t>
      </w:r>
      <w:r>
        <w:rPr>
          <w:rFonts w:ascii="宋体" w:hAnsi="宋体" w:cs="宋体" w:eastAsia="宋体" w:hint="default"/>
          <w:sz w:val="24"/>
          <w:szCs w:val="24"/>
        </w:rPr>
        <w:t>e-HR</w:t>
      </w:r>
      <w:r>
        <w:rPr>
          <w:rFonts w:ascii="宋体" w:hAnsi="宋体" w:cs="宋体" w:eastAsia="宋体" w:hint="default"/>
          <w:spacing w:val="-51"/>
          <w:sz w:val="24"/>
          <w:szCs w:val="24"/>
        </w:rPr>
        <w:t> </w:t>
      </w:r>
      <w:r>
        <w:rPr>
          <w:rFonts w:ascii="宋体" w:hAnsi="宋体" w:cs="宋体" w:eastAsia="宋体" w:hint="default"/>
          <w:sz w:val="24"/>
          <w:szCs w:val="24"/>
        </w:rPr>
        <w:t>V5.2、e-HR</w:t>
      </w:r>
      <w:r>
        <w:rPr>
          <w:rFonts w:ascii="宋体" w:hAnsi="宋体" w:cs="宋体" w:eastAsia="宋体" w:hint="default"/>
          <w:spacing w:val="-51"/>
          <w:sz w:val="24"/>
          <w:szCs w:val="24"/>
        </w:rPr>
        <w:t> </w:t>
      </w:r>
      <w:r>
        <w:rPr>
          <w:rFonts w:ascii="宋体" w:hAnsi="宋体" w:cs="宋体" w:eastAsia="宋体" w:hint="default"/>
          <w:sz w:val="24"/>
          <w:szCs w:val="24"/>
        </w:rPr>
        <w:t>V5.3</w:t>
      </w:r>
      <w:r>
        <w:rPr>
          <w:rFonts w:ascii="宋体" w:hAnsi="宋体" w:cs="宋体" w:eastAsia="宋体" w:hint="default"/>
          <w:spacing w:val="-60"/>
          <w:sz w:val="24"/>
          <w:szCs w:val="24"/>
        </w:rPr>
        <w:t> </w:t>
      </w:r>
      <w:r>
        <w:rPr>
          <w:rFonts w:ascii="宋体" w:hAnsi="宋体" w:cs="宋体" w:eastAsia="宋体" w:hint="default"/>
          <w:sz w:val="24"/>
          <w:szCs w:val="24"/>
        </w:rPr>
        <w:t>等产品，e-HR</w:t>
      </w:r>
      <w:r>
        <w:rPr>
          <w:rFonts w:ascii="宋体" w:hAnsi="宋体" w:cs="宋体" w:eastAsia="宋体" w:hint="default"/>
          <w:spacing w:val="-60"/>
          <w:sz w:val="24"/>
          <w:szCs w:val="24"/>
        </w:rPr>
        <w:t> </w:t>
      </w:r>
      <w:r>
        <w:rPr>
          <w:rFonts w:ascii="宋体" w:hAnsi="宋体" w:cs="宋体" w:eastAsia="宋体" w:hint="default"/>
          <w:sz w:val="24"/>
          <w:szCs w:val="24"/>
        </w:rPr>
        <w:t>业务聚焦重点区域、重</w:t>
      </w:r>
      <w:r>
        <w:rPr>
          <w:rFonts w:ascii="宋体" w:hAnsi="宋体" w:cs="宋体" w:eastAsia="宋体" w:hint="default"/>
          <w:sz w:val="24"/>
          <w:szCs w:val="24"/>
        </w:rPr>
        <w:t> 点行业和高端客户，深入开展客户经营，提升产品和服务再销售与持续经营能力，不断</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丰富服务内容，积极开展与咨询伙伴的合作，业务策略准确，团队贴近一线，连续 3</w:t>
      </w:r>
      <w:r>
        <w:rPr>
          <w:rFonts w:ascii="宋体" w:hAnsi="宋体" w:cs="宋体" w:eastAsia="宋体" w:hint="default"/>
          <w:spacing w:val="-40"/>
          <w:sz w:val="24"/>
          <w:szCs w:val="24"/>
        </w:rPr>
        <w:t> </w:t>
      </w:r>
      <w:r>
        <w:rPr>
          <w:rFonts w:ascii="宋体" w:hAnsi="宋体" w:cs="宋体" w:eastAsia="宋体" w:hint="default"/>
          <w:sz w:val="24"/>
          <w:szCs w:val="24"/>
        </w:rPr>
        <w:t>年</w:t>
      </w:r>
      <w:r>
        <w:rPr>
          <w:rFonts w:ascii="宋体" w:hAnsi="宋体" w:cs="宋体" w:eastAsia="宋体" w:hint="default"/>
          <w:sz w:val="24"/>
          <w:szCs w:val="24"/>
        </w:rPr>
        <w:t> 实现高增长。</w:t>
      </w:r>
    </w:p>
    <w:p>
      <w:pPr>
        <w:spacing w:before="174"/>
        <w:ind w:left="618" w:right="0" w:firstLine="0"/>
        <w:jc w:val="left"/>
        <w:rPr>
          <w:rFonts w:ascii="宋体" w:hAnsi="宋体" w:cs="宋体" w:eastAsia="宋体" w:hint="default"/>
          <w:sz w:val="24"/>
          <w:szCs w:val="24"/>
        </w:rPr>
      </w:pPr>
      <w:r>
        <w:rPr>
          <w:rFonts w:ascii="宋体" w:hAnsi="宋体" w:cs="宋体" w:eastAsia="宋体" w:hint="default"/>
          <w:sz w:val="24"/>
          <w:szCs w:val="24"/>
        </w:rPr>
        <w:t>④小型管理软件业务</w:t>
      </w:r>
    </w:p>
    <w:p>
      <w:pPr>
        <w:spacing w:line="240" w:lineRule="auto" w:before="9"/>
        <w:rPr>
          <w:rFonts w:ascii="宋体" w:hAnsi="宋体" w:cs="宋体" w:eastAsia="宋体" w:hint="default"/>
          <w:sz w:val="17"/>
          <w:szCs w:val="17"/>
        </w:rPr>
      </w:pPr>
    </w:p>
    <w:p>
      <w:pPr>
        <w:spacing w:line="297" w:lineRule="auto" w:before="0"/>
        <w:ind w:left="138" w:right="140" w:firstLine="482"/>
        <w:jc w:val="both"/>
        <w:rPr>
          <w:rFonts w:ascii="宋体" w:hAnsi="宋体" w:cs="宋体" w:eastAsia="宋体" w:hint="default"/>
          <w:sz w:val="24"/>
          <w:szCs w:val="24"/>
        </w:rPr>
      </w:pPr>
      <w:r>
        <w:rPr>
          <w:rFonts w:ascii="宋体" w:hAnsi="宋体" w:cs="宋体" w:eastAsia="宋体" w:hint="default"/>
          <w:sz w:val="24"/>
          <w:szCs w:val="24"/>
        </w:rPr>
        <w:t>报告期内，公司将原来 ERP</w:t>
      </w:r>
      <w:r>
        <w:rPr>
          <w:rFonts w:ascii="宋体" w:hAnsi="宋体" w:cs="宋体" w:eastAsia="宋体" w:hint="default"/>
          <w:spacing w:val="-42"/>
          <w:sz w:val="24"/>
          <w:szCs w:val="24"/>
        </w:rPr>
        <w:t> </w:t>
      </w:r>
      <w:r>
        <w:rPr>
          <w:rFonts w:ascii="宋体" w:hAnsi="宋体" w:cs="宋体" w:eastAsia="宋体" w:hint="default"/>
          <w:sz w:val="24"/>
          <w:szCs w:val="24"/>
        </w:rPr>
        <w:t>普及版规划到小型管理软件业务中，加强了小型管理软</w:t>
      </w:r>
      <w:r>
        <w:rPr>
          <w:rFonts w:ascii="宋体" w:hAnsi="宋体" w:cs="宋体" w:eastAsia="宋体" w:hint="default"/>
          <w:sz w:val="24"/>
          <w:szCs w:val="24"/>
        </w:rPr>
        <w:t> 件业务，制定了产品、市场、渠道和服务等策略。小型管理软件业务贴近用户，加强了</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产品的开发，确定了伙伴客户经营地图，实践了与伙伴的联动经营，拓展了服务网络，</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新建南昌呼叫中心，扩大伙伴支持，提升了伙伴能力。</w:t>
      </w:r>
    </w:p>
    <w:p>
      <w:pPr>
        <w:spacing w:line="297" w:lineRule="auto" w:before="174"/>
        <w:ind w:left="138" w:right="142" w:firstLine="482"/>
        <w:jc w:val="both"/>
        <w:rPr>
          <w:rFonts w:ascii="宋体" w:hAnsi="宋体" w:cs="宋体" w:eastAsia="宋体" w:hint="default"/>
          <w:sz w:val="24"/>
          <w:szCs w:val="24"/>
        </w:rPr>
      </w:pPr>
      <w:r>
        <w:rPr>
          <w:rFonts w:ascii="宋体" w:hAnsi="宋体" w:cs="宋体" w:eastAsia="宋体" w:hint="default"/>
          <w:sz w:val="24"/>
          <w:szCs w:val="24"/>
        </w:rPr>
        <w:t>报告期内，公司发版了用友通标准版 10.3、用友普及型 ERP-U6</w:t>
      </w:r>
      <w:r>
        <w:rPr>
          <w:rFonts w:ascii="宋体" w:hAnsi="宋体" w:cs="宋体" w:eastAsia="宋体" w:hint="default"/>
          <w:spacing w:val="-42"/>
          <w:sz w:val="24"/>
          <w:szCs w:val="24"/>
        </w:rPr>
        <w:t> </w:t>
      </w:r>
      <w:r>
        <w:rPr>
          <w:rFonts w:ascii="宋体" w:hAnsi="宋体" w:cs="宋体" w:eastAsia="宋体" w:hint="default"/>
          <w:sz w:val="24"/>
          <w:szCs w:val="24"/>
        </w:rPr>
        <w:t>V3.2、商贸通食品</w:t>
      </w:r>
      <w:r>
        <w:rPr>
          <w:rFonts w:ascii="宋体" w:hAnsi="宋体" w:cs="宋体" w:eastAsia="宋体" w:hint="default"/>
          <w:sz w:val="24"/>
          <w:szCs w:val="24"/>
        </w:rPr>
        <w:t> 版等产品，进一步丰富了公司面向小型企业市场的产品线。</w:t>
      </w:r>
    </w:p>
    <w:p>
      <w:pPr>
        <w:spacing w:after="0" w:line="297" w:lineRule="auto"/>
        <w:jc w:val="both"/>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before="26"/>
        <w:ind w:left="620" w:right="219" w:firstLine="0"/>
        <w:jc w:val="left"/>
        <w:rPr>
          <w:rFonts w:ascii="宋体" w:hAnsi="宋体" w:cs="宋体" w:eastAsia="宋体" w:hint="default"/>
          <w:sz w:val="24"/>
          <w:szCs w:val="24"/>
        </w:rPr>
      </w:pPr>
      <w:r>
        <w:rPr>
          <w:rFonts w:ascii="宋体" w:hAnsi="宋体" w:cs="宋体" w:eastAsia="宋体" w:hint="default"/>
          <w:sz w:val="24"/>
          <w:szCs w:val="24"/>
        </w:rPr>
        <w:t>⑤在线服务业务</w:t>
      </w:r>
    </w:p>
    <w:p>
      <w:pPr>
        <w:spacing w:line="240" w:lineRule="auto" w:before="3"/>
        <w:rPr>
          <w:rFonts w:ascii="宋体" w:hAnsi="宋体" w:cs="宋体" w:eastAsia="宋体" w:hint="default"/>
          <w:sz w:val="27"/>
          <w:szCs w:val="27"/>
        </w:rPr>
      </w:pPr>
    </w:p>
    <w:p>
      <w:pPr>
        <w:spacing w:before="0"/>
        <w:ind w:left="620" w:right="88" w:firstLine="0"/>
        <w:jc w:val="left"/>
        <w:rPr>
          <w:rFonts w:ascii="宋体" w:hAnsi="宋体" w:cs="宋体" w:eastAsia="宋体" w:hint="default"/>
          <w:sz w:val="24"/>
          <w:szCs w:val="24"/>
        </w:rPr>
      </w:pPr>
      <w:r>
        <w:rPr>
          <w:rFonts w:ascii="宋体" w:hAnsi="宋体" w:cs="宋体" w:eastAsia="宋体" w:hint="default"/>
          <w:spacing w:val="4"/>
          <w:sz w:val="24"/>
          <w:szCs w:val="24"/>
        </w:rPr>
        <w:t>报告期内，公司通过激活伟库网（</w:t>
      </w:r>
      <w:hyperlink r:id="rId12">
        <w:r>
          <w:rPr>
            <w:rFonts w:ascii="宋体" w:hAnsi="宋体" w:cs="宋体" w:eastAsia="宋体" w:hint="default"/>
            <w:spacing w:val="4"/>
            <w:sz w:val="24"/>
            <w:szCs w:val="24"/>
          </w:rPr>
          <w:t>http://www.wecoo.com），正式推出基于</w:t>
        </w:r>
      </w:hyperlink>
      <w:r>
        <w:rPr>
          <w:rFonts w:ascii="宋体" w:hAnsi="宋体" w:cs="宋体" w:eastAsia="宋体" w:hint="default"/>
          <w:spacing w:val="17"/>
          <w:sz w:val="24"/>
          <w:szCs w:val="24"/>
        </w:rPr>
        <w:t> </w:t>
      </w:r>
      <w:r>
        <w:rPr>
          <w:rFonts w:ascii="宋体" w:hAnsi="宋体" w:cs="宋体" w:eastAsia="宋体" w:hint="default"/>
          <w:sz w:val="24"/>
          <w:szCs w:val="24"/>
        </w:rPr>
        <w:t>SaaS</w:t>
      </w:r>
    </w:p>
    <w:p>
      <w:pPr>
        <w:spacing w:line="297" w:lineRule="auto" w:before="74"/>
        <w:ind w:left="138" w:right="220" w:firstLine="0"/>
        <w:jc w:val="both"/>
        <w:rPr>
          <w:rFonts w:ascii="宋体" w:hAnsi="宋体" w:cs="宋体" w:eastAsia="宋体" w:hint="default"/>
          <w:sz w:val="24"/>
          <w:szCs w:val="24"/>
        </w:rPr>
      </w:pPr>
      <w:r>
        <w:rPr>
          <w:rFonts w:ascii="宋体" w:hAnsi="宋体" w:cs="宋体" w:eastAsia="宋体" w:hint="default"/>
          <w:sz w:val="24"/>
          <w:szCs w:val="24"/>
        </w:rPr>
        <w:t>（Software as a Service</w:t>
      </w:r>
      <w:r>
        <w:rPr>
          <w:rFonts w:ascii="宋体" w:hAnsi="宋体" w:cs="宋体" w:eastAsia="宋体" w:hint="default"/>
          <w:spacing w:val="8"/>
          <w:sz w:val="24"/>
          <w:szCs w:val="24"/>
        </w:rPr>
        <w:t> </w:t>
      </w:r>
      <w:r>
        <w:rPr>
          <w:rFonts w:ascii="宋体" w:hAnsi="宋体" w:cs="宋体" w:eastAsia="宋体" w:hint="default"/>
          <w:spacing w:val="2"/>
          <w:sz w:val="24"/>
          <w:szCs w:val="24"/>
        </w:rPr>
        <w:t>软件即是服务）模式的新一代在线应用服务业务。用友在线</w:t>
      </w:r>
      <w:r>
        <w:rPr>
          <w:rFonts w:ascii="宋体" w:hAnsi="宋体" w:cs="宋体" w:eastAsia="宋体" w:hint="default"/>
          <w:sz w:val="24"/>
          <w:szCs w:val="24"/>
        </w:rPr>
        <w:t> 服务业务基于</w:t>
      </w:r>
      <w:r>
        <w:rPr>
          <w:rFonts w:ascii="宋体" w:hAnsi="宋体" w:cs="宋体" w:eastAsia="宋体" w:hint="default"/>
          <w:spacing w:val="-79"/>
          <w:sz w:val="24"/>
          <w:szCs w:val="24"/>
        </w:rPr>
        <w:t> </w:t>
      </w:r>
      <w:r>
        <w:rPr>
          <w:rFonts w:ascii="宋体" w:hAnsi="宋体" w:cs="宋体" w:eastAsia="宋体" w:hint="default"/>
          <w:sz w:val="24"/>
          <w:szCs w:val="24"/>
        </w:rPr>
        <w:t>SaaS</w:t>
      </w:r>
      <w:r>
        <w:rPr>
          <w:rFonts w:ascii="宋体" w:hAnsi="宋体" w:cs="宋体" w:eastAsia="宋体" w:hint="default"/>
          <w:spacing w:val="-79"/>
          <w:sz w:val="24"/>
          <w:szCs w:val="24"/>
        </w:rPr>
        <w:t> </w:t>
      </w:r>
      <w:r>
        <w:rPr>
          <w:rFonts w:ascii="宋体" w:hAnsi="宋体" w:cs="宋体" w:eastAsia="宋体" w:hint="default"/>
          <w:sz w:val="24"/>
          <w:szCs w:val="24"/>
        </w:rPr>
        <w:t>模式和理念，以互联网和移动互联网等为载体，将软件、运营和服务</w:t>
      </w:r>
      <w:r>
        <w:rPr>
          <w:rFonts w:ascii="宋体" w:hAnsi="宋体" w:cs="宋体" w:eastAsia="宋体" w:hint="default"/>
          <w:sz w:val="24"/>
          <w:szCs w:val="24"/>
        </w:rPr>
        <w:t> 整合为一体，推出了网上记账平台、网上订货平台、网上进销存、现金管理以及用友移</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动快报、用友</w:t>
      </w:r>
      <w:r>
        <w:rPr>
          <w:rFonts w:ascii="宋体" w:hAnsi="宋体" w:cs="宋体" w:eastAsia="宋体" w:hint="default"/>
          <w:spacing w:val="-57"/>
          <w:sz w:val="24"/>
          <w:szCs w:val="24"/>
        </w:rPr>
        <w:t> </w:t>
      </w:r>
      <w:r>
        <w:rPr>
          <w:rFonts w:ascii="宋体" w:hAnsi="宋体" w:cs="宋体" w:eastAsia="宋体" w:hint="default"/>
          <w:sz w:val="24"/>
          <w:szCs w:val="24"/>
        </w:rPr>
        <w:t>MERP-U6、用友</w:t>
      </w:r>
      <w:r>
        <w:rPr>
          <w:rFonts w:ascii="宋体" w:hAnsi="宋体" w:cs="宋体" w:eastAsia="宋体" w:hint="default"/>
          <w:spacing w:val="-57"/>
          <w:sz w:val="24"/>
          <w:szCs w:val="24"/>
        </w:rPr>
        <w:t> </w:t>
      </w:r>
      <w:r>
        <w:rPr>
          <w:rFonts w:ascii="宋体" w:hAnsi="宋体" w:cs="宋体" w:eastAsia="宋体" w:hint="default"/>
          <w:sz w:val="24"/>
          <w:szCs w:val="24"/>
        </w:rPr>
        <w:t>MERP-U8、用友</w:t>
      </w:r>
      <w:r>
        <w:rPr>
          <w:rFonts w:ascii="宋体" w:hAnsi="宋体" w:cs="宋体" w:eastAsia="宋体" w:hint="default"/>
          <w:spacing w:val="-57"/>
          <w:sz w:val="24"/>
          <w:szCs w:val="24"/>
        </w:rPr>
        <w:t> </w:t>
      </w:r>
      <w:r>
        <w:rPr>
          <w:rFonts w:ascii="宋体" w:hAnsi="宋体" w:cs="宋体" w:eastAsia="宋体" w:hint="default"/>
          <w:sz w:val="24"/>
          <w:szCs w:val="24"/>
        </w:rPr>
        <w:t>MERP-NC、用友移动</w:t>
      </w:r>
      <w:r>
        <w:rPr>
          <w:rFonts w:ascii="宋体" w:hAnsi="宋体" w:cs="宋体" w:eastAsia="宋体" w:hint="default"/>
          <w:spacing w:val="-57"/>
          <w:sz w:val="24"/>
          <w:szCs w:val="24"/>
        </w:rPr>
        <w:t> </w:t>
      </w:r>
      <w:r>
        <w:rPr>
          <w:rFonts w:ascii="宋体" w:hAnsi="宋体" w:cs="宋体" w:eastAsia="宋体" w:hint="default"/>
          <w:sz w:val="24"/>
          <w:szCs w:val="24"/>
        </w:rPr>
        <w:t>CRM</w:t>
      </w:r>
      <w:r>
        <w:rPr>
          <w:rFonts w:ascii="宋体" w:hAnsi="宋体" w:cs="宋体" w:eastAsia="宋体" w:hint="default"/>
          <w:spacing w:val="-56"/>
          <w:sz w:val="24"/>
          <w:szCs w:val="24"/>
        </w:rPr>
        <w:t> </w:t>
      </w:r>
      <w:r>
        <w:rPr>
          <w:rFonts w:ascii="宋体" w:hAnsi="宋体" w:cs="宋体" w:eastAsia="宋体" w:hint="default"/>
          <w:sz w:val="24"/>
          <w:szCs w:val="24"/>
        </w:rPr>
        <w:t>等产品，完成了在</w:t>
      </w:r>
      <w:r>
        <w:rPr>
          <w:rFonts w:ascii="宋体" w:hAnsi="宋体" w:cs="宋体" w:eastAsia="宋体" w:hint="default"/>
          <w:sz w:val="24"/>
          <w:szCs w:val="24"/>
        </w:rPr>
        <w:t> 线业务布局，构建了规模化的销售体系与能力，发展了</w:t>
      </w:r>
      <w:r>
        <w:rPr>
          <w:rFonts w:ascii="宋体" w:hAnsi="宋体" w:cs="宋体" w:eastAsia="宋体" w:hint="default"/>
          <w:spacing w:val="-60"/>
          <w:sz w:val="24"/>
          <w:szCs w:val="24"/>
        </w:rPr>
        <w:t> </w:t>
      </w:r>
      <w:r>
        <w:rPr>
          <w:rFonts w:ascii="宋体" w:hAnsi="宋体" w:cs="宋体" w:eastAsia="宋体" w:hint="default"/>
          <w:sz w:val="24"/>
          <w:szCs w:val="24"/>
        </w:rPr>
        <w:t>SaaS</w:t>
      </w:r>
      <w:r>
        <w:rPr>
          <w:rFonts w:ascii="宋体" w:hAnsi="宋体" w:cs="宋体" w:eastAsia="宋体" w:hint="default"/>
          <w:spacing w:val="-60"/>
          <w:sz w:val="24"/>
          <w:szCs w:val="24"/>
        </w:rPr>
        <w:t> </w:t>
      </w:r>
      <w:r>
        <w:rPr>
          <w:rFonts w:ascii="宋体" w:hAnsi="宋体" w:cs="宋体" w:eastAsia="宋体" w:hint="default"/>
          <w:sz w:val="24"/>
          <w:szCs w:val="24"/>
        </w:rPr>
        <w:t>新型渠道</w:t>
      </w:r>
      <w:r>
        <w:rPr>
          <w:rFonts w:ascii="宋体" w:hAnsi="宋体" w:cs="宋体" w:eastAsia="宋体" w:hint="default"/>
          <w:spacing w:val="-60"/>
          <w:sz w:val="24"/>
          <w:szCs w:val="24"/>
        </w:rPr>
        <w:t> </w:t>
      </w:r>
      <w:r>
        <w:rPr>
          <w:rFonts w:ascii="宋体" w:hAnsi="宋体" w:cs="宋体" w:eastAsia="宋体" w:hint="default"/>
          <w:sz w:val="24"/>
          <w:szCs w:val="24"/>
        </w:rPr>
        <w:t>127</w:t>
      </w:r>
      <w:r>
        <w:rPr>
          <w:rFonts w:ascii="宋体" w:hAnsi="宋体" w:cs="宋体" w:eastAsia="宋体" w:hint="default"/>
          <w:spacing w:val="-60"/>
          <w:sz w:val="24"/>
          <w:szCs w:val="24"/>
        </w:rPr>
        <w:t> </w:t>
      </w:r>
      <w:r>
        <w:rPr>
          <w:rFonts w:ascii="宋体" w:hAnsi="宋体" w:cs="宋体" w:eastAsia="宋体" w:hint="default"/>
          <w:sz w:val="24"/>
          <w:szCs w:val="24"/>
        </w:rPr>
        <w:t>家。</w:t>
      </w:r>
    </w:p>
    <w:p>
      <w:pPr>
        <w:spacing w:line="680" w:lineRule="exact" w:before="34"/>
        <w:ind w:left="618" w:right="286" w:firstLine="2"/>
        <w:jc w:val="left"/>
        <w:rPr>
          <w:rFonts w:ascii="宋体" w:hAnsi="宋体" w:cs="宋体" w:eastAsia="宋体" w:hint="default"/>
          <w:sz w:val="24"/>
          <w:szCs w:val="24"/>
        </w:rPr>
      </w:pPr>
      <w:r>
        <w:rPr>
          <w:rFonts w:ascii="宋体" w:hAnsi="宋体" w:cs="宋体" w:eastAsia="宋体" w:hint="default"/>
          <w:sz w:val="24"/>
          <w:szCs w:val="24"/>
        </w:rPr>
        <w:t>⑥培训教育业务 报告期内，公司围绕企业培训、院校教育与人才服务等方面开展培训教育业务，重</w:t>
      </w:r>
    </w:p>
    <w:p>
      <w:pPr>
        <w:spacing w:line="258" w:lineRule="exact" w:before="0"/>
        <w:ind w:left="138" w:right="0" w:firstLine="0"/>
        <w:jc w:val="both"/>
        <w:rPr>
          <w:rFonts w:ascii="宋体" w:hAnsi="宋体" w:cs="宋体" w:eastAsia="宋体" w:hint="default"/>
          <w:sz w:val="24"/>
          <w:szCs w:val="24"/>
        </w:rPr>
      </w:pPr>
      <w:r>
        <w:rPr>
          <w:rFonts w:ascii="宋体" w:hAnsi="宋体" w:cs="宋体" w:eastAsia="宋体" w:hint="default"/>
          <w:sz w:val="24"/>
          <w:szCs w:val="24"/>
        </w:rPr>
        <w:t>点开拓了市场潜力较大的企业培训信息化市场，提出企业信息化系统与人员能力和谐建</w:t>
      </w:r>
    </w:p>
    <w:p>
      <w:pPr>
        <w:spacing w:line="276" w:lineRule="auto" w:before="46"/>
        <w:ind w:left="138" w:right="204" w:firstLine="0"/>
        <w:jc w:val="left"/>
        <w:rPr>
          <w:rFonts w:ascii="宋体" w:hAnsi="宋体" w:cs="宋体" w:eastAsia="宋体" w:hint="default"/>
          <w:sz w:val="24"/>
          <w:szCs w:val="24"/>
        </w:rPr>
      </w:pPr>
      <w:r>
        <w:rPr>
          <w:rFonts w:ascii="宋体" w:hAnsi="宋体" w:cs="宋体" w:eastAsia="宋体" w:hint="default"/>
          <w:sz w:val="24"/>
          <w:szCs w:val="24"/>
        </w:rPr>
        <w:t>设的先进理念，推出包括</w:t>
      </w:r>
      <w:r>
        <w:rPr>
          <w:rFonts w:ascii="宋体" w:hAnsi="宋体" w:cs="宋体" w:eastAsia="宋体" w:hint="default"/>
          <w:spacing w:val="-79"/>
          <w:sz w:val="24"/>
          <w:szCs w:val="24"/>
        </w:rPr>
        <w:t> </w:t>
      </w:r>
      <w:r>
        <w:rPr>
          <w:rFonts w:ascii="宋体" w:hAnsi="宋体" w:cs="宋体" w:eastAsia="宋体" w:hint="default"/>
          <w:sz w:val="24"/>
          <w:szCs w:val="24"/>
        </w:rPr>
        <w:t>e-Learning</w:t>
      </w:r>
      <w:r>
        <w:rPr>
          <w:rFonts w:ascii="宋体" w:hAnsi="宋体" w:cs="宋体" w:eastAsia="宋体" w:hint="default"/>
          <w:spacing w:val="-79"/>
          <w:sz w:val="24"/>
          <w:szCs w:val="24"/>
        </w:rPr>
        <w:t> </w:t>
      </w:r>
      <w:r>
        <w:rPr>
          <w:rFonts w:ascii="宋体" w:hAnsi="宋体" w:cs="宋体" w:eastAsia="宋体" w:hint="default"/>
          <w:sz w:val="24"/>
          <w:szCs w:val="24"/>
        </w:rPr>
        <w:t>等国内领先的企业培训信息化产品与服务，体现了</w:t>
      </w:r>
      <w:r>
        <w:rPr>
          <w:rFonts w:ascii="宋体" w:hAnsi="宋体" w:cs="宋体" w:eastAsia="宋体" w:hint="default"/>
          <w:sz w:val="24"/>
          <w:szCs w:val="24"/>
        </w:rPr>
        <w:t> </w:t>
      </w:r>
      <w:r>
        <w:rPr>
          <w:rFonts w:ascii="宋体" w:hAnsi="宋体" w:cs="宋体" w:eastAsia="宋体" w:hint="default"/>
          <w:spacing w:val="-4"/>
          <w:sz w:val="24"/>
          <w:szCs w:val="24"/>
        </w:rPr>
        <w:t>客户经营与服务领先的公司战略；在院校合作方面，与占全国</w:t>
      </w:r>
      <w:r>
        <w:rPr>
          <w:rFonts w:ascii="宋体" w:hAnsi="宋体" w:cs="宋体" w:eastAsia="宋体" w:hint="default"/>
          <w:spacing w:val="-54"/>
          <w:sz w:val="24"/>
          <w:szCs w:val="24"/>
        </w:rPr>
        <w:t> </w:t>
      </w:r>
      <w:r>
        <w:rPr>
          <w:rFonts w:ascii="宋体" w:hAnsi="宋体" w:cs="宋体" w:eastAsia="宋体" w:hint="default"/>
          <w:sz w:val="24"/>
          <w:szCs w:val="24"/>
        </w:rPr>
        <w:t>40%以上的上千所大中专院</w:t>
      </w:r>
      <w:r>
        <w:rPr>
          <w:rFonts w:ascii="宋体" w:hAnsi="宋体" w:cs="宋体" w:eastAsia="宋体" w:hint="default"/>
          <w:sz w:val="24"/>
          <w:szCs w:val="24"/>
        </w:rPr>
        <w:t> 校合作，与学校共同建设</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实验室，将用友软件用于学校的实训教学，为社会培养了</w:t>
      </w:r>
      <w:r>
        <w:rPr>
          <w:rFonts w:ascii="宋体" w:hAnsi="宋体" w:cs="宋体" w:eastAsia="宋体" w:hint="default"/>
          <w:sz w:val="24"/>
          <w:szCs w:val="24"/>
        </w:rPr>
        <w:t> 大量掌握管理信息化的应用人才，同时也为公司培养了丰富的潜在客户。公司培训教育 业务收入保持较快增长。</w:t>
      </w:r>
    </w:p>
    <w:p>
      <w:pPr>
        <w:spacing w:line="546" w:lineRule="exact" w:before="0"/>
        <w:ind w:left="620" w:right="219" w:firstLine="0"/>
        <w:jc w:val="left"/>
        <w:rPr>
          <w:rFonts w:ascii="宋体" w:hAnsi="宋体" w:cs="宋体" w:eastAsia="宋体" w:hint="default"/>
          <w:sz w:val="24"/>
          <w:szCs w:val="24"/>
        </w:rPr>
      </w:pPr>
      <w:r>
        <w:rPr>
          <w:rFonts w:ascii="宋体" w:hAnsi="宋体" w:cs="宋体" w:eastAsia="宋体" w:hint="default"/>
          <w:sz w:val="24"/>
          <w:szCs w:val="24"/>
        </w:rPr>
        <w:t>2) 销售管理及分公司平台化情况 报告期内，公司全面推行客户经营模式，全员客户经营意识得到加强，客户经营组</w:t>
      </w:r>
    </w:p>
    <w:p>
      <w:pPr>
        <w:spacing w:line="297" w:lineRule="auto" w:before="0"/>
        <w:ind w:left="138" w:right="220" w:firstLine="0"/>
        <w:jc w:val="both"/>
        <w:rPr>
          <w:rFonts w:ascii="宋体" w:hAnsi="宋体" w:cs="宋体" w:eastAsia="宋体" w:hint="default"/>
          <w:sz w:val="24"/>
          <w:szCs w:val="24"/>
        </w:rPr>
      </w:pPr>
      <w:r>
        <w:rPr>
          <w:rFonts w:ascii="宋体" w:hAnsi="宋体" w:cs="宋体" w:eastAsia="宋体" w:hint="default"/>
          <w:sz w:val="24"/>
          <w:szCs w:val="24"/>
        </w:rPr>
        <w:t>织化和体系化开展。行业客户经营取得成效，客户满意度提高，老客户收入比重提高。</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在销售管理方面，公司进一步完善了营销机构管理体系，有针对性地对营销机构及客户</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经理进行了指导和支持，提升了营销机构及客户经理的营销能力。市场秩序整治继续加</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强，销售管理信息化取得进展。</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3) 集团市场和业务发展情况</w:t>
      </w:r>
    </w:p>
    <w:p>
      <w:pPr>
        <w:spacing w:line="240" w:lineRule="auto" w:before="9"/>
        <w:rPr>
          <w:rFonts w:ascii="宋体" w:hAnsi="宋体" w:cs="宋体" w:eastAsia="宋体" w:hint="default"/>
          <w:sz w:val="17"/>
          <w:szCs w:val="17"/>
        </w:rPr>
      </w:pPr>
    </w:p>
    <w:p>
      <w:pPr>
        <w:spacing w:line="297" w:lineRule="auto" w:before="0"/>
        <w:ind w:left="138" w:right="88" w:firstLine="482"/>
        <w:jc w:val="left"/>
        <w:rPr>
          <w:rFonts w:ascii="宋体" w:hAnsi="宋体" w:cs="宋体" w:eastAsia="宋体" w:hint="default"/>
          <w:sz w:val="24"/>
          <w:szCs w:val="24"/>
        </w:rPr>
      </w:pPr>
      <w:r>
        <w:rPr>
          <w:rFonts w:ascii="宋体" w:hAnsi="宋体" w:cs="宋体" w:eastAsia="宋体" w:hint="default"/>
          <w:spacing w:val="-4"/>
          <w:sz w:val="24"/>
          <w:szCs w:val="24"/>
        </w:rPr>
        <w:t>报告期内，公司在上海成功举办了</w:t>
      </w:r>
      <w:r>
        <w:rPr>
          <w:rFonts w:ascii="宋体" w:hAnsi="宋体" w:cs="宋体" w:eastAsia="宋体" w:hint="default"/>
          <w:spacing w:val="-52"/>
          <w:sz w:val="24"/>
          <w:szCs w:val="24"/>
        </w:rPr>
        <w:t> </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pacing w:val="-6"/>
          <w:sz w:val="24"/>
          <w:szCs w:val="24"/>
        </w:rPr>
        <w:t>年度企业经营与管理创新峰会（用户年会），</w:t>
      </w:r>
      <w:r>
        <w:rPr>
          <w:rFonts w:ascii="宋体" w:hAnsi="宋体" w:cs="宋体" w:eastAsia="宋体" w:hint="default"/>
          <w:sz w:val="24"/>
          <w:szCs w:val="24"/>
        </w:rPr>
        <w:t> 策划实施协力中国企业应对金融危机的“中国企业转型升级加速器”等市场活动，在高</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端、中端和低端业务上同步进行了大范围的市场传播活动，中国企业管理软件第一品牌</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的形象进一步得以提升。</w:t>
      </w:r>
    </w:p>
    <w:p>
      <w:pPr>
        <w:spacing w:line="297" w:lineRule="auto" w:before="174"/>
        <w:ind w:left="138" w:right="220"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报告期内，公司有力地推进了与富士通、微软、IBM</w:t>
      </w:r>
      <w:r>
        <w:rPr>
          <w:rFonts w:ascii="宋体" w:hAnsi="宋体" w:cs="宋体" w:eastAsia="宋体" w:hint="default"/>
          <w:spacing w:val="-67"/>
          <w:sz w:val="24"/>
          <w:szCs w:val="24"/>
        </w:rPr>
        <w:t> </w:t>
      </w:r>
      <w:r>
        <w:rPr>
          <w:rFonts w:ascii="宋体" w:hAnsi="宋体" w:cs="宋体" w:eastAsia="宋体" w:hint="default"/>
          <w:sz w:val="24"/>
          <w:szCs w:val="24"/>
        </w:rPr>
        <w:t>等战略伙伴合作业务，公司与微</w:t>
      </w:r>
      <w:r>
        <w:rPr>
          <w:rFonts w:ascii="宋体" w:hAnsi="宋体" w:cs="宋体" w:eastAsia="宋体" w:hint="default"/>
          <w:sz w:val="24"/>
          <w:szCs w:val="24"/>
        </w:rPr>
        <w:t> 软公司签署微软全球独立软件开发商合作伙伴备忘录，成为在中国第一家也是目前唯一</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的一家微软全球独立软件开发商合作伙伴。</w:t>
      </w:r>
    </w:p>
    <w:p>
      <w:pPr>
        <w:spacing w:line="280" w:lineRule="auto" w:before="174"/>
        <w:ind w:left="138" w:right="206" w:firstLine="482"/>
        <w:jc w:val="left"/>
        <w:rPr>
          <w:rFonts w:ascii="宋体" w:hAnsi="宋体" w:cs="宋体" w:eastAsia="宋体" w:hint="default"/>
          <w:sz w:val="24"/>
          <w:szCs w:val="24"/>
        </w:rPr>
      </w:pPr>
      <w:r>
        <w:rPr>
          <w:rFonts w:ascii="宋体" w:hAnsi="宋体" w:cs="宋体" w:eastAsia="宋体" w:hint="default"/>
          <w:spacing w:val="-7"/>
          <w:sz w:val="24"/>
          <w:szCs w:val="24"/>
        </w:rPr>
        <w:t>公司加大了产业购并力度，合计使用</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4.5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亿元现金成功收购了北京方正春元科技发展 有限公司（中国最大财政应用方案及综合服务提供商）、特博深信息科技公司（中国最</w:t>
      </w:r>
    </w:p>
    <w:p>
      <w:pPr>
        <w:spacing w:after="0" w:line="280" w:lineRule="auto"/>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0" w:lineRule="auto" w:before="26"/>
        <w:ind w:left="138" w:right="140" w:firstLine="0"/>
        <w:jc w:val="both"/>
        <w:rPr>
          <w:rFonts w:ascii="宋体" w:hAnsi="宋体" w:cs="宋体" w:eastAsia="宋体" w:hint="default"/>
          <w:sz w:val="24"/>
          <w:szCs w:val="24"/>
        </w:rPr>
      </w:pPr>
      <w:r>
        <w:rPr>
          <w:rFonts w:ascii="宋体" w:hAnsi="宋体" w:cs="宋体" w:eastAsia="宋体" w:hint="default"/>
          <w:sz w:val="24"/>
          <w:szCs w:val="24"/>
        </w:rPr>
        <w:t>大</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CRM</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解决方案及产品提供商）、南京宏图天安软件信息系统有限公司（地税软件及服</w:t>
      </w:r>
      <w:r>
        <w:rPr>
          <w:rFonts w:ascii="宋体" w:hAnsi="宋体" w:cs="宋体" w:eastAsia="宋体" w:hint="default"/>
          <w:sz w:val="24"/>
          <w:szCs w:val="24"/>
        </w:rPr>
        <w:t> 务主要提供商之一）、上海天诺科技有限责任公司和上海坛网软件有限公司（中型房地</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产解决方案提供商之一）四家公司。</w:t>
      </w:r>
    </w:p>
    <w:p>
      <w:pPr>
        <w:spacing w:line="546" w:lineRule="exact" w:before="25"/>
        <w:ind w:left="620" w:right="0" w:hanging="3"/>
        <w:jc w:val="left"/>
        <w:rPr>
          <w:rFonts w:ascii="宋体" w:hAnsi="宋体" w:cs="宋体" w:eastAsia="宋体" w:hint="default"/>
          <w:sz w:val="24"/>
          <w:szCs w:val="24"/>
        </w:rPr>
      </w:pPr>
      <w:r>
        <w:rPr>
          <w:rFonts w:ascii="宋体" w:hAnsi="宋体" w:cs="宋体" w:eastAsia="宋体" w:hint="default"/>
          <w:sz w:val="24"/>
          <w:szCs w:val="24"/>
        </w:rPr>
        <w:t>4)研发管理情况 报告期内，公司优化分层研发模式，将研发纳入各事业部序列，并在事业部内形成</w:t>
      </w:r>
    </w:p>
    <w:p>
      <w:pPr>
        <w:spacing w:line="297" w:lineRule="auto" w:before="0"/>
        <w:ind w:left="138" w:right="140" w:firstLine="0"/>
        <w:jc w:val="both"/>
        <w:rPr>
          <w:rFonts w:ascii="宋体" w:hAnsi="宋体" w:cs="宋体" w:eastAsia="宋体" w:hint="default"/>
          <w:sz w:val="24"/>
          <w:szCs w:val="24"/>
        </w:rPr>
      </w:pPr>
      <w:r>
        <w:rPr>
          <w:rFonts w:ascii="宋体" w:hAnsi="宋体" w:cs="宋体" w:eastAsia="宋体" w:hint="default"/>
          <w:sz w:val="24"/>
          <w:szCs w:val="24"/>
        </w:rPr>
        <w:t>了平台开发、产品及标准解决方案开发、行业产品及解决方案开发、个性化开发的多层</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次研发体系。在研发管理方面，公司升级了全产品开发过程规范文件,规范了前期立项和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后期发版上市流程；公司优化了公司产品质量标准，严格执行立项与发版审核；公司建</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立了全产品级易用性标准，发布了新产品安装易用性标准，全员产品易用性意识得到大</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幅提升。</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报告期内，公司完成了著作权登记</w:t>
      </w:r>
      <w:r>
        <w:rPr>
          <w:rFonts w:ascii="宋体" w:hAnsi="宋体" w:cs="宋体" w:eastAsia="宋体" w:hint="default"/>
          <w:spacing w:val="-41"/>
          <w:sz w:val="24"/>
          <w:szCs w:val="24"/>
        </w:rPr>
        <w:t> </w:t>
      </w:r>
      <w:r>
        <w:rPr>
          <w:rFonts w:ascii="宋体" w:hAnsi="宋体" w:cs="宋体" w:eastAsia="宋体" w:hint="default"/>
          <w:sz w:val="24"/>
          <w:szCs w:val="24"/>
        </w:rPr>
        <w:t>38</w:t>
      </w:r>
      <w:r>
        <w:rPr>
          <w:rFonts w:ascii="宋体" w:hAnsi="宋体" w:cs="宋体" w:eastAsia="宋体" w:hint="default"/>
          <w:spacing w:val="-41"/>
          <w:sz w:val="24"/>
          <w:szCs w:val="24"/>
        </w:rPr>
        <w:t> </w:t>
      </w:r>
      <w:r>
        <w:rPr>
          <w:rFonts w:ascii="宋体" w:hAnsi="宋体" w:cs="宋体" w:eastAsia="宋体" w:hint="default"/>
          <w:sz w:val="24"/>
          <w:szCs w:val="24"/>
        </w:rPr>
        <w:t>项、发明专利</w:t>
      </w:r>
      <w:r>
        <w:rPr>
          <w:rFonts w:ascii="宋体" w:hAnsi="宋体" w:cs="宋体" w:eastAsia="宋体" w:hint="default"/>
          <w:spacing w:val="-41"/>
          <w:sz w:val="24"/>
          <w:szCs w:val="24"/>
        </w:rPr>
        <w:t> </w:t>
      </w:r>
      <w:r>
        <w:rPr>
          <w:rFonts w:ascii="宋体" w:hAnsi="宋体" w:cs="宋体" w:eastAsia="宋体" w:hint="default"/>
          <w:sz w:val="24"/>
          <w:szCs w:val="24"/>
        </w:rPr>
        <w:t>10</w:t>
      </w:r>
      <w:r>
        <w:rPr>
          <w:rFonts w:ascii="宋体" w:hAnsi="宋体" w:cs="宋体" w:eastAsia="宋体" w:hint="default"/>
          <w:spacing w:val="-41"/>
          <w:sz w:val="24"/>
          <w:szCs w:val="24"/>
        </w:rPr>
        <w:t> </w:t>
      </w:r>
      <w:r>
        <w:rPr>
          <w:rFonts w:ascii="宋体" w:hAnsi="宋体" w:cs="宋体" w:eastAsia="宋体" w:hint="default"/>
          <w:sz w:val="24"/>
          <w:szCs w:val="24"/>
        </w:rPr>
        <w:t>项，并成为北京知识产权保</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护协会会员单位，获得了</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中国软件生产力二十强企业称号。</w:t>
      </w:r>
    </w:p>
    <w:p>
      <w:pPr>
        <w:spacing w:line="540" w:lineRule="atLeast" w:before="6"/>
        <w:ind w:left="618" w:right="0" w:firstLine="2"/>
        <w:jc w:val="left"/>
        <w:rPr>
          <w:rFonts w:ascii="宋体" w:hAnsi="宋体" w:cs="宋体" w:eastAsia="宋体" w:hint="default"/>
          <w:sz w:val="24"/>
          <w:szCs w:val="24"/>
        </w:rPr>
      </w:pPr>
      <w:r>
        <w:rPr>
          <w:rFonts w:ascii="宋体" w:hAnsi="宋体" w:cs="宋体" w:eastAsia="宋体" w:hint="default"/>
          <w:sz w:val="24"/>
          <w:szCs w:val="24"/>
        </w:rPr>
        <w:t>5)控股的产品与服务子公司发展情况 报告期内，北京用友政务软件有限公司抓住财政管理软件市场大发展的机遇，聚焦</w:t>
      </w:r>
    </w:p>
    <w:p>
      <w:pPr>
        <w:spacing w:line="297" w:lineRule="auto" w:before="76"/>
        <w:ind w:left="138" w:right="140" w:firstLine="0"/>
        <w:jc w:val="both"/>
        <w:rPr>
          <w:rFonts w:ascii="宋体" w:hAnsi="宋体" w:cs="宋体" w:eastAsia="宋体" w:hint="default"/>
          <w:sz w:val="24"/>
          <w:szCs w:val="24"/>
        </w:rPr>
      </w:pPr>
      <w:r>
        <w:rPr>
          <w:rFonts w:ascii="宋体" w:hAnsi="宋体" w:cs="宋体" w:eastAsia="宋体" w:hint="default"/>
          <w:spacing w:val="2"/>
          <w:sz w:val="24"/>
          <w:szCs w:val="24"/>
        </w:rPr>
        <w:t>财政管理软件市场，完善财政管理软件及解决方案，发版了用友</w:t>
      </w:r>
      <w:r>
        <w:rPr>
          <w:rFonts w:ascii="宋体" w:hAnsi="宋体" w:cs="宋体" w:eastAsia="宋体" w:hint="default"/>
          <w:spacing w:val="5"/>
          <w:sz w:val="24"/>
          <w:szCs w:val="24"/>
        </w:rPr>
        <w:t> </w:t>
      </w:r>
      <w:r>
        <w:rPr>
          <w:rFonts w:ascii="宋体" w:hAnsi="宋体" w:cs="宋体" w:eastAsia="宋体" w:hint="default"/>
          <w:sz w:val="24"/>
          <w:szCs w:val="24"/>
        </w:rPr>
        <w:t>R9i、A++V5.2、R_MIS</w:t>
      </w:r>
      <w:r>
        <w:rPr>
          <w:rFonts w:ascii="宋体" w:hAnsi="宋体" w:cs="宋体" w:eastAsia="宋体" w:hint="default"/>
          <w:sz w:val="24"/>
          <w:szCs w:val="24"/>
        </w:rPr>
        <w:t> 报表信息管理系统，加强了重点客户的营销，实现了经营业绩高成长，主营业务收入突</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破了亿元关。</w:t>
      </w:r>
    </w:p>
    <w:p>
      <w:pPr>
        <w:spacing w:line="297" w:lineRule="auto" w:before="174"/>
        <w:ind w:left="138" w:right="138" w:firstLine="480"/>
        <w:jc w:val="both"/>
        <w:rPr>
          <w:rFonts w:ascii="宋体" w:hAnsi="宋体" w:cs="宋体" w:eastAsia="宋体" w:hint="default"/>
          <w:sz w:val="24"/>
          <w:szCs w:val="24"/>
        </w:rPr>
      </w:pPr>
      <w:r>
        <w:rPr>
          <w:rFonts w:ascii="宋体" w:hAnsi="宋体" w:cs="宋体" w:eastAsia="宋体" w:hint="default"/>
          <w:sz w:val="24"/>
          <w:szCs w:val="24"/>
        </w:rPr>
        <w:t>报告期内，北京方正春元科技发展有限公司继续专注于财政部门及行政事业单位的</w:t>
      </w:r>
      <w:r>
        <w:rPr>
          <w:rFonts w:ascii="宋体" w:hAnsi="宋体" w:cs="宋体" w:eastAsia="宋体" w:hint="default"/>
          <w:spacing w:val="2"/>
          <w:sz w:val="24"/>
          <w:szCs w:val="24"/>
        </w:rPr>
        <w:t> </w:t>
      </w:r>
      <w:r>
        <w:rPr>
          <w:rFonts w:ascii="宋体" w:hAnsi="宋体" w:cs="宋体" w:eastAsia="宋体" w:hint="default"/>
          <w:sz w:val="24"/>
          <w:szCs w:val="24"/>
        </w:rPr>
        <w:t>公共财政市场领域，核心自主产品财政国库集中支付系统继续占据市场龙头地位；公司</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中标了财政部“财税库银横向联网系统”，成为财政部指定的横向联网接口系统的开发</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商；公司在深圳、宁波、吉林、河南等地实施的财政综合业务系统项目顺利通过验收，</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财政综合业务系统进入快速发展阶段。</w:t>
      </w:r>
    </w:p>
    <w:p>
      <w:pPr>
        <w:spacing w:line="297" w:lineRule="auto" w:before="174"/>
        <w:ind w:left="138" w:right="141" w:firstLine="482"/>
        <w:jc w:val="both"/>
        <w:rPr>
          <w:rFonts w:ascii="宋体" w:hAnsi="宋体" w:cs="宋体" w:eastAsia="宋体" w:hint="default"/>
          <w:sz w:val="24"/>
          <w:szCs w:val="24"/>
        </w:rPr>
      </w:pPr>
      <w:r>
        <w:rPr>
          <w:rFonts w:ascii="宋体" w:hAnsi="宋体" w:cs="宋体" w:eastAsia="宋体" w:hint="default"/>
          <w:sz w:val="24"/>
          <w:szCs w:val="24"/>
        </w:rPr>
        <w:t>报告期内，厦门用友烟草软件有限责任公司中标了中国烟草总公司烟草行业统一会</w:t>
      </w:r>
      <w:r>
        <w:rPr>
          <w:rFonts w:ascii="宋体" w:hAnsi="宋体" w:cs="宋体" w:eastAsia="宋体" w:hint="default"/>
          <w:spacing w:val="2"/>
          <w:sz w:val="24"/>
          <w:szCs w:val="24"/>
        </w:rPr>
        <w:t> </w:t>
      </w:r>
      <w:r>
        <w:rPr>
          <w:rFonts w:ascii="宋体" w:hAnsi="宋体" w:cs="宋体" w:eastAsia="宋体" w:hint="default"/>
          <w:sz w:val="24"/>
          <w:szCs w:val="24"/>
        </w:rPr>
        <w:t>计核算软件项目，公司以该项目的实施交付为核心，持续加强系统集成服务、WAS、DB2</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等应用软件的销售，促进了业绩快速增长。</w:t>
      </w:r>
    </w:p>
    <w:p>
      <w:pPr>
        <w:spacing w:line="297" w:lineRule="auto" w:before="174"/>
        <w:ind w:left="138" w:right="140" w:firstLine="415"/>
        <w:jc w:val="both"/>
        <w:rPr>
          <w:rFonts w:ascii="宋体" w:hAnsi="宋体" w:cs="宋体" w:eastAsia="宋体" w:hint="default"/>
          <w:sz w:val="24"/>
          <w:szCs w:val="24"/>
        </w:rPr>
      </w:pPr>
      <w:r>
        <w:rPr>
          <w:rFonts w:ascii="宋体" w:hAnsi="宋体" w:cs="宋体" w:eastAsia="宋体" w:hint="default"/>
          <w:sz w:val="24"/>
          <w:szCs w:val="24"/>
        </w:rPr>
        <w:t>报告期内，北京用友艾福斯软件系统有限公司实施客户经营,加强渠道建设和管理， 完善行业解决方案，重点推广发电企业 EAM/ERP</w:t>
      </w:r>
      <w:r>
        <w:rPr>
          <w:rFonts w:ascii="宋体" w:hAnsi="宋体" w:cs="宋体" w:eastAsia="宋体" w:hint="default"/>
          <w:spacing w:val="-40"/>
          <w:sz w:val="24"/>
          <w:szCs w:val="24"/>
        </w:rPr>
        <w:t> </w:t>
      </w:r>
      <w:r>
        <w:rPr>
          <w:rFonts w:ascii="宋体" w:hAnsi="宋体" w:cs="宋体" w:eastAsia="宋体" w:hint="default"/>
          <w:sz w:val="24"/>
          <w:szCs w:val="24"/>
        </w:rPr>
        <w:t>全面解决方案，抓住水电、核电等领域</w:t>
      </w:r>
      <w:r>
        <w:rPr>
          <w:rFonts w:ascii="宋体" w:hAnsi="宋体" w:cs="宋体" w:eastAsia="宋体" w:hint="default"/>
          <w:sz w:val="24"/>
          <w:szCs w:val="24"/>
        </w:rPr>
        <w:t> 机会，签订了二滩水电开发有限公司、三门核电有限公司、华电集团等具有战略意义的</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客户。</w:t>
      </w:r>
    </w:p>
    <w:p>
      <w:pPr>
        <w:spacing w:line="297" w:lineRule="auto" w:before="174"/>
        <w:ind w:left="138" w:right="140" w:firstLine="415"/>
        <w:jc w:val="both"/>
        <w:rPr>
          <w:rFonts w:ascii="宋体" w:hAnsi="宋体" w:cs="宋体" w:eastAsia="宋体" w:hint="default"/>
          <w:sz w:val="24"/>
          <w:szCs w:val="24"/>
        </w:rPr>
      </w:pPr>
      <w:r>
        <w:rPr>
          <w:rFonts w:ascii="宋体" w:hAnsi="宋体" w:cs="宋体" w:eastAsia="宋体" w:hint="default"/>
          <w:spacing w:val="-8"/>
          <w:sz w:val="24"/>
          <w:szCs w:val="24"/>
        </w:rPr>
        <w:t>报告期内，北京用友华表软件技术有限公司发版了票据通、Cell</w:t>
      </w:r>
      <w:r>
        <w:rPr>
          <w:rFonts w:ascii="宋体" w:hAnsi="宋体" w:cs="宋体" w:eastAsia="宋体" w:hint="default"/>
          <w:spacing w:val="-53"/>
          <w:sz w:val="24"/>
          <w:szCs w:val="24"/>
        </w:rPr>
        <w:t> </w:t>
      </w:r>
      <w:r>
        <w:rPr>
          <w:rFonts w:ascii="宋体" w:hAnsi="宋体" w:cs="宋体" w:eastAsia="宋体" w:hint="default"/>
          <w:spacing w:val="-16"/>
          <w:sz w:val="24"/>
          <w:szCs w:val="24"/>
        </w:rPr>
        <w:t>组\插件、用友</w:t>
      </w:r>
      <w:r>
        <w:rPr>
          <w:rFonts w:ascii="宋体" w:hAnsi="宋体" w:cs="宋体" w:eastAsia="宋体" w:hint="default"/>
          <w:spacing w:val="-53"/>
          <w:sz w:val="24"/>
          <w:szCs w:val="24"/>
        </w:rPr>
        <w:t> </w:t>
      </w:r>
      <w:r>
        <w:rPr>
          <w:rFonts w:ascii="宋体" w:hAnsi="宋体" w:cs="宋体" w:eastAsia="宋体" w:hint="default"/>
          <w:sz w:val="24"/>
          <w:szCs w:val="24"/>
        </w:rPr>
        <w:t>E-CELL</w:t>
      </w:r>
      <w:r>
        <w:rPr>
          <w:rFonts w:ascii="宋体" w:hAnsi="宋体" w:cs="宋体" w:eastAsia="宋体" w:hint="default"/>
          <w:sz w:val="24"/>
          <w:szCs w:val="24"/>
        </w:rPr>
        <w:t> 新产品，优化了业务设计与运行系统，加强了各项业务推进，保持了业务增长势头，经</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营收入较快增长。</w:t>
      </w:r>
    </w:p>
    <w:p>
      <w:pPr>
        <w:spacing w:after="0" w:line="297" w:lineRule="auto"/>
        <w:jc w:val="both"/>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before="26"/>
        <w:ind w:left="620" w:right="219" w:firstLine="0"/>
        <w:jc w:val="left"/>
        <w:rPr>
          <w:rFonts w:ascii="宋体" w:hAnsi="宋体" w:cs="宋体" w:eastAsia="宋体" w:hint="default"/>
          <w:sz w:val="24"/>
          <w:szCs w:val="24"/>
        </w:rPr>
      </w:pPr>
      <w:r>
        <w:rPr>
          <w:rFonts w:ascii="宋体" w:hAnsi="宋体" w:cs="宋体" w:eastAsia="宋体" w:hint="default"/>
          <w:sz w:val="24"/>
          <w:szCs w:val="24"/>
        </w:rPr>
        <w:t>6)投资情况</w:t>
      </w:r>
    </w:p>
    <w:p>
      <w:pPr>
        <w:spacing w:line="240" w:lineRule="auto" w:before="9"/>
        <w:rPr>
          <w:rFonts w:ascii="宋体" w:hAnsi="宋体" w:cs="宋体" w:eastAsia="宋体" w:hint="default"/>
          <w:sz w:val="17"/>
          <w:szCs w:val="17"/>
        </w:rPr>
      </w:pPr>
    </w:p>
    <w:p>
      <w:pPr>
        <w:spacing w:line="297" w:lineRule="auto" w:before="0"/>
        <w:ind w:left="138" w:right="286" w:firstLine="480"/>
        <w:jc w:val="left"/>
        <w:rPr>
          <w:rFonts w:ascii="宋体" w:hAnsi="宋体" w:cs="宋体" w:eastAsia="宋体" w:hint="default"/>
          <w:sz w:val="24"/>
          <w:szCs w:val="24"/>
        </w:rPr>
      </w:pPr>
      <w:r>
        <w:rPr>
          <w:rFonts w:ascii="宋体" w:hAnsi="宋体" w:cs="宋体" w:eastAsia="宋体" w:hint="default"/>
          <w:sz w:val="24"/>
          <w:szCs w:val="24"/>
        </w:rPr>
        <w:t>报告期内，公司采取稳健的投资策略，防范了重大投资风险，但主要受到资本市场 巨幅波动等因素的影响，公司短期投资有一定程度的亏损。</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7)员工发展情况</w:t>
      </w:r>
    </w:p>
    <w:p>
      <w:pPr>
        <w:spacing w:line="240" w:lineRule="auto" w:before="9"/>
        <w:rPr>
          <w:rFonts w:ascii="宋体" w:hAnsi="宋体" w:cs="宋体" w:eastAsia="宋体" w:hint="default"/>
          <w:sz w:val="17"/>
          <w:szCs w:val="17"/>
        </w:rPr>
      </w:pPr>
    </w:p>
    <w:p>
      <w:pPr>
        <w:spacing w:line="297" w:lineRule="auto" w:before="0"/>
        <w:ind w:left="138" w:right="90" w:firstLine="480"/>
        <w:jc w:val="left"/>
        <w:rPr>
          <w:rFonts w:ascii="宋体" w:hAnsi="宋体" w:cs="宋体" w:eastAsia="宋体" w:hint="default"/>
          <w:sz w:val="24"/>
          <w:szCs w:val="24"/>
        </w:rPr>
      </w:pPr>
      <w:r>
        <w:rPr>
          <w:rFonts w:ascii="宋体" w:hAnsi="宋体" w:cs="宋体" w:eastAsia="宋体" w:hint="default"/>
          <w:spacing w:val="-3"/>
          <w:sz w:val="24"/>
          <w:szCs w:val="24"/>
        </w:rPr>
        <w:t>公司作为高科技企业，人才是最宝贵的资源。2008</w:t>
      </w:r>
      <w:r>
        <w:rPr>
          <w:rFonts w:ascii="宋体" w:hAnsi="宋体" w:cs="宋体" w:eastAsia="宋体" w:hint="default"/>
          <w:spacing w:val="-47"/>
          <w:sz w:val="24"/>
          <w:szCs w:val="24"/>
        </w:rPr>
        <w:t> </w:t>
      </w:r>
      <w:r>
        <w:rPr>
          <w:rFonts w:ascii="宋体" w:hAnsi="宋体" w:cs="宋体" w:eastAsia="宋体" w:hint="default"/>
          <w:spacing w:val="-3"/>
          <w:sz w:val="24"/>
          <w:szCs w:val="24"/>
        </w:rPr>
        <w:t>年，公司更加重视人力资源工作，</w:t>
      </w:r>
      <w:r>
        <w:rPr>
          <w:rFonts w:ascii="宋体" w:hAnsi="宋体" w:cs="宋体" w:eastAsia="宋体" w:hint="default"/>
          <w:sz w:val="24"/>
          <w:szCs w:val="24"/>
        </w:rPr>
        <w:t> 加大了对人力资源的投入，战略加强人力资源管理工作。公司正式成立“用友大学”，</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规模、系统、专业地培训内部干部和员工。</w:t>
      </w:r>
    </w:p>
    <w:p>
      <w:pPr>
        <w:spacing w:line="297" w:lineRule="auto" w:before="174"/>
        <w:ind w:left="138" w:right="88" w:firstLine="480"/>
        <w:jc w:val="left"/>
        <w:rPr>
          <w:rFonts w:ascii="宋体" w:hAnsi="宋体" w:cs="宋体" w:eastAsia="宋体" w:hint="default"/>
          <w:sz w:val="24"/>
          <w:szCs w:val="24"/>
        </w:rPr>
      </w:pPr>
      <w:r>
        <w:rPr>
          <w:rFonts w:ascii="宋体" w:hAnsi="宋体" w:cs="宋体" w:eastAsia="宋体" w:hint="default"/>
          <w:sz w:val="24"/>
          <w:szCs w:val="24"/>
        </w:rPr>
        <w:t>结合公司建立</w:t>
      </w:r>
      <w:r>
        <w:rPr>
          <w:rFonts w:ascii="宋体" w:hAnsi="宋体" w:cs="宋体" w:eastAsia="宋体" w:hint="default"/>
          <w:spacing w:val="-40"/>
          <w:sz w:val="24"/>
          <w:szCs w:val="24"/>
        </w:rPr>
        <w:t> </w:t>
      </w:r>
      <w:r>
        <w:rPr>
          <w:rFonts w:ascii="宋体" w:hAnsi="宋体" w:cs="宋体" w:eastAsia="宋体" w:hint="default"/>
          <w:sz w:val="24"/>
          <w:szCs w:val="24"/>
        </w:rPr>
        <w:t>20</w:t>
      </w:r>
      <w:r>
        <w:rPr>
          <w:rFonts w:ascii="宋体" w:hAnsi="宋体" w:cs="宋体" w:eastAsia="宋体" w:hint="default"/>
          <w:spacing w:val="-40"/>
          <w:sz w:val="24"/>
          <w:szCs w:val="24"/>
        </w:rPr>
        <w:t> </w:t>
      </w:r>
      <w:r>
        <w:rPr>
          <w:rFonts w:ascii="宋体" w:hAnsi="宋体" w:cs="宋体" w:eastAsia="宋体" w:hint="default"/>
          <w:sz w:val="24"/>
          <w:szCs w:val="24"/>
        </w:rPr>
        <w:t>周年，公司总结了前</w:t>
      </w:r>
      <w:r>
        <w:rPr>
          <w:rFonts w:ascii="宋体" w:hAnsi="宋体" w:cs="宋体" w:eastAsia="宋体" w:hint="default"/>
          <w:spacing w:val="-40"/>
          <w:sz w:val="24"/>
          <w:szCs w:val="24"/>
        </w:rPr>
        <w:t> </w:t>
      </w:r>
      <w:r>
        <w:rPr>
          <w:rFonts w:ascii="宋体" w:hAnsi="宋体" w:cs="宋体" w:eastAsia="宋体" w:hint="default"/>
          <w:sz w:val="24"/>
          <w:szCs w:val="24"/>
        </w:rPr>
        <w:t>20</w:t>
      </w:r>
      <w:r>
        <w:rPr>
          <w:rFonts w:ascii="宋体" w:hAnsi="宋体" w:cs="宋体" w:eastAsia="宋体" w:hint="default"/>
          <w:spacing w:val="-40"/>
          <w:sz w:val="24"/>
          <w:szCs w:val="24"/>
        </w:rPr>
        <w:t> </w:t>
      </w:r>
      <w:r>
        <w:rPr>
          <w:rFonts w:ascii="宋体" w:hAnsi="宋体" w:cs="宋体" w:eastAsia="宋体" w:hint="default"/>
          <w:sz w:val="24"/>
          <w:szCs w:val="24"/>
        </w:rPr>
        <w:t>年的文化，并升级了企业文化，发布了用</w:t>
      </w:r>
      <w:r>
        <w:rPr>
          <w:rFonts w:ascii="宋体" w:hAnsi="宋体" w:cs="宋体" w:eastAsia="宋体" w:hint="default"/>
          <w:sz w:val="24"/>
          <w:szCs w:val="24"/>
        </w:rPr>
        <w:t> 友文化</w:t>
      </w:r>
      <w:r>
        <w:rPr>
          <w:rFonts w:ascii="宋体" w:hAnsi="宋体" w:cs="宋体" w:eastAsia="宋体" w:hint="default"/>
          <w:spacing w:val="-52"/>
          <w:sz w:val="24"/>
          <w:szCs w:val="24"/>
        </w:rPr>
        <w:t> </w:t>
      </w:r>
      <w:r>
        <w:rPr>
          <w:rFonts w:ascii="宋体" w:hAnsi="宋体" w:cs="宋体" w:eastAsia="宋体" w:hint="default"/>
          <w:spacing w:val="-4"/>
          <w:sz w:val="24"/>
          <w:szCs w:val="24"/>
        </w:rPr>
        <w:t>2.0V。确立了“为梦想奋斗”、“做客户信赖的长期合作伙伴”、“专业化生存”</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三大核心价值观和“持续创新、均衡发展”、“用心经营”等基本行为方针。</w:t>
      </w:r>
    </w:p>
    <w:p>
      <w:pPr>
        <w:spacing w:line="357" w:lineRule="auto" w:before="214"/>
        <w:ind w:left="138" w:right="305" w:firstLine="480"/>
        <w:jc w:val="both"/>
        <w:rPr>
          <w:rFonts w:ascii="宋体" w:hAnsi="宋体" w:cs="宋体" w:eastAsia="宋体" w:hint="default"/>
          <w:sz w:val="24"/>
          <w:szCs w:val="24"/>
        </w:rPr>
      </w:pPr>
      <w:r>
        <w:rPr>
          <w:rFonts w:ascii="宋体" w:hAnsi="宋体" w:cs="宋体" w:eastAsia="宋体" w:hint="default"/>
          <w:sz w:val="24"/>
          <w:szCs w:val="24"/>
        </w:rPr>
        <w:t>报告期内，为进一步完善公司激励机制与体系，增强公司的人才竞争力，根据公司 股东大会的授权，公司董事会于</w:t>
      </w:r>
      <w:r>
        <w:rPr>
          <w:rFonts w:ascii="宋体" w:hAnsi="宋体" w:cs="宋体" w:eastAsia="宋体" w:hint="default"/>
          <w:spacing w:val="-59"/>
          <w:sz w:val="24"/>
          <w:szCs w:val="24"/>
        </w:rPr>
        <w:t> </w:t>
      </w:r>
      <w:r>
        <w:rPr>
          <w:rFonts w:ascii="宋体" w:hAnsi="宋体" w:cs="宋体" w:eastAsia="宋体" w:hint="default"/>
          <w:spacing w:val="25"/>
          <w:sz w:val="24"/>
          <w:szCs w:val="24"/>
        </w:rPr>
        <w:t>2008年9月</w:t>
      </w:r>
      <w:r>
        <w:rPr>
          <w:rFonts w:ascii="宋体" w:hAnsi="宋体" w:cs="宋体" w:eastAsia="宋体" w:hint="default"/>
          <w:spacing w:val="-59"/>
          <w:sz w:val="24"/>
          <w:szCs w:val="24"/>
        </w:rPr>
        <w:t> </w:t>
      </w:r>
      <w:r>
        <w:rPr>
          <w:rFonts w:ascii="宋体" w:hAnsi="宋体" w:cs="宋体" w:eastAsia="宋体" w:hint="default"/>
          <w:sz w:val="24"/>
          <w:szCs w:val="24"/>
        </w:rPr>
        <w:t>26</w:t>
      </w:r>
      <w:r>
        <w:rPr>
          <w:rFonts w:ascii="宋体" w:hAnsi="宋体" w:cs="宋体" w:eastAsia="宋体" w:hint="default"/>
          <w:spacing w:val="-59"/>
          <w:sz w:val="24"/>
          <w:szCs w:val="24"/>
        </w:rPr>
        <w:t> </w:t>
      </w:r>
      <w:r>
        <w:rPr>
          <w:rFonts w:ascii="宋体" w:hAnsi="宋体" w:cs="宋体" w:eastAsia="宋体" w:hint="default"/>
          <w:sz w:val="24"/>
          <w:szCs w:val="24"/>
        </w:rPr>
        <w:t>日向符合授予条件的股权激励对象授予</w:t>
      </w:r>
      <w:r>
        <w:rPr>
          <w:rFonts w:ascii="宋体" w:hAnsi="宋体" w:cs="宋体" w:eastAsia="宋体" w:hint="default"/>
          <w:sz w:val="24"/>
          <w:szCs w:val="24"/>
        </w:rPr>
        <w:t> 了《用友软件股份有限公司股权激励计划（修订稿）》中的标的股票，截至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spacing w:before="36"/>
        <w:ind w:left="138" w:right="219"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pacing w:val="-4"/>
          <w:sz w:val="24"/>
          <w:szCs w:val="24"/>
        </w:rPr>
        <w:t>日，实际授出股权激励股份</w:t>
      </w:r>
      <w:r>
        <w:rPr>
          <w:rFonts w:ascii="宋体" w:hAnsi="宋体" w:cs="宋体" w:eastAsia="宋体" w:hint="default"/>
          <w:spacing w:val="-58"/>
          <w:sz w:val="24"/>
          <w:szCs w:val="24"/>
        </w:rPr>
        <w:t> </w:t>
      </w:r>
      <w:r>
        <w:rPr>
          <w:rFonts w:ascii="宋体" w:hAnsi="宋体" w:cs="宋体" w:eastAsia="宋体" w:hint="default"/>
          <w:sz w:val="24"/>
          <w:szCs w:val="24"/>
        </w:rPr>
        <w:t>400.6375</w:t>
      </w:r>
      <w:r>
        <w:rPr>
          <w:rFonts w:ascii="宋体" w:hAnsi="宋体" w:cs="宋体" w:eastAsia="宋体" w:hint="default"/>
          <w:spacing w:val="-58"/>
          <w:sz w:val="24"/>
          <w:szCs w:val="24"/>
        </w:rPr>
        <w:t> </w:t>
      </w:r>
      <w:r>
        <w:rPr>
          <w:rFonts w:ascii="宋体" w:hAnsi="宋体" w:cs="宋体" w:eastAsia="宋体" w:hint="default"/>
          <w:spacing w:val="-7"/>
          <w:sz w:val="24"/>
          <w:szCs w:val="24"/>
        </w:rPr>
        <w:t>万股，915</w:t>
      </w:r>
      <w:r>
        <w:rPr>
          <w:rFonts w:ascii="宋体" w:hAnsi="宋体" w:cs="宋体" w:eastAsia="宋体" w:hint="default"/>
          <w:spacing w:val="-58"/>
          <w:sz w:val="24"/>
          <w:szCs w:val="24"/>
        </w:rPr>
        <w:t> </w:t>
      </w:r>
      <w:r>
        <w:rPr>
          <w:rFonts w:ascii="宋体" w:hAnsi="宋体" w:cs="宋体" w:eastAsia="宋体" w:hint="default"/>
          <w:spacing w:val="-4"/>
          <w:sz w:val="24"/>
          <w:szCs w:val="24"/>
        </w:rPr>
        <w:t>名公司骨干员工获授股权激励，截</w:t>
      </w:r>
    </w:p>
    <w:p>
      <w:pPr>
        <w:spacing w:before="154"/>
        <w:ind w:left="138" w:right="219" w:firstLine="0"/>
        <w:jc w:val="left"/>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日，公司已完成相关股份的登记事宜。</w:t>
      </w:r>
    </w:p>
    <w:p>
      <w:pPr>
        <w:spacing w:line="540" w:lineRule="atLeast" w:before="44"/>
        <w:ind w:left="618" w:right="207" w:firstLine="2"/>
        <w:jc w:val="left"/>
        <w:rPr>
          <w:rFonts w:ascii="宋体" w:hAnsi="宋体" w:cs="宋体" w:eastAsia="宋体" w:hint="default"/>
          <w:sz w:val="24"/>
          <w:szCs w:val="24"/>
        </w:rPr>
      </w:pPr>
      <w:r>
        <w:rPr>
          <w:rFonts w:ascii="宋体" w:hAnsi="宋体" w:cs="宋体" w:eastAsia="宋体" w:hint="default"/>
          <w:sz w:val="24"/>
          <w:szCs w:val="24"/>
        </w:rPr>
        <w:t>（2）公司的行业地位及区域市场地位 </w:t>
      </w:r>
      <w:r>
        <w:rPr>
          <w:rFonts w:ascii="宋体" w:hAnsi="宋体" w:cs="宋体" w:eastAsia="宋体" w:hint="default"/>
          <w:spacing w:val="-3"/>
          <w:sz w:val="24"/>
          <w:szCs w:val="24"/>
        </w:rPr>
        <w:t>公司是亚太本土第一大企业管理软件供应商，中国最大的管理软件、ERP</w:t>
      </w:r>
      <w:r>
        <w:rPr>
          <w:rFonts w:ascii="宋体" w:hAnsi="宋体" w:cs="宋体" w:eastAsia="宋体" w:hint="default"/>
          <w:spacing w:val="-27"/>
          <w:sz w:val="24"/>
          <w:szCs w:val="24"/>
        </w:rPr>
        <w:t> </w:t>
      </w:r>
      <w:r>
        <w:rPr>
          <w:rFonts w:ascii="宋体" w:hAnsi="宋体" w:cs="宋体" w:eastAsia="宋体" w:hint="default"/>
          <w:spacing w:val="-7"/>
          <w:sz w:val="24"/>
          <w:szCs w:val="24"/>
        </w:rPr>
        <w:t>软件、财务</w:t>
      </w:r>
    </w:p>
    <w:p>
      <w:pPr>
        <w:spacing w:line="297" w:lineRule="auto" w:before="76"/>
        <w:ind w:left="138" w:right="219" w:firstLine="0"/>
        <w:jc w:val="left"/>
        <w:rPr>
          <w:rFonts w:ascii="宋体" w:hAnsi="宋体" w:cs="宋体" w:eastAsia="宋体" w:hint="default"/>
          <w:sz w:val="24"/>
          <w:szCs w:val="24"/>
        </w:rPr>
      </w:pPr>
      <w:r>
        <w:rPr>
          <w:rFonts w:ascii="宋体" w:hAnsi="宋体" w:cs="宋体" w:eastAsia="宋体" w:hint="default"/>
          <w:sz w:val="24"/>
          <w:szCs w:val="24"/>
        </w:rPr>
        <w:t>软件、客户管理软件、财政软件、金融企业管理软件、资产管理软件供应商，也是中国</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最大的独立软件供应商。</w:t>
      </w:r>
    </w:p>
    <w:p>
      <w:pPr>
        <w:spacing w:line="297" w:lineRule="auto" w:before="174"/>
        <w:ind w:left="138" w:right="222" w:firstLine="480"/>
        <w:jc w:val="both"/>
        <w:rPr>
          <w:rFonts w:ascii="宋体" w:hAnsi="宋体" w:cs="宋体" w:eastAsia="宋体" w:hint="default"/>
          <w:sz w:val="24"/>
          <w:szCs w:val="24"/>
        </w:rPr>
      </w:pPr>
      <w:r>
        <w:rPr>
          <w:rFonts w:ascii="宋体" w:hAnsi="宋体" w:cs="宋体" w:eastAsia="宋体" w:hint="default"/>
          <w:spacing w:val="-3"/>
          <w:sz w:val="24"/>
          <w:szCs w:val="24"/>
        </w:rPr>
        <w:t>报告期内，公司荣获了赛迪顾问股份有限公司（CCID）评选的“2008-2009</w:t>
      </w:r>
      <w:r>
        <w:rPr>
          <w:rFonts w:ascii="宋体" w:hAnsi="宋体" w:cs="宋体" w:eastAsia="宋体" w:hint="default"/>
          <w:spacing w:val="-50"/>
          <w:sz w:val="24"/>
          <w:szCs w:val="24"/>
        </w:rPr>
        <w:t> </w:t>
      </w:r>
      <w:r>
        <w:rPr>
          <w:rFonts w:ascii="宋体" w:hAnsi="宋体" w:cs="宋体" w:eastAsia="宋体" w:hint="default"/>
          <w:sz w:val="24"/>
          <w:szCs w:val="24"/>
        </w:rPr>
        <w:t>中国管理</w:t>
      </w:r>
      <w:r>
        <w:rPr>
          <w:rFonts w:ascii="宋体" w:hAnsi="宋体" w:cs="宋体" w:eastAsia="宋体" w:hint="default"/>
          <w:sz w:val="24"/>
          <w:szCs w:val="24"/>
        </w:rPr>
        <w:t> </w:t>
      </w:r>
      <w:r>
        <w:rPr>
          <w:rFonts w:ascii="宋体" w:hAnsi="宋体" w:cs="宋体" w:eastAsia="宋体" w:hint="default"/>
          <w:spacing w:val="-6"/>
          <w:sz w:val="24"/>
          <w:szCs w:val="24"/>
        </w:rPr>
        <w:t>软件市场年度成功企业”、“2008-2009</w:t>
      </w:r>
      <w:r>
        <w:rPr>
          <w:rFonts w:ascii="宋体" w:hAnsi="宋体" w:cs="宋体" w:eastAsia="宋体" w:hint="default"/>
          <w:spacing w:val="-57"/>
          <w:sz w:val="24"/>
          <w:szCs w:val="24"/>
        </w:rPr>
        <w:t> </w:t>
      </w:r>
      <w:r>
        <w:rPr>
          <w:rFonts w:ascii="宋体" w:hAnsi="宋体" w:cs="宋体" w:eastAsia="宋体" w:hint="default"/>
          <w:sz w:val="24"/>
          <w:szCs w:val="24"/>
        </w:rPr>
        <w:t>中国</w:t>
      </w:r>
      <w:r>
        <w:rPr>
          <w:rFonts w:ascii="宋体" w:hAnsi="宋体" w:cs="宋体" w:eastAsia="宋体" w:hint="default"/>
          <w:spacing w:val="-57"/>
          <w:sz w:val="24"/>
          <w:szCs w:val="24"/>
        </w:rPr>
        <w:t> </w:t>
      </w:r>
      <w:r>
        <w:rPr>
          <w:rFonts w:ascii="宋体" w:hAnsi="宋体" w:cs="宋体" w:eastAsia="宋体" w:hint="default"/>
          <w:sz w:val="24"/>
          <w:szCs w:val="24"/>
        </w:rPr>
        <w:t>ERP</w:t>
      </w:r>
      <w:r>
        <w:rPr>
          <w:rFonts w:ascii="宋体" w:hAnsi="宋体" w:cs="宋体" w:eastAsia="宋体" w:hint="default"/>
          <w:spacing w:val="-57"/>
          <w:sz w:val="24"/>
          <w:szCs w:val="24"/>
        </w:rPr>
        <w:t> </w:t>
      </w:r>
      <w:r>
        <w:rPr>
          <w:rFonts w:ascii="宋体" w:hAnsi="宋体" w:cs="宋体" w:eastAsia="宋体" w:hint="default"/>
          <w:spacing w:val="-6"/>
          <w:sz w:val="24"/>
          <w:szCs w:val="24"/>
        </w:rPr>
        <w:t>软件市场年度成功企业”、“2008-2009</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中国 HR 软件市场年度成功企业”、“2008-2009 中国 CRM</w:t>
      </w:r>
      <w:r>
        <w:rPr>
          <w:rFonts w:ascii="宋体" w:hAnsi="宋体" w:cs="宋体" w:eastAsia="宋体" w:hint="default"/>
          <w:spacing w:val="-45"/>
          <w:sz w:val="24"/>
          <w:szCs w:val="24"/>
        </w:rPr>
        <w:t> </w:t>
      </w:r>
      <w:r>
        <w:rPr>
          <w:rFonts w:ascii="宋体" w:hAnsi="宋体" w:cs="宋体" w:eastAsia="宋体" w:hint="default"/>
          <w:sz w:val="24"/>
          <w:szCs w:val="24"/>
        </w:rPr>
        <w:t>软件市场年度成功企业”、</w:t>
      </w:r>
      <w:r>
        <w:rPr>
          <w:rFonts w:ascii="宋体" w:hAnsi="宋体" w:cs="宋体" w:eastAsia="宋体" w:hint="default"/>
          <w:sz w:val="24"/>
          <w:szCs w:val="24"/>
        </w:rPr>
        <w:t> “2008-2009</w:t>
      </w:r>
      <w:r>
        <w:rPr>
          <w:rFonts w:ascii="宋体" w:hAnsi="宋体" w:cs="宋体" w:eastAsia="宋体" w:hint="default"/>
          <w:spacing w:val="-79"/>
          <w:sz w:val="24"/>
          <w:szCs w:val="24"/>
        </w:rPr>
        <w:t> </w:t>
      </w:r>
      <w:r>
        <w:rPr>
          <w:rFonts w:ascii="宋体" w:hAnsi="宋体" w:cs="宋体" w:eastAsia="宋体" w:hint="default"/>
          <w:sz w:val="24"/>
          <w:szCs w:val="24"/>
        </w:rPr>
        <w:t>中国集团管理软件市场年度成功企业”、“2008-2009</w:t>
      </w:r>
      <w:r>
        <w:rPr>
          <w:rFonts w:ascii="宋体" w:hAnsi="宋体" w:cs="宋体" w:eastAsia="宋体" w:hint="default"/>
          <w:spacing w:val="-79"/>
          <w:sz w:val="24"/>
          <w:szCs w:val="24"/>
        </w:rPr>
        <w:t> </w:t>
      </w:r>
      <w:r>
        <w:rPr>
          <w:rFonts w:ascii="宋体" w:hAnsi="宋体" w:cs="宋体" w:eastAsia="宋体" w:hint="default"/>
          <w:sz w:val="24"/>
          <w:szCs w:val="24"/>
        </w:rPr>
        <w:t>中国小型管理软件市</w:t>
      </w:r>
      <w:r>
        <w:rPr>
          <w:rFonts w:ascii="宋体" w:hAnsi="宋体" w:cs="宋体" w:eastAsia="宋体" w:hint="default"/>
          <w:sz w:val="24"/>
          <w:szCs w:val="24"/>
        </w:rPr>
        <w:t> 场年度成功企业”等</w:t>
      </w:r>
      <w:r>
        <w:rPr>
          <w:rFonts w:ascii="宋体" w:hAnsi="宋体" w:cs="宋体" w:eastAsia="宋体" w:hint="default"/>
          <w:spacing w:val="-33"/>
          <w:sz w:val="24"/>
          <w:szCs w:val="24"/>
        </w:rPr>
        <w:t> </w:t>
      </w:r>
      <w:r>
        <w:rPr>
          <w:rFonts w:ascii="宋体" w:hAnsi="宋体" w:cs="宋体" w:eastAsia="宋体" w:hint="default"/>
          <w:sz w:val="24"/>
          <w:szCs w:val="24"/>
        </w:rPr>
        <w:t>11</w:t>
      </w:r>
      <w:r>
        <w:rPr>
          <w:rFonts w:ascii="宋体" w:hAnsi="宋体" w:cs="宋体" w:eastAsia="宋体" w:hint="default"/>
          <w:spacing w:val="-33"/>
          <w:sz w:val="24"/>
          <w:szCs w:val="24"/>
        </w:rPr>
        <w:t> </w:t>
      </w:r>
      <w:r>
        <w:rPr>
          <w:rFonts w:ascii="宋体" w:hAnsi="宋体" w:cs="宋体" w:eastAsia="宋体" w:hint="default"/>
          <w:sz w:val="24"/>
          <w:szCs w:val="24"/>
        </w:rPr>
        <w:t>项大奖，其中“中国</w:t>
      </w:r>
      <w:r>
        <w:rPr>
          <w:rFonts w:ascii="宋体" w:hAnsi="宋体" w:cs="宋体" w:eastAsia="宋体" w:hint="default"/>
          <w:spacing w:val="-33"/>
          <w:sz w:val="24"/>
          <w:szCs w:val="24"/>
        </w:rPr>
        <w:t> </w:t>
      </w:r>
      <w:r>
        <w:rPr>
          <w:rFonts w:ascii="宋体" w:hAnsi="宋体" w:cs="宋体" w:eastAsia="宋体" w:hint="default"/>
          <w:sz w:val="24"/>
          <w:szCs w:val="24"/>
        </w:rPr>
        <w:t>HR</w:t>
      </w:r>
      <w:r>
        <w:rPr>
          <w:rFonts w:ascii="宋体" w:hAnsi="宋体" w:cs="宋体" w:eastAsia="宋体" w:hint="default"/>
          <w:spacing w:val="-33"/>
          <w:sz w:val="24"/>
          <w:szCs w:val="24"/>
        </w:rPr>
        <w:t> </w:t>
      </w:r>
      <w:r>
        <w:rPr>
          <w:rFonts w:ascii="宋体" w:hAnsi="宋体" w:cs="宋体" w:eastAsia="宋体" w:hint="default"/>
          <w:sz w:val="24"/>
          <w:szCs w:val="24"/>
        </w:rPr>
        <w:t>软件市场年度成功企业”和“中国</w:t>
      </w:r>
      <w:r>
        <w:rPr>
          <w:rFonts w:ascii="宋体" w:hAnsi="宋体" w:cs="宋体" w:eastAsia="宋体" w:hint="default"/>
          <w:spacing w:val="-33"/>
          <w:sz w:val="24"/>
          <w:szCs w:val="24"/>
        </w:rPr>
        <w:t> </w:t>
      </w:r>
      <w:r>
        <w:rPr>
          <w:rFonts w:ascii="宋体" w:hAnsi="宋体" w:cs="宋体" w:eastAsia="宋体" w:hint="default"/>
          <w:sz w:val="24"/>
          <w:szCs w:val="24"/>
        </w:rPr>
        <w:t>CRM</w:t>
      </w:r>
      <w:r>
        <w:rPr>
          <w:rFonts w:ascii="宋体" w:hAnsi="宋体" w:cs="宋体" w:eastAsia="宋体" w:hint="default"/>
          <w:sz w:val="24"/>
          <w:szCs w:val="24"/>
        </w:rPr>
        <w:t> 软件市场年度成功企业”是公司首次获得，显示了公司在</w:t>
      </w:r>
      <w:r>
        <w:rPr>
          <w:rFonts w:ascii="宋体" w:hAnsi="宋体" w:cs="宋体" w:eastAsia="宋体" w:hint="default"/>
          <w:spacing w:val="-70"/>
          <w:sz w:val="24"/>
          <w:szCs w:val="24"/>
        </w:rPr>
        <w:t> </w:t>
      </w:r>
      <w:r>
        <w:rPr>
          <w:rFonts w:ascii="宋体" w:hAnsi="宋体" w:cs="宋体" w:eastAsia="宋体" w:hint="default"/>
          <w:sz w:val="24"/>
          <w:szCs w:val="24"/>
        </w:rPr>
        <w:t>HR</w:t>
      </w:r>
      <w:r>
        <w:rPr>
          <w:rFonts w:ascii="宋体" w:hAnsi="宋体" w:cs="宋体" w:eastAsia="宋体" w:hint="default"/>
          <w:spacing w:val="-70"/>
          <w:sz w:val="24"/>
          <w:szCs w:val="24"/>
        </w:rPr>
        <w:t> </w:t>
      </w:r>
      <w:r>
        <w:rPr>
          <w:rFonts w:ascii="宋体" w:hAnsi="宋体" w:cs="宋体" w:eastAsia="宋体" w:hint="default"/>
          <w:sz w:val="24"/>
          <w:szCs w:val="24"/>
        </w:rPr>
        <w:t>软件和</w:t>
      </w:r>
      <w:r>
        <w:rPr>
          <w:rFonts w:ascii="宋体" w:hAnsi="宋体" w:cs="宋体" w:eastAsia="宋体" w:hint="default"/>
          <w:spacing w:val="-70"/>
          <w:sz w:val="24"/>
          <w:szCs w:val="24"/>
        </w:rPr>
        <w:t> </w:t>
      </w:r>
      <w:r>
        <w:rPr>
          <w:rFonts w:ascii="宋体" w:hAnsi="宋体" w:cs="宋体" w:eastAsia="宋体" w:hint="default"/>
          <w:sz w:val="24"/>
          <w:szCs w:val="24"/>
        </w:rPr>
        <w:t>CRM</w:t>
      </w:r>
      <w:r>
        <w:rPr>
          <w:rFonts w:ascii="宋体" w:hAnsi="宋体" w:cs="宋体" w:eastAsia="宋体" w:hint="default"/>
          <w:spacing w:val="-70"/>
          <w:sz w:val="24"/>
          <w:szCs w:val="24"/>
        </w:rPr>
        <w:t> </w:t>
      </w:r>
      <w:r>
        <w:rPr>
          <w:rFonts w:ascii="宋体" w:hAnsi="宋体" w:cs="宋体" w:eastAsia="宋体" w:hint="default"/>
          <w:sz w:val="24"/>
          <w:szCs w:val="24"/>
        </w:rPr>
        <w:t>软件领域的高速</w:t>
      </w:r>
      <w:r>
        <w:rPr>
          <w:rFonts w:ascii="宋体" w:hAnsi="宋体" w:cs="宋体" w:eastAsia="宋体" w:hint="default"/>
          <w:sz w:val="24"/>
          <w:szCs w:val="24"/>
        </w:rPr>
        <w:t> 增长和领先优势。用友</w:t>
      </w:r>
      <w:r>
        <w:rPr>
          <w:rFonts w:ascii="宋体" w:hAnsi="宋体" w:cs="宋体" w:eastAsia="宋体" w:hint="default"/>
          <w:spacing w:val="-53"/>
          <w:sz w:val="24"/>
          <w:szCs w:val="24"/>
        </w:rPr>
        <w:t> </w:t>
      </w:r>
      <w:r>
        <w:rPr>
          <w:rFonts w:ascii="宋体" w:hAnsi="宋体" w:cs="宋体" w:eastAsia="宋体" w:hint="default"/>
          <w:sz w:val="24"/>
          <w:szCs w:val="24"/>
        </w:rPr>
        <w:t>U9</w:t>
      </w:r>
      <w:r>
        <w:rPr>
          <w:rFonts w:ascii="宋体" w:hAnsi="宋体" w:cs="宋体" w:eastAsia="宋体" w:hint="default"/>
          <w:spacing w:val="-53"/>
          <w:sz w:val="24"/>
          <w:szCs w:val="24"/>
        </w:rPr>
        <w:t> </w:t>
      </w:r>
      <w:r>
        <w:rPr>
          <w:rFonts w:ascii="宋体" w:hAnsi="宋体" w:cs="宋体" w:eastAsia="宋体" w:hint="default"/>
          <w:sz w:val="24"/>
          <w:szCs w:val="24"/>
        </w:rPr>
        <w:t>产品还成为“2008-2009</w:t>
      </w:r>
      <w:r>
        <w:rPr>
          <w:rFonts w:ascii="宋体" w:hAnsi="宋体" w:cs="宋体" w:eastAsia="宋体" w:hint="default"/>
          <w:spacing w:val="-53"/>
          <w:sz w:val="24"/>
          <w:szCs w:val="24"/>
        </w:rPr>
        <w:t> </w:t>
      </w:r>
      <w:r>
        <w:rPr>
          <w:rFonts w:ascii="宋体" w:hAnsi="宋体" w:cs="宋体" w:eastAsia="宋体" w:hint="default"/>
          <w:sz w:val="24"/>
          <w:szCs w:val="24"/>
        </w:rPr>
        <w:t>中国管理软件市场创新产品”。公司</w:t>
      </w:r>
      <w:r>
        <w:rPr>
          <w:rFonts w:ascii="宋体" w:hAnsi="宋体" w:cs="宋体" w:eastAsia="宋体" w:hint="default"/>
          <w:sz w:val="24"/>
          <w:szCs w:val="24"/>
        </w:rPr>
        <w:t> 依靠优异的市场表现和持续不断的产品创新持续领先本土管理软件企业。</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①公司存在的主要优势</w:t>
      </w:r>
    </w:p>
    <w:p>
      <w:pPr>
        <w:spacing w:line="240" w:lineRule="auto" w:before="9"/>
        <w:rPr>
          <w:rFonts w:ascii="宋体" w:hAnsi="宋体" w:cs="宋体" w:eastAsia="宋体" w:hint="default"/>
          <w:sz w:val="17"/>
          <w:szCs w:val="17"/>
        </w:rPr>
      </w:pPr>
    </w:p>
    <w:p>
      <w:pPr>
        <w:spacing w:line="297" w:lineRule="auto" w:before="0"/>
        <w:ind w:left="138" w:right="220" w:firstLine="482"/>
        <w:jc w:val="both"/>
        <w:rPr>
          <w:rFonts w:ascii="宋体" w:hAnsi="宋体" w:cs="宋体" w:eastAsia="宋体" w:hint="default"/>
          <w:sz w:val="24"/>
          <w:szCs w:val="24"/>
        </w:rPr>
      </w:pPr>
      <w:r>
        <w:rPr>
          <w:rFonts w:ascii="宋体" w:hAnsi="宋体" w:cs="宋体" w:eastAsia="宋体" w:hint="default"/>
          <w:sz w:val="24"/>
          <w:szCs w:val="24"/>
        </w:rPr>
        <w:t>公司经过</w:t>
      </w:r>
      <w:r>
        <w:rPr>
          <w:rFonts w:ascii="宋体" w:hAnsi="宋体" w:cs="宋体" w:eastAsia="宋体" w:hint="default"/>
          <w:spacing w:val="-54"/>
          <w:sz w:val="24"/>
          <w:szCs w:val="24"/>
        </w:rPr>
        <w:t> </w:t>
      </w:r>
      <w:r>
        <w:rPr>
          <w:rFonts w:ascii="宋体" w:hAnsi="宋体" w:cs="宋体" w:eastAsia="宋体" w:hint="default"/>
          <w:sz w:val="24"/>
          <w:szCs w:val="24"/>
        </w:rPr>
        <w:t>20</w:t>
      </w:r>
      <w:r>
        <w:rPr>
          <w:rFonts w:ascii="宋体" w:hAnsi="宋体" w:cs="宋体" w:eastAsia="宋体" w:hint="default"/>
          <w:spacing w:val="-54"/>
          <w:sz w:val="24"/>
          <w:szCs w:val="24"/>
        </w:rPr>
        <w:t> </w:t>
      </w:r>
      <w:r>
        <w:rPr>
          <w:rFonts w:ascii="宋体" w:hAnsi="宋体" w:cs="宋体" w:eastAsia="宋体" w:hint="default"/>
          <w:sz w:val="24"/>
          <w:szCs w:val="24"/>
        </w:rPr>
        <w:t>年的发展，形成了包括</w:t>
      </w:r>
      <w:r>
        <w:rPr>
          <w:rFonts w:ascii="宋体" w:hAnsi="宋体" w:cs="宋体" w:eastAsia="宋体" w:hint="default"/>
          <w:spacing w:val="-54"/>
          <w:sz w:val="24"/>
          <w:szCs w:val="24"/>
        </w:rPr>
        <w:t> </w:t>
      </w:r>
      <w:r>
        <w:rPr>
          <w:rFonts w:ascii="宋体" w:hAnsi="宋体" w:cs="宋体" w:eastAsia="宋体" w:hint="default"/>
          <w:sz w:val="24"/>
          <w:szCs w:val="24"/>
        </w:rPr>
        <w:t>ERP、集团与行业解决方案和小型企业管理软件</w:t>
      </w:r>
      <w:r>
        <w:rPr>
          <w:rFonts w:ascii="宋体" w:hAnsi="宋体" w:cs="宋体" w:eastAsia="宋体" w:hint="default"/>
          <w:sz w:val="24"/>
          <w:szCs w:val="24"/>
        </w:rPr>
        <w:t> 包的企业管理软件，财政、金融和烟草等行业应用软件，在线应用和培训教育服务业务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板块，已成为中国管理软件市场份额最大、产品线最丰富、成功应用最多、行业覆盖最</w:t>
      </w:r>
    </w:p>
    <w:p>
      <w:pPr>
        <w:spacing w:after="0" w:line="297" w:lineRule="auto"/>
        <w:jc w:val="both"/>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85" w:firstLine="0"/>
        <w:jc w:val="left"/>
        <w:rPr>
          <w:rFonts w:ascii="宋体" w:hAnsi="宋体" w:cs="宋体" w:eastAsia="宋体" w:hint="default"/>
          <w:sz w:val="24"/>
          <w:szCs w:val="24"/>
        </w:rPr>
      </w:pPr>
      <w:r>
        <w:rPr>
          <w:rFonts w:ascii="宋体" w:hAnsi="宋体" w:cs="宋体" w:eastAsia="宋体" w:hint="default"/>
          <w:sz w:val="24"/>
          <w:szCs w:val="24"/>
        </w:rPr>
        <w:t>广、服务网络最大、交付能力最强的亚太本土第一大企业管理软件供应商，中国最大的</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3"/>
          <w:sz w:val="24"/>
          <w:szCs w:val="24"/>
        </w:rPr>
        <w:t>管理软件、ERP</w:t>
      </w:r>
      <w:r>
        <w:rPr>
          <w:rFonts w:ascii="宋体" w:hAnsi="宋体" w:cs="宋体" w:eastAsia="宋体" w:hint="default"/>
          <w:spacing w:val="-56"/>
          <w:sz w:val="24"/>
          <w:szCs w:val="24"/>
        </w:rPr>
        <w:t> </w:t>
      </w:r>
      <w:r>
        <w:rPr>
          <w:rFonts w:ascii="宋体" w:hAnsi="宋体" w:cs="宋体" w:eastAsia="宋体" w:hint="default"/>
          <w:spacing w:val="-3"/>
          <w:sz w:val="24"/>
          <w:szCs w:val="24"/>
        </w:rPr>
        <w:t>软件、财务软件、财政软件、金融企业管理软件供应商，也是中国最大的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独立软件供应商，公司在中国以及亚洲的企业管理软件市场具有明显优势。公司积累了</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20</w:t>
      </w:r>
      <w:r>
        <w:rPr>
          <w:rFonts w:ascii="宋体" w:hAnsi="宋体" w:cs="宋体" w:eastAsia="宋体" w:hint="default"/>
          <w:spacing w:val="-40"/>
          <w:sz w:val="24"/>
          <w:szCs w:val="24"/>
        </w:rPr>
        <w:t> </w:t>
      </w:r>
      <w:r>
        <w:rPr>
          <w:rFonts w:ascii="宋体" w:hAnsi="宋体" w:cs="宋体" w:eastAsia="宋体" w:hint="default"/>
          <w:sz w:val="24"/>
          <w:szCs w:val="24"/>
        </w:rPr>
        <w:t>年的软件企业管理经验，秉承持续创新、均衡发展的经营理念，在产品技术、售前、</w:t>
      </w:r>
      <w:r>
        <w:rPr>
          <w:rFonts w:ascii="宋体" w:hAnsi="宋体" w:cs="宋体" w:eastAsia="宋体" w:hint="default"/>
          <w:sz w:val="24"/>
          <w:szCs w:val="24"/>
        </w:rPr>
        <w:t> 销售、实施、支持服务、市场推广等各条业务线上保持良好发展，实力均衡。另外，公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司重视员工发展，逐渐建立并完善了激励与约束机制，拥有管理软件行业亚洲一流、中</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1"/>
          <w:sz w:val="24"/>
          <w:szCs w:val="24"/>
        </w:rPr>
        <w:t>国领先的应用、技术、服务、营销和管理人才。公司财务稳健，资产优良，现金流充足，</w:t>
      </w:r>
      <w:r>
        <w:rPr>
          <w:rFonts w:ascii="宋体" w:hAnsi="宋体" w:cs="宋体" w:eastAsia="宋体" w:hint="default"/>
          <w:sz w:val="24"/>
          <w:szCs w:val="24"/>
        </w:rPr>
        <w:t> 为主营业务发展提供坚实保证。</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②公司面临的主要困难</w:t>
      </w:r>
    </w:p>
    <w:p>
      <w:pPr>
        <w:spacing w:line="240" w:lineRule="auto" w:before="9"/>
        <w:rPr>
          <w:rFonts w:ascii="宋体" w:hAnsi="宋体" w:cs="宋体" w:eastAsia="宋体" w:hint="default"/>
          <w:sz w:val="17"/>
          <w:szCs w:val="17"/>
        </w:rPr>
      </w:pPr>
    </w:p>
    <w:p>
      <w:pPr>
        <w:spacing w:before="0"/>
        <w:ind w:left="618" w:right="88" w:firstLine="0"/>
        <w:jc w:val="left"/>
        <w:rPr>
          <w:rFonts w:ascii="宋体" w:hAnsi="宋体" w:cs="宋体" w:eastAsia="宋体" w:hint="default"/>
          <w:sz w:val="24"/>
          <w:szCs w:val="24"/>
        </w:rPr>
      </w:pPr>
      <w:r>
        <w:rPr>
          <w:rFonts w:ascii="宋体" w:hAnsi="宋体" w:cs="宋体" w:eastAsia="宋体" w:hint="default"/>
          <w:sz w:val="24"/>
          <w:szCs w:val="24"/>
        </w:rPr>
        <w:t>宏观经济的变化给公司</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pacing w:val="-3"/>
          <w:sz w:val="24"/>
          <w:szCs w:val="24"/>
        </w:rPr>
        <w:t>季度的业务带来一定的影响。不断变化的金融危机</w:t>
      </w:r>
      <w:r>
        <w:rPr>
          <w:rFonts w:ascii="宋体" w:hAnsi="宋体" w:cs="宋体" w:eastAsia="宋体" w:hint="default"/>
          <w:sz w:val="24"/>
          <w:szCs w:val="24"/>
        </w:rPr>
      </w:r>
    </w:p>
    <w:p>
      <w:pPr>
        <w:spacing w:line="297" w:lineRule="auto" w:before="76"/>
        <w:ind w:left="138" w:right="88" w:firstLine="0"/>
        <w:jc w:val="left"/>
        <w:rPr>
          <w:rFonts w:ascii="宋体" w:hAnsi="宋体" w:cs="宋体" w:eastAsia="宋体" w:hint="default"/>
          <w:sz w:val="24"/>
          <w:szCs w:val="24"/>
        </w:rPr>
      </w:pPr>
      <w:r>
        <w:rPr>
          <w:rFonts w:ascii="宋体" w:hAnsi="宋体" w:cs="宋体" w:eastAsia="宋体" w:hint="default"/>
          <w:sz w:val="24"/>
          <w:szCs w:val="24"/>
        </w:rPr>
        <w:t>和宏观经济形势给公司</w:t>
      </w:r>
      <w:r>
        <w:rPr>
          <w:rFonts w:ascii="宋体" w:hAnsi="宋体" w:cs="宋体" w:eastAsia="宋体" w:hint="default"/>
          <w:spacing w:val="-70"/>
          <w:sz w:val="24"/>
          <w:szCs w:val="24"/>
        </w:rPr>
        <w:t> </w:t>
      </w:r>
      <w:r>
        <w:rPr>
          <w:rFonts w:ascii="宋体" w:hAnsi="宋体" w:cs="宋体" w:eastAsia="宋体" w:hint="default"/>
          <w:sz w:val="24"/>
          <w:szCs w:val="24"/>
        </w:rPr>
        <w:t>2009</w:t>
      </w:r>
      <w:r>
        <w:rPr>
          <w:rFonts w:ascii="宋体" w:hAnsi="宋体" w:cs="宋体" w:eastAsia="宋体" w:hint="default"/>
          <w:spacing w:val="-70"/>
          <w:sz w:val="24"/>
          <w:szCs w:val="24"/>
        </w:rPr>
        <w:t> </w:t>
      </w:r>
      <w:r>
        <w:rPr>
          <w:rFonts w:ascii="宋体" w:hAnsi="宋体" w:cs="宋体" w:eastAsia="宋体" w:hint="default"/>
          <w:sz w:val="24"/>
          <w:szCs w:val="24"/>
        </w:rPr>
        <w:t>年的发展带来一定的不确定性；另外，公司还面临如何不断</w:t>
      </w:r>
      <w:r>
        <w:rPr>
          <w:rFonts w:ascii="宋体" w:hAnsi="宋体" w:cs="宋体" w:eastAsia="宋体" w:hint="default"/>
          <w:sz w:val="24"/>
          <w:szCs w:val="24"/>
        </w:rPr>
        <w:t> 提升与客户经营模式相适应的管理软件专业能力问题，为此，公司将加强对市场的洞察</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和把握，及时响应市场变化，采取灵活多变的经营策略应对金融危机带来的影响。同时，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贯彻“专业化生存”文化，采取多种措施加强能力建设，加快提升员工的专业能力。</w:t>
      </w:r>
    </w:p>
    <w:p>
      <w:pPr>
        <w:spacing w:line="668" w:lineRule="exact" w:before="45"/>
        <w:ind w:left="620" w:right="219" w:firstLine="0"/>
        <w:jc w:val="left"/>
        <w:rPr>
          <w:rFonts w:ascii="宋体" w:hAnsi="宋体" w:cs="宋体" w:eastAsia="宋体" w:hint="default"/>
          <w:sz w:val="24"/>
          <w:szCs w:val="24"/>
        </w:rPr>
      </w:pPr>
      <w:r>
        <w:rPr>
          <w:rFonts w:ascii="宋体" w:hAnsi="宋体" w:cs="宋体" w:eastAsia="宋体" w:hint="default"/>
          <w:sz w:val="24"/>
          <w:szCs w:val="24"/>
        </w:rPr>
        <w:t>（3）公司经营和盈利能力的连续性和稳定性分析 报告期内，公司克服金融危机带来的不利影响，快节奏高效率地开展各项工作，主</w:t>
      </w:r>
    </w:p>
    <w:p>
      <w:pPr>
        <w:spacing w:line="290" w:lineRule="exact" w:before="0"/>
        <w:ind w:left="138" w:right="219" w:firstLine="0"/>
        <w:jc w:val="left"/>
        <w:rPr>
          <w:rFonts w:ascii="宋体" w:hAnsi="宋体" w:cs="宋体" w:eastAsia="宋体" w:hint="default"/>
          <w:sz w:val="24"/>
          <w:szCs w:val="24"/>
        </w:rPr>
      </w:pPr>
      <w:r>
        <w:rPr>
          <w:rFonts w:ascii="宋体" w:hAnsi="宋体" w:cs="宋体" w:eastAsia="宋体" w:hint="default"/>
          <w:sz w:val="24"/>
          <w:szCs w:val="24"/>
        </w:rPr>
        <w:t>营业务持续健康发展，公司已在同业中建立起了良好的业务基础。未来公司将抓住中国</w:t>
      </w:r>
    </w:p>
    <w:p>
      <w:pPr>
        <w:spacing w:line="297" w:lineRule="auto" w:before="76"/>
        <w:ind w:left="138" w:right="220" w:firstLine="0"/>
        <w:jc w:val="both"/>
        <w:rPr>
          <w:rFonts w:ascii="宋体" w:hAnsi="宋体" w:cs="宋体" w:eastAsia="宋体" w:hint="default"/>
          <w:sz w:val="24"/>
          <w:szCs w:val="24"/>
        </w:rPr>
      </w:pPr>
      <w:r>
        <w:rPr>
          <w:rFonts w:ascii="宋体" w:hAnsi="宋体" w:cs="宋体" w:eastAsia="宋体" w:hint="default"/>
          <w:sz w:val="24"/>
          <w:szCs w:val="24"/>
        </w:rPr>
        <w:t>经济结构调整、转型升级对信息化发展的机遇，发挥既有业务基础和优势，根据稳健积</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极的增长策略，通过优化经营结构，改进企业管理，提高效率和效益，继续深化客户经</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营，提高客户满意度，进一步提升差异化竞争优势，促进业绩增长。公司未来几年将具</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有连续及相对稳定的主营业务经营和盈利能力。</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（4）公司承担社会责任情况</w:t>
      </w:r>
    </w:p>
    <w:p>
      <w:pPr>
        <w:spacing w:line="240" w:lineRule="auto" w:before="9"/>
        <w:rPr>
          <w:rFonts w:ascii="宋体" w:hAnsi="宋体" w:cs="宋体" w:eastAsia="宋体" w:hint="default"/>
          <w:sz w:val="17"/>
          <w:szCs w:val="17"/>
        </w:rPr>
      </w:pPr>
    </w:p>
    <w:p>
      <w:pPr>
        <w:spacing w:line="297" w:lineRule="auto" w:before="0"/>
        <w:ind w:left="138" w:right="220" w:firstLine="420"/>
        <w:jc w:val="both"/>
        <w:rPr>
          <w:rFonts w:ascii="宋体" w:hAnsi="宋体" w:cs="宋体" w:eastAsia="宋体" w:hint="default"/>
          <w:sz w:val="24"/>
          <w:szCs w:val="24"/>
        </w:rPr>
      </w:pPr>
      <w:r>
        <w:rPr>
          <w:rFonts w:ascii="宋体" w:hAnsi="宋体" w:cs="宋体" w:eastAsia="宋体" w:hint="default"/>
          <w:sz w:val="24"/>
          <w:szCs w:val="24"/>
        </w:rPr>
        <w:t>报告期内，公司披露了公司《2008</w:t>
      </w:r>
      <w:r>
        <w:rPr>
          <w:rFonts w:ascii="宋体" w:hAnsi="宋体" w:cs="宋体" w:eastAsia="宋体" w:hint="default"/>
          <w:spacing w:val="-73"/>
          <w:sz w:val="24"/>
          <w:szCs w:val="24"/>
        </w:rPr>
        <w:t> </w:t>
      </w:r>
      <w:r>
        <w:rPr>
          <w:rFonts w:ascii="宋体" w:hAnsi="宋体" w:cs="宋体" w:eastAsia="宋体" w:hint="default"/>
          <w:sz w:val="24"/>
          <w:szCs w:val="24"/>
        </w:rPr>
        <w:t>年度社会责任报告书》，报告了公司</w:t>
      </w:r>
      <w:r>
        <w:rPr>
          <w:rFonts w:ascii="宋体" w:hAnsi="宋体" w:cs="宋体" w:eastAsia="宋体" w:hint="default"/>
          <w:spacing w:val="-73"/>
          <w:sz w:val="24"/>
          <w:szCs w:val="24"/>
        </w:rPr>
        <w:t> </w:t>
      </w:r>
      <w:r>
        <w:rPr>
          <w:rFonts w:ascii="宋体" w:hAnsi="宋体" w:cs="宋体" w:eastAsia="宋体" w:hint="default"/>
          <w:sz w:val="24"/>
          <w:szCs w:val="24"/>
        </w:rPr>
        <w:t>2008</w:t>
      </w:r>
      <w:r>
        <w:rPr>
          <w:rFonts w:ascii="宋体" w:hAnsi="宋体" w:cs="宋体" w:eastAsia="宋体" w:hint="default"/>
          <w:spacing w:val="-73"/>
          <w:sz w:val="24"/>
          <w:szCs w:val="24"/>
        </w:rPr>
        <w:t> </w:t>
      </w:r>
      <w:r>
        <w:rPr>
          <w:rFonts w:ascii="宋体" w:hAnsi="宋体" w:cs="宋体" w:eastAsia="宋体" w:hint="default"/>
          <w:sz w:val="24"/>
          <w:szCs w:val="24"/>
        </w:rPr>
        <w:t>年度在</w:t>
      </w:r>
      <w:r>
        <w:rPr>
          <w:rFonts w:ascii="宋体" w:hAnsi="宋体" w:cs="宋体" w:eastAsia="宋体" w:hint="default"/>
          <w:sz w:val="24"/>
          <w:szCs w:val="24"/>
        </w:rPr>
        <w:t> 落实科学发展观，构建和谐社会，推进经济社会可持续全面发展等方面，对公司股东、</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员工、客户、消费者、供应商、债权人、社区等利益相关者积极承担相应社会责任的总</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体情况。公司秉持持续创新的理念，以先进产品助推中国企业转型升级，自成立以来始</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终坚持做用户之友，做客户信赖的长期合作伙伴，以优良业绩，回报股东，以人为本，</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与员工共成长，注重环境保护，促进可持续发展，造福社会，自觉履行社会责任。5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12</w:t>
      </w:r>
      <w:r>
        <w:rPr>
          <w:rFonts w:ascii="宋体" w:hAnsi="宋体" w:cs="宋体" w:eastAsia="宋体" w:hint="default"/>
          <w:spacing w:val="-40"/>
          <w:sz w:val="24"/>
          <w:szCs w:val="24"/>
        </w:rPr>
        <w:t> </w:t>
      </w:r>
      <w:r>
        <w:rPr>
          <w:rFonts w:ascii="宋体" w:hAnsi="宋体" w:cs="宋体" w:eastAsia="宋体" w:hint="default"/>
          <w:sz w:val="24"/>
          <w:szCs w:val="24"/>
        </w:rPr>
        <w:t>日，四川地区发生了罕见的大地震，公司及员工积极参与“抗震救灾”工作，公司及</w:t>
      </w:r>
    </w:p>
    <w:p>
      <w:pPr>
        <w:spacing w:before="18"/>
        <w:ind w:left="138" w:right="219" w:firstLine="0"/>
        <w:jc w:val="left"/>
        <w:rPr>
          <w:rFonts w:ascii="宋体" w:hAnsi="宋体" w:cs="宋体" w:eastAsia="宋体" w:hint="default"/>
          <w:sz w:val="24"/>
          <w:szCs w:val="24"/>
        </w:rPr>
      </w:pPr>
      <w:r>
        <w:rPr>
          <w:rFonts w:ascii="宋体" w:hAnsi="宋体" w:cs="宋体" w:eastAsia="宋体" w:hint="default"/>
          <w:sz w:val="24"/>
          <w:szCs w:val="24"/>
        </w:rPr>
        <w:t>员工累计向四川地震灾区捐款</w:t>
      </w:r>
      <w:r>
        <w:rPr>
          <w:rFonts w:ascii="宋体" w:hAnsi="宋体" w:cs="宋体" w:eastAsia="宋体" w:hint="default"/>
          <w:spacing w:val="-65"/>
          <w:sz w:val="24"/>
          <w:szCs w:val="24"/>
        </w:rPr>
        <w:t> </w:t>
      </w:r>
      <w:r>
        <w:rPr>
          <w:rFonts w:ascii="宋体" w:hAnsi="宋体" w:cs="宋体" w:eastAsia="宋体" w:hint="default"/>
          <w:sz w:val="24"/>
          <w:szCs w:val="24"/>
        </w:rPr>
        <w:t>1000</w:t>
      </w:r>
      <w:r>
        <w:rPr>
          <w:rFonts w:ascii="宋体" w:hAnsi="宋体" w:cs="宋体" w:eastAsia="宋体" w:hint="default"/>
          <w:spacing w:val="-65"/>
          <w:sz w:val="24"/>
          <w:szCs w:val="24"/>
        </w:rPr>
        <w:t> </w:t>
      </w:r>
      <w:r>
        <w:rPr>
          <w:rFonts w:ascii="宋体" w:hAnsi="宋体" w:cs="宋体" w:eastAsia="宋体" w:hint="default"/>
          <w:spacing w:val="-3"/>
          <w:sz w:val="24"/>
          <w:szCs w:val="24"/>
        </w:rPr>
        <w:t>多万元现金，其中公司董事长兼总裁王文京先生个人</w:t>
      </w:r>
      <w:r>
        <w:rPr>
          <w:rFonts w:ascii="宋体" w:hAnsi="宋体" w:cs="宋体" w:eastAsia="宋体" w:hint="default"/>
          <w:sz w:val="24"/>
          <w:szCs w:val="24"/>
        </w:rPr>
      </w:r>
    </w:p>
    <w:p>
      <w:pPr>
        <w:spacing w:before="76"/>
        <w:ind w:left="138" w:right="88" w:firstLine="0"/>
        <w:jc w:val="left"/>
        <w:rPr>
          <w:rFonts w:ascii="宋体" w:hAnsi="宋体" w:cs="宋体" w:eastAsia="宋体" w:hint="default"/>
          <w:sz w:val="24"/>
          <w:szCs w:val="24"/>
        </w:rPr>
      </w:pPr>
      <w:r>
        <w:rPr>
          <w:rFonts w:ascii="宋体" w:hAnsi="宋体" w:cs="宋体" w:eastAsia="宋体" w:hint="default"/>
          <w:sz w:val="24"/>
          <w:szCs w:val="24"/>
        </w:rPr>
        <w:t>捐款</w:t>
      </w:r>
      <w:r>
        <w:rPr>
          <w:rFonts w:ascii="宋体" w:hAnsi="宋体" w:cs="宋体" w:eastAsia="宋体" w:hint="default"/>
          <w:spacing w:val="-70"/>
          <w:sz w:val="24"/>
          <w:szCs w:val="24"/>
        </w:rPr>
        <w:t> </w:t>
      </w:r>
      <w:r>
        <w:rPr>
          <w:rFonts w:ascii="宋体" w:hAnsi="宋体" w:cs="宋体" w:eastAsia="宋体" w:hint="default"/>
          <w:sz w:val="24"/>
          <w:szCs w:val="24"/>
        </w:rPr>
        <w:t>500</w:t>
      </w:r>
      <w:r>
        <w:rPr>
          <w:rFonts w:ascii="宋体" w:hAnsi="宋体" w:cs="宋体" w:eastAsia="宋体" w:hint="default"/>
          <w:spacing w:val="-70"/>
          <w:sz w:val="24"/>
          <w:szCs w:val="24"/>
        </w:rPr>
        <w:t> </w:t>
      </w:r>
      <w:r>
        <w:rPr>
          <w:rFonts w:ascii="宋体" w:hAnsi="宋体" w:cs="宋体" w:eastAsia="宋体" w:hint="default"/>
          <w:sz w:val="24"/>
          <w:szCs w:val="24"/>
        </w:rPr>
        <w:t>万元，公司副董事长兼财务总监郭新平先生个人捐款</w:t>
      </w:r>
      <w:r>
        <w:rPr>
          <w:rFonts w:ascii="宋体" w:hAnsi="宋体" w:cs="宋体" w:eastAsia="宋体" w:hint="default"/>
          <w:spacing w:val="-70"/>
          <w:sz w:val="24"/>
          <w:szCs w:val="24"/>
        </w:rPr>
        <w:t> </w:t>
      </w:r>
      <w:r>
        <w:rPr>
          <w:rFonts w:ascii="宋体" w:hAnsi="宋体" w:cs="宋体" w:eastAsia="宋体" w:hint="default"/>
          <w:sz w:val="24"/>
          <w:szCs w:val="24"/>
        </w:rPr>
        <w:t>80</w:t>
      </w:r>
      <w:r>
        <w:rPr>
          <w:rFonts w:ascii="宋体" w:hAnsi="宋体" w:cs="宋体" w:eastAsia="宋体" w:hint="default"/>
          <w:spacing w:val="-70"/>
          <w:sz w:val="24"/>
          <w:szCs w:val="24"/>
        </w:rPr>
        <w:t> </w:t>
      </w:r>
      <w:r>
        <w:rPr>
          <w:rFonts w:ascii="宋体" w:hAnsi="宋体" w:cs="宋体" w:eastAsia="宋体" w:hint="default"/>
          <w:sz w:val="24"/>
          <w:szCs w:val="24"/>
        </w:rPr>
        <w:t>万元，公司董事吴政平</w:t>
      </w:r>
    </w:p>
    <w:p>
      <w:pPr>
        <w:spacing w:before="76"/>
        <w:ind w:left="138" w:right="219" w:firstLine="0"/>
        <w:jc w:val="left"/>
        <w:rPr>
          <w:rFonts w:ascii="宋体" w:hAnsi="宋体" w:cs="宋体" w:eastAsia="宋体" w:hint="default"/>
          <w:sz w:val="24"/>
          <w:szCs w:val="24"/>
        </w:rPr>
      </w:pPr>
      <w:r>
        <w:rPr>
          <w:rFonts w:ascii="宋体" w:hAnsi="宋体" w:cs="宋体" w:eastAsia="宋体" w:hint="default"/>
          <w:sz w:val="24"/>
          <w:szCs w:val="24"/>
        </w:rPr>
        <w:t>先生个人捐款</w:t>
      </w:r>
      <w:r>
        <w:rPr>
          <w:rFonts w:ascii="宋体" w:hAnsi="宋体" w:cs="宋体" w:eastAsia="宋体" w:hint="default"/>
          <w:spacing w:val="-61"/>
          <w:sz w:val="24"/>
          <w:szCs w:val="24"/>
        </w:rPr>
        <w:t> </w:t>
      </w:r>
      <w:r>
        <w:rPr>
          <w:rFonts w:ascii="宋体" w:hAnsi="宋体" w:cs="宋体" w:eastAsia="宋体" w:hint="default"/>
          <w:sz w:val="24"/>
          <w:szCs w:val="24"/>
        </w:rPr>
        <w:t>50</w:t>
      </w:r>
      <w:r>
        <w:rPr>
          <w:rFonts w:ascii="宋体" w:hAnsi="宋体" w:cs="宋体" w:eastAsia="宋体" w:hint="default"/>
          <w:spacing w:val="-61"/>
          <w:sz w:val="24"/>
          <w:szCs w:val="24"/>
        </w:rPr>
        <w:t> </w:t>
      </w:r>
      <w:r>
        <w:rPr>
          <w:rFonts w:ascii="宋体" w:hAnsi="宋体" w:cs="宋体" w:eastAsia="宋体" w:hint="default"/>
          <w:spacing w:val="-3"/>
          <w:sz w:val="24"/>
          <w:szCs w:val="24"/>
        </w:rPr>
        <w:t>万元。此外，公司还向灾区医疗救援组织捐赠了价值超过</w:t>
      </w:r>
      <w:r>
        <w:rPr>
          <w:rFonts w:ascii="宋体" w:hAnsi="宋体" w:cs="宋体" w:eastAsia="宋体" w:hint="default"/>
          <w:spacing w:val="-61"/>
          <w:sz w:val="24"/>
          <w:szCs w:val="24"/>
        </w:rPr>
        <w:t> </w:t>
      </w:r>
      <w:r>
        <w:rPr>
          <w:rFonts w:ascii="宋体" w:hAnsi="宋体" w:cs="宋体" w:eastAsia="宋体" w:hint="default"/>
          <w:sz w:val="24"/>
          <w:szCs w:val="24"/>
        </w:rPr>
        <w:t>500</w:t>
      </w:r>
      <w:r>
        <w:rPr>
          <w:rFonts w:ascii="宋体" w:hAnsi="宋体" w:cs="宋体" w:eastAsia="宋体" w:hint="default"/>
          <w:spacing w:val="-61"/>
          <w:sz w:val="24"/>
          <w:szCs w:val="24"/>
        </w:rPr>
        <w:t> </w:t>
      </w:r>
      <w:r>
        <w:rPr>
          <w:rFonts w:ascii="宋体" w:hAnsi="宋体" w:cs="宋体" w:eastAsia="宋体" w:hint="default"/>
          <w:sz w:val="24"/>
          <w:szCs w:val="24"/>
        </w:rPr>
        <w:t>万元的管</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266" w:firstLine="0"/>
        <w:jc w:val="left"/>
        <w:rPr>
          <w:rFonts w:ascii="宋体" w:hAnsi="宋体" w:cs="宋体" w:eastAsia="宋体" w:hint="default"/>
          <w:sz w:val="24"/>
          <w:szCs w:val="24"/>
        </w:rPr>
      </w:pPr>
      <w:r>
        <w:rPr>
          <w:rFonts w:ascii="宋体" w:hAnsi="宋体" w:cs="宋体" w:eastAsia="宋体" w:hint="default"/>
          <w:sz w:val="24"/>
          <w:szCs w:val="24"/>
        </w:rPr>
        <w:t>理软件，用于救灾物资管理。在</w:t>
      </w:r>
      <w:r>
        <w:rPr>
          <w:rFonts w:ascii="宋体" w:hAnsi="宋体" w:cs="宋体" w:eastAsia="宋体" w:hint="default"/>
          <w:spacing w:val="-40"/>
          <w:sz w:val="24"/>
          <w:szCs w:val="24"/>
        </w:rPr>
        <w:t> </w:t>
      </w:r>
      <w:r>
        <w:rPr>
          <w:rFonts w:ascii="宋体" w:hAnsi="宋体" w:cs="宋体" w:eastAsia="宋体" w:hint="default"/>
          <w:sz w:val="24"/>
          <w:szCs w:val="24"/>
        </w:rPr>
        <w:t>12</w:t>
      </w:r>
      <w:r>
        <w:rPr>
          <w:rFonts w:ascii="宋体" w:hAnsi="宋体" w:cs="宋体" w:eastAsia="宋体" w:hint="default"/>
          <w:spacing w:val="-40"/>
          <w:sz w:val="24"/>
          <w:szCs w:val="24"/>
        </w:rPr>
        <w:t> </w:t>
      </w:r>
      <w:r>
        <w:rPr>
          <w:rFonts w:ascii="宋体" w:hAnsi="宋体" w:cs="宋体" w:eastAsia="宋体" w:hint="default"/>
          <w:sz w:val="24"/>
          <w:szCs w:val="24"/>
        </w:rPr>
        <w:t>月</w:t>
      </w:r>
      <w:r>
        <w:rPr>
          <w:rFonts w:ascii="宋体" w:hAnsi="宋体" w:cs="宋体" w:eastAsia="宋体" w:hint="default"/>
          <w:spacing w:val="-40"/>
          <w:sz w:val="24"/>
          <w:szCs w:val="24"/>
        </w:rPr>
        <w:t> </w:t>
      </w:r>
      <w:r>
        <w:rPr>
          <w:rFonts w:ascii="宋体" w:hAnsi="宋体" w:cs="宋体" w:eastAsia="宋体" w:hint="default"/>
          <w:sz w:val="24"/>
          <w:szCs w:val="24"/>
        </w:rPr>
        <w:t>25</w:t>
      </w:r>
      <w:r>
        <w:rPr>
          <w:rFonts w:ascii="宋体" w:hAnsi="宋体" w:cs="宋体" w:eastAsia="宋体" w:hint="default"/>
          <w:spacing w:val="-40"/>
          <w:sz w:val="24"/>
          <w:szCs w:val="24"/>
        </w:rPr>
        <w:t> </w:t>
      </w:r>
      <w:r>
        <w:rPr>
          <w:rFonts w:ascii="宋体" w:hAnsi="宋体" w:cs="宋体" w:eastAsia="宋体" w:hint="default"/>
          <w:sz w:val="24"/>
          <w:szCs w:val="24"/>
        </w:rPr>
        <w:t>日召开的全国工商联抗震救灾表彰大会上，公</w:t>
      </w:r>
      <w:r>
        <w:rPr>
          <w:rFonts w:ascii="宋体" w:hAnsi="宋体" w:cs="宋体" w:eastAsia="宋体" w:hint="default"/>
          <w:sz w:val="24"/>
          <w:szCs w:val="24"/>
        </w:rPr>
        <w:t> 司被授予“抗震救灾先进集体”称号。</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1" w:footer="746" w:top="1240" w:bottom="940" w:left="1280" w:right="1000"/>
        </w:sectPr>
      </w:pPr>
    </w:p>
    <w:p>
      <w:pPr>
        <w:spacing w:before="26"/>
        <w:ind w:left="618" w:right="-20" w:firstLine="0"/>
        <w:jc w:val="left"/>
        <w:rPr>
          <w:rFonts w:ascii="宋体" w:hAnsi="宋体" w:cs="宋体" w:eastAsia="宋体" w:hint="default"/>
          <w:sz w:val="24"/>
          <w:szCs w:val="24"/>
        </w:rPr>
      </w:pPr>
      <w:r>
        <w:rPr>
          <w:rFonts w:ascii="宋体" w:hAnsi="宋体" w:cs="宋体" w:eastAsia="宋体" w:hint="default"/>
          <w:sz w:val="24"/>
          <w:szCs w:val="24"/>
        </w:rPr>
        <w:t>2、主营业务分行业、产品情况表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tabs>
          <w:tab w:pos="1878" w:val="left" w:leader="none"/>
        </w:tabs>
        <w:spacing w:before="167"/>
        <w:ind w:left="61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240" w:bottom="280" w:left="1280" w:right="1000"/>
          <w:cols w:num="2" w:equalWidth="0">
            <w:col w:w="4099" w:space="2208"/>
            <w:col w:w="3323"/>
          </w:cols>
        </w:sectPr>
      </w:pPr>
    </w:p>
    <w:p>
      <w:pPr>
        <w:spacing w:line="240" w:lineRule="auto" w:before="6"/>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934"/>
        <w:gridCol w:w="1681"/>
        <w:gridCol w:w="1559"/>
        <w:gridCol w:w="959"/>
        <w:gridCol w:w="1079"/>
        <w:gridCol w:w="1080"/>
        <w:gridCol w:w="1076"/>
      </w:tblGrid>
      <w:tr>
        <w:trPr>
          <w:trHeight w:val="145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主营业务成本</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213" w:right="98"/>
              <w:jc w:val="both"/>
              <w:rPr>
                <w:rFonts w:ascii="宋体" w:hAnsi="宋体" w:cs="宋体" w:eastAsia="宋体" w:hint="default"/>
                <w:sz w:val="21"/>
                <w:szCs w:val="21"/>
              </w:rPr>
            </w:pPr>
            <w:r>
              <w:rPr>
                <w:rFonts w:ascii="宋体" w:hAnsi="宋体" w:cs="宋体" w:eastAsia="宋体" w:hint="default"/>
                <w:sz w:val="21"/>
                <w:szCs w:val="21"/>
              </w:rPr>
              <w:t>主营业 务利润 率(%)</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3" w:right="98"/>
              <w:jc w:val="right"/>
              <w:rPr>
                <w:rFonts w:ascii="宋体" w:hAnsi="宋体" w:cs="宋体" w:eastAsia="宋体" w:hint="default"/>
                <w:sz w:val="21"/>
                <w:szCs w:val="21"/>
              </w:rPr>
            </w:pPr>
            <w:r>
              <w:rPr>
                <w:rFonts w:ascii="宋体" w:hAnsi="宋体" w:cs="宋体" w:eastAsia="宋体" w:hint="default"/>
                <w:sz w:val="21"/>
                <w:szCs w:val="21"/>
              </w:rPr>
              <w:t>主营业务 收入比上 年增减</w:t>
            </w:r>
          </w:p>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3" w:right="99"/>
              <w:jc w:val="right"/>
              <w:rPr>
                <w:rFonts w:ascii="宋体" w:hAnsi="宋体" w:cs="宋体" w:eastAsia="宋体" w:hint="default"/>
                <w:sz w:val="21"/>
                <w:szCs w:val="21"/>
              </w:rPr>
            </w:pPr>
            <w:r>
              <w:rPr>
                <w:rFonts w:ascii="宋体" w:hAnsi="宋体" w:cs="宋体" w:eastAsia="宋体" w:hint="default"/>
                <w:sz w:val="21"/>
                <w:szCs w:val="21"/>
              </w:rPr>
              <w:t>主营业务 成本比上 年增减</w:t>
            </w:r>
          </w:p>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2" w:right="97"/>
              <w:jc w:val="both"/>
              <w:rPr>
                <w:rFonts w:ascii="宋体" w:hAnsi="宋体" w:cs="宋体" w:eastAsia="宋体" w:hint="default"/>
                <w:sz w:val="21"/>
                <w:szCs w:val="21"/>
              </w:rPr>
            </w:pPr>
            <w:r>
              <w:rPr>
                <w:rFonts w:ascii="宋体" w:hAnsi="宋体" w:cs="宋体" w:eastAsia="宋体" w:hint="default"/>
                <w:sz w:val="21"/>
                <w:szCs w:val="21"/>
              </w:rPr>
              <w:t>主营业务 利润率比 上年增减</w:t>
            </w:r>
          </w:p>
          <w:p>
            <w:pPr>
              <w:pStyle w:val="TableParagraph"/>
              <w:spacing w:line="240" w:lineRule="auto" w:before="20"/>
              <w:ind w:left="646" w:right="0"/>
              <w:jc w:val="left"/>
              <w:rPr>
                <w:rFonts w:ascii="宋体" w:hAnsi="宋体" w:cs="宋体" w:eastAsia="宋体" w:hint="default"/>
                <w:sz w:val="21"/>
                <w:szCs w:val="21"/>
              </w:rPr>
            </w:pPr>
            <w:r>
              <w:rPr>
                <w:rFonts w:ascii="宋体"/>
                <w:sz w:val="21"/>
              </w:rPr>
              <w:t>(%)</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7434" w:type="dxa"/>
            <w:gridSpan w:val="6"/>
            <w:tcBorders>
              <w:top w:val="single" w:sz="6" w:space="0" w:color="101010"/>
              <w:left w:val="single" w:sz="6" w:space="0" w:color="101010"/>
              <w:bottom w:val="single" w:sz="6" w:space="0" w:color="101010"/>
              <w:right w:val="single" w:sz="6" w:space="0" w:color="101010"/>
            </w:tcBorders>
          </w:tcPr>
          <w:p>
            <w:pPr/>
          </w:p>
        </w:tc>
      </w:tr>
      <w:tr>
        <w:trPr>
          <w:trHeight w:val="37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1,669,011,903</w:t>
            </w:r>
            <w:r>
              <w:rPr>
                <w:rFonts w:ascii="宋体"/>
                <w:sz w:val="21"/>
              </w:rPr>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pacing w:val="-1"/>
                <w:sz w:val="21"/>
              </w:rPr>
              <w:t>209,315,757</w:t>
            </w:r>
            <w:r>
              <w:rPr>
                <w:rFonts w:ascii="宋体"/>
                <w:sz w:val="21"/>
              </w:rPr>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w w:val="95"/>
                <w:sz w:val="21"/>
              </w:rPr>
              <w:t>87.46</w:t>
            </w:r>
            <w:r>
              <w:rPr>
                <w:rFonts w:ascii="宋体"/>
                <w:w w:val="95"/>
                <w:sz w:val="21"/>
              </w:rPr>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26.70</w:t>
            </w:r>
            <w:r>
              <w:rPr>
                <w:rFonts w:ascii="宋体"/>
                <w:sz w:val="21"/>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40.64</w:t>
            </w:r>
            <w:r>
              <w:rPr>
                <w:rFonts w:ascii="宋体"/>
                <w:sz w:val="21"/>
              </w:rPr>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-1.24</w:t>
            </w:r>
            <w:r>
              <w:rPr>
                <w:rFonts w:ascii="宋体"/>
                <w:sz w:val="21"/>
              </w:rPr>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7434" w:type="dxa"/>
            <w:gridSpan w:val="6"/>
            <w:tcBorders>
              <w:top w:val="single" w:sz="6" w:space="0" w:color="101010"/>
              <w:left w:val="single" w:sz="6" w:space="0" w:color="101010"/>
              <w:bottom w:val="single" w:sz="6" w:space="0" w:color="101010"/>
              <w:right w:val="single" w:sz="6" w:space="0" w:color="101010"/>
            </w:tcBorders>
          </w:tcPr>
          <w:p>
            <w:pPr/>
          </w:p>
        </w:tc>
      </w:tr>
      <w:tr>
        <w:trPr>
          <w:trHeight w:val="37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1,123,670,997</w:t>
            </w:r>
            <w:r>
              <w:rPr>
                <w:rFonts w:ascii="宋体"/>
                <w:sz w:val="21"/>
              </w:rPr>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28,602,091</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97.45</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24.56</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24.20</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463,074,145</w:t>
            </w:r>
            <w:r>
              <w:rPr>
                <w:rFonts w:ascii="宋体"/>
                <w:sz w:val="21"/>
              </w:rPr>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115,754,709</w:t>
            </w:r>
            <w:r>
              <w:rPr>
                <w:rFonts w:ascii="宋体"/>
                <w:sz w:val="21"/>
              </w:rPr>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w w:val="95"/>
                <w:sz w:val="21"/>
              </w:rPr>
              <w:t>75.00</w:t>
            </w:r>
            <w:r>
              <w:rPr>
                <w:rFonts w:ascii="宋体"/>
                <w:w w:val="95"/>
                <w:sz w:val="21"/>
              </w:rPr>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28.28</w:t>
            </w:r>
            <w:r>
              <w:rPr>
                <w:rFonts w:ascii="宋体"/>
                <w:sz w:val="21"/>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52.18</w:t>
            </w:r>
            <w:r>
              <w:rPr>
                <w:rFonts w:ascii="宋体"/>
                <w:sz w:val="21"/>
              </w:rPr>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-3.93</w:t>
            </w:r>
            <w:r>
              <w:rPr>
                <w:rFonts w:ascii="宋体"/>
                <w:sz w:val="21"/>
              </w:rPr>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软件配套用品销售</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6"/>
              <w:jc w:val="right"/>
              <w:rPr>
                <w:rFonts w:ascii="宋体" w:hAnsi="宋体" w:cs="宋体" w:eastAsia="宋体" w:hint="default"/>
                <w:sz w:val="21"/>
                <w:szCs w:val="21"/>
              </w:rPr>
            </w:pPr>
            <w:r>
              <w:rPr>
                <w:rFonts w:ascii="宋体"/>
                <w:sz w:val="21"/>
              </w:rPr>
              <w:t>82,266,761</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64,958,957</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21.04</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51.83</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30.60</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12.84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26"/>
        <w:ind w:left="685" w:right="266" w:firstLine="0"/>
        <w:jc w:val="left"/>
        <w:rPr>
          <w:rFonts w:ascii="宋体" w:hAnsi="宋体" w:cs="宋体" w:eastAsia="宋体" w:hint="default"/>
          <w:sz w:val="24"/>
          <w:szCs w:val="24"/>
        </w:rPr>
      </w:pPr>
      <w:r>
        <w:rPr>
          <w:rFonts w:ascii="宋体" w:hAnsi="宋体" w:cs="宋体" w:eastAsia="宋体" w:hint="default"/>
          <w:sz w:val="24"/>
          <w:szCs w:val="24"/>
        </w:rPr>
        <w:t>软件销售收入具体如下：</w:t>
      </w:r>
    </w:p>
    <w:p>
      <w:pPr>
        <w:spacing w:line="240" w:lineRule="auto" w:before="12"/>
        <w:rPr>
          <w:rFonts w:ascii="宋体" w:hAnsi="宋体" w:cs="宋体" w:eastAsia="宋体" w:hint="default"/>
          <w:sz w:val="22"/>
          <w:szCs w:val="22"/>
        </w:rPr>
      </w:pPr>
    </w:p>
    <w:p>
      <w:pPr>
        <w:tabs>
          <w:tab w:pos="7899" w:val="left" w:leader="none"/>
        </w:tabs>
        <w:spacing w:before="26"/>
        <w:ind w:left="5980" w:right="149"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96"/>
        <w:gridCol w:w="6840"/>
      </w:tblGrid>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产品</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106"/>
              <w:jc w:val="right"/>
              <w:rPr>
                <w:rFonts w:ascii="宋体" w:hAnsi="宋体" w:cs="宋体" w:eastAsia="宋体" w:hint="default"/>
                <w:sz w:val="21"/>
                <w:szCs w:val="21"/>
              </w:rPr>
            </w:pPr>
            <w:r>
              <w:rPr>
                <w:rFonts w:ascii="宋体" w:hAnsi="宋体" w:cs="宋体" w:eastAsia="宋体" w:hint="default"/>
                <w:sz w:val="21"/>
                <w:szCs w:val="21"/>
              </w:rPr>
              <w:t>主营业务收入</w:t>
            </w:r>
          </w:p>
        </w:tc>
      </w:tr>
      <w:tr>
        <w:trPr>
          <w:trHeight w:val="396"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6"/>
                <w:sz w:val="21"/>
                <w:szCs w:val="21"/>
              </w:rPr>
              <w:t> </w:t>
            </w:r>
            <w:r>
              <w:rPr>
                <w:rFonts w:ascii="宋体" w:hAnsi="宋体" w:cs="宋体" w:eastAsia="宋体" w:hint="default"/>
                <w:sz w:val="21"/>
                <w:szCs w:val="21"/>
              </w:rPr>
              <w:t>ERP-NC</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106"/>
              <w:jc w:val="right"/>
              <w:rPr>
                <w:rFonts w:ascii="宋体" w:hAnsi="宋体" w:cs="宋体" w:eastAsia="宋体" w:hint="default"/>
                <w:sz w:val="21"/>
                <w:szCs w:val="21"/>
              </w:rPr>
            </w:pPr>
            <w:r>
              <w:rPr>
                <w:rFonts w:ascii="宋体"/>
                <w:spacing w:val="-1"/>
                <w:sz w:val="21"/>
              </w:rPr>
              <w:t>388,793,382</w:t>
            </w:r>
            <w:r>
              <w:rPr>
                <w:rFonts w:ascii="宋体"/>
                <w:sz w:val="21"/>
              </w:rPr>
            </w:r>
          </w:p>
        </w:tc>
      </w:tr>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7"/>
                <w:sz w:val="21"/>
                <w:szCs w:val="21"/>
              </w:rPr>
              <w:t> </w:t>
            </w:r>
            <w:r>
              <w:rPr>
                <w:rFonts w:ascii="宋体" w:hAnsi="宋体" w:cs="宋体" w:eastAsia="宋体" w:hint="default"/>
                <w:sz w:val="21"/>
                <w:szCs w:val="21"/>
              </w:rPr>
              <w:t>ERP-U8/U9</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106"/>
              <w:jc w:val="right"/>
              <w:rPr>
                <w:rFonts w:ascii="宋体" w:hAnsi="宋体" w:cs="宋体" w:eastAsia="宋体" w:hint="default"/>
                <w:sz w:val="21"/>
                <w:szCs w:val="21"/>
              </w:rPr>
            </w:pPr>
            <w:r>
              <w:rPr>
                <w:rFonts w:ascii="宋体"/>
                <w:spacing w:val="-1"/>
                <w:sz w:val="21"/>
              </w:rPr>
              <w:t>359,108,428</w:t>
            </w:r>
          </w:p>
        </w:tc>
      </w:tr>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8"/>
                <w:sz w:val="21"/>
                <w:szCs w:val="21"/>
              </w:rPr>
              <w:t> </w:t>
            </w:r>
            <w:r>
              <w:rPr>
                <w:rFonts w:ascii="宋体" w:hAnsi="宋体" w:cs="宋体" w:eastAsia="宋体" w:hint="default"/>
                <w:sz w:val="21"/>
                <w:szCs w:val="21"/>
              </w:rPr>
              <w:t>Tong/ERP-U6</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106"/>
              <w:jc w:val="right"/>
              <w:rPr>
                <w:rFonts w:ascii="宋体" w:hAnsi="宋体" w:cs="宋体" w:eastAsia="宋体" w:hint="default"/>
                <w:sz w:val="21"/>
                <w:szCs w:val="21"/>
              </w:rPr>
            </w:pPr>
            <w:r>
              <w:rPr>
                <w:rFonts w:ascii="宋体"/>
                <w:spacing w:val="-1"/>
                <w:sz w:val="21"/>
              </w:rPr>
              <w:t>233,242,859</w:t>
            </w:r>
          </w:p>
        </w:tc>
      </w:tr>
      <w:tr>
        <w:trPr>
          <w:trHeight w:val="390" w:hRule="exact"/>
        </w:trPr>
        <w:tc>
          <w:tcPr>
            <w:tcW w:w="22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684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69"/>
              <w:ind w:right="105"/>
              <w:jc w:val="right"/>
              <w:rPr>
                <w:rFonts w:ascii="宋体" w:hAnsi="宋体" w:cs="宋体" w:eastAsia="宋体" w:hint="default"/>
                <w:sz w:val="21"/>
                <w:szCs w:val="21"/>
              </w:rPr>
            </w:pPr>
            <w:r>
              <w:rPr>
                <w:rFonts w:ascii="宋体"/>
                <w:spacing w:val="-1"/>
                <w:sz w:val="21"/>
              </w:rPr>
              <w:t>142,526,328</w:t>
            </w:r>
          </w:p>
        </w:tc>
      </w:tr>
    </w:tbl>
    <w:p>
      <w:pPr>
        <w:spacing w:line="240" w:lineRule="auto" w:before="9"/>
        <w:rPr>
          <w:rFonts w:ascii="宋体" w:hAnsi="宋体" w:cs="宋体" w:eastAsia="宋体" w:hint="default"/>
          <w:sz w:val="10"/>
          <w:szCs w:val="10"/>
        </w:rPr>
      </w:pPr>
    </w:p>
    <w:p>
      <w:pPr>
        <w:spacing w:before="26"/>
        <w:ind w:left="138" w:right="266" w:firstLine="0"/>
        <w:jc w:val="left"/>
        <w:rPr>
          <w:rFonts w:ascii="宋体" w:hAnsi="宋体" w:cs="宋体" w:eastAsia="宋体" w:hint="default"/>
          <w:sz w:val="24"/>
          <w:szCs w:val="24"/>
        </w:rPr>
      </w:pPr>
      <w:r>
        <w:rPr>
          <w:rFonts w:ascii="宋体" w:hAnsi="宋体" w:cs="宋体" w:eastAsia="宋体" w:hint="default"/>
          <w:sz w:val="24"/>
          <w:szCs w:val="24"/>
        </w:rPr>
        <w:t>注：主营业务收入已扣除主营业务税金及附加</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spacing w:before="0"/>
        <w:ind w:left="198" w:right="306" w:firstLine="480"/>
        <w:jc w:val="left"/>
        <w:rPr>
          <w:rFonts w:ascii="宋体" w:hAnsi="宋体" w:cs="宋体" w:eastAsia="宋体" w:hint="default"/>
          <w:sz w:val="24"/>
          <w:szCs w:val="24"/>
        </w:rPr>
      </w:pPr>
      <w:r>
        <w:rPr>
          <w:rFonts w:ascii="宋体" w:hAnsi="宋体" w:cs="宋体" w:eastAsia="宋体" w:hint="default"/>
          <w:sz w:val="24"/>
          <w:szCs w:val="24"/>
        </w:rPr>
        <w:t>3、占主营业务收入（已扣除主营业务税金及附加）或主营业务利润总额</w:t>
      </w:r>
      <w:r>
        <w:rPr>
          <w:rFonts w:ascii="宋体" w:hAnsi="宋体" w:cs="宋体" w:eastAsia="宋体" w:hint="default"/>
          <w:spacing w:val="-96"/>
          <w:sz w:val="24"/>
          <w:szCs w:val="24"/>
        </w:rPr>
        <w:t> </w:t>
      </w:r>
      <w:r>
        <w:rPr>
          <w:rFonts w:ascii="宋体" w:hAnsi="宋体" w:cs="宋体" w:eastAsia="宋体" w:hint="default"/>
          <w:sz w:val="24"/>
          <w:szCs w:val="24"/>
        </w:rPr>
        <w:t>10%以上的</w:t>
      </w:r>
      <w:r>
        <w:rPr>
          <w:rFonts w:ascii="宋体" w:hAnsi="宋体" w:cs="宋体" w:eastAsia="宋体" w:hint="default"/>
          <w:sz w:val="24"/>
          <w:szCs w:val="24"/>
        </w:rPr>
        <w:t> 主要产品及服务销售情况</w:t>
      </w:r>
    </w:p>
    <w:p>
      <w:pPr>
        <w:spacing w:line="240" w:lineRule="auto" w:before="2"/>
        <w:rPr>
          <w:rFonts w:ascii="宋体" w:hAnsi="宋体" w:cs="宋体" w:eastAsia="宋体" w:hint="default"/>
          <w:sz w:val="21"/>
          <w:szCs w:val="21"/>
        </w:rPr>
      </w:pPr>
    </w:p>
    <w:p>
      <w:pPr>
        <w:tabs>
          <w:tab w:pos="7899" w:val="left" w:leader="none"/>
        </w:tabs>
        <w:spacing w:before="0"/>
        <w:ind w:left="5980" w:right="149"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56"/>
        <w:gridCol w:w="1786"/>
        <w:gridCol w:w="1784"/>
        <w:gridCol w:w="1786"/>
        <w:gridCol w:w="1784"/>
      </w:tblGrid>
      <w:tr>
        <w:trPr>
          <w:trHeight w:val="745"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产品及服务名称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7"/>
              <w:jc w:val="right"/>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9"/>
              <w:ind w:left="505" w:right="217" w:firstLine="210"/>
              <w:jc w:val="left"/>
              <w:rPr>
                <w:rFonts w:ascii="宋体" w:hAnsi="宋体" w:cs="宋体" w:eastAsia="宋体" w:hint="default"/>
                <w:sz w:val="21"/>
                <w:szCs w:val="21"/>
              </w:rPr>
            </w:pPr>
            <w:r>
              <w:rPr>
                <w:rFonts w:ascii="宋体" w:hAnsi="宋体" w:cs="宋体" w:eastAsia="宋体" w:hint="default"/>
                <w:sz w:val="21"/>
                <w:szCs w:val="21"/>
              </w:rPr>
              <w:t>占主营业 务收入比例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7"/>
              <w:jc w:val="right"/>
              <w:rPr>
                <w:rFonts w:ascii="宋体" w:hAnsi="宋体" w:cs="宋体" w:eastAsia="宋体" w:hint="default"/>
                <w:sz w:val="21"/>
                <w:szCs w:val="21"/>
              </w:rPr>
            </w:pPr>
            <w:r>
              <w:rPr>
                <w:rFonts w:ascii="宋体" w:hAnsi="宋体" w:cs="宋体" w:eastAsia="宋体" w:hint="default"/>
                <w:sz w:val="21"/>
                <w:szCs w:val="21"/>
              </w:rPr>
              <w:t>产品销售成本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7"/>
              <w:jc w:val="right"/>
              <w:rPr>
                <w:rFonts w:ascii="宋体" w:hAnsi="宋体" w:cs="宋体" w:eastAsia="宋体" w:hint="default"/>
                <w:sz w:val="21"/>
                <w:szCs w:val="21"/>
              </w:rPr>
            </w:pPr>
            <w:r>
              <w:rPr>
                <w:rFonts w:ascii="宋体" w:hAnsi="宋体" w:cs="宋体" w:eastAsia="宋体" w:hint="default"/>
                <w:sz w:val="21"/>
                <w:szCs w:val="21"/>
              </w:rPr>
              <w:t>毛利率</w:t>
            </w:r>
          </w:p>
        </w:tc>
      </w:tr>
      <w:tr>
        <w:trPr>
          <w:trHeight w:val="397"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3"/>
                <w:sz w:val="21"/>
                <w:szCs w:val="21"/>
              </w:rPr>
              <w:t> </w:t>
            </w:r>
            <w:r>
              <w:rPr>
                <w:rFonts w:ascii="宋体" w:hAnsi="宋体" w:cs="宋体" w:eastAsia="宋体" w:hint="default"/>
                <w:sz w:val="21"/>
                <w:szCs w:val="21"/>
              </w:rPr>
              <w:t>软件</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6"/>
              <w:jc w:val="right"/>
              <w:rPr>
                <w:rFonts w:ascii="宋体" w:hAnsi="宋体" w:cs="宋体" w:eastAsia="宋体" w:hint="default"/>
                <w:sz w:val="21"/>
                <w:szCs w:val="21"/>
              </w:rPr>
            </w:pPr>
            <w:r>
              <w:rPr>
                <w:rFonts w:ascii="宋体"/>
                <w:spacing w:val="-1"/>
                <w:sz w:val="21"/>
              </w:rPr>
              <w:t>981,144,669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8"/>
              <w:jc w:val="right"/>
              <w:rPr>
                <w:rFonts w:ascii="宋体" w:hAnsi="宋体" w:cs="宋体" w:eastAsia="宋体" w:hint="default"/>
                <w:sz w:val="21"/>
                <w:szCs w:val="21"/>
              </w:rPr>
            </w:pPr>
            <w:r>
              <w:rPr>
                <w:rFonts w:ascii="宋体"/>
                <w:spacing w:val="-1"/>
                <w:sz w:val="21"/>
              </w:rPr>
              <w:t>58.79%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7"/>
              <w:jc w:val="right"/>
              <w:rPr>
                <w:rFonts w:ascii="宋体" w:hAnsi="宋体" w:cs="宋体" w:eastAsia="宋体" w:hint="default"/>
                <w:sz w:val="21"/>
                <w:szCs w:val="21"/>
              </w:rPr>
            </w:pPr>
            <w:r>
              <w:rPr>
                <w:rFonts w:ascii="宋体"/>
                <w:spacing w:val="-1"/>
                <w:sz w:val="21"/>
              </w:rPr>
              <w:t>21,451,569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9"/>
              <w:jc w:val="right"/>
              <w:rPr>
                <w:rFonts w:ascii="宋体" w:hAnsi="宋体" w:cs="宋体" w:eastAsia="宋体" w:hint="default"/>
                <w:sz w:val="21"/>
                <w:szCs w:val="21"/>
              </w:rPr>
            </w:pPr>
            <w:r>
              <w:rPr>
                <w:rFonts w:ascii="宋体"/>
                <w:spacing w:val="-1"/>
                <w:sz w:val="21"/>
              </w:rPr>
              <w:t>97.81%</w:t>
            </w:r>
          </w:p>
        </w:tc>
      </w:tr>
      <w:tr>
        <w:trPr>
          <w:trHeight w:val="397"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6"/>
              <w:jc w:val="right"/>
              <w:rPr>
                <w:rFonts w:ascii="宋体" w:hAnsi="宋体" w:cs="宋体" w:eastAsia="宋体" w:hint="default"/>
                <w:sz w:val="21"/>
                <w:szCs w:val="21"/>
              </w:rPr>
            </w:pPr>
            <w:r>
              <w:rPr>
                <w:rFonts w:ascii="宋体"/>
                <w:sz w:val="21"/>
              </w:rPr>
              <w:t>463,074,145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7"/>
              <w:jc w:val="right"/>
              <w:rPr>
                <w:rFonts w:ascii="宋体" w:hAnsi="宋体" w:cs="宋体" w:eastAsia="宋体" w:hint="default"/>
                <w:sz w:val="21"/>
                <w:szCs w:val="21"/>
              </w:rPr>
            </w:pPr>
            <w:r>
              <w:rPr>
                <w:rFonts w:ascii="宋体"/>
                <w:sz w:val="21"/>
              </w:rPr>
              <w:t>27.75%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6"/>
              <w:jc w:val="right"/>
              <w:rPr>
                <w:rFonts w:ascii="宋体" w:hAnsi="宋体" w:cs="宋体" w:eastAsia="宋体" w:hint="default"/>
                <w:sz w:val="21"/>
                <w:szCs w:val="21"/>
              </w:rPr>
            </w:pPr>
            <w:r>
              <w:rPr>
                <w:rFonts w:ascii="宋体"/>
                <w:sz w:val="21"/>
              </w:rPr>
              <w:t>115,754,709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7"/>
              <w:jc w:val="right"/>
              <w:rPr>
                <w:rFonts w:ascii="宋体" w:hAnsi="宋体" w:cs="宋体" w:eastAsia="宋体" w:hint="default"/>
                <w:sz w:val="21"/>
                <w:szCs w:val="21"/>
              </w:rPr>
            </w:pPr>
            <w:r>
              <w:rPr>
                <w:rFonts w:ascii="宋体"/>
                <w:sz w:val="21"/>
              </w:rPr>
              <w:t>75.00%</w:t>
            </w:r>
          </w:p>
        </w:tc>
      </w:tr>
    </w:tbl>
    <w:p>
      <w:pPr>
        <w:spacing w:after="0" w:line="240" w:lineRule="auto"/>
        <w:jc w:val="right"/>
        <w:rPr>
          <w:rFonts w:ascii="宋体" w:hAnsi="宋体" w:cs="宋体" w:eastAsia="宋体" w:hint="default"/>
          <w:sz w:val="21"/>
          <w:szCs w:val="21"/>
        </w:rPr>
        <w:sectPr>
          <w:type w:val="continuous"/>
          <w:pgSz w:w="11910" w:h="16840"/>
          <w:pgMar w:top="1240" w:bottom="280" w:left="1280" w:right="1000"/>
        </w:sectPr>
      </w:pPr>
    </w:p>
    <w:p>
      <w:pPr>
        <w:spacing w:line="240" w:lineRule="auto" w:before="4"/>
        <w:rPr>
          <w:rFonts w:ascii="宋体" w:hAnsi="宋体" w:cs="宋体" w:eastAsia="宋体" w:hint="default"/>
          <w:sz w:val="8"/>
          <w:szCs w:val="8"/>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4、主要产品的市场占有率情况</w:t>
      </w:r>
    </w:p>
    <w:p>
      <w:pPr>
        <w:spacing w:line="240" w:lineRule="auto" w:before="2"/>
        <w:rPr>
          <w:rFonts w:ascii="宋体" w:hAnsi="宋体" w:cs="宋体" w:eastAsia="宋体" w:hint="default"/>
          <w:sz w:val="24"/>
          <w:szCs w:val="24"/>
        </w:rPr>
      </w:pPr>
    </w:p>
    <w:p>
      <w:pPr>
        <w:spacing w:line="297" w:lineRule="auto" w:before="0"/>
        <w:ind w:left="138" w:right="137" w:firstLine="480"/>
        <w:jc w:val="left"/>
        <w:rPr>
          <w:rFonts w:ascii="宋体" w:hAnsi="宋体" w:cs="宋体" w:eastAsia="宋体" w:hint="default"/>
          <w:sz w:val="24"/>
          <w:szCs w:val="24"/>
        </w:rPr>
      </w:pPr>
      <w:r>
        <w:rPr>
          <w:rFonts w:ascii="宋体" w:hAnsi="宋体" w:cs="宋体" w:eastAsia="宋体" w:hint="default"/>
          <w:sz w:val="24"/>
          <w:szCs w:val="24"/>
        </w:rPr>
        <w:t>报告期内，公司主营业务不断增长，产品市场份额继续扩大，巩固了公司作为中国</w:t>
      </w:r>
      <w:r>
        <w:rPr>
          <w:rFonts w:ascii="宋体" w:hAnsi="宋体" w:cs="宋体" w:eastAsia="宋体" w:hint="default"/>
          <w:spacing w:val="2"/>
          <w:sz w:val="24"/>
          <w:szCs w:val="24"/>
        </w:rPr>
        <w:t> </w:t>
      </w:r>
      <w:r>
        <w:rPr>
          <w:rFonts w:ascii="宋体" w:hAnsi="宋体" w:cs="宋体" w:eastAsia="宋体" w:hint="default"/>
          <w:sz w:val="24"/>
          <w:szCs w:val="24"/>
        </w:rPr>
        <w:t>ERP</w:t>
      </w:r>
      <w:r>
        <w:rPr>
          <w:rFonts w:ascii="宋体" w:hAnsi="宋体" w:cs="宋体" w:eastAsia="宋体" w:hint="default"/>
          <w:spacing w:val="29"/>
          <w:sz w:val="24"/>
          <w:szCs w:val="24"/>
        </w:rPr>
        <w:t> </w:t>
      </w:r>
      <w:r>
        <w:rPr>
          <w:rFonts w:ascii="宋体" w:hAnsi="宋体" w:cs="宋体" w:eastAsia="宋体" w:hint="default"/>
          <w:spacing w:val="8"/>
          <w:sz w:val="24"/>
          <w:szCs w:val="24"/>
        </w:rPr>
        <w:t>等企业管理软件产业链中核心企业的领导厂商地位。根据赛迪顾问股份有限公司</w:t>
      </w:r>
    </w:p>
    <w:p>
      <w:pPr>
        <w:spacing w:line="297" w:lineRule="auto" w:before="18"/>
        <w:ind w:left="138" w:right="142" w:firstLine="0"/>
        <w:jc w:val="both"/>
        <w:rPr>
          <w:rFonts w:ascii="宋体" w:hAnsi="宋体" w:cs="宋体" w:eastAsia="宋体" w:hint="default"/>
          <w:sz w:val="24"/>
          <w:szCs w:val="24"/>
        </w:rPr>
      </w:pPr>
      <w:r>
        <w:rPr>
          <w:rFonts w:ascii="宋体" w:hAnsi="宋体" w:cs="宋体" w:eastAsia="宋体" w:hint="default"/>
          <w:sz w:val="24"/>
          <w:szCs w:val="24"/>
        </w:rPr>
        <w:t>（CCID）发布的“2008-2009</w:t>
      </w:r>
      <w:r>
        <w:rPr>
          <w:rFonts w:ascii="宋体" w:hAnsi="宋体" w:cs="宋体" w:eastAsia="宋体" w:hint="default"/>
          <w:spacing w:val="29"/>
          <w:sz w:val="24"/>
          <w:szCs w:val="24"/>
        </w:rPr>
        <w:t> </w:t>
      </w:r>
      <w:r>
        <w:rPr>
          <w:rFonts w:ascii="宋体" w:hAnsi="宋体" w:cs="宋体" w:eastAsia="宋体" w:hint="default"/>
          <w:sz w:val="24"/>
          <w:szCs w:val="24"/>
        </w:rPr>
        <w:t>年中国管理软件市场研究年度总报告”，公司在中国</w:t>
      </w:r>
      <w:r>
        <w:rPr>
          <w:rFonts w:ascii="宋体" w:hAnsi="宋体" w:cs="宋体" w:eastAsia="宋体" w:hint="default"/>
          <w:spacing w:val="29"/>
          <w:sz w:val="24"/>
          <w:szCs w:val="24"/>
        </w:rPr>
        <w:t> </w:t>
      </w:r>
      <w:r>
        <w:rPr>
          <w:rFonts w:ascii="宋体" w:hAnsi="宋体" w:cs="宋体" w:eastAsia="宋体" w:hint="default"/>
          <w:sz w:val="24"/>
          <w:szCs w:val="24"/>
        </w:rPr>
        <w:t>ERP</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软件领域的市场占有率为</w:t>
      </w:r>
      <w:r>
        <w:rPr>
          <w:rFonts w:ascii="宋体" w:hAnsi="宋体" w:cs="宋体" w:eastAsia="宋体" w:hint="default"/>
          <w:spacing w:val="-53"/>
          <w:sz w:val="24"/>
          <w:szCs w:val="24"/>
        </w:rPr>
        <w:t> </w:t>
      </w:r>
      <w:r>
        <w:rPr>
          <w:rFonts w:ascii="宋体" w:hAnsi="宋体" w:cs="宋体" w:eastAsia="宋体" w:hint="default"/>
          <w:spacing w:val="-5"/>
          <w:sz w:val="24"/>
          <w:szCs w:val="24"/>
        </w:rPr>
        <w:t>25.6%，连续七年摘得</w:t>
      </w:r>
      <w:r>
        <w:rPr>
          <w:rFonts w:ascii="宋体" w:hAnsi="宋体" w:cs="宋体" w:eastAsia="宋体" w:hint="default"/>
          <w:spacing w:val="-53"/>
          <w:sz w:val="24"/>
          <w:szCs w:val="24"/>
        </w:rPr>
        <w:t> </w:t>
      </w:r>
      <w:r>
        <w:rPr>
          <w:rFonts w:ascii="宋体" w:hAnsi="宋体" w:cs="宋体" w:eastAsia="宋体" w:hint="default"/>
          <w:sz w:val="24"/>
          <w:szCs w:val="24"/>
        </w:rPr>
        <w:t>ERP</w:t>
      </w:r>
      <w:r>
        <w:rPr>
          <w:rFonts w:ascii="宋体" w:hAnsi="宋体" w:cs="宋体" w:eastAsia="宋体" w:hint="default"/>
          <w:spacing w:val="-53"/>
          <w:sz w:val="24"/>
          <w:szCs w:val="24"/>
        </w:rPr>
        <w:t> </w:t>
      </w:r>
      <w:r>
        <w:rPr>
          <w:rFonts w:ascii="宋体" w:hAnsi="宋体" w:cs="宋体" w:eastAsia="宋体" w:hint="default"/>
          <w:spacing w:val="-4"/>
          <w:sz w:val="24"/>
          <w:szCs w:val="24"/>
        </w:rPr>
        <w:t>市场第一桂冠；公司在中国财务管理</w:t>
      </w:r>
      <w:r>
        <w:rPr>
          <w:rFonts w:ascii="宋体" w:hAnsi="宋体" w:cs="宋体" w:eastAsia="宋体" w:hint="default"/>
          <w:sz w:val="24"/>
          <w:szCs w:val="24"/>
        </w:rPr>
        <w:t> 软件市场的市场占有率为</w:t>
      </w:r>
      <w:r>
        <w:rPr>
          <w:rFonts w:ascii="宋体" w:hAnsi="宋体" w:cs="宋体" w:eastAsia="宋体" w:hint="default"/>
          <w:spacing w:val="-43"/>
          <w:sz w:val="24"/>
          <w:szCs w:val="24"/>
        </w:rPr>
        <w:t> </w:t>
      </w:r>
      <w:r>
        <w:rPr>
          <w:rFonts w:ascii="宋体" w:hAnsi="宋体" w:cs="宋体" w:eastAsia="宋体" w:hint="default"/>
          <w:spacing w:val="-4"/>
          <w:sz w:val="24"/>
          <w:szCs w:val="24"/>
        </w:rPr>
        <w:t>27.6%，连续十八年保持中国市场占有率最高；公司在中国管理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软件市场的市场占有率为</w:t>
      </w:r>
      <w:r>
        <w:rPr>
          <w:rFonts w:ascii="宋体" w:hAnsi="宋体" w:cs="宋体" w:eastAsia="宋体" w:hint="default"/>
          <w:spacing w:val="-43"/>
          <w:sz w:val="24"/>
          <w:szCs w:val="24"/>
        </w:rPr>
        <w:t> </w:t>
      </w:r>
      <w:r>
        <w:rPr>
          <w:rFonts w:ascii="宋体" w:hAnsi="宋体" w:cs="宋体" w:eastAsia="宋体" w:hint="default"/>
          <w:spacing w:val="-4"/>
          <w:sz w:val="24"/>
          <w:szCs w:val="24"/>
        </w:rPr>
        <w:t>21.3%，连续七年成为中国市场占有率最高的管理软件厂商。在</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中国管理软件、ERP 软件和财务软件领域，2008</w:t>
      </w:r>
      <w:r>
        <w:rPr>
          <w:rFonts w:ascii="宋体" w:hAnsi="宋体" w:cs="宋体" w:eastAsia="宋体" w:hint="default"/>
          <w:spacing w:val="-40"/>
          <w:sz w:val="24"/>
          <w:szCs w:val="24"/>
        </w:rPr>
        <w:t> </w:t>
      </w:r>
      <w:r>
        <w:rPr>
          <w:rFonts w:ascii="宋体" w:hAnsi="宋体" w:cs="宋体" w:eastAsia="宋体" w:hint="default"/>
          <w:sz w:val="24"/>
          <w:szCs w:val="24"/>
        </w:rPr>
        <w:t>年用友软件市场份额均超过市场第二、</w:t>
      </w:r>
      <w:r>
        <w:rPr>
          <w:rFonts w:ascii="宋体" w:hAnsi="宋体" w:cs="宋体" w:eastAsia="宋体" w:hint="default"/>
          <w:sz w:val="24"/>
          <w:szCs w:val="24"/>
        </w:rPr>
        <w:t> </w:t>
      </w:r>
      <w:r>
        <w:rPr>
          <w:rFonts w:ascii="宋体" w:hAnsi="宋体" w:cs="宋体" w:eastAsia="宋体" w:hint="default"/>
          <w:spacing w:val="-3"/>
          <w:sz w:val="24"/>
          <w:szCs w:val="24"/>
        </w:rPr>
        <w:t>第三位的总和。公司控股子公司北京用友艾福斯软件系统有限公司在</w:t>
      </w:r>
      <w:r>
        <w:rPr>
          <w:rFonts w:ascii="宋体" w:hAnsi="宋体" w:cs="宋体" w:eastAsia="宋体" w:hint="default"/>
          <w:spacing w:val="-40"/>
          <w:sz w:val="24"/>
          <w:szCs w:val="24"/>
        </w:rPr>
        <w:t> </w:t>
      </w:r>
      <w:r>
        <w:rPr>
          <w:rFonts w:ascii="宋体" w:hAnsi="宋体" w:cs="宋体" w:eastAsia="宋体" w:hint="default"/>
          <w:spacing w:val="-8"/>
          <w:sz w:val="24"/>
          <w:szCs w:val="24"/>
        </w:rPr>
        <w:t>EAM（资产管理）软</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件市场占有率为</w:t>
      </w:r>
      <w:r>
        <w:rPr>
          <w:rFonts w:ascii="宋体" w:hAnsi="宋体" w:cs="宋体" w:eastAsia="宋体" w:hint="default"/>
          <w:spacing w:val="-54"/>
          <w:sz w:val="24"/>
          <w:szCs w:val="24"/>
        </w:rPr>
        <w:t> </w:t>
      </w:r>
      <w:r>
        <w:rPr>
          <w:rFonts w:ascii="宋体" w:hAnsi="宋体" w:cs="宋体" w:eastAsia="宋体" w:hint="default"/>
          <w:spacing w:val="-5"/>
          <w:sz w:val="24"/>
          <w:szCs w:val="24"/>
        </w:rPr>
        <w:t>17.1%，连续四年获得</w:t>
      </w:r>
      <w:r>
        <w:rPr>
          <w:rFonts w:ascii="宋体" w:hAnsi="宋体" w:cs="宋体" w:eastAsia="宋体" w:hint="default"/>
          <w:spacing w:val="-54"/>
          <w:sz w:val="24"/>
          <w:szCs w:val="24"/>
        </w:rPr>
        <w:t> </w:t>
      </w:r>
      <w:r>
        <w:rPr>
          <w:rFonts w:ascii="宋体" w:hAnsi="宋体" w:cs="宋体" w:eastAsia="宋体" w:hint="default"/>
          <w:sz w:val="24"/>
          <w:szCs w:val="24"/>
        </w:rPr>
        <w:t>EAM</w:t>
      </w:r>
      <w:r>
        <w:rPr>
          <w:rFonts w:ascii="宋体" w:hAnsi="宋体" w:cs="宋体" w:eastAsia="宋体" w:hint="default"/>
          <w:spacing w:val="-54"/>
          <w:sz w:val="24"/>
          <w:szCs w:val="24"/>
        </w:rPr>
        <w:t> </w:t>
      </w:r>
      <w:r>
        <w:rPr>
          <w:rFonts w:ascii="宋体" w:hAnsi="宋体" w:cs="宋体" w:eastAsia="宋体" w:hint="default"/>
          <w:spacing w:val="-3"/>
          <w:sz w:val="24"/>
          <w:szCs w:val="24"/>
        </w:rPr>
        <w:t>软件市场占有率第一。公司参股子公司北京用</w:t>
      </w:r>
      <w:r>
        <w:rPr>
          <w:rFonts w:ascii="宋体" w:hAnsi="宋体" w:cs="宋体" w:eastAsia="宋体" w:hint="default"/>
          <w:sz w:val="24"/>
          <w:szCs w:val="24"/>
        </w:rPr>
        <w:t> 友致远软件技术有限公司连续五年获得协同应用管理软件市场占有率第一。</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before="0"/>
        <w:ind w:left="675" w:right="0" w:firstLine="0"/>
        <w:jc w:val="left"/>
        <w:rPr>
          <w:rFonts w:ascii="宋体" w:hAnsi="宋体" w:cs="宋体" w:eastAsia="宋体" w:hint="default"/>
          <w:sz w:val="24"/>
          <w:szCs w:val="24"/>
        </w:rPr>
      </w:pPr>
      <w:r>
        <w:rPr>
          <w:rFonts w:ascii="宋体" w:hAnsi="宋体" w:cs="宋体" w:eastAsia="宋体" w:hint="default"/>
          <w:sz w:val="24"/>
          <w:szCs w:val="24"/>
        </w:rPr>
        <w:t>5、主要供应商、客户情况</w:t>
      </w:r>
    </w:p>
    <w:p>
      <w:pPr>
        <w:spacing w:line="240" w:lineRule="auto" w:before="4"/>
        <w:rPr>
          <w:rFonts w:ascii="宋体" w:hAnsi="宋体" w:cs="宋体" w:eastAsia="宋体" w:hint="default"/>
          <w:sz w:val="21"/>
          <w:szCs w:val="21"/>
        </w:rPr>
      </w:pPr>
    </w:p>
    <w:p>
      <w:pPr>
        <w:tabs>
          <w:tab w:pos="7899" w:val="left" w:leader="none"/>
        </w:tabs>
        <w:spacing w:before="0"/>
        <w:ind w:left="5980"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080"/>
        <w:gridCol w:w="1570"/>
        <w:gridCol w:w="2370"/>
        <w:gridCol w:w="2100"/>
      </w:tblGrid>
      <w:tr>
        <w:trPr>
          <w:trHeight w:val="508"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21"/>
                <w:szCs w:val="21"/>
              </w:rPr>
            </w:pPr>
            <w:r>
              <w:rPr>
                <w:rFonts w:ascii="宋体"/>
                <w:sz w:val="21"/>
              </w:rPr>
              <w:t>22,916,477</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2"/>
              <w:jc w:val="righ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21"/>
                <w:szCs w:val="21"/>
              </w:rPr>
            </w:pPr>
            <w:r>
              <w:rPr>
                <w:rFonts w:ascii="宋体"/>
                <w:sz w:val="21"/>
              </w:rPr>
              <w:t>24.49%</w:t>
            </w:r>
          </w:p>
        </w:tc>
      </w:tr>
      <w:tr>
        <w:trPr>
          <w:trHeight w:val="44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0"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0"/>
              <w:jc w:val="right"/>
              <w:rPr>
                <w:rFonts w:ascii="宋体" w:hAnsi="宋体" w:cs="宋体" w:eastAsia="宋体" w:hint="default"/>
                <w:sz w:val="21"/>
                <w:szCs w:val="21"/>
              </w:rPr>
            </w:pPr>
            <w:r>
              <w:rPr>
                <w:rFonts w:ascii="宋体"/>
                <w:sz w:val="21"/>
              </w:rPr>
              <w:t>38,433,490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5"/>
              <w:jc w:val="right"/>
              <w:rPr>
                <w:rFonts w:ascii="宋体" w:hAnsi="宋体" w:cs="宋体" w:eastAsia="宋体" w:hint="default"/>
                <w:sz w:val="21"/>
                <w:szCs w:val="21"/>
              </w:rPr>
            </w:pPr>
            <w:r>
              <w:rPr>
                <w:rFonts w:ascii="宋体" w:hAnsi="宋体" w:cs="宋体" w:eastAsia="宋体" w:hint="default"/>
                <w:sz w:val="21"/>
                <w:szCs w:val="21"/>
              </w:rPr>
              <w:t>占年度销售总额比重</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2"/>
              <w:jc w:val="right"/>
              <w:rPr>
                <w:rFonts w:ascii="宋体" w:hAnsi="宋体" w:cs="宋体" w:eastAsia="宋体" w:hint="default"/>
                <w:sz w:val="21"/>
                <w:szCs w:val="21"/>
              </w:rPr>
            </w:pPr>
            <w:r>
              <w:rPr>
                <w:rFonts w:ascii="宋体"/>
                <w:sz w:val="21"/>
              </w:rPr>
              <w:t>2.22%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350" w:lineRule="auto" w:before="26"/>
        <w:ind w:left="618" w:right="1526" w:firstLine="0"/>
        <w:jc w:val="left"/>
        <w:rPr>
          <w:rFonts w:ascii="宋体" w:hAnsi="宋体" w:cs="宋体" w:eastAsia="宋体" w:hint="default"/>
          <w:sz w:val="24"/>
          <w:szCs w:val="24"/>
        </w:rPr>
      </w:pPr>
      <w:r>
        <w:rPr>
          <w:rFonts w:ascii="宋体" w:hAnsi="宋体" w:cs="宋体" w:eastAsia="宋体" w:hint="default"/>
          <w:sz w:val="24"/>
          <w:szCs w:val="24"/>
        </w:rPr>
        <w:t>6、报告期内，公司资产构成及主要会计数据同比发生重大变动的说明 报告期内资产构成的重大变动项目及原因如下：</w:t>
      </w:r>
    </w:p>
    <w:p>
      <w:pPr>
        <w:tabs>
          <w:tab w:pos="1679" w:val="left" w:leader="none"/>
        </w:tabs>
        <w:spacing w:before="190"/>
        <w:ind w:left="0" w:right="14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30"/>
        <w:gridCol w:w="1516"/>
        <w:gridCol w:w="1517"/>
        <w:gridCol w:w="1153"/>
        <w:gridCol w:w="3374"/>
      </w:tblGrid>
      <w:tr>
        <w:trPr>
          <w:trHeight w:val="328" w:hRule="exact"/>
        </w:trPr>
        <w:tc>
          <w:tcPr>
            <w:tcW w:w="1630" w:type="dxa"/>
            <w:tcBorders>
              <w:top w:val="single" w:sz="8" w:space="0" w:color="000000"/>
              <w:left w:val="single" w:sz="8" w:space="0" w:color="000000"/>
              <w:bottom w:val="single" w:sz="4" w:space="0" w:color="000000"/>
              <w:right w:val="single" w:sz="4"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资产负债表项目</w:t>
            </w:r>
          </w:p>
        </w:tc>
        <w:tc>
          <w:tcPr>
            <w:tcW w:w="1516"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left="35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17"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left="35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153"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right="168"/>
              <w:jc w:val="right"/>
              <w:rPr>
                <w:rFonts w:ascii="宋体" w:hAnsi="宋体" w:cs="宋体" w:eastAsia="宋体" w:hint="default"/>
                <w:sz w:val="20"/>
                <w:szCs w:val="20"/>
              </w:rPr>
            </w:pPr>
            <w:r>
              <w:rPr>
                <w:rFonts w:ascii="宋体" w:hAnsi="宋体" w:cs="宋体" w:eastAsia="宋体" w:hint="default"/>
                <w:sz w:val="20"/>
                <w:szCs w:val="20"/>
              </w:rPr>
              <w:t>增减幅度</w:t>
            </w:r>
          </w:p>
        </w:tc>
        <w:tc>
          <w:tcPr>
            <w:tcW w:w="3374" w:type="dxa"/>
            <w:tcBorders>
              <w:top w:val="single" w:sz="8" w:space="0" w:color="000000"/>
              <w:left w:val="single" w:sz="4" w:space="0" w:color="000000"/>
              <w:bottom w:val="single" w:sz="4" w:space="0" w:color="000000"/>
              <w:right w:val="single" w:sz="8" w:space="0" w:color="000000"/>
            </w:tcBorders>
          </w:tcPr>
          <w:p>
            <w:pPr>
              <w:pStyle w:val="TableParagraph"/>
              <w:spacing w:line="257" w:lineRule="exact"/>
              <w:ind w:left="4"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1570"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1,085,138,211</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302" w:right="0"/>
              <w:jc w:val="left"/>
              <w:rPr>
                <w:rFonts w:ascii="宋体" w:hAnsi="宋体" w:cs="宋体" w:eastAsia="宋体" w:hint="default"/>
                <w:sz w:val="20"/>
                <w:szCs w:val="20"/>
              </w:rPr>
            </w:pPr>
            <w:r>
              <w:rPr>
                <w:rFonts w:ascii="宋体"/>
                <w:sz w:val="20"/>
              </w:rPr>
              <w:t>909,403,286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19%</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pacing w:val="-4"/>
                <w:sz w:val="20"/>
                <w:szCs w:val="20"/>
              </w:rPr>
              <w:t>公司实施股权激励计划，激励对象按</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0"/>
                <w:sz w:val="20"/>
                <w:szCs w:val="20"/>
              </w:rPr>
              <w:t>照激励计划标的股票授予价格支付</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购买款项共计 55,693,081</w:t>
            </w:r>
            <w:r>
              <w:rPr>
                <w:rFonts w:ascii="宋体" w:hAnsi="宋体" w:cs="宋体" w:eastAsia="宋体" w:hint="default"/>
                <w:spacing w:val="-51"/>
                <w:sz w:val="20"/>
                <w:szCs w:val="20"/>
              </w:rPr>
              <w:t> </w:t>
            </w:r>
            <w:r>
              <w:rPr>
                <w:rFonts w:ascii="宋体" w:hAnsi="宋体" w:cs="宋体" w:eastAsia="宋体" w:hint="default"/>
                <w:sz w:val="20"/>
                <w:szCs w:val="20"/>
              </w:rPr>
              <w:t>元，以及</w:t>
            </w:r>
            <w:r>
              <w:rPr>
                <w:rFonts w:ascii="宋体" w:hAnsi="宋体" w:cs="宋体" w:eastAsia="宋体" w:hint="default"/>
                <w:spacing w:val="-1"/>
                <w:w w:val="100"/>
                <w:sz w:val="20"/>
                <w:szCs w:val="20"/>
              </w:rPr>
              <w:t> </w:t>
            </w:r>
            <w:r>
              <w:rPr>
                <w:rFonts w:ascii="宋体" w:hAnsi="宋体" w:cs="宋体" w:eastAsia="宋体" w:hint="default"/>
                <w:spacing w:val="10"/>
                <w:sz w:val="20"/>
                <w:szCs w:val="20"/>
              </w:rPr>
              <w:t>本年收入增加及支付企业合并成本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的净影响所致。</w:t>
            </w:r>
          </w:p>
        </w:tc>
      </w:tr>
      <w:tr>
        <w:trPr>
          <w:trHeight w:val="1165"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98"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2"/>
              <w:jc w:val="right"/>
              <w:rPr>
                <w:rFonts w:ascii="宋体" w:hAnsi="宋体" w:cs="宋体" w:eastAsia="宋体" w:hint="default"/>
                <w:sz w:val="20"/>
                <w:szCs w:val="20"/>
              </w:rPr>
            </w:pPr>
            <w:r>
              <w:rPr>
                <w:rFonts w:ascii="宋体"/>
                <w:spacing w:val="-1"/>
                <w:sz w:val="20"/>
              </w:rPr>
              <w:t>60,503,942</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02" w:right="0"/>
              <w:jc w:val="left"/>
              <w:rPr>
                <w:rFonts w:ascii="宋体" w:hAnsi="宋体" w:cs="宋体" w:eastAsia="宋体" w:hint="default"/>
                <w:sz w:val="20"/>
                <w:szCs w:val="20"/>
              </w:rPr>
            </w:pPr>
            <w:r>
              <w:rPr>
                <w:rFonts w:ascii="宋体"/>
                <w:sz w:val="20"/>
              </w:rPr>
              <w:t>137,966,401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1"/>
              <w:jc w:val="right"/>
              <w:rPr>
                <w:rFonts w:ascii="宋体" w:hAnsi="宋体" w:cs="宋体" w:eastAsia="宋体" w:hint="default"/>
                <w:sz w:val="20"/>
                <w:szCs w:val="20"/>
              </w:rPr>
            </w:pPr>
            <w:r>
              <w:rPr>
                <w:rFonts w:ascii="宋体"/>
                <w:spacing w:val="-1"/>
                <w:sz w:val="20"/>
              </w:rPr>
              <w:t>-56%</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10"/>
                <w:sz w:val="20"/>
                <w:szCs w:val="20"/>
              </w:rPr>
              <w:t>主要由于交易性金融资产公允价值</w:t>
            </w:r>
            <w:r>
              <w:rPr>
                <w:rFonts w:ascii="宋体" w:hAnsi="宋体" w:cs="宋体" w:eastAsia="宋体" w:hint="default"/>
                <w:spacing w:val="-95"/>
                <w:sz w:val="20"/>
                <w:szCs w:val="20"/>
              </w:rPr>
              <w:t> </w:t>
            </w:r>
            <w:r>
              <w:rPr>
                <w:rFonts w:ascii="宋体" w:hAnsi="宋体" w:cs="宋体" w:eastAsia="宋体" w:hint="default"/>
                <w:sz w:val="20"/>
                <w:szCs w:val="20"/>
              </w:rPr>
              <w:t>变动损失</w:t>
            </w:r>
            <w:r>
              <w:rPr>
                <w:rFonts w:ascii="宋体" w:hAnsi="宋体" w:cs="宋体" w:eastAsia="宋体" w:hint="default"/>
                <w:spacing w:val="-55"/>
                <w:sz w:val="20"/>
                <w:szCs w:val="20"/>
              </w:rPr>
              <w:t> </w:t>
            </w:r>
            <w:r>
              <w:rPr>
                <w:rFonts w:ascii="宋体" w:hAnsi="宋体" w:cs="宋体" w:eastAsia="宋体" w:hint="default"/>
                <w:sz w:val="20"/>
                <w:szCs w:val="20"/>
              </w:rPr>
              <w:t>76,497,547</w:t>
            </w:r>
            <w:r>
              <w:rPr>
                <w:rFonts w:ascii="宋体" w:hAnsi="宋体" w:cs="宋体" w:eastAsia="宋体" w:hint="default"/>
                <w:spacing w:val="-55"/>
                <w:sz w:val="20"/>
                <w:szCs w:val="20"/>
              </w:rPr>
              <w:t> </w:t>
            </w:r>
            <w:r>
              <w:rPr>
                <w:rFonts w:ascii="宋体" w:hAnsi="宋体" w:cs="宋体" w:eastAsia="宋体" w:hint="default"/>
                <w:sz w:val="20"/>
                <w:szCs w:val="20"/>
              </w:rPr>
              <w:t>元所致。</w:t>
            </w:r>
          </w:p>
        </w:tc>
      </w:tr>
      <w:tr>
        <w:trPr>
          <w:trHeight w:val="1165"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98"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1"/>
              <w:jc w:val="right"/>
              <w:rPr>
                <w:rFonts w:ascii="宋体" w:hAnsi="宋体" w:cs="宋体" w:eastAsia="宋体" w:hint="default"/>
                <w:sz w:val="20"/>
                <w:szCs w:val="20"/>
              </w:rPr>
            </w:pPr>
            <w:r>
              <w:rPr>
                <w:rFonts w:ascii="宋体"/>
                <w:spacing w:val="-1"/>
                <w:sz w:val="20"/>
              </w:rPr>
              <w:t>278,343,391</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02" w:right="0"/>
              <w:jc w:val="left"/>
              <w:rPr>
                <w:rFonts w:ascii="宋体" w:hAnsi="宋体" w:cs="宋体" w:eastAsia="宋体" w:hint="default"/>
                <w:sz w:val="20"/>
                <w:szCs w:val="20"/>
              </w:rPr>
            </w:pPr>
            <w:r>
              <w:rPr>
                <w:rFonts w:ascii="宋体"/>
                <w:sz w:val="20"/>
              </w:rPr>
              <w:t>106,618,313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1"/>
              <w:jc w:val="right"/>
              <w:rPr>
                <w:rFonts w:ascii="宋体" w:hAnsi="宋体" w:cs="宋体" w:eastAsia="宋体" w:hint="default"/>
                <w:sz w:val="20"/>
                <w:szCs w:val="20"/>
              </w:rPr>
            </w:pPr>
            <w:r>
              <w:rPr>
                <w:rFonts w:ascii="宋体"/>
                <w:spacing w:val="-1"/>
                <w:sz w:val="20"/>
              </w:rPr>
              <w:t>161%</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10"/>
                <w:sz w:val="20"/>
                <w:szCs w:val="20"/>
              </w:rPr>
              <w:t>主要由于本年收入增加及并购方正</w:t>
            </w:r>
            <w:r>
              <w:rPr>
                <w:rFonts w:ascii="宋体" w:hAnsi="宋体" w:cs="宋体" w:eastAsia="宋体" w:hint="default"/>
                <w:spacing w:val="-95"/>
                <w:sz w:val="20"/>
                <w:szCs w:val="20"/>
              </w:rPr>
              <w:t> </w:t>
            </w:r>
            <w:r>
              <w:rPr>
                <w:rFonts w:ascii="宋体" w:hAnsi="宋体" w:cs="宋体" w:eastAsia="宋体" w:hint="default"/>
                <w:sz w:val="20"/>
                <w:szCs w:val="20"/>
              </w:rPr>
              <w:t>春元所增加的应收账款所致。</w:t>
            </w:r>
          </w:p>
        </w:tc>
      </w:tr>
    </w:tbl>
    <w:p>
      <w:pPr>
        <w:spacing w:after="0" w:line="285" w:lineRule="auto"/>
        <w:jc w:val="left"/>
        <w:rPr>
          <w:rFonts w:ascii="宋体" w:hAnsi="宋体" w:cs="宋体" w:eastAsia="宋体" w:hint="default"/>
          <w:sz w:val="20"/>
          <w:szCs w:val="20"/>
        </w:rPr>
        <w:sectPr>
          <w:pgSz w:w="11910" w:h="16840"/>
          <w:pgMar w:header="881" w:footer="746" w:top="1240" w:bottom="940" w:left="1280" w:right="1140"/>
        </w:sectPr>
      </w:pPr>
    </w:p>
    <w:p>
      <w:pPr>
        <w:spacing w:line="240" w:lineRule="auto" w:before="2"/>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630"/>
        <w:gridCol w:w="1516"/>
        <w:gridCol w:w="1517"/>
        <w:gridCol w:w="1153"/>
        <w:gridCol w:w="3374"/>
      </w:tblGrid>
      <w:tr>
        <w:trPr>
          <w:trHeight w:val="1159" w:hRule="exact"/>
        </w:trPr>
        <w:tc>
          <w:tcPr>
            <w:tcW w:w="1630" w:type="dxa"/>
            <w:tcBorders>
              <w:top w:val="nil" w:sz="6" w:space="0" w:color="auto"/>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3,147,610</w:t>
            </w:r>
            <w:r>
              <w:rPr>
                <w:rFonts w:ascii="宋体"/>
                <w:sz w:val="20"/>
              </w:rPr>
            </w: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1,788,359</w:t>
            </w:r>
            <w:r>
              <w:rPr>
                <w:rFonts w:ascii="宋体"/>
                <w:sz w:val="20"/>
              </w:rPr>
            </w:r>
          </w:p>
        </w:tc>
        <w:tc>
          <w:tcPr>
            <w:tcW w:w="115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76%</w:t>
            </w:r>
            <w:r>
              <w:rPr>
                <w:rFonts w:ascii="宋体"/>
                <w:sz w:val="20"/>
              </w:rPr>
            </w: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85" w:lineRule="auto"/>
              <w:ind w:left="103" w:right="96"/>
              <w:jc w:val="left"/>
              <w:rPr>
                <w:rFonts w:ascii="宋体" w:hAnsi="宋体" w:cs="宋体" w:eastAsia="宋体" w:hint="default"/>
                <w:sz w:val="20"/>
                <w:szCs w:val="20"/>
              </w:rPr>
            </w:pPr>
            <w:r>
              <w:rPr>
                <w:rFonts w:ascii="宋体" w:hAnsi="宋体" w:cs="宋体" w:eastAsia="宋体" w:hint="default"/>
                <w:sz w:val="20"/>
                <w:szCs w:val="20"/>
              </w:rPr>
              <w:t>主要由于 2008</w:t>
            </w:r>
            <w:r>
              <w:rPr>
                <w:rFonts w:ascii="宋体" w:hAnsi="宋体" w:cs="宋体" w:eastAsia="宋体" w:hint="default"/>
                <w:spacing w:val="-50"/>
                <w:sz w:val="20"/>
                <w:szCs w:val="20"/>
              </w:rPr>
              <w:t> </w:t>
            </w:r>
            <w:r>
              <w:rPr>
                <w:rFonts w:ascii="宋体" w:hAnsi="宋体" w:cs="宋体" w:eastAsia="宋体" w:hint="default"/>
                <w:sz w:val="20"/>
                <w:szCs w:val="20"/>
              </w:rPr>
              <w:t>年末预付项目合作方</w:t>
            </w:r>
            <w:r>
              <w:rPr>
                <w:rFonts w:ascii="宋体" w:hAnsi="宋体" w:cs="宋体" w:eastAsia="宋体" w:hint="default"/>
                <w:spacing w:val="-1"/>
                <w:w w:val="100"/>
                <w:sz w:val="20"/>
                <w:szCs w:val="20"/>
              </w:rPr>
              <w:t> </w:t>
            </w:r>
            <w:r>
              <w:rPr>
                <w:rFonts w:ascii="宋体" w:hAnsi="宋体" w:cs="宋体" w:eastAsia="宋体" w:hint="default"/>
                <w:sz w:val="20"/>
                <w:szCs w:val="20"/>
              </w:rPr>
              <w:t>的经费增加所致。</w:t>
            </w:r>
          </w:p>
        </w:tc>
      </w:tr>
      <w:tr>
        <w:trPr>
          <w:trHeight w:val="946"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2"/>
              <w:jc w:val="right"/>
              <w:rPr>
                <w:rFonts w:ascii="宋体" w:hAnsi="宋体" w:cs="宋体" w:eastAsia="宋体" w:hint="default"/>
                <w:sz w:val="20"/>
                <w:szCs w:val="20"/>
              </w:rPr>
            </w:pPr>
            <w:r>
              <w:rPr>
                <w:rFonts w:ascii="宋体"/>
                <w:spacing w:val="-1"/>
                <w:sz w:val="20"/>
              </w:rPr>
              <w:t>83,874,210</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3"/>
              <w:jc w:val="right"/>
              <w:rPr>
                <w:rFonts w:ascii="宋体" w:hAnsi="宋体" w:cs="宋体" w:eastAsia="宋体" w:hint="default"/>
                <w:sz w:val="20"/>
                <w:szCs w:val="20"/>
              </w:rPr>
            </w:pPr>
            <w:r>
              <w:rPr>
                <w:rFonts w:ascii="宋体"/>
                <w:spacing w:val="-1"/>
                <w:sz w:val="20"/>
              </w:rPr>
              <w:t>29,683,152</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1"/>
              <w:jc w:val="right"/>
              <w:rPr>
                <w:rFonts w:ascii="宋体" w:hAnsi="宋体" w:cs="宋体" w:eastAsia="宋体" w:hint="default"/>
                <w:sz w:val="20"/>
                <w:szCs w:val="20"/>
              </w:rPr>
            </w:pPr>
            <w:r>
              <w:rPr>
                <w:rFonts w:ascii="宋体"/>
                <w:spacing w:val="-1"/>
                <w:sz w:val="20"/>
              </w:rPr>
              <w:t>183%</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53"/>
              <w:jc w:val="both"/>
              <w:rPr>
                <w:rFonts w:ascii="宋体" w:hAnsi="宋体" w:cs="宋体" w:eastAsia="宋体" w:hint="default"/>
                <w:sz w:val="20"/>
                <w:szCs w:val="20"/>
              </w:rPr>
            </w:pPr>
            <w:r>
              <w:rPr>
                <w:rFonts w:ascii="宋体" w:hAnsi="宋体" w:cs="宋体" w:eastAsia="宋体" w:hint="default"/>
                <w:spacing w:val="10"/>
                <w:sz w:val="20"/>
                <w:szCs w:val="20"/>
              </w:rPr>
              <w:t>主要由于公司处置用友大厦产生应</w:t>
            </w:r>
            <w:r>
              <w:rPr>
                <w:rFonts w:ascii="宋体" w:hAnsi="宋体" w:cs="宋体" w:eastAsia="宋体" w:hint="default"/>
                <w:spacing w:val="-95"/>
                <w:sz w:val="20"/>
                <w:szCs w:val="20"/>
              </w:rPr>
              <w:t> </w:t>
            </w:r>
            <w:r>
              <w:rPr>
                <w:rFonts w:ascii="宋体" w:hAnsi="宋体" w:cs="宋体" w:eastAsia="宋体" w:hint="default"/>
                <w:sz w:val="20"/>
                <w:szCs w:val="20"/>
              </w:rPr>
              <w:t>收款项 22,560,000</w:t>
            </w:r>
            <w:r>
              <w:rPr>
                <w:rFonts w:ascii="宋体" w:hAnsi="宋体" w:cs="宋体" w:eastAsia="宋体" w:hint="default"/>
                <w:spacing w:val="-52"/>
                <w:sz w:val="20"/>
                <w:szCs w:val="20"/>
              </w:rPr>
              <w:t> </w:t>
            </w:r>
            <w:r>
              <w:rPr>
                <w:rFonts w:ascii="宋体" w:hAnsi="宋体" w:cs="宋体" w:eastAsia="宋体" w:hint="default"/>
                <w:sz w:val="20"/>
                <w:szCs w:val="20"/>
              </w:rPr>
              <w:t>元以及新增大型</w:t>
            </w:r>
            <w:r>
              <w:rPr>
                <w:rFonts w:ascii="宋体" w:hAnsi="宋体" w:cs="宋体" w:eastAsia="宋体" w:hint="default"/>
                <w:spacing w:val="-1"/>
                <w:w w:val="100"/>
                <w:sz w:val="20"/>
                <w:szCs w:val="20"/>
              </w:rPr>
              <w:t> </w:t>
            </w:r>
            <w:r>
              <w:rPr>
                <w:rFonts w:ascii="宋体" w:hAnsi="宋体" w:cs="宋体" w:eastAsia="宋体" w:hint="default"/>
                <w:sz w:val="20"/>
                <w:szCs w:val="20"/>
              </w:rPr>
              <w:t>项目所支付投标保证金等原因所致。</w:t>
            </w:r>
          </w:p>
        </w:tc>
      </w:tr>
      <w:tr>
        <w:trPr>
          <w:trHeight w:val="635"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14,476,921</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5,721,478</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153%</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10"/>
                <w:sz w:val="20"/>
                <w:szCs w:val="20"/>
              </w:rPr>
              <w:t>主要是由于本公司为项目需要增加</w:t>
            </w:r>
            <w:r>
              <w:rPr>
                <w:rFonts w:ascii="宋体" w:hAnsi="宋体" w:cs="宋体" w:eastAsia="宋体" w:hint="default"/>
                <w:spacing w:val="-95"/>
                <w:sz w:val="20"/>
                <w:szCs w:val="20"/>
              </w:rPr>
              <w:t> </w:t>
            </w:r>
            <w:r>
              <w:rPr>
                <w:rFonts w:ascii="宋体" w:hAnsi="宋体" w:cs="宋体" w:eastAsia="宋体" w:hint="default"/>
                <w:sz w:val="20"/>
                <w:szCs w:val="20"/>
              </w:rPr>
              <w:t>部分库存外购商品所致。</w:t>
            </w:r>
          </w:p>
        </w:tc>
      </w:tr>
      <w:tr>
        <w:trPr>
          <w:trHeight w:val="946"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150"/>
              <w:ind w:left="98" w:right="99"/>
              <w:jc w:val="left"/>
              <w:rPr>
                <w:rFonts w:ascii="宋体" w:hAnsi="宋体" w:cs="宋体" w:eastAsia="宋体" w:hint="default"/>
                <w:sz w:val="20"/>
                <w:szCs w:val="20"/>
              </w:rPr>
            </w:pPr>
            <w:r>
              <w:rPr>
                <w:rFonts w:ascii="宋体" w:hAnsi="宋体" w:cs="宋体" w:eastAsia="宋体" w:hint="default"/>
                <w:sz w:val="20"/>
                <w:szCs w:val="20"/>
              </w:rPr>
              <w:t>可供出售金融资</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276,210,000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953,993,250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-71%</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pacing w:val="10"/>
                <w:sz w:val="20"/>
                <w:szCs w:val="20"/>
              </w:rPr>
              <w:t>主要是由于本年度出售原投资于北</w:t>
            </w:r>
            <w:r>
              <w:rPr>
                <w:rFonts w:ascii="宋体" w:hAnsi="宋体" w:cs="宋体" w:eastAsia="宋体" w:hint="default"/>
                <w:spacing w:val="-95"/>
                <w:sz w:val="20"/>
                <w:szCs w:val="20"/>
              </w:rPr>
              <w:t> </w:t>
            </w:r>
            <w:r>
              <w:rPr>
                <w:rFonts w:ascii="宋体" w:hAnsi="宋体" w:cs="宋体" w:eastAsia="宋体" w:hint="default"/>
                <w:spacing w:val="10"/>
                <w:sz w:val="20"/>
                <w:szCs w:val="20"/>
              </w:rPr>
              <w:t>京银行的部分股权以及公允价值变</w:t>
            </w:r>
            <w:r>
              <w:rPr>
                <w:rFonts w:ascii="宋体" w:hAnsi="宋体" w:cs="宋体" w:eastAsia="宋体" w:hint="default"/>
                <w:spacing w:val="-95"/>
                <w:sz w:val="20"/>
                <w:szCs w:val="20"/>
              </w:rPr>
              <w:t> </w:t>
            </w:r>
            <w:r>
              <w:rPr>
                <w:rFonts w:ascii="宋体" w:hAnsi="宋体" w:cs="宋体" w:eastAsia="宋体" w:hint="default"/>
                <w:sz w:val="20"/>
                <w:szCs w:val="20"/>
              </w:rPr>
              <w:t>动产生的影响所致。</w:t>
            </w:r>
          </w:p>
        </w:tc>
      </w:tr>
      <w:tr>
        <w:trPr>
          <w:trHeight w:val="2194"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325,289,229</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100,804,536</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223%</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pacing w:val="10"/>
                <w:sz w:val="20"/>
                <w:szCs w:val="20"/>
              </w:rPr>
              <w:t>主要是由于本年所支付的软件园二</w:t>
            </w:r>
            <w:r>
              <w:rPr>
                <w:rFonts w:ascii="宋体" w:hAnsi="宋体" w:cs="宋体" w:eastAsia="宋体" w:hint="default"/>
                <w:spacing w:val="-95"/>
                <w:sz w:val="20"/>
                <w:szCs w:val="20"/>
              </w:rPr>
              <w:t> </w:t>
            </w:r>
            <w:r>
              <w:rPr>
                <w:rFonts w:ascii="宋体" w:hAnsi="宋体" w:cs="宋体" w:eastAsia="宋体" w:hint="default"/>
                <w:sz w:val="20"/>
                <w:szCs w:val="20"/>
              </w:rPr>
              <w:t>期的土地开发建设费 68,807,372</w:t>
            </w:r>
            <w:r>
              <w:rPr>
                <w:rFonts w:ascii="宋体" w:hAnsi="宋体" w:cs="宋体" w:eastAsia="宋体" w:hint="default"/>
                <w:spacing w:val="-52"/>
                <w:sz w:val="20"/>
                <w:szCs w:val="20"/>
              </w:rPr>
              <w:t> </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pacing w:val="10"/>
                <w:sz w:val="20"/>
                <w:szCs w:val="20"/>
              </w:rPr>
              <w:t>以及原计入固定资产及在建工程的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0"/>
                <w:sz w:val="20"/>
                <w:szCs w:val="20"/>
              </w:rPr>
              <w:t>软件园一期和二期的土地开发建设</w:t>
            </w:r>
            <w:r>
              <w:rPr>
                <w:rFonts w:ascii="宋体" w:hAnsi="宋体" w:cs="宋体" w:eastAsia="宋体" w:hint="default"/>
                <w:spacing w:val="-95"/>
                <w:sz w:val="20"/>
                <w:szCs w:val="20"/>
              </w:rPr>
              <w:t> </w:t>
            </w:r>
            <w:r>
              <w:rPr>
                <w:rFonts w:ascii="宋体" w:hAnsi="宋体" w:cs="宋体" w:eastAsia="宋体" w:hint="default"/>
                <w:sz w:val="20"/>
                <w:szCs w:val="20"/>
              </w:rPr>
              <w:t>费</w:t>
            </w:r>
            <w:r>
              <w:rPr>
                <w:rFonts w:ascii="宋体" w:hAnsi="宋体" w:cs="宋体" w:eastAsia="宋体" w:hint="default"/>
                <w:spacing w:val="-39"/>
                <w:sz w:val="20"/>
                <w:szCs w:val="20"/>
              </w:rPr>
              <w:t> </w:t>
            </w:r>
            <w:r>
              <w:rPr>
                <w:rFonts w:ascii="宋体" w:hAnsi="宋体" w:cs="宋体" w:eastAsia="宋体" w:hint="default"/>
                <w:sz w:val="20"/>
                <w:szCs w:val="20"/>
              </w:rPr>
              <w:t>100,987,500</w:t>
            </w:r>
            <w:r>
              <w:rPr>
                <w:rFonts w:ascii="宋体" w:hAnsi="宋体" w:cs="宋体" w:eastAsia="宋体" w:hint="default"/>
                <w:spacing w:val="-38"/>
                <w:sz w:val="20"/>
                <w:szCs w:val="20"/>
              </w:rPr>
              <w:t> </w:t>
            </w:r>
            <w:r>
              <w:rPr>
                <w:rFonts w:ascii="宋体" w:hAnsi="宋体" w:cs="宋体" w:eastAsia="宋体" w:hint="default"/>
                <w:sz w:val="20"/>
                <w:szCs w:val="20"/>
              </w:rPr>
              <w:t>元及</w:t>
            </w:r>
            <w:r>
              <w:rPr>
                <w:rFonts w:ascii="宋体" w:hAnsi="宋体" w:cs="宋体" w:eastAsia="宋体" w:hint="default"/>
                <w:spacing w:val="-39"/>
                <w:sz w:val="20"/>
                <w:szCs w:val="20"/>
              </w:rPr>
              <w:t> </w:t>
            </w:r>
            <w:r>
              <w:rPr>
                <w:rFonts w:ascii="宋体" w:hAnsi="宋体" w:cs="宋体" w:eastAsia="宋体" w:hint="default"/>
                <w:sz w:val="20"/>
                <w:szCs w:val="20"/>
              </w:rPr>
              <w:t>40,000,000</w:t>
            </w:r>
            <w:r>
              <w:rPr>
                <w:rFonts w:ascii="宋体" w:hAnsi="宋体" w:cs="宋体" w:eastAsia="宋体" w:hint="default"/>
                <w:spacing w:val="-39"/>
                <w:sz w:val="20"/>
                <w:szCs w:val="20"/>
              </w:rPr>
              <w:t> </w:t>
            </w:r>
            <w:r>
              <w:rPr>
                <w:rFonts w:ascii="宋体" w:hAnsi="宋体" w:cs="宋体" w:eastAsia="宋体" w:hint="default"/>
                <w:sz w:val="20"/>
                <w:szCs w:val="20"/>
              </w:rPr>
              <w:t>元</w:t>
            </w:r>
          </w:p>
          <w:p>
            <w:pPr>
              <w:pStyle w:val="TableParagraph"/>
              <w:spacing w:line="285" w:lineRule="auto" w:before="12"/>
              <w:ind w:left="103" w:right="95"/>
              <w:jc w:val="both"/>
              <w:rPr>
                <w:rFonts w:ascii="宋体" w:hAnsi="宋体" w:cs="宋体" w:eastAsia="宋体" w:hint="default"/>
                <w:sz w:val="20"/>
                <w:szCs w:val="20"/>
              </w:rPr>
            </w:pPr>
            <w:r>
              <w:rPr>
                <w:rFonts w:ascii="宋体" w:hAnsi="宋体" w:cs="宋体" w:eastAsia="宋体" w:hint="default"/>
                <w:sz w:val="20"/>
                <w:szCs w:val="20"/>
              </w:rPr>
              <w:t>及其相关的累计折旧</w:t>
            </w:r>
            <w:r>
              <w:rPr>
                <w:rFonts w:ascii="宋体" w:hAnsi="宋体" w:cs="宋体" w:eastAsia="宋体" w:hint="default"/>
                <w:spacing w:val="-78"/>
                <w:sz w:val="20"/>
                <w:szCs w:val="20"/>
              </w:rPr>
              <w:t> </w:t>
            </w:r>
            <w:r>
              <w:rPr>
                <w:rFonts w:ascii="宋体" w:hAnsi="宋体" w:cs="宋体" w:eastAsia="宋体" w:hint="default"/>
                <w:sz w:val="20"/>
                <w:szCs w:val="20"/>
              </w:rPr>
              <w:t>1,798,840</w:t>
            </w:r>
            <w:r>
              <w:rPr>
                <w:rFonts w:ascii="宋体" w:hAnsi="宋体" w:cs="宋体" w:eastAsia="宋体" w:hint="default"/>
                <w:spacing w:val="-76"/>
                <w:sz w:val="20"/>
                <w:szCs w:val="20"/>
              </w:rPr>
              <w:t> </w:t>
            </w:r>
            <w:r>
              <w:rPr>
                <w:rFonts w:ascii="宋体" w:hAnsi="宋体" w:cs="宋体" w:eastAsia="宋体" w:hint="default"/>
                <w:sz w:val="20"/>
                <w:szCs w:val="20"/>
              </w:rPr>
              <w:t>元重</w:t>
            </w:r>
            <w:r>
              <w:rPr>
                <w:rFonts w:ascii="宋体" w:hAnsi="宋体" w:cs="宋体" w:eastAsia="宋体" w:hint="default"/>
                <w:spacing w:val="-1"/>
                <w:w w:val="100"/>
                <w:sz w:val="20"/>
                <w:szCs w:val="20"/>
              </w:rPr>
              <w:t> </w:t>
            </w:r>
            <w:r>
              <w:rPr>
                <w:rFonts w:ascii="宋体" w:hAnsi="宋体" w:cs="宋体" w:eastAsia="宋体" w:hint="default"/>
                <w:sz w:val="20"/>
                <w:szCs w:val="20"/>
              </w:rPr>
              <w:t>分类至无形资产-土地使用权所致。</w:t>
            </w:r>
          </w:p>
        </w:tc>
      </w:tr>
      <w:tr>
        <w:trPr>
          <w:trHeight w:val="1571"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98"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1"/>
              <w:jc w:val="right"/>
              <w:rPr>
                <w:rFonts w:ascii="宋体" w:hAnsi="宋体" w:cs="宋体" w:eastAsia="宋体" w:hint="default"/>
                <w:sz w:val="20"/>
                <w:szCs w:val="20"/>
              </w:rPr>
            </w:pPr>
            <w:r>
              <w:rPr>
                <w:rFonts w:ascii="宋体"/>
                <w:spacing w:val="-1"/>
                <w:sz w:val="20"/>
              </w:rPr>
              <w:t>361,458,036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3"/>
              <w:jc w:val="right"/>
              <w:rPr>
                <w:rFonts w:ascii="宋体" w:hAnsi="宋体" w:cs="宋体" w:eastAsia="宋体" w:hint="default"/>
                <w:sz w:val="20"/>
                <w:szCs w:val="20"/>
              </w:rPr>
            </w:pPr>
            <w:r>
              <w:rPr>
                <w:rFonts w:ascii="宋体"/>
                <w:spacing w:val="-1"/>
                <w:sz w:val="20"/>
              </w:rPr>
              <w:t>17,402,025</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0"/>
              <w:jc w:val="right"/>
              <w:rPr>
                <w:rFonts w:ascii="宋体" w:hAnsi="宋体" w:cs="宋体" w:eastAsia="宋体" w:hint="default"/>
                <w:sz w:val="20"/>
                <w:szCs w:val="20"/>
              </w:rPr>
            </w:pPr>
            <w:r>
              <w:rPr>
                <w:rFonts w:ascii="宋体"/>
                <w:spacing w:val="-1"/>
                <w:sz w:val="20"/>
              </w:rPr>
              <w:t>1977%</w:t>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53"/>
              <w:jc w:val="both"/>
              <w:rPr>
                <w:rFonts w:ascii="宋体" w:hAnsi="宋体" w:cs="宋体" w:eastAsia="宋体" w:hint="default"/>
                <w:sz w:val="20"/>
                <w:szCs w:val="20"/>
              </w:rPr>
            </w:pPr>
            <w:r>
              <w:rPr>
                <w:rFonts w:ascii="宋体" w:hAnsi="宋体" w:cs="宋体" w:eastAsia="宋体" w:hint="default"/>
                <w:spacing w:val="10"/>
                <w:sz w:val="20"/>
                <w:szCs w:val="20"/>
              </w:rPr>
              <w:t>主要是由于本公司本年进行了一系</w:t>
            </w:r>
            <w:r>
              <w:rPr>
                <w:rFonts w:ascii="宋体" w:hAnsi="宋体" w:cs="宋体" w:eastAsia="宋体" w:hint="default"/>
                <w:spacing w:val="-95"/>
                <w:sz w:val="20"/>
                <w:szCs w:val="20"/>
              </w:rPr>
              <w:t> </w:t>
            </w:r>
            <w:r>
              <w:rPr>
                <w:rFonts w:ascii="宋体" w:hAnsi="宋体" w:cs="宋体" w:eastAsia="宋体" w:hint="default"/>
                <w:sz w:val="20"/>
                <w:szCs w:val="20"/>
              </w:rPr>
              <w:t>列的股权收购活动和业务收购活动，</w:t>
            </w:r>
            <w:r>
              <w:rPr>
                <w:rFonts w:ascii="宋体" w:hAnsi="宋体" w:cs="宋体" w:eastAsia="宋体" w:hint="default"/>
                <w:w w:val="100"/>
                <w:sz w:val="20"/>
                <w:szCs w:val="20"/>
              </w:rPr>
              <w:t> </w:t>
            </w:r>
            <w:r>
              <w:rPr>
                <w:rFonts w:ascii="宋体" w:hAnsi="宋体" w:cs="宋体" w:eastAsia="宋体" w:hint="default"/>
                <w:spacing w:val="10"/>
                <w:sz w:val="20"/>
                <w:szCs w:val="20"/>
              </w:rPr>
              <w:t>合并成本大于合并中取得的被购买</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0"/>
                <w:sz w:val="20"/>
                <w:szCs w:val="20"/>
              </w:rPr>
              <w:t>方可辨认净资产公允价值份额的差</w:t>
            </w:r>
            <w:r>
              <w:rPr>
                <w:rFonts w:ascii="宋体" w:hAnsi="宋体" w:cs="宋体" w:eastAsia="宋体" w:hint="default"/>
                <w:spacing w:val="-95"/>
                <w:sz w:val="20"/>
                <w:szCs w:val="20"/>
              </w:rPr>
              <w:t> </w:t>
            </w:r>
            <w:r>
              <w:rPr>
                <w:rFonts w:ascii="宋体" w:hAnsi="宋体" w:cs="宋体" w:eastAsia="宋体" w:hint="default"/>
                <w:sz w:val="20"/>
                <w:szCs w:val="20"/>
              </w:rPr>
              <w:t>额</w:t>
            </w:r>
            <w:r>
              <w:rPr>
                <w:rFonts w:ascii="宋体" w:hAnsi="宋体" w:cs="宋体" w:eastAsia="宋体" w:hint="default"/>
                <w:spacing w:val="-54"/>
                <w:sz w:val="20"/>
                <w:szCs w:val="20"/>
              </w:rPr>
              <w:t> </w:t>
            </w:r>
            <w:r>
              <w:rPr>
                <w:rFonts w:ascii="宋体" w:hAnsi="宋体" w:cs="宋体" w:eastAsia="宋体" w:hint="default"/>
                <w:sz w:val="20"/>
                <w:szCs w:val="20"/>
              </w:rPr>
              <w:t>344,056,011</w:t>
            </w:r>
            <w:r>
              <w:rPr>
                <w:rFonts w:ascii="宋体" w:hAnsi="宋体" w:cs="宋体" w:eastAsia="宋体" w:hint="default"/>
                <w:spacing w:val="-54"/>
                <w:sz w:val="20"/>
                <w:szCs w:val="20"/>
              </w:rPr>
              <w:t> </w:t>
            </w:r>
            <w:r>
              <w:rPr>
                <w:rFonts w:ascii="宋体" w:hAnsi="宋体" w:cs="宋体" w:eastAsia="宋体" w:hint="default"/>
                <w:sz w:val="20"/>
                <w:szCs w:val="20"/>
              </w:rPr>
              <w:t>元所致。</w:t>
            </w:r>
          </w:p>
        </w:tc>
      </w:tr>
      <w:tr>
        <w:trPr>
          <w:trHeight w:val="1570"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98"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2"/>
              <w:jc w:val="right"/>
              <w:rPr>
                <w:rFonts w:ascii="宋体" w:hAnsi="宋体" w:cs="宋体" w:eastAsia="宋体" w:hint="default"/>
                <w:sz w:val="20"/>
                <w:szCs w:val="20"/>
              </w:rPr>
            </w:pPr>
            <w:r>
              <w:rPr>
                <w:rFonts w:ascii="宋体"/>
                <w:spacing w:val="-1"/>
                <w:sz w:val="20"/>
              </w:rPr>
              <w:t>10,658,589</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3"/>
              <w:jc w:val="right"/>
              <w:rPr>
                <w:rFonts w:ascii="宋体" w:hAnsi="宋体" w:cs="宋体" w:eastAsia="宋体" w:hint="default"/>
                <w:sz w:val="20"/>
                <w:szCs w:val="20"/>
              </w:rPr>
            </w:pPr>
            <w:r>
              <w:rPr>
                <w:rFonts w:ascii="宋体"/>
                <w:spacing w:val="-1"/>
                <w:sz w:val="20"/>
              </w:rPr>
              <w:t>6,088,495</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1"/>
              <w:jc w:val="right"/>
              <w:rPr>
                <w:rFonts w:ascii="宋体" w:hAnsi="宋体" w:cs="宋体" w:eastAsia="宋体" w:hint="default"/>
                <w:sz w:val="20"/>
                <w:szCs w:val="20"/>
              </w:rPr>
            </w:pPr>
            <w:r>
              <w:rPr>
                <w:rFonts w:ascii="宋体"/>
                <w:spacing w:val="-1"/>
                <w:sz w:val="20"/>
              </w:rPr>
              <w:t>75%</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pacing w:val="10"/>
                <w:sz w:val="20"/>
                <w:szCs w:val="20"/>
              </w:rPr>
              <w:t>主要是由于本年交易性金融资产公</w:t>
            </w:r>
            <w:r>
              <w:rPr>
                <w:rFonts w:ascii="宋体" w:hAnsi="宋体" w:cs="宋体" w:eastAsia="宋体" w:hint="default"/>
                <w:spacing w:val="-95"/>
                <w:sz w:val="20"/>
                <w:szCs w:val="20"/>
              </w:rPr>
              <w:t> </w:t>
            </w:r>
            <w:r>
              <w:rPr>
                <w:rFonts w:ascii="宋体" w:hAnsi="宋体" w:cs="宋体" w:eastAsia="宋体" w:hint="default"/>
                <w:sz w:val="20"/>
                <w:szCs w:val="20"/>
              </w:rPr>
              <w:t>允价值变动损失 76,497,547</w:t>
            </w:r>
            <w:r>
              <w:rPr>
                <w:rFonts w:ascii="宋体" w:hAnsi="宋体" w:cs="宋体" w:eastAsia="宋体" w:hint="default"/>
                <w:spacing w:val="-54"/>
                <w:sz w:val="20"/>
                <w:szCs w:val="20"/>
              </w:rPr>
              <w:t> </w:t>
            </w:r>
            <w:r>
              <w:rPr>
                <w:rFonts w:ascii="宋体" w:hAnsi="宋体" w:cs="宋体" w:eastAsia="宋体" w:hint="default"/>
                <w:sz w:val="20"/>
                <w:szCs w:val="20"/>
              </w:rPr>
              <w:t>元而产</w:t>
            </w:r>
          </w:p>
          <w:p>
            <w:pPr>
              <w:pStyle w:val="TableParagraph"/>
              <w:spacing w:line="285" w:lineRule="auto" w:before="12"/>
              <w:ind w:left="103" w:right="86"/>
              <w:jc w:val="both"/>
              <w:rPr>
                <w:rFonts w:ascii="宋体" w:hAnsi="宋体" w:cs="宋体" w:eastAsia="宋体" w:hint="default"/>
                <w:sz w:val="20"/>
                <w:szCs w:val="20"/>
              </w:rPr>
            </w:pPr>
            <w:r>
              <w:rPr>
                <w:rFonts w:ascii="宋体" w:hAnsi="宋体" w:cs="宋体" w:eastAsia="宋体" w:hint="default"/>
                <w:sz w:val="20"/>
                <w:szCs w:val="20"/>
              </w:rPr>
              <w:t>生可抵减暂时性差异及 2007</w:t>
            </w:r>
            <w:r>
              <w:rPr>
                <w:rFonts w:ascii="宋体" w:hAnsi="宋体" w:cs="宋体" w:eastAsia="宋体" w:hint="default"/>
                <w:spacing w:val="-50"/>
                <w:sz w:val="20"/>
                <w:szCs w:val="20"/>
              </w:rPr>
              <w:t> </w:t>
            </w:r>
            <w:r>
              <w:rPr>
                <w:rFonts w:ascii="宋体" w:hAnsi="宋体" w:cs="宋体" w:eastAsia="宋体" w:hint="default"/>
                <w:sz w:val="20"/>
                <w:szCs w:val="20"/>
              </w:rPr>
              <w:t>年内部</w:t>
            </w:r>
            <w:r>
              <w:rPr>
                <w:rFonts w:ascii="宋体" w:hAnsi="宋体" w:cs="宋体" w:eastAsia="宋体" w:hint="default"/>
                <w:spacing w:val="-1"/>
                <w:w w:val="100"/>
                <w:sz w:val="20"/>
                <w:szCs w:val="20"/>
              </w:rPr>
              <w:t> </w:t>
            </w:r>
            <w:r>
              <w:rPr>
                <w:rFonts w:ascii="宋体" w:hAnsi="宋体" w:cs="宋体" w:eastAsia="宋体" w:hint="default"/>
                <w:spacing w:val="10"/>
                <w:sz w:val="20"/>
                <w:szCs w:val="20"/>
              </w:rPr>
              <w:t>交易未实现销售利润而产生的暂时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性差异于本年度转回所致。</w:t>
            </w:r>
          </w:p>
        </w:tc>
      </w:tr>
      <w:tr>
        <w:trPr>
          <w:trHeight w:val="1258"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0"/>
                <w:szCs w:val="20"/>
              </w:rPr>
            </w:pPr>
            <w:r>
              <w:rPr>
                <w:rFonts w:ascii="宋体"/>
                <w:w w:val="100"/>
                <w:sz w:val="20"/>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10,000,000</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-100%</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z w:val="20"/>
                <w:szCs w:val="20"/>
              </w:rPr>
              <w:t>主要是由于 2008</w:t>
            </w:r>
            <w:r>
              <w:rPr>
                <w:rFonts w:ascii="宋体" w:hAnsi="宋体" w:cs="宋体" w:eastAsia="宋体" w:hint="default"/>
                <w:spacing w:val="-46"/>
                <w:sz w:val="20"/>
                <w:szCs w:val="20"/>
              </w:rPr>
              <w:t> </w:t>
            </w:r>
            <w:r>
              <w:rPr>
                <w:rFonts w:ascii="宋体" w:hAnsi="宋体" w:cs="宋体" w:eastAsia="宋体" w:hint="default"/>
                <w:sz w:val="20"/>
                <w:szCs w:val="20"/>
              </w:rPr>
              <w:t>年收到本公司原董</w:t>
            </w:r>
            <w:r>
              <w:rPr>
                <w:rFonts w:ascii="宋体" w:hAnsi="宋体" w:cs="宋体" w:eastAsia="宋体" w:hint="default"/>
                <w:w w:val="100"/>
                <w:sz w:val="20"/>
                <w:szCs w:val="20"/>
              </w:rPr>
              <w:t> </w:t>
            </w:r>
            <w:r>
              <w:rPr>
                <w:rFonts w:ascii="宋体" w:hAnsi="宋体" w:cs="宋体" w:eastAsia="宋体" w:hint="default"/>
                <w:spacing w:val="-4"/>
                <w:sz w:val="20"/>
                <w:szCs w:val="20"/>
              </w:rPr>
              <w:t>事邵凯先生按照《股权转让协议》的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10"/>
                <w:sz w:val="20"/>
                <w:szCs w:val="20"/>
              </w:rPr>
              <w:t>约定支付收购用友工程的股权转让</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价款</w:t>
            </w:r>
            <w:r>
              <w:rPr>
                <w:rFonts w:ascii="宋体" w:hAnsi="宋体" w:cs="宋体" w:eastAsia="宋体" w:hint="default"/>
                <w:spacing w:val="-55"/>
                <w:sz w:val="20"/>
                <w:szCs w:val="20"/>
              </w:rPr>
              <w:t> </w:t>
            </w:r>
            <w:r>
              <w:rPr>
                <w:rFonts w:ascii="宋体" w:hAnsi="宋体" w:cs="宋体" w:eastAsia="宋体" w:hint="default"/>
                <w:sz w:val="20"/>
                <w:szCs w:val="20"/>
              </w:rPr>
              <w:t>10,000,000</w:t>
            </w:r>
            <w:r>
              <w:rPr>
                <w:rFonts w:ascii="宋体" w:hAnsi="宋体" w:cs="宋体" w:eastAsia="宋体" w:hint="default"/>
                <w:spacing w:val="-55"/>
                <w:sz w:val="20"/>
                <w:szCs w:val="20"/>
              </w:rPr>
              <w:t> </w:t>
            </w:r>
            <w:r>
              <w:rPr>
                <w:rFonts w:ascii="宋体" w:hAnsi="宋体" w:cs="宋体" w:eastAsia="宋体" w:hint="default"/>
                <w:sz w:val="20"/>
                <w:szCs w:val="20"/>
              </w:rPr>
              <w:t>元所致。</w:t>
            </w:r>
          </w:p>
        </w:tc>
      </w:tr>
      <w:tr>
        <w:trPr>
          <w:trHeight w:val="635"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41,045,621</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10,165,193</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304%</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10"/>
                <w:sz w:val="20"/>
                <w:szCs w:val="20"/>
              </w:rPr>
              <w:t>主要是由于随着本年业务规模的增</w:t>
            </w:r>
            <w:r>
              <w:rPr>
                <w:rFonts w:ascii="宋体" w:hAnsi="宋体" w:cs="宋体" w:eastAsia="宋体" w:hint="default"/>
                <w:spacing w:val="-95"/>
                <w:sz w:val="20"/>
                <w:szCs w:val="20"/>
              </w:rPr>
              <w:t> </w:t>
            </w:r>
            <w:r>
              <w:rPr>
                <w:rFonts w:ascii="宋体" w:hAnsi="宋体" w:cs="宋体" w:eastAsia="宋体" w:hint="default"/>
                <w:sz w:val="20"/>
                <w:szCs w:val="20"/>
              </w:rPr>
              <w:t>加，应付采购款也相应增加。</w:t>
            </w:r>
          </w:p>
        </w:tc>
      </w:tr>
      <w:tr>
        <w:trPr>
          <w:trHeight w:val="634"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240,405,608</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124,013,677</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94%</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95"/>
              <w:jc w:val="left"/>
              <w:rPr>
                <w:rFonts w:ascii="宋体" w:hAnsi="宋体" w:cs="宋体" w:eastAsia="宋体" w:hint="default"/>
                <w:sz w:val="20"/>
                <w:szCs w:val="20"/>
              </w:rPr>
            </w:pPr>
            <w:r>
              <w:rPr>
                <w:rFonts w:ascii="宋体" w:hAnsi="宋体" w:cs="宋体" w:eastAsia="宋体" w:hint="default"/>
                <w:spacing w:val="-4"/>
                <w:sz w:val="20"/>
                <w:szCs w:val="20"/>
              </w:rPr>
              <w:t>主要是由于随着本年收入增加，预收</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客户款也相应增加。</w:t>
            </w:r>
          </w:p>
        </w:tc>
      </w:tr>
      <w:tr>
        <w:trPr>
          <w:trHeight w:val="946"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110,522,706</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59,844,576</w:t>
            </w:r>
            <w:r>
              <w:rPr>
                <w:rFonts w:ascii="宋体"/>
                <w:sz w:val="20"/>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85%</w:t>
            </w:r>
            <w:r>
              <w:rPr>
                <w:rFonts w:ascii="宋体"/>
                <w:sz w:val="20"/>
              </w:rPr>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78"/>
              <w:jc w:val="both"/>
              <w:rPr>
                <w:rFonts w:ascii="宋体" w:hAnsi="宋体" w:cs="宋体" w:eastAsia="宋体" w:hint="default"/>
                <w:sz w:val="20"/>
                <w:szCs w:val="20"/>
              </w:rPr>
            </w:pPr>
            <w:r>
              <w:rPr>
                <w:rFonts w:ascii="宋体" w:hAnsi="宋体" w:cs="宋体" w:eastAsia="宋体" w:hint="default"/>
                <w:spacing w:val="10"/>
                <w:sz w:val="20"/>
                <w:szCs w:val="20"/>
              </w:rPr>
              <w:t>主要是由于随着本年收入及员工薪</w:t>
            </w:r>
            <w:r>
              <w:rPr>
                <w:rFonts w:ascii="宋体" w:hAnsi="宋体" w:cs="宋体" w:eastAsia="宋体" w:hint="default"/>
                <w:spacing w:val="-95"/>
                <w:sz w:val="20"/>
                <w:szCs w:val="20"/>
              </w:rPr>
              <w:t> </w:t>
            </w:r>
            <w:r>
              <w:rPr>
                <w:rFonts w:ascii="宋体" w:hAnsi="宋体" w:cs="宋体" w:eastAsia="宋体" w:hint="default"/>
                <w:spacing w:val="15"/>
                <w:sz w:val="20"/>
                <w:szCs w:val="20"/>
              </w:rPr>
              <w:t>酬的增加,各项应付税金也相应增</w:t>
            </w:r>
            <w:r>
              <w:rPr>
                <w:rFonts w:ascii="宋体" w:hAnsi="宋体" w:cs="宋体" w:eastAsia="宋体" w:hint="default"/>
                <w:spacing w:val="-68"/>
                <w:sz w:val="20"/>
                <w:szCs w:val="20"/>
              </w:rPr>
              <w:t> </w:t>
            </w:r>
            <w:r>
              <w:rPr>
                <w:rFonts w:ascii="宋体" w:hAnsi="宋体" w:cs="宋体" w:eastAsia="宋体" w:hint="default"/>
                <w:sz w:val="20"/>
                <w:szCs w:val="20"/>
              </w:rPr>
              <w:t>加。</w:t>
            </w:r>
          </w:p>
        </w:tc>
      </w:tr>
      <w:tr>
        <w:trPr>
          <w:trHeight w:val="1259" w:hRule="exact"/>
        </w:trPr>
        <w:tc>
          <w:tcPr>
            <w:tcW w:w="16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9,846,406</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0"/>
                <w:szCs w:val="20"/>
              </w:rPr>
            </w:pPr>
            <w:r>
              <w:rPr>
                <w:rFonts w:ascii="宋体"/>
                <w:w w:val="100"/>
                <w:sz w:val="20"/>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3374"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86"/>
              <w:jc w:val="both"/>
              <w:rPr>
                <w:rFonts w:ascii="宋体" w:hAnsi="宋体" w:cs="宋体" w:eastAsia="宋体" w:hint="default"/>
                <w:sz w:val="20"/>
                <w:szCs w:val="20"/>
              </w:rPr>
            </w:pPr>
            <w:r>
              <w:rPr>
                <w:rFonts w:ascii="宋体" w:hAnsi="宋体" w:cs="宋体" w:eastAsia="宋体" w:hint="default"/>
                <w:spacing w:val="10"/>
                <w:sz w:val="20"/>
                <w:szCs w:val="20"/>
              </w:rPr>
              <w:t>主要是由于本公司之子公司方正春</w:t>
            </w:r>
            <w:r>
              <w:rPr>
                <w:rFonts w:ascii="宋体" w:hAnsi="宋体" w:cs="宋体" w:eastAsia="宋体" w:hint="default"/>
                <w:spacing w:val="-95"/>
                <w:sz w:val="20"/>
                <w:szCs w:val="20"/>
              </w:rPr>
              <w:t> </w:t>
            </w:r>
            <w:r>
              <w:rPr>
                <w:rFonts w:ascii="宋体" w:hAnsi="宋体" w:cs="宋体" w:eastAsia="宋体" w:hint="default"/>
                <w:sz w:val="20"/>
                <w:szCs w:val="20"/>
              </w:rPr>
              <w:t>元于</w:t>
            </w:r>
            <w:r>
              <w:rPr>
                <w:rFonts w:ascii="宋体" w:hAnsi="宋体" w:cs="宋体" w:eastAsia="宋体" w:hint="default"/>
                <w:spacing w:val="-61"/>
                <w:sz w:val="20"/>
                <w:szCs w:val="20"/>
              </w:rPr>
              <w:t> </w:t>
            </w:r>
            <w:r>
              <w:rPr>
                <w:rFonts w:ascii="宋体" w:hAnsi="宋体" w:cs="宋体" w:eastAsia="宋体" w:hint="default"/>
                <w:sz w:val="20"/>
                <w:szCs w:val="20"/>
              </w:rPr>
              <w:t>2008</w:t>
            </w:r>
            <w:r>
              <w:rPr>
                <w:rFonts w:ascii="宋体" w:hAnsi="宋体" w:cs="宋体" w:eastAsia="宋体" w:hint="default"/>
                <w:spacing w:val="-59"/>
                <w:sz w:val="20"/>
                <w:szCs w:val="20"/>
              </w:rPr>
              <w:t>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宋体" w:hAnsi="宋体" w:cs="宋体" w:eastAsia="宋体" w:hint="default"/>
                <w:sz w:val="20"/>
                <w:szCs w:val="20"/>
              </w:rPr>
              <w:t>11</w:t>
            </w:r>
            <w:r>
              <w:rPr>
                <w:rFonts w:ascii="宋体" w:hAnsi="宋体" w:cs="宋体" w:eastAsia="宋体" w:hint="default"/>
                <w:spacing w:val="-59"/>
                <w:sz w:val="20"/>
                <w:szCs w:val="20"/>
              </w:rPr>
              <w:t> </w:t>
            </w:r>
            <w:r>
              <w:rPr>
                <w:rFonts w:ascii="宋体" w:hAnsi="宋体" w:cs="宋体" w:eastAsia="宋体" w:hint="default"/>
                <w:sz w:val="20"/>
                <w:szCs w:val="20"/>
              </w:rPr>
              <w:t>月</w:t>
            </w:r>
            <w:r>
              <w:rPr>
                <w:rFonts w:ascii="宋体" w:hAnsi="宋体" w:cs="宋体" w:eastAsia="宋体" w:hint="default"/>
                <w:spacing w:val="-61"/>
                <w:sz w:val="20"/>
                <w:szCs w:val="20"/>
              </w:rPr>
              <w:t> </w:t>
            </w:r>
            <w:r>
              <w:rPr>
                <w:rFonts w:ascii="宋体" w:hAnsi="宋体" w:cs="宋体" w:eastAsia="宋体" w:hint="default"/>
                <w:sz w:val="20"/>
                <w:szCs w:val="20"/>
              </w:rPr>
              <w:t>7</w:t>
            </w:r>
            <w:r>
              <w:rPr>
                <w:rFonts w:ascii="宋体" w:hAnsi="宋体" w:cs="宋体" w:eastAsia="宋体" w:hint="default"/>
                <w:spacing w:val="-59"/>
                <w:sz w:val="20"/>
                <w:szCs w:val="20"/>
              </w:rPr>
              <w:t> </w:t>
            </w:r>
            <w:r>
              <w:rPr>
                <w:rFonts w:ascii="宋体" w:hAnsi="宋体" w:cs="宋体" w:eastAsia="宋体" w:hint="default"/>
                <w:sz w:val="20"/>
                <w:szCs w:val="20"/>
              </w:rPr>
              <w:t>日之前利润分配</w:t>
            </w:r>
            <w:r>
              <w:rPr>
                <w:rFonts w:ascii="宋体" w:hAnsi="宋体" w:cs="宋体" w:eastAsia="宋体" w:hint="default"/>
                <w:w w:val="100"/>
                <w:sz w:val="20"/>
                <w:szCs w:val="20"/>
              </w:rPr>
              <w:t> </w:t>
            </w:r>
            <w:r>
              <w:rPr>
                <w:rFonts w:ascii="宋体" w:hAnsi="宋体" w:cs="宋体" w:eastAsia="宋体" w:hint="default"/>
                <w:spacing w:val="10"/>
                <w:sz w:val="20"/>
                <w:szCs w:val="20"/>
              </w:rPr>
              <w:t>方案中尚未向股东支付的现金股利</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8,612,500</w:t>
            </w:r>
            <w:r>
              <w:rPr>
                <w:rFonts w:ascii="宋体" w:hAnsi="宋体" w:cs="宋体" w:eastAsia="宋体" w:hint="default"/>
                <w:spacing w:val="-58"/>
                <w:sz w:val="20"/>
                <w:szCs w:val="20"/>
              </w:rPr>
              <w:t> </w:t>
            </w:r>
            <w:r>
              <w:rPr>
                <w:rFonts w:ascii="宋体" w:hAnsi="宋体" w:cs="宋体" w:eastAsia="宋体" w:hint="default"/>
                <w:sz w:val="20"/>
                <w:szCs w:val="20"/>
              </w:rPr>
              <w:t>元和本公司之子公司深圳</w:t>
            </w:r>
          </w:p>
        </w:tc>
      </w:tr>
    </w:tbl>
    <w:p>
      <w:pPr>
        <w:spacing w:after="0" w:line="285" w:lineRule="auto"/>
        <w:jc w:val="both"/>
        <w:rPr>
          <w:rFonts w:ascii="宋体" w:hAnsi="宋体" w:cs="宋体" w:eastAsia="宋体" w:hint="default"/>
          <w:sz w:val="20"/>
          <w:szCs w:val="20"/>
        </w:rPr>
        <w:sectPr>
          <w:pgSz w:w="11910" w:h="16840"/>
          <w:pgMar w:header="881" w:footer="746" w:top="1240" w:bottom="940" w:left="1280" w:right="1140"/>
        </w:sectPr>
      </w:pPr>
    </w:p>
    <w:p>
      <w:pPr>
        <w:spacing w:line="240" w:lineRule="auto" w:before="2"/>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630"/>
        <w:gridCol w:w="1516"/>
        <w:gridCol w:w="1517"/>
        <w:gridCol w:w="1153"/>
        <w:gridCol w:w="3374"/>
      </w:tblGrid>
      <w:tr>
        <w:trPr>
          <w:trHeight w:val="1205"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85" w:lineRule="auto"/>
              <w:ind w:left="103" w:right="29"/>
              <w:jc w:val="left"/>
              <w:rPr>
                <w:rFonts w:ascii="宋体" w:hAnsi="宋体" w:cs="宋体" w:eastAsia="宋体" w:hint="default"/>
                <w:sz w:val="20"/>
                <w:szCs w:val="20"/>
              </w:rPr>
            </w:pPr>
            <w:r>
              <w:rPr>
                <w:rFonts w:ascii="宋体" w:hAnsi="宋体" w:cs="宋体" w:eastAsia="宋体" w:hint="default"/>
                <w:spacing w:val="61"/>
                <w:sz w:val="20"/>
                <w:szCs w:val="20"/>
              </w:rPr>
              <w:t>用友科技应付少数股东金额</w:t>
            </w:r>
            <w:r>
              <w:rPr>
                <w:rFonts w:ascii="宋体" w:hAnsi="宋体" w:cs="宋体" w:eastAsia="宋体" w:hint="default"/>
                <w:spacing w:val="-80"/>
                <w:sz w:val="20"/>
                <w:szCs w:val="20"/>
              </w:rPr>
              <w:t> </w:t>
            </w:r>
            <w:r>
              <w:rPr>
                <w:rFonts w:ascii="宋体" w:hAnsi="宋体" w:cs="宋体" w:eastAsia="宋体" w:hint="default"/>
                <w:sz w:val="20"/>
                <w:szCs w:val="20"/>
              </w:rPr>
              <w:t>1,211,271</w:t>
            </w:r>
            <w:r>
              <w:rPr>
                <w:rFonts w:ascii="宋体" w:hAnsi="宋体" w:cs="宋体" w:eastAsia="宋体" w:hint="default"/>
                <w:spacing w:val="-61"/>
                <w:sz w:val="20"/>
                <w:szCs w:val="20"/>
              </w:rPr>
              <w:t> </w:t>
            </w:r>
            <w:r>
              <w:rPr>
                <w:rFonts w:ascii="宋体" w:hAnsi="宋体" w:cs="宋体" w:eastAsia="宋体" w:hint="default"/>
                <w:sz w:val="20"/>
                <w:szCs w:val="20"/>
              </w:rPr>
              <w:t>元所致。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主要是由于本公司本年进行了一系</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列的股权收购活动和业务收购活动</w:t>
            </w:r>
            <w:r>
              <w:rPr>
                <w:rFonts w:ascii="宋体" w:hAnsi="宋体" w:cs="宋体" w:eastAsia="宋体" w:hint="default"/>
                <w:sz w:val="20"/>
                <w:szCs w:val="20"/>
              </w:rPr>
            </w:r>
          </w:p>
        </w:tc>
      </w:tr>
      <w:tr>
        <w:trPr>
          <w:trHeight w:val="624"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340,819,908</w:t>
            </w:r>
            <w:r>
              <w:rPr>
                <w:rFonts w:ascii="宋体"/>
                <w:sz w:val="20"/>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125,032,787</w:t>
            </w:r>
            <w:r>
              <w:rPr>
                <w:rFonts w:ascii="宋体"/>
                <w:sz w:val="20"/>
              </w:rPr>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173%</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z w:val="20"/>
                <w:szCs w:val="20"/>
              </w:rPr>
              <w:t>而产生的应付并购款</w:t>
            </w:r>
            <w:r>
              <w:rPr>
                <w:rFonts w:ascii="宋体" w:hAnsi="宋体" w:cs="宋体" w:eastAsia="宋体" w:hint="default"/>
                <w:spacing w:val="-77"/>
                <w:sz w:val="20"/>
                <w:szCs w:val="20"/>
              </w:rPr>
              <w:t> </w:t>
            </w:r>
            <w:r>
              <w:rPr>
                <w:rFonts w:ascii="宋体" w:hAnsi="宋体" w:cs="宋体" w:eastAsia="宋体" w:hint="default"/>
                <w:sz w:val="20"/>
                <w:szCs w:val="20"/>
              </w:rPr>
              <w:t>186,900,000</w:t>
            </w:r>
            <w:r>
              <w:rPr>
                <w:rFonts w:ascii="宋体" w:hAnsi="宋体" w:cs="宋体" w:eastAsia="宋体" w:hint="default"/>
                <w:spacing w:val="-75"/>
                <w:sz w:val="20"/>
                <w:szCs w:val="20"/>
              </w:rPr>
              <w:t> </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pacing w:val="10"/>
                <w:sz w:val="20"/>
                <w:szCs w:val="20"/>
              </w:rPr>
              <w:t>以及应付北京中关村永丰基地发展</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96"/>
                <w:w w:val="100"/>
                <w:sz w:val="20"/>
                <w:szCs w:val="20"/>
              </w:rPr>
              <w:t>有</w:t>
            </w:r>
            <w:r>
              <w:rPr>
                <w:rFonts w:ascii="宋体" w:hAnsi="宋体" w:cs="宋体" w:eastAsia="宋体" w:hint="default"/>
                <w:w w:val="100"/>
                <w:sz w:val="20"/>
                <w:szCs w:val="20"/>
              </w:rPr>
              <w:t>限</w:t>
            </w:r>
            <w:r>
              <w:rPr>
                <w:rFonts w:ascii="宋体" w:hAnsi="宋体" w:cs="宋体" w:eastAsia="宋体" w:hint="default"/>
                <w:spacing w:val="-6"/>
                <w:sz w:val="20"/>
                <w:szCs w:val="20"/>
              </w:rPr>
              <w:t> </w:t>
            </w:r>
            <w:r>
              <w:rPr>
                <w:rFonts w:ascii="宋体" w:hAnsi="宋体" w:cs="宋体" w:eastAsia="宋体" w:hint="default"/>
                <w:spacing w:val="96"/>
                <w:w w:val="100"/>
                <w:sz w:val="20"/>
                <w:szCs w:val="20"/>
              </w:rPr>
              <w:t>公</w:t>
            </w:r>
            <w:r>
              <w:rPr>
                <w:rFonts w:ascii="宋体" w:hAnsi="宋体" w:cs="宋体" w:eastAsia="宋体" w:hint="default"/>
                <w:w w:val="100"/>
                <w:sz w:val="20"/>
                <w:szCs w:val="20"/>
              </w:rPr>
              <w:t>司</w:t>
            </w:r>
            <w:r>
              <w:rPr>
                <w:rFonts w:ascii="宋体" w:hAnsi="宋体" w:cs="宋体" w:eastAsia="宋体" w:hint="default"/>
                <w:spacing w:val="-6"/>
                <w:sz w:val="20"/>
                <w:szCs w:val="20"/>
              </w:rPr>
              <w:t> </w:t>
            </w:r>
            <w:r>
              <w:rPr>
                <w:rFonts w:ascii="宋体" w:hAnsi="宋体" w:cs="宋体" w:eastAsia="宋体" w:hint="default"/>
                <w:spacing w:val="96"/>
                <w:w w:val="100"/>
                <w:sz w:val="20"/>
                <w:szCs w:val="20"/>
              </w:rPr>
              <w:t>土</w:t>
            </w:r>
            <w:r>
              <w:rPr>
                <w:rFonts w:ascii="宋体" w:hAnsi="宋体" w:cs="宋体" w:eastAsia="宋体" w:hint="default"/>
                <w:w w:val="100"/>
                <w:sz w:val="20"/>
                <w:szCs w:val="20"/>
              </w:rPr>
              <w:t>地</w:t>
            </w:r>
            <w:r>
              <w:rPr>
                <w:rFonts w:ascii="宋体" w:hAnsi="宋体" w:cs="宋体" w:eastAsia="宋体" w:hint="default"/>
                <w:spacing w:val="-6"/>
                <w:sz w:val="20"/>
                <w:szCs w:val="20"/>
              </w:rPr>
              <w:t> </w:t>
            </w:r>
            <w:r>
              <w:rPr>
                <w:rFonts w:ascii="宋体" w:hAnsi="宋体" w:cs="宋体" w:eastAsia="宋体" w:hint="default"/>
                <w:spacing w:val="96"/>
                <w:w w:val="100"/>
                <w:sz w:val="20"/>
                <w:szCs w:val="20"/>
              </w:rPr>
              <w:t>开</w:t>
            </w:r>
            <w:r>
              <w:rPr>
                <w:rFonts w:ascii="宋体" w:hAnsi="宋体" w:cs="宋体" w:eastAsia="宋体" w:hint="default"/>
                <w:w w:val="100"/>
                <w:sz w:val="20"/>
                <w:szCs w:val="20"/>
              </w:rPr>
              <w:t>发</w:t>
            </w:r>
            <w:r>
              <w:rPr>
                <w:rFonts w:ascii="宋体" w:hAnsi="宋体" w:cs="宋体" w:eastAsia="宋体" w:hint="default"/>
                <w:spacing w:val="-6"/>
                <w:sz w:val="20"/>
                <w:szCs w:val="20"/>
              </w:rPr>
              <w:t> </w:t>
            </w:r>
            <w:r>
              <w:rPr>
                <w:rFonts w:ascii="宋体" w:hAnsi="宋体" w:cs="宋体" w:eastAsia="宋体" w:hint="default"/>
                <w:spacing w:val="96"/>
                <w:w w:val="100"/>
                <w:sz w:val="20"/>
                <w:szCs w:val="20"/>
              </w:rPr>
              <w:t>建设</w:t>
            </w:r>
            <w:r>
              <w:rPr>
                <w:rFonts w:ascii="宋体" w:hAnsi="宋体" w:cs="宋体" w:eastAsia="宋体" w:hint="default"/>
                <w:w w:val="100"/>
                <w:sz w:val="20"/>
                <w:szCs w:val="20"/>
              </w:rPr>
              <w:t>费</w:t>
            </w:r>
            <w:r>
              <w:rPr>
                <w:rFonts w:ascii="宋体" w:hAnsi="宋体" w:cs="宋体" w:eastAsia="宋体" w:hint="default"/>
                <w:spacing w:val="-4"/>
                <w:sz w:val="20"/>
                <w:szCs w:val="20"/>
              </w:rPr>
              <w:t> </w:t>
            </w:r>
            <w:r>
              <w:rPr>
                <w:rFonts w:ascii="宋体" w:hAnsi="宋体" w:cs="宋体" w:eastAsia="宋体" w:hint="default"/>
                <w:sz w:val="20"/>
                <w:szCs w:val="20"/>
              </w:rPr>
            </w:r>
          </w:p>
        </w:tc>
      </w:tr>
      <w:tr>
        <w:trPr>
          <w:trHeight w:val="317"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89,596,620</w:t>
            </w:r>
            <w:r>
              <w:rPr>
                <w:rFonts w:ascii="宋体" w:hAnsi="宋体" w:cs="宋体" w:eastAsia="宋体" w:hint="default"/>
                <w:spacing w:val="-61"/>
                <w:sz w:val="20"/>
                <w:szCs w:val="20"/>
              </w:rPr>
              <w:t> </w:t>
            </w:r>
            <w:r>
              <w:rPr>
                <w:rFonts w:ascii="宋体" w:hAnsi="宋体" w:cs="宋体" w:eastAsia="宋体" w:hint="default"/>
                <w:sz w:val="20"/>
                <w:szCs w:val="20"/>
              </w:rPr>
              <w:t>元所致。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主要是由于本公司于 2008</w:t>
            </w:r>
            <w:r>
              <w:rPr>
                <w:rFonts w:ascii="宋体" w:hAnsi="宋体" w:cs="宋体" w:eastAsia="宋体" w:hint="default"/>
                <w:spacing w:val="-55"/>
                <w:sz w:val="20"/>
                <w:szCs w:val="20"/>
              </w:rPr>
              <w:t> </w:t>
            </w:r>
            <w:r>
              <w:rPr>
                <w:rFonts w:ascii="宋体" w:hAnsi="宋体" w:cs="宋体" w:eastAsia="宋体" w:hint="default"/>
                <w:sz w:val="20"/>
                <w:szCs w:val="20"/>
              </w:rPr>
              <w:t>年度支付</w:t>
            </w:r>
          </w:p>
        </w:tc>
      </w:tr>
      <w:tr>
        <w:trPr>
          <w:trHeight w:val="624"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4,508,692</w:t>
            </w:r>
            <w:r>
              <w:rPr>
                <w:rFonts w:ascii="宋体"/>
                <w:sz w:val="20"/>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7,868,137</w:t>
            </w:r>
            <w:r>
              <w:rPr>
                <w:rFonts w:ascii="宋体"/>
                <w:sz w:val="20"/>
              </w:rPr>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-43%</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了在 2007</w:t>
            </w:r>
            <w:r>
              <w:rPr>
                <w:rFonts w:ascii="宋体" w:hAnsi="宋体" w:cs="宋体" w:eastAsia="宋体" w:hint="default"/>
                <w:spacing w:val="-55"/>
                <w:sz w:val="20"/>
                <w:szCs w:val="20"/>
              </w:rPr>
              <w:t> </w:t>
            </w:r>
            <w:r>
              <w:rPr>
                <w:rFonts w:ascii="宋体" w:hAnsi="宋体" w:cs="宋体" w:eastAsia="宋体" w:hint="default"/>
                <w:sz w:val="20"/>
                <w:szCs w:val="20"/>
              </w:rPr>
              <w:t>年末预提的已发生但应给</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pacing w:val="4"/>
                <w:sz w:val="20"/>
                <w:szCs w:val="20"/>
              </w:rPr>
              <w:t>合作方的咨询费用 </w:t>
            </w:r>
            <w:r>
              <w:rPr>
                <w:rFonts w:ascii="宋体" w:hAnsi="宋体" w:cs="宋体" w:eastAsia="宋体" w:hint="default"/>
                <w:sz w:val="20"/>
                <w:szCs w:val="20"/>
              </w:rPr>
              <w:t>4,236,145</w:t>
            </w:r>
            <w:r>
              <w:rPr>
                <w:rFonts w:ascii="宋体" w:hAnsi="宋体" w:cs="宋体" w:eastAsia="宋体" w:hint="default"/>
                <w:spacing w:val="9"/>
                <w:sz w:val="20"/>
                <w:szCs w:val="20"/>
              </w:rPr>
              <w:t> </w:t>
            </w:r>
            <w:r>
              <w:rPr>
                <w:rFonts w:ascii="宋体" w:hAnsi="宋体" w:cs="宋体" w:eastAsia="宋体" w:hint="default"/>
                <w:spacing w:val="3"/>
                <w:sz w:val="20"/>
                <w:szCs w:val="20"/>
              </w:rPr>
              <w:t>元所</w:t>
            </w:r>
          </w:p>
        </w:tc>
      </w:tr>
      <w:tr>
        <w:trPr>
          <w:trHeight w:val="317"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 2007</w:t>
            </w:r>
            <w:r>
              <w:rPr>
                <w:rFonts w:ascii="宋体" w:hAnsi="宋体" w:cs="宋体" w:eastAsia="宋体" w:hint="default"/>
                <w:spacing w:val="-46"/>
                <w:sz w:val="20"/>
                <w:szCs w:val="20"/>
              </w:rPr>
              <w:t> </w:t>
            </w:r>
            <w:r>
              <w:rPr>
                <w:rFonts w:ascii="宋体" w:hAnsi="宋体" w:cs="宋体" w:eastAsia="宋体" w:hint="default"/>
                <w:sz w:val="20"/>
                <w:szCs w:val="20"/>
              </w:rPr>
              <w:t>年交易性金融资产</w:t>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公允价值变动收益产生的应纳税暂</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22,840,955</w:t>
            </w:r>
            <w:r>
              <w:rPr>
                <w:rFonts w:ascii="宋体"/>
                <w:sz w:val="20"/>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91,207,082</w:t>
            </w:r>
            <w:r>
              <w:rPr>
                <w:rFonts w:ascii="宋体"/>
                <w:sz w:val="20"/>
              </w:rPr>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-75%</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时性差异转回及 2007</w:t>
            </w:r>
            <w:r>
              <w:rPr>
                <w:rFonts w:ascii="宋体" w:hAnsi="宋体" w:cs="宋体" w:eastAsia="宋体" w:hint="default"/>
                <w:spacing w:val="-55"/>
                <w:sz w:val="20"/>
                <w:szCs w:val="20"/>
              </w:rPr>
              <w:t> </w:t>
            </w:r>
            <w:r>
              <w:rPr>
                <w:rFonts w:ascii="宋体" w:hAnsi="宋体" w:cs="宋体" w:eastAsia="宋体" w:hint="default"/>
                <w:sz w:val="20"/>
                <w:szCs w:val="20"/>
              </w:rPr>
              <w:t>年可供出售金</w:t>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融资产公允价值变动收益所产生的</w:t>
            </w:r>
            <w:r>
              <w:rPr>
                <w:rFonts w:ascii="宋体" w:hAnsi="宋体" w:cs="宋体" w:eastAsia="宋体" w:hint="default"/>
                <w:sz w:val="20"/>
                <w:szCs w:val="20"/>
              </w:rPr>
            </w:r>
          </w:p>
        </w:tc>
      </w:tr>
      <w:tr>
        <w:trPr>
          <w:trHeight w:val="318"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应纳税暂时性差异转回所致。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主要是由于本年集团将资本公积转</w:t>
            </w:r>
            <w:r>
              <w:rPr>
                <w:rFonts w:ascii="宋体" w:hAnsi="宋体" w:cs="宋体" w:eastAsia="宋体" w:hint="default"/>
                <w:sz w:val="20"/>
                <w:szCs w:val="20"/>
              </w:rPr>
            </w:r>
          </w:p>
        </w:tc>
      </w:tr>
      <w:tr>
        <w:trPr>
          <w:trHeight w:val="624"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466,683,575</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231,379,200</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102%</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7"/>
                <w:sz w:val="20"/>
                <w:szCs w:val="20"/>
              </w:rPr>
              <w:t>增股本，共计转增</w:t>
            </w:r>
            <w:r>
              <w:rPr>
                <w:rFonts w:ascii="宋体" w:hAnsi="宋体" w:cs="宋体" w:eastAsia="宋体" w:hint="default"/>
                <w:spacing w:val="-51"/>
                <w:sz w:val="20"/>
                <w:szCs w:val="20"/>
              </w:rPr>
              <w:t> </w:t>
            </w:r>
            <w:r>
              <w:rPr>
                <w:rFonts w:ascii="宋体" w:hAnsi="宋体" w:cs="宋体" w:eastAsia="宋体" w:hint="default"/>
                <w:sz w:val="20"/>
                <w:szCs w:val="20"/>
              </w:rPr>
              <w:t>231,361,200</w:t>
            </w:r>
            <w:r>
              <w:rPr>
                <w:rFonts w:ascii="宋体" w:hAnsi="宋体" w:cs="宋体" w:eastAsia="宋体" w:hint="default"/>
                <w:spacing w:val="-49"/>
                <w:sz w:val="20"/>
                <w:szCs w:val="20"/>
              </w:rPr>
              <w:t> </w:t>
            </w:r>
            <w:r>
              <w:rPr>
                <w:rFonts w:ascii="宋体" w:hAnsi="宋体" w:cs="宋体" w:eastAsia="宋体" w:hint="default"/>
                <w:sz w:val="20"/>
                <w:szCs w:val="20"/>
              </w:rPr>
              <w:t>股以</w:t>
            </w:r>
            <w:r>
              <w:rPr>
                <w:rFonts w:ascii="宋体" w:hAnsi="宋体" w:cs="宋体" w:eastAsia="宋体" w:hint="default"/>
                <w:spacing w:val="-1"/>
                <w:w w:val="100"/>
                <w:sz w:val="20"/>
                <w:szCs w:val="20"/>
              </w:rPr>
              <w:t> </w:t>
            </w:r>
            <w:r>
              <w:rPr>
                <w:rFonts w:ascii="宋体" w:hAnsi="宋体" w:cs="宋体" w:eastAsia="宋体" w:hint="default"/>
                <w:spacing w:val="10"/>
                <w:sz w:val="20"/>
                <w:szCs w:val="20"/>
              </w:rPr>
              <w:t>及授予激励对象股权激励计划股份</w:t>
            </w:r>
            <w:r>
              <w:rPr>
                <w:rFonts w:ascii="宋体" w:hAnsi="宋体" w:cs="宋体" w:eastAsia="宋体" w:hint="default"/>
                <w:sz w:val="20"/>
                <w:szCs w:val="20"/>
              </w:rPr>
            </w:r>
          </w:p>
        </w:tc>
      </w:tr>
      <w:tr>
        <w:trPr>
          <w:trHeight w:val="317"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4,006,375</w:t>
            </w:r>
            <w:r>
              <w:rPr>
                <w:rFonts w:ascii="宋体" w:hAnsi="宋体" w:cs="宋体" w:eastAsia="宋体" w:hint="default"/>
                <w:spacing w:val="-61"/>
                <w:sz w:val="20"/>
                <w:szCs w:val="20"/>
              </w:rPr>
              <w:t> </w:t>
            </w:r>
            <w:r>
              <w:rPr>
                <w:rFonts w:ascii="宋体" w:hAnsi="宋体" w:cs="宋体" w:eastAsia="宋体" w:hint="default"/>
                <w:sz w:val="20"/>
                <w:szCs w:val="20"/>
              </w:rPr>
              <w:t>股所致。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主要是由于本年公司将资本公积转</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96"/>
                <w:w w:val="100"/>
                <w:sz w:val="20"/>
                <w:szCs w:val="20"/>
              </w:rPr>
              <w:t>增</w:t>
            </w:r>
            <w:r>
              <w:rPr>
                <w:rFonts w:ascii="宋体" w:hAnsi="宋体" w:cs="宋体" w:eastAsia="宋体" w:hint="default"/>
                <w:w w:val="100"/>
                <w:sz w:val="20"/>
                <w:szCs w:val="20"/>
              </w:rPr>
              <w:t>股</w:t>
            </w:r>
            <w:r>
              <w:rPr>
                <w:rFonts w:ascii="宋体" w:hAnsi="宋体" w:cs="宋体" w:eastAsia="宋体" w:hint="default"/>
                <w:spacing w:val="-6"/>
                <w:sz w:val="20"/>
                <w:szCs w:val="20"/>
              </w:rPr>
              <w:t> </w:t>
            </w:r>
            <w:r>
              <w:rPr>
                <w:rFonts w:ascii="宋体" w:hAnsi="宋体" w:cs="宋体" w:eastAsia="宋体" w:hint="default"/>
                <w:spacing w:val="96"/>
                <w:w w:val="100"/>
                <w:sz w:val="20"/>
                <w:szCs w:val="20"/>
              </w:rPr>
              <w:t>本</w:t>
            </w:r>
            <w:r>
              <w:rPr>
                <w:rFonts w:ascii="宋体" w:hAnsi="宋体" w:cs="宋体" w:eastAsia="宋体" w:hint="default"/>
                <w:w w:val="100"/>
                <w:sz w:val="20"/>
                <w:szCs w:val="20"/>
              </w:rPr>
              <w:t>所</w:t>
            </w:r>
            <w:r>
              <w:rPr>
                <w:rFonts w:ascii="宋体" w:hAnsi="宋体" w:cs="宋体" w:eastAsia="宋体" w:hint="default"/>
                <w:spacing w:val="-6"/>
                <w:sz w:val="20"/>
                <w:szCs w:val="20"/>
              </w:rPr>
              <w:t> </w:t>
            </w:r>
            <w:r>
              <w:rPr>
                <w:rFonts w:ascii="宋体" w:hAnsi="宋体" w:cs="宋体" w:eastAsia="宋体" w:hint="default"/>
                <w:spacing w:val="96"/>
                <w:w w:val="100"/>
                <w:sz w:val="20"/>
                <w:szCs w:val="20"/>
              </w:rPr>
              <w:t>减</w:t>
            </w:r>
            <w:r>
              <w:rPr>
                <w:rFonts w:ascii="宋体" w:hAnsi="宋体" w:cs="宋体" w:eastAsia="宋体" w:hint="default"/>
                <w:w w:val="100"/>
                <w:sz w:val="20"/>
                <w:szCs w:val="20"/>
              </w:rPr>
              <w:t>少</w:t>
            </w:r>
            <w:r>
              <w:rPr>
                <w:rFonts w:ascii="宋体" w:hAnsi="宋体" w:cs="宋体" w:eastAsia="宋体" w:hint="default"/>
                <w:spacing w:val="-6"/>
                <w:sz w:val="20"/>
                <w:szCs w:val="20"/>
              </w:rPr>
              <w:t> </w:t>
            </w:r>
            <w:r>
              <w:rPr>
                <w:rFonts w:ascii="宋体" w:hAnsi="宋体" w:cs="宋体" w:eastAsia="宋体" w:hint="default"/>
                <w:spacing w:val="96"/>
                <w:w w:val="100"/>
                <w:sz w:val="20"/>
                <w:szCs w:val="20"/>
              </w:rPr>
              <w:t>的</w:t>
            </w:r>
            <w:r>
              <w:rPr>
                <w:rFonts w:ascii="宋体" w:hAnsi="宋体" w:cs="宋体" w:eastAsia="宋体" w:hint="default"/>
                <w:w w:val="100"/>
                <w:sz w:val="20"/>
                <w:szCs w:val="20"/>
              </w:rPr>
              <w:t>资</w:t>
            </w:r>
            <w:r>
              <w:rPr>
                <w:rFonts w:ascii="宋体" w:hAnsi="宋体" w:cs="宋体" w:eastAsia="宋体" w:hint="default"/>
                <w:spacing w:val="-6"/>
                <w:sz w:val="20"/>
                <w:szCs w:val="20"/>
              </w:rPr>
              <w:t> </w:t>
            </w:r>
            <w:r>
              <w:rPr>
                <w:rFonts w:ascii="宋体" w:hAnsi="宋体" w:cs="宋体" w:eastAsia="宋体" w:hint="default"/>
                <w:spacing w:val="96"/>
                <w:w w:val="100"/>
                <w:sz w:val="20"/>
                <w:szCs w:val="20"/>
              </w:rPr>
              <w:t>本公</w:t>
            </w:r>
            <w:r>
              <w:rPr>
                <w:rFonts w:ascii="宋体" w:hAnsi="宋体" w:cs="宋体" w:eastAsia="宋体" w:hint="default"/>
                <w:w w:val="100"/>
                <w:sz w:val="20"/>
                <w:szCs w:val="20"/>
              </w:rPr>
              <w:t>积</w:t>
            </w:r>
            <w:r>
              <w:rPr>
                <w:rFonts w:ascii="宋体" w:hAnsi="宋体" w:cs="宋体" w:eastAsia="宋体" w:hint="default"/>
                <w:spacing w:val="-4"/>
                <w:sz w:val="20"/>
                <w:szCs w:val="20"/>
              </w:rPr>
              <w:t> </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231,361,200</w:t>
            </w:r>
            <w:r>
              <w:rPr>
                <w:rFonts w:ascii="宋体" w:hAnsi="宋体" w:cs="宋体" w:eastAsia="宋体" w:hint="default"/>
                <w:spacing w:val="-59"/>
                <w:sz w:val="20"/>
                <w:szCs w:val="20"/>
              </w:rPr>
              <w:t> </w:t>
            </w:r>
            <w:r>
              <w:rPr>
                <w:rFonts w:ascii="宋体" w:hAnsi="宋体" w:cs="宋体" w:eastAsia="宋体" w:hint="default"/>
                <w:sz w:val="20"/>
                <w:szCs w:val="20"/>
              </w:rPr>
              <w:t>元；本公司出售可供出</w:t>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售金融资产和以公允价值计量该投</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资产生的公允价值变动损益所减少</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981,643,397</w:t>
            </w:r>
            <w:r>
              <w:rPr>
                <w:rFonts w:ascii="宋体"/>
                <w:sz w:val="20"/>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1,700,273,925</w:t>
            </w:r>
            <w:r>
              <w:rPr>
                <w:rFonts w:ascii="宋体"/>
                <w:sz w:val="20"/>
              </w:rPr>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-42%</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的资本公积</w:t>
            </w:r>
            <w:r>
              <w:rPr>
                <w:rFonts w:ascii="宋体" w:hAnsi="宋体" w:cs="宋体" w:eastAsia="宋体" w:hint="default"/>
                <w:spacing w:val="-54"/>
                <w:sz w:val="20"/>
                <w:szCs w:val="20"/>
              </w:rPr>
              <w:t> </w:t>
            </w:r>
            <w:r>
              <w:rPr>
                <w:rFonts w:ascii="宋体" w:hAnsi="宋体" w:cs="宋体" w:eastAsia="宋体" w:hint="default"/>
                <w:sz w:val="20"/>
                <w:szCs w:val="20"/>
              </w:rPr>
              <w:t>576,525,333</w:t>
            </w:r>
            <w:r>
              <w:rPr>
                <w:rFonts w:ascii="宋体" w:hAnsi="宋体" w:cs="宋体" w:eastAsia="宋体" w:hint="default"/>
                <w:spacing w:val="-54"/>
                <w:sz w:val="20"/>
                <w:szCs w:val="20"/>
              </w:rPr>
              <w:t> </w:t>
            </w:r>
            <w:r>
              <w:rPr>
                <w:rFonts w:ascii="宋体" w:hAnsi="宋体" w:cs="宋体" w:eastAsia="宋体" w:hint="default"/>
                <w:spacing w:val="-10"/>
                <w:sz w:val="20"/>
                <w:szCs w:val="20"/>
              </w:rPr>
              <w:t>元；本公司</w:t>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实施股权激励计划员工认购标的股</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1"/>
                <w:sz w:val="20"/>
                <w:szCs w:val="20"/>
              </w:rPr>
              <w:t>票价格与股本账面价值差额</w:t>
            </w:r>
            <w:r>
              <w:rPr>
                <w:rFonts w:ascii="宋体" w:hAnsi="宋体" w:cs="宋体" w:eastAsia="宋体" w:hint="default"/>
                <w:spacing w:val="-32"/>
                <w:sz w:val="20"/>
                <w:szCs w:val="20"/>
              </w:rPr>
              <w:t> </w:t>
            </w:r>
            <w:r>
              <w:rPr>
                <w:rFonts w:ascii="宋体" w:hAnsi="宋体" w:cs="宋体" w:eastAsia="宋体" w:hint="default"/>
                <w:sz w:val="20"/>
                <w:szCs w:val="20"/>
              </w:rPr>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51,686,706</w:t>
            </w:r>
            <w:r>
              <w:rPr>
                <w:rFonts w:ascii="宋体" w:hAnsi="宋体" w:cs="宋体" w:eastAsia="宋体" w:hint="default"/>
                <w:spacing w:val="10"/>
                <w:sz w:val="20"/>
                <w:szCs w:val="20"/>
              </w:rPr>
              <w:t> </w:t>
            </w:r>
            <w:r>
              <w:rPr>
                <w:rFonts w:ascii="宋体" w:hAnsi="宋体" w:cs="宋体" w:eastAsia="宋体" w:hint="default"/>
                <w:spacing w:val="4"/>
                <w:sz w:val="20"/>
                <w:szCs w:val="20"/>
              </w:rPr>
              <w:t>元及因该计划的实施而</w:t>
            </w:r>
          </w:p>
        </w:tc>
      </w:tr>
      <w:tr>
        <w:trPr>
          <w:trHeight w:val="312" w:hRule="exact"/>
        </w:trPr>
        <w:tc>
          <w:tcPr>
            <w:tcW w:w="1630" w:type="dxa"/>
            <w:tcBorders>
              <w:top w:val="nil" w:sz="6" w:space="0" w:color="auto"/>
              <w:left w:val="single" w:sz="8"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应于 </w:t>
            </w:r>
            <w:r>
              <w:rPr>
                <w:rFonts w:ascii="宋体" w:hAnsi="宋体" w:cs="宋体" w:eastAsia="宋体" w:hint="default"/>
                <w:sz w:val="20"/>
                <w:szCs w:val="20"/>
              </w:rPr>
              <w:t>2008</w:t>
            </w:r>
            <w:r>
              <w:rPr>
                <w:rFonts w:ascii="宋体" w:hAnsi="宋体" w:cs="宋体" w:eastAsia="宋体" w:hint="default"/>
                <w:spacing w:val="36"/>
                <w:sz w:val="20"/>
                <w:szCs w:val="20"/>
              </w:rPr>
              <w:t> </w:t>
            </w:r>
            <w:r>
              <w:rPr>
                <w:rFonts w:ascii="宋体" w:hAnsi="宋体" w:cs="宋体" w:eastAsia="宋体" w:hint="default"/>
                <w:spacing w:val="10"/>
                <w:sz w:val="20"/>
                <w:szCs w:val="20"/>
              </w:rPr>
              <w:t>年计入资本公积的成本</w:t>
            </w:r>
          </w:p>
        </w:tc>
      </w:tr>
      <w:tr>
        <w:trPr>
          <w:trHeight w:val="317" w:hRule="exact"/>
        </w:trPr>
        <w:tc>
          <w:tcPr>
            <w:tcW w:w="1630" w:type="dxa"/>
            <w:tcBorders>
              <w:top w:val="nil" w:sz="6" w:space="0" w:color="auto"/>
              <w:left w:val="single" w:sz="8"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3374"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38,243,800</w:t>
            </w:r>
            <w:r>
              <w:rPr>
                <w:rFonts w:ascii="宋体" w:hAnsi="宋体" w:cs="宋体" w:eastAsia="宋体" w:hint="default"/>
                <w:spacing w:val="-61"/>
                <w:sz w:val="20"/>
                <w:szCs w:val="20"/>
              </w:rPr>
              <w:t> </w:t>
            </w:r>
            <w:r>
              <w:rPr>
                <w:rFonts w:ascii="宋体" w:hAnsi="宋体" w:cs="宋体" w:eastAsia="宋体" w:hint="default"/>
                <w:sz w:val="20"/>
                <w:szCs w:val="20"/>
              </w:rPr>
              <w:t>元所致。</w:t>
            </w:r>
          </w:p>
        </w:tc>
      </w:tr>
      <w:tr>
        <w:trPr>
          <w:trHeight w:val="317" w:hRule="exact"/>
        </w:trPr>
        <w:tc>
          <w:tcPr>
            <w:tcW w:w="1630" w:type="dxa"/>
            <w:tcBorders>
              <w:top w:val="single" w:sz="4" w:space="0" w:color="000000"/>
              <w:left w:val="single" w:sz="8"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3374" w:type="dxa"/>
            <w:tcBorders>
              <w:top w:val="single" w:sz="4" w:space="0" w:color="000000"/>
              <w:left w:val="single" w:sz="4" w:space="0" w:color="000000"/>
              <w:bottom w:val="nil" w:sz="6" w:space="0" w:color="auto"/>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主要是由于本年度本公司收购方正</w:t>
            </w:r>
            <w:r>
              <w:rPr>
                <w:rFonts w:ascii="宋体" w:hAnsi="宋体" w:cs="宋体" w:eastAsia="宋体" w:hint="default"/>
                <w:sz w:val="20"/>
                <w:szCs w:val="20"/>
              </w:rPr>
            </w:r>
          </w:p>
        </w:tc>
      </w:tr>
      <w:tr>
        <w:trPr>
          <w:trHeight w:val="624" w:hRule="exact"/>
        </w:trPr>
        <w:tc>
          <w:tcPr>
            <w:tcW w:w="1630" w:type="dxa"/>
            <w:tcBorders>
              <w:top w:val="nil" w:sz="6" w:space="0" w:color="auto"/>
              <w:left w:val="single" w:sz="8" w:space="0" w:color="000000"/>
              <w:bottom w:val="nil" w:sz="6" w:space="0" w:color="auto"/>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32,631,593</w:t>
            </w:r>
            <w:r>
              <w:rPr>
                <w:rFonts w:ascii="宋体"/>
                <w:sz w:val="20"/>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14,806,171</w:t>
            </w:r>
            <w:r>
              <w:rPr>
                <w:rFonts w:ascii="宋体"/>
                <w:sz w:val="20"/>
              </w:rPr>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120%</w:t>
            </w:r>
            <w:r>
              <w:rPr>
                <w:rFonts w:ascii="宋体"/>
                <w:sz w:val="20"/>
              </w:rPr>
            </w:r>
          </w:p>
        </w:tc>
        <w:tc>
          <w:tcPr>
            <w:tcW w:w="3374" w:type="dxa"/>
            <w:tcBorders>
              <w:top w:val="nil" w:sz="6" w:space="0" w:color="auto"/>
              <w:left w:val="single" w:sz="4" w:space="0" w:color="000000"/>
              <w:bottom w:val="nil" w:sz="6" w:space="0" w:color="auto"/>
              <w:right w:val="single" w:sz="8" w:space="0" w:color="000000"/>
            </w:tcBorders>
          </w:tcPr>
          <w:p>
            <w:pPr>
              <w:pStyle w:val="TableParagraph"/>
              <w:spacing w:line="285" w:lineRule="auto"/>
              <w:ind w:left="103" w:right="86"/>
              <w:jc w:val="left"/>
              <w:rPr>
                <w:rFonts w:ascii="宋体" w:hAnsi="宋体" w:cs="宋体" w:eastAsia="宋体" w:hint="default"/>
                <w:sz w:val="20"/>
                <w:szCs w:val="20"/>
              </w:rPr>
            </w:pPr>
            <w:r>
              <w:rPr>
                <w:rFonts w:ascii="宋体" w:hAnsi="宋体" w:cs="宋体" w:eastAsia="宋体" w:hint="default"/>
                <w:spacing w:val="10"/>
                <w:sz w:val="20"/>
                <w:szCs w:val="20"/>
              </w:rPr>
              <w:t>春元和处置厦门用友所增加的少数</w:t>
            </w:r>
            <w:r>
              <w:rPr>
                <w:rFonts w:ascii="宋体" w:hAnsi="宋体" w:cs="宋体" w:eastAsia="宋体" w:hint="default"/>
                <w:spacing w:val="-95"/>
                <w:sz w:val="20"/>
                <w:szCs w:val="20"/>
              </w:rPr>
              <w:t> </w:t>
            </w:r>
            <w:r>
              <w:rPr>
                <w:rFonts w:ascii="宋体" w:hAnsi="宋体" w:cs="宋体" w:eastAsia="宋体" w:hint="default"/>
                <w:spacing w:val="10"/>
                <w:sz w:val="20"/>
                <w:szCs w:val="20"/>
              </w:rPr>
              <w:t>股权以及本年少数股东所分享的本</w:t>
            </w:r>
            <w:r>
              <w:rPr>
                <w:rFonts w:ascii="宋体" w:hAnsi="宋体" w:cs="宋体" w:eastAsia="宋体" w:hint="default"/>
                <w:sz w:val="20"/>
                <w:szCs w:val="20"/>
              </w:rPr>
            </w:r>
          </w:p>
        </w:tc>
      </w:tr>
      <w:tr>
        <w:trPr>
          <w:trHeight w:val="322" w:hRule="exact"/>
        </w:trPr>
        <w:tc>
          <w:tcPr>
            <w:tcW w:w="1630" w:type="dxa"/>
            <w:tcBorders>
              <w:top w:val="nil" w:sz="6" w:space="0" w:color="auto"/>
              <w:left w:val="single" w:sz="8" w:space="0" w:color="000000"/>
              <w:bottom w:val="single" w:sz="8" w:space="0" w:color="000000"/>
              <w:right w:val="single" w:sz="4" w:space="0" w:color="000000"/>
            </w:tcBorders>
          </w:tcPr>
          <w:p>
            <w:pPr/>
          </w:p>
        </w:tc>
        <w:tc>
          <w:tcPr>
            <w:tcW w:w="1516" w:type="dxa"/>
            <w:tcBorders>
              <w:top w:val="nil" w:sz="6" w:space="0" w:color="auto"/>
              <w:left w:val="single" w:sz="4" w:space="0" w:color="000000"/>
              <w:bottom w:val="single" w:sz="8" w:space="0" w:color="000000"/>
              <w:right w:val="single" w:sz="4" w:space="0" w:color="000000"/>
            </w:tcBorders>
          </w:tcPr>
          <w:p>
            <w:pPr/>
          </w:p>
        </w:tc>
        <w:tc>
          <w:tcPr>
            <w:tcW w:w="1517" w:type="dxa"/>
            <w:tcBorders>
              <w:top w:val="nil" w:sz="6" w:space="0" w:color="auto"/>
              <w:left w:val="single" w:sz="4" w:space="0" w:color="000000"/>
              <w:bottom w:val="single" w:sz="8" w:space="0" w:color="000000"/>
              <w:right w:val="single" w:sz="4" w:space="0" w:color="000000"/>
            </w:tcBorders>
          </w:tcPr>
          <w:p>
            <w:pPr/>
          </w:p>
        </w:tc>
        <w:tc>
          <w:tcPr>
            <w:tcW w:w="1153" w:type="dxa"/>
            <w:tcBorders>
              <w:top w:val="nil" w:sz="6" w:space="0" w:color="auto"/>
              <w:left w:val="single" w:sz="4" w:space="0" w:color="000000"/>
              <w:bottom w:val="single" w:sz="8" w:space="0" w:color="000000"/>
              <w:right w:val="single" w:sz="4" w:space="0" w:color="000000"/>
            </w:tcBorders>
          </w:tcPr>
          <w:p>
            <w:pPr/>
          </w:p>
        </w:tc>
        <w:tc>
          <w:tcPr>
            <w:tcW w:w="3374" w:type="dxa"/>
            <w:tcBorders>
              <w:top w:val="nil" w:sz="6" w:space="0" w:color="auto"/>
              <w:left w:val="single" w:sz="4" w:space="0" w:color="000000"/>
              <w:bottom w:val="single" w:sz="8"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年收益所致。</w:t>
            </w:r>
          </w:p>
        </w:tc>
      </w:tr>
    </w:tbl>
    <w:p>
      <w:pPr>
        <w:spacing w:after="0" w:line="256" w:lineRule="exact"/>
        <w:jc w:val="left"/>
        <w:rPr>
          <w:rFonts w:ascii="宋体" w:hAnsi="宋体" w:cs="宋体" w:eastAsia="宋体" w:hint="default"/>
          <w:sz w:val="20"/>
          <w:szCs w:val="20"/>
        </w:rPr>
        <w:sectPr>
          <w:pgSz w:w="11910" w:h="16840"/>
          <w:pgMar w:header="881" w:footer="746" w:top="1240" w:bottom="940" w:left="1280" w:right="1140"/>
        </w:sectPr>
      </w:pPr>
    </w:p>
    <w:p>
      <w:pPr>
        <w:spacing w:line="240" w:lineRule="auto" w:before="9"/>
        <w:rPr>
          <w:rFonts w:ascii="Times New Roman" w:hAnsi="Times New Roman" w:cs="Times New Roman" w:eastAsia="Times New Roman" w:hint="default"/>
          <w:sz w:val="12"/>
          <w:szCs w:val="12"/>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报告期利润表项目重大变化及原因如下：</w:t>
      </w:r>
    </w:p>
    <w:p>
      <w:pPr>
        <w:spacing w:line="240" w:lineRule="auto" w:before="5"/>
        <w:rPr>
          <w:rFonts w:ascii="宋体" w:hAnsi="宋体" w:cs="宋体" w:eastAsia="宋体" w:hint="default"/>
          <w:sz w:val="23"/>
          <w:szCs w:val="23"/>
        </w:rPr>
      </w:pPr>
    </w:p>
    <w:p>
      <w:pPr>
        <w:tabs>
          <w:tab w:pos="8081" w:val="left" w:leader="none"/>
        </w:tabs>
        <w:spacing w:before="35"/>
        <w:ind w:left="6401"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576"/>
        <w:gridCol w:w="1516"/>
        <w:gridCol w:w="1517"/>
        <w:gridCol w:w="1080"/>
        <w:gridCol w:w="3738"/>
      </w:tblGrid>
      <w:tr>
        <w:trPr>
          <w:trHeight w:val="328" w:hRule="exact"/>
        </w:trPr>
        <w:tc>
          <w:tcPr>
            <w:tcW w:w="1576" w:type="dxa"/>
            <w:tcBorders>
              <w:top w:val="single" w:sz="8" w:space="0" w:color="000000"/>
              <w:left w:val="single" w:sz="8" w:space="0" w:color="000000"/>
              <w:bottom w:val="single" w:sz="4" w:space="0" w:color="000000"/>
              <w:right w:val="single" w:sz="4" w:space="0" w:color="000000"/>
            </w:tcBorders>
          </w:tcPr>
          <w:p>
            <w:pPr>
              <w:pStyle w:val="TableParagraph"/>
              <w:spacing w:line="257" w:lineRule="exact"/>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516"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left="426"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17"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left="427"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57"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增减幅度</w:t>
            </w:r>
            <w:r>
              <w:rPr>
                <w:rFonts w:ascii="宋体" w:hAnsi="宋体" w:cs="宋体" w:eastAsia="宋体" w:hint="default"/>
                <w:sz w:val="20"/>
                <w:szCs w:val="20"/>
              </w:rPr>
            </w:r>
          </w:p>
        </w:tc>
        <w:tc>
          <w:tcPr>
            <w:tcW w:w="3738" w:type="dxa"/>
            <w:tcBorders>
              <w:top w:val="single" w:sz="8" w:space="0" w:color="000000"/>
              <w:left w:val="single" w:sz="4" w:space="0" w:color="000000"/>
              <w:bottom w:val="single" w:sz="4" w:space="0" w:color="000000"/>
              <w:right w:val="single" w:sz="8"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946"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1,725,632,957</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1,356,849,693</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27.2%</w:t>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217"/>
              <w:jc w:val="both"/>
              <w:rPr>
                <w:rFonts w:ascii="宋体" w:hAnsi="宋体" w:cs="宋体" w:eastAsia="宋体" w:hint="default"/>
                <w:sz w:val="20"/>
                <w:szCs w:val="20"/>
              </w:rPr>
            </w:pPr>
            <w:r>
              <w:rPr>
                <w:rFonts w:ascii="宋体" w:hAnsi="宋体" w:cs="宋体" w:eastAsia="宋体" w:hint="default"/>
                <w:sz w:val="20"/>
                <w:szCs w:val="20"/>
              </w:rPr>
              <w:t>主要是由于本年度主营业务软件产品销</w:t>
            </w:r>
            <w:r>
              <w:rPr>
                <w:rFonts w:ascii="宋体" w:hAnsi="宋体" w:cs="宋体" w:eastAsia="宋体" w:hint="default"/>
                <w:w w:val="100"/>
                <w:sz w:val="20"/>
                <w:szCs w:val="20"/>
              </w:rPr>
              <w:t> </w:t>
            </w:r>
            <w:r>
              <w:rPr>
                <w:rFonts w:ascii="宋体" w:hAnsi="宋体" w:cs="宋体" w:eastAsia="宋体" w:hint="default"/>
                <w:sz w:val="20"/>
                <w:szCs w:val="20"/>
              </w:rPr>
              <w:t>售收入及实施维护和培训服务收入继续</w:t>
            </w:r>
            <w:r>
              <w:rPr>
                <w:rFonts w:ascii="宋体" w:hAnsi="宋体" w:cs="宋体" w:eastAsia="宋体" w:hint="default"/>
                <w:w w:val="100"/>
                <w:sz w:val="20"/>
                <w:szCs w:val="20"/>
              </w:rPr>
              <w:t> </w:t>
            </w:r>
            <w:r>
              <w:rPr>
                <w:rFonts w:ascii="宋体" w:hAnsi="宋体" w:cs="宋体" w:eastAsia="宋体" w:hint="default"/>
                <w:sz w:val="20"/>
                <w:szCs w:val="20"/>
              </w:rPr>
              <w:t>取得稳定增长所致。</w:t>
            </w:r>
          </w:p>
        </w:tc>
      </w:tr>
      <w:tr>
        <w:trPr>
          <w:trHeight w:val="946"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212,324,120</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150,801,178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40.8%</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95"/>
              <w:jc w:val="both"/>
              <w:rPr>
                <w:rFonts w:ascii="宋体" w:hAnsi="宋体" w:cs="宋体" w:eastAsia="宋体" w:hint="default"/>
                <w:sz w:val="20"/>
                <w:szCs w:val="20"/>
              </w:rPr>
            </w:pPr>
            <w:r>
              <w:rPr>
                <w:rFonts w:ascii="宋体" w:hAnsi="宋体" w:cs="宋体" w:eastAsia="宋体" w:hint="default"/>
                <w:spacing w:val="-5"/>
                <w:sz w:val="20"/>
                <w:szCs w:val="20"/>
              </w:rPr>
              <w:t>主要是由于为扩大市场份额，本公司鼓励</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5"/>
                <w:sz w:val="20"/>
                <w:szCs w:val="20"/>
              </w:rPr>
              <w:t>实施项目外包，导致支付给外包单位的成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本费用增长所致。</w:t>
            </w:r>
          </w:p>
        </w:tc>
      </w:tr>
      <w:tr>
        <w:trPr>
          <w:trHeight w:val="635"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ind w:left="98" w:right="68"/>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pacing w:val="-67"/>
                <w:sz w:val="20"/>
                <w:szCs w:val="20"/>
              </w:rPr>
              <w:t> </w:t>
            </w:r>
            <w:r>
              <w:rPr>
                <w:rFonts w:ascii="宋体" w:hAnsi="宋体" w:cs="宋体" w:eastAsia="宋体" w:hint="default"/>
                <w:spacing w:val="20"/>
                <w:sz w:val="20"/>
                <w:szCs w:val="20"/>
              </w:rPr>
              <w:t>业税金</w:t>
            </w:r>
            <w:r>
              <w:rPr>
                <w:rFonts w:ascii="宋体" w:hAnsi="宋体" w:cs="宋体" w:eastAsia="宋体" w:hint="default"/>
                <w:spacing w:val="-67"/>
                <w:sz w:val="20"/>
                <w:szCs w:val="20"/>
              </w:rPr>
              <w:t> </w:t>
            </w:r>
            <w:r>
              <w:rPr>
                <w:rFonts w:ascii="宋体" w:hAnsi="宋体" w:cs="宋体" w:eastAsia="宋体" w:hint="default"/>
                <w:spacing w:val="15"/>
                <w:sz w:val="20"/>
                <w:szCs w:val="20"/>
              </w:rPr>
              <w:t>及附</w:t>
            </w:r>
            <w:r>
              <w:rPr>
                <w:rFonts w:ascii="宋体" w:hAnsi="宋体" w:cs="宋体" w:eastAsia="宋体" w:hint="default"/>
                <w:spacing w:val="-98"/>
                <w:sz w:val="20"/>
                <w:szCs w:val="20"/>
              </w:rPr>
              <w:t> </w:t>
            </w:r>
            <w:r>
              <w:rPr>
                <w:rFonts w:ascii="宋体" w:hAnsi="宋体" w:cs="宋体" w:eastAsia="宋体" w:hint="default"/>
                <w:sz w:val="20"/>
                <w:szCs w:val="20"/>
              </w:rPr>
              <w:t>加</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48,024,159</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35,646,857</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34.7%</w:t>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217"/>
              <w:jc w:val="left"/>
              <w:rPr>
                <w:rFonts w:ascii="宋体" w:hAnsi="宋体" w:cs="宋体" w:eastAsia="宋体" w:hint="default"/>
                <w:sz w:val="20"/>
                <w:szCs w:val="20"/>
              </w:rPr>
            </w:pPr>
            <w:r>
              <w:rPr>
                <w:rFonts w:ascii="宋体" w:hAnsi="宋体" w:cs="宋体" w:eastAsia="宋体" w:hint="default"/>
                <w:sz w:val="20"/>
                <w:szCs w:val="20"/>
              </w:rPr>
              <w:t>主要是由于本年度服务及培训收入增长</w:t>
            </w:r>
            <w:r>
              <w:rPr>
                <w:rFonts w:ascii="宋体" w:hAnsi="宋体" w:cs="宋体" w:eastAsia="宋体" w:hint="default"/>
                <w:w w:val="100"/>
                <w:sz w:val="20"/>
                <w:szCs w:val="20"/>
              </w:rPr>
              <w:t> </w:t>
            </w:r>
            <w:r>
              <w:rPr>
                <w:rFonts w:ascii="宋体" w:hAnsi="宋体" w:cs="宋体" w:eastAsia="宋体" w:hint="default"/>
                <w:sz w:val="20"/>
                <w:szCs w:val="20"/>
              </w:rPr>
              <w:t>较大，导致相应税金增长所致。</w:t>
            </w:r>
          </w:p>
        </w:tc>
      </w:tr>
      <w:tr>
        <w:trPr>
          <w:trHeight w:val="634"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778,892,912</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606,683,042</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28.4%</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17"/>
              <w:jc w:val="left"/>
              <w:rPr>
                <w:rFonts w:ascii="宋体" w:hAnsi="宋体" w:cs="宋体" w:eastAsia="宋体" w:hint="default"/>
                <w:sz w:val="20"/>
                <w:szCs w:val="20"/>
              </w:rPr>
            </w:pPr>
            <w:r>
              <w:rPr>
                <w:rFonts w:ascii="宋体" w:hAnsi="宋体" w:cs="宋体" w:eastAsia="宋体" w:hint="default"/>
                <w:sz w:val="20"/>
                <w:szCs w:val="20"/>
              </w:rPr>
              <w:t>主要是由于经营规模的扩大和人员增加，</w:t>
            </w:r>
            <w:r>
              <w:rPr>
                <w:rFonts w:ascii="宋体" w:hAnsi="宋体" w:cs="宋体" w:eastAsia="宋体" w:hint="default"/>
                <w:w w:val="100"/>
                <w:sz w:val="20"/>
                <w:szCs w:val="20"/>
              </w:rPr>
              <w:t> </w:t>
            </w:r>
            <w:r>
              <w:rPr>
                <w:rFonts w:ascii="宋体" w:hAnsi="宋体" w:cs="宋体" w:eastAsia="宋体" w:hint="default"/>
                <w:sz w:val="20"/>
                <w:szCs w:val="20"/>
              </w:rPr>
              <w:t>以及销售人员工资奖金总额的增长所致。</w:t>
            </w:r>
          </w:p>
        </w:tc>
      </w:tr>
      <w:tr>
        <w:trPr>
          <w:trHeight w:val="946"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565,651,056</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440,797,275</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28.3%</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217"/>
              <w:jc w:val="both"/>
              <w:rPr>
                <w:rFonts w:ascii="宋体" w:hAnsi="宋体" w:cs="宋体" w:eastAsia="宋体" w:hint="default"/>
                <w:sz w:val="20"/>
                <w:szCs w:val="20"/>
              </w:rPr>
            </w:pPr>
            <w:r>
              <w:rPr>
                <w:rFonts w:ascii="宋体" w:hAnsi="宋体" w:cs="宋体" w:eastAsia="宋体" w:hint="default"/>
                <w:sz w:val="20"/>
                <w:szCs w:val="20"/>
              </w:rPr>
              <w:t>主要是由于由于经营规模的扩大和人员</w:t>
            </w:r>
            <w:r>
              <w:rPr>
                <w:rFonts w:ascii="宋体" w:hAnsi="宋体" w:cs="宋体" w:eastAsia="宋体" w:hint="default"/>
                <w:w w:val="100"/>
                <w:sz w:val="20"/>
                <w:szCs w:val="20"/>
              </w:rPr>
              <w:t> </w:t>
            </w:r>
            <w:r>
              <w:rPr>
                <w:rFonts w:ascii="宋体" w:hAnsi="宋体" w:cs="宋体" w:eastAsia="宋体" w:hint="default"/>
                <w:sz w:val="20"/>
                <w:szCs w:val="20"/>
              </w:rPr>
              <w:t>增加以及管理人员工资奖金总额的增长</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1571"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7,003,092</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4,327,881</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61.8%</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95"/>
              <w:jc w:val="left"/>
              <w:rPr>
                <w:rFonts w:ascii="宋体" w:hAnsi="宋体" w:cs="宋体" w:eastAsia="宋体" w:hint="default"/>
                <w:sz w:val="20"/>
                <w:szCs w:val="20"/>
              </w:rPr>
            </w:pPr>
            <w:r>
              <w:rPr>
                <w:rFonts w:ascii="宋体" w:hAnsi="宋体" w:cs="宋体" w:eastAsia="宋体" w:hint="default"/>
                <w:sz w:val="20"/>
                <w:szCs w:val="20"/>
              </w:rPr>
              <w:t>主要是由于本公司于</w:t>
            </w:r>
            <w:r>
              <w:rPr>
                <w:rFonts w:ascii="宋体" w:hAnsi="宋体" w:cs="宋体" w:eastAsia="宋体" w:hint="default"/>
                <w:spacing w:val="-56"/>
                <w:sz w:val="20"/>
                <w:szCs w:val="20"/>
              </w:rPr>
              <w:t> </w:t>
            </w:r>
            <w:r>
              <w:rPr>
                <w:rFonts w:ascii="宋体" w:hAnsi="宋体" w:cs="宋体" w:eastAsia="宋体" w:hint="default"/>
                <w:sz w:val="20"/>
                <w:szCs w:val="20"/>
              </w:rPr>
              <w:t>2008</w:t>
            </w:r>
            <w:r>
              <w:rPr>
                <w:rFonts w:ascii="宋体" w:hAnsi="宋体" w:cs="宋体" w:eastAsia="宋体" w:hint="default"/>
                <w:spacing w:val="-56"/>
                <w:sz w:val="20"/>
                <w:szCs w:val="20"/>
              </w:rPr>
              <w:t> </w:t>
            </w:r>
            <w:r>
              <w:rPr>
                <w:rFonts w:ascii="宋体" w:hAnsi="宋体" w:cs="宋体" w:eastAsia="宋体" w:hint="default"/>
                <w:sz w:val="20"/>
                <w:szCs w:val="20"/>
              </w:rPr>
              <w:t>年度根据应收</w:t>
            </w:r>
            <w:r>
              <w:rPr>
                <w:rFonts w:ascii="宋体" w:hAnsi="宋体" w:cs="宋体" w:eastAsia="宋体" w:hint="default"/>
                <w:spacing w:val="-1"/>
                <w:w w:val="100"/>
                <w:sz w:val="20"/>
                <w:szCs w:val="20"/>
              </w:rPr>
              <w:t> </w:t>
            </w:r>
            <w:r>
              <w:rPr>
                <w:rFonts w:ascii="宋体" w:hAnsi="宋体" w:cs="宋体" w:eastAsia="宋体" w:hint="default"/>
                <w:sz w:val="20"/>
                <w:szCs w:val="20"/>
              </w:rPr>
              <w:t>款项的账龄和将客户划分为不同的具有</w:t>
            </w:r>
            <w:r>
              <w:rPr>
                <w:rFonts w:ascii="宋体" w:hAnsi="宋体" w:cs="宋体" w:eastAsia="宋体" w:hint="default"/>
                <w:w w:val="100"/>
                <w:sz w:val="20"/>
                <w:szCs w:val="20"/>
              </w:rPr>
              <w:t> </w:t>
            </w:r>
            <w:r>
              <w:rPr>
                <w:rFonts w:ascii="宋体" w:hAnsi="宋体" w:cs="宋体" w:eastAsia="宋体" w:hint="default"/>
                <w:spacing w:val="-5"/>
                <w:sz w:val="20"/>
                <w:szCs w:val="20"/>
              </w:rPr>
              <w:t>类似信用风险特征的应收款项组合，根据</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其过往回款状况及目前业务交易状况计</w:t>
            </w:r>
            <w:r>
              <w:rPr>
                <w:rFonts w:ascii="宋体" w:hAnsi="宋体" w:cs="宋体" w:eastAsia="宋体" w:hint="default"/>
                <w:w w:val="100"/>
                <w:sz w:val="20"/>
                <w:szCs w:val="20"/>
              </w:rPr>
              <w:t> </w:t>
            </w:r>
            <w:r>
              <w:rPr>
                <w:rFonts w:ascii="宋体" w:hAnsi="宋体" w:cs="宋体" w:eastAsia="宋体" w:hint="default"/>
                <w:sz w:val="20"/>
                <w:szCs w:val="20"/>
              </w:rPr>
              <w:t>提坏账准备</w:t>
            </w:r>
            <w:r>
              <w:rPr>
                <w:rFonts w:ascii="宋体" w:hAnsi="宋体" w:cs="宋体" w:eastAsia="宋体" w:hint="default"/>
                <w:spacing w:val="-57"/>
                <w:sz w:val="20"/>
                <w:szCs w:val="20"/>
              </w:rPr>
              <w:t> </w:t>
            </w:r>
            <w:r>
              <w:rPr>
                <w:rFonts w:ascii="宋体" w:hAnsi="宋体" w:cs="宋体" w:eastAsia="宋体" w:hint="default"/>
                <w:sz w:val="20"/>
                <w:szCs w:val="20"/>
              </w:rPr>
              <w:t>7,003,092</w:t>
            </w:r>
            <w:r>
              <w:rPr>
                <w:rFonts w:ascii="宋体" w:hAnsi="宋体" w:cs="宋体" w:eastAsia="宋体" w:hint="default"/>
                <w:spacing w:val="-55"/>
                <w:sz w:val="20"/>
                <w:szCs w:val="20"/>
              </w:rPr>
              <w:t> </w:t>
            </w:r>
            <w:r>
              <w:rPr>
                <w:rFonts w:ascii="宋体" w:hAnsi="宋体" w:cs="宋体" w:eastAsia="宋体" w:hint="default"/>
                <w:sz w:val="20"/>
                <w:szCs w:val="20"/>
              </w:rPr>
              <w:t>元所致。</w:t>
            </w:r>
          </w:p>
        </w:tc>
      </w:tr>
      <w:tr>
        <w:trPr>
          <w:trHeight w:val="1258"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98" w:right="68"/>
              <w:jc w:val="left"/>
              <w:rPr>
                <w:rFonts w:ascii="宋体" w:hAnsi="宋体" w:cs="宋体" w:eastAsia="宋体" w:hint="default"/>
                <w:sz w:val="20"/>
                <w:szCs w:val="20"/>
              </w:rPr>
            </w:pPr>
            <w:r>
              <w:rPr>
                <w:rFonts w:ascii="宋体" w:hAnsi="宋体" w:cs="宋体" w:eastAsia="宋体" w:hint="default"/>
                <w:sz w:val="20"/>
                <w:szCs w:val="20"/>
              </w:rPr>
              <w:t>公</w:t>
            </w:r>
            <w:r>
              <w:rPr>
                <w:rFonts w:ascii="宋体" w:hAnsi="宋体" w:cs="宋体" w:eastAsia="宋体" w:hint="default"/>
                <w:spacing w:val="-67"/>
                <w:sz w:val="20"/>
                <w:szCs w:val="20"/>
              </w:rPr>
              <w:t> </w:t>
            </w:r>
            <w:r>
              <w:rPr>
                <w:rFonts w:ascii="宋体" w:hAnsi="宋体" w:cs="宋体" w:eastAsia="宋体" w:hint="default"/>
                <w:spacing w:val="20"/>
                <w:sz w:val="20"/>
                <w:szCs w:val="20"/>
              </w:rPr>
              <w:t>允价值</w:t>
            </w:r>
            <w:r>
              <w:rPr>
                <w:rFonts w:ascii="宋体" w:hAnsi="宋体" w:cs="宋体" w:eastAsia="宋体" w:hint="default"/>
                <w:spacing w:val="-67"/>
                <w:sz w:val="20"/>
                <w:szCs w:val="20"/>
              </w:rPr>
              <w:t> </w:t>
            </w:r>
            <w:r>
              <w:rPr>
                <w:rFonts w:ascii="宋体" w:hAnsi="宋体" w:cs="宋体" w:eastAsia="宋体" w:hint="default"/>
                <w:spacing w:val="15"/>
                <w:sz w:val="20"/>
                <w:szCs w:val="20"/>
              </w:rPr>
              <w:t>变动</w:t>
            </w:r>
            <w:r>
              <w:rPr>
                <w:rFonts w:ascii="宋体" w:hAnsi="宋体" w:cs="宋体" w:eastAsia="宋体" w:hint="default"/>
                <w:spacing w:val="-98"/>
                <w:sz w:val="20"/>
                <w:szCs w:val="20"/>
              </w:rPr>
              <w:t> </w:t>
            </w:r>
            <w:r>
              <w:rPr>
                <w:rFonts w:ascii="宋体" w:hAnsi="宋体" w:cs="宋体" w:eastAsia="宋体" w:hint="default"/>
                <w:sz w:val="20"/>
                <w:szCs w:val="20"/>
              </w:rPr>
              <w:t>损益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-76,497,547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43,560,503</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-275.6%</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17"/>
              <w:jc w:val="left"/>
              <w:rPr>
                <w:rFonts w:ascii="宋体" w:hAnsi="宋体" w:cs="宋体" w:eastAsia="宋体" w:hint="default"/>
                <w:sz w:val="20"/>
                <w:szCs w:val="20"/>
              </w:rPr>
            </w:pPr>
            <w:r>
              <w:rPr>
                <w:rFonts w:ascii="宋体" w:hAnsi="宋体" w:cs="宋体" w:eastAsia="宋体" w:hint="default"/>
                <w:sz w:val="20"/>
                <w:szCs w:val="20"/>
              </w:rPr>
              <w:t>主要是由于本年受国际金融危机的影响，</w:t>
            </w:r>
            <w:r>
              <w:rPr>
                <w:rFonts w:ascii="宋体" w:hAnsi="宋体" w:cs="宋体" w:eastAsia="宋体" w:hint="default"/>
                <w:w w:val="100"/>
                <w:sz w:val="20"/>
                <w:szCs w:val="20"/>
              </w:rPr>
              <w:t> </w:t>
            </w:r>
            <w:r>
              <w:rPr>
                <w:rFonts w:ascii="宋体" w:hAnsi="宋体" w:cs="宋体" w:eastAsia="宋体" w:hint="default"/>
                <w:sz w:val="20"/>
                <w:szCs w:val="20"/>
              </w:rPr>
              <w:t>国内投资市场剧烈波动，导致本公司于</w:t>
            </w:r>
            <w:r>
              <w:rPr>
                <w:rFonts w:ascii="宋体" w:hAnsi="宋体" w:cs="宋体" w:eastAsia="宋体" w:hint="default"/>
                <w:w w:val="100"/>
                <w:sz w:val="20"/>
                <w:szCs w:val="20"/>
              </w:rPr>
              <w:t> </w:t>
            </w: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日持有的交易性金融资</w:t>
            </w:r>
            <w:r>
              <w:rPr>
                <w:rFonts w:ascii="宋体" w:hAnsi="宋体" w:cs="宋体" w:eastAsia="宋体" w:hint="default"/>
                <w:spacing w:val="-1"/>
                <w:w w:val="100"/>
                <w:sz w:val="20"/>
                <w:szCs w:val="20"/>
              </w:rPr>
              <w:t> </w:t>
            </w:r>
            <w:r>
              <w:rPr>
                <w:rFonts w:ascii="宋体" w:hAnsi="宋体" w:cs="宋体" w:eastAsia="宋体" w:hint="default"/>
                <w:sz w:val="20"/>
                <w:szCs w:val="20"/>
              </w:rPr>
              <w:t>产的公允价值变动所致。</w:t>
            </w:r>
          </w:p>
        </w:tc>
      </w:tr>
      <w:tr>
        <w:trPr>
          <w:trHeight w:val="1258"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204,346,958</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108,205,756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88.9%</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217"/>
              <w:jc w:val="left"/>
              <w:rPr>
                <w:rFonts w:ascii="宋体" w:hAnsi="宋体" w:cs="宋体" w:eastAsia="宋体" w:hint="default"/>
                <w:sz w:val="20"/>
                <w:szCs w:val="20"/>
              </w:rPr>
            </w:pPr>
            <w:r>
              <w:rPr>
                <w:rFonts w:ascii="宋体" w:hAnsi="宋体" w:cs="宋体" w:eastAsia="宋体" w:hint="default"/>
                <w:sz w:val="20"/>
                <w:szCs w:val="20"/>
              </w:rPr>
              <w:t>主要是由于本年度处置可供出售金融资</w:t>
            </w:r>
            <w:r>
              <w:rPr>
                <w:rFonts w:ascii="宋体" w:hAnsi="宋体" w:cs="宋体" w:eastAsia="宋体" w:hint="default"/>
                <w:w w:val="100"/>
                <w:sz w:val="20"/>
                <w:szCs w:val="20"/>
              </w:rPr>
              <w:t> </w:t>
            </w:r>
            <w:r>
              <w:rPr>
                <w:rFonts w:ascii="宋体" w:hAnsi="宋体" w:cs="宋体" w:eastAsia="宋体" w:hint="default"/>
                <w:sz w:val="20"/>
                <w:szCs w:val="20"/>
              </w:rPr>
              <w:t>产产生的收益</w:t>
            </w:r>
            <w:r>
              <w:rPr>
                <w:rFonts w:ascii="宋体" w:hAnsi="宋体" w:cs="宋体" w:eastAsia="宋体" w:hint="default"/>
                <w:spacing w:val="-55"/>
                <w:sz w:val="20"/>
                <w:szCs w:val="20"/>
              </w:rPr>
              <w:t> </w:t>
            </w:r>
            <w:r>
              <w:rPr>
                <w:rFonts w:ascii="宋体" w:hAnsi="宋体" w:cs="宋体" w:eastAsia="宋体" w:hint="default"/>
                <w:sz w:val="20"/>
                <w:szCs w:val="20"/>
              </w:rPr>
              <w:t>189,519,537</w:t>
            </w:r>
            <w:r>
              <w:rPr>
                <w:rFonts w:ascii="宋体" w:hAnsi="宋体" w:cs="宋体" w:eastAsia="宋体" w:hint="default"/>
                <w:spacing w:val="-55"/>
                <w:sz w:val="20"/>
                <w:szCs w:val="20"/>
              </w:rPr>
              <w:t> </w:t>
            </w:r>
            <w:r>
              <w:rPr>
                <w:rFonts w:ascii="宋体" w:hAnsi="宋体" w:cs="宋体" w:eastAsia="宋体" w:hint="default"/>
                <w:sz w:val="20"/>
                <w:szCs w:val="20"/>
              </w:rPr>
              <w:t>元以及处置</w:t>
            </w:r>
            <w:r>
              <w:rPr>
                <w:rFonts w:ascii="宋体" w:hAnsi="宋体" w:cs="宋体" w:eastAsia="宋体" w:hint="default"/>
                <w:spacing w:val="-1"/>
                <w:w w:val="100"/>
                <w:sz w:val="20"/>
                <w:szCs w:val="20"/>
              </w:rPr>
              <w:t> </w:t>
            </w:r>
            <w:r>
              <w:rPr>
                <w:rFonts w:ascii="宋体" w:hAnsi="宋体" w:cs="宋体" w:eastAsia="宋体" w:hint="default"/>
                <w:sz w:val="20"/>
                <w:szCs w:val="20"/>
              </w:rPr>
              <w:t>和转让子公司股权产生的收益</w:t>
            </w:r>
            <w:r>
              <w:rPr>
                <w:rFonts w:ascii="宋体" w:hAnsi="宋体" w:cs="宋体" w:eastAsia="宋体" w:hint="default"/>
                <w:w w:val="100"/>
                <w:sz w:val="20"/>
                <w:szCs w:val="20"/>
              </w:rPr>
              <w:t> </w:t>
            </w:r>
            <w:r>
              <w:rPr>
                <w:rFonts w:ascii="宋体" w:hAnsi="宋体" w:cs="宋体" w:eastAsia="宋体" w:hint="default"/>
                <w:sz w:val="20"/>
                <w:szCs w:val="20"/>
              </w:rPr>
              <w:t>7,364,590</w:t>
            </w:r>
            <w:r>
              <w:rPr>
                <w:rFonts w:ascii="宋体" w:hAnsi="宋体" w:cs="宋体" w:eastAsia="宋体" w:hint="default"/>
                <w:spacing w:val="-61"/>
                <w:sz w:val="20"/>
                <w:szCs w:val="20"/>
              </w:rPr>
              <w:t> </w:t>
            </w:r>
            <w:r>
              <w:rPr>
                <w:rFonts w:ascii="宋体" w:hAnsi="宋体" w:cs="宋体" w:eastAsia="宋体" w:hint="default"/>
                <w:sz w:val="20"/>
                <w:szCs w:val="20"/>
              </w:rPr>
              <w:t>元所致。</w:t>
            </w:r>
          </w:p>
        </w:tc>
      </w:tr>
      <w:tr>
        <w:trPr>
          <w:trHeight w:val="2195"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98"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宋体" w:hAnsi="宋体" w:cs="宋体" w:eastAsia="宋体" w:hint="default"/>
                <w:sz w:val="20"/>
                <w:szCs w:val="20"/>
              </w:rPr>
            </w:pPr>
            <w:r>
              <w:rPr>
                <w:rFonts w:ascii="宋体"/>
                <w:spacing w:val="-1"/>
                <w:sz w:val="20"/>
              </w:rPr>
              <w:t>224,380,308</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2"/>
              <w:jc w:val="right"/>
              <w:rPr>
                <w:rFonts w:ascii="宋体" w:hAnsi="宋体" w:cs="宋体" w:eastAsia="宋体" w:hint="default"/>
                <w:sz w:val="20"/>
                <w:szCs w:val="20"/>
              </w:rPr>
            </w:pPr>
            <w:r>
              <w:rPr>
                <w:rFonts w:ascii="宋体"/>
                <w:spacing w:val="-1"/>
                <w:sz w:val="20"/>
              </w:rPr>
              <w:t>114,340,083</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宋体" w:hAnsi="宋体" w:cs="宋体" w:eastAsia="宋体" w:hint="default"/>
                <w:sz w:val="20"/>
                <w:szCs w:val="20"/>
              </w:rPr>
            </w:pPr>
            <w:r>
              <w:rPr>
                <w:rFonts w:ascii="宋体"/>
                <w:spacing w:val="-1"/>
                <w:sz w:val="20"/>
              </w:rPr>
              <w:t>96.2%</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95"/>
              <w:jc w:val="left"/>
              <w:rPr>
                <w:rFonts w:ascii="宋体" w:hAnsi="宋体" w:cs="宋体" w:eastAsia="宋体" w:hint="default"/>
                <w:sz w:val="20"/>
                <w:szCs w:val="20"/>
              </w:rPr>
            </w:pPr>
            <w:r>
              <w:rPr>
                <w:rFonts w:ascii="宋体" w:hAnsi="宋体" w:cs="宋体" w:eastAsia="宋体" w:hint="default"/>
                <w:sz w:val="20"/>
                <w:szCs w:val="20"/>
              </w:rPr>
              <w:t>主要包含本公司收到的增值税退税返还</w:t>
            </w:r>
            <w:r>
              <w:rPr>
                <w:rFonts w:ascii="宋体" w:hAnsi="宋体" w:cs="宋体" w:eastAsia="宋体" w:hint="default"/>
                <w:w w:val="100"/>
                <w:sz w:val="20"/>
                <w:szCs w:val="20"/>
              </w:rPr>
              <w:t> </w:t>
            </w:r>
            <w:r>
              <w:rPr>
                <w:rFonts w:ascii="宋体" w:hAnsi="宋体" w:cs="宋体" w:eastAsia="宋体" w:hint="default"/>
                <w:sz w:val="20"/>
                <w:szCs w:val="20"/>
              </w:rPr>
              <w:t>133,066,473</w:t>
            </w:r>
            <w:r>
              <w:rPr>
                <w:rFonts w:ascii="宋体" w:hAnsi="宋体" w:cs="宋体" w:eastAsia="宋体" w:hint="default"/>
                <w:spacing w:val="-48"/>
                <w:sz w:val="20"/>
                <w:szCs w:val="20"/>
              </w:rPr>
              <w:t> </w:t>
            </w:r>
            <w:r>
              <w:rPr>
                <w:rFonts w:ascii="宋体" w:hAnsi="宋体" w:cs="宋体" w:eastAsia="宋体" w:hint="default"/>
                <w:spacing w:val="-4"/>
                <w:sz w:val="20"/>
                <w:szCs w:val="20"/>
              </w:rPr>
              <w:t>元，这与收入增长比例保持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一致。本公司出售用友大厦及相关大型</w:t>
            </w:r>
            <w:r>
              <w:rPr>
                <w:rFonts w:ascii="宋体" w:hAnsi="宋体" w:cs="宋体" w:eastAsia="宋体" w:hint="default"/>
                <w:w w:val="100"/>
                <w:sz w:val="20"/>
                <w:szCs w:val="20"/>
              </w:rPr>
              <w:t> </w:t>
            </w:r>
            <w:r>
              <w:rPr>
                <w:rFonts w:ascii="宋体" w:hAnsi="宋体" w:cs="宋体" w:eastAsia="宋体" w:hint="default"/>
                <w:sz w:val="20"/>
                <w:szCs w:val="20"/>
              </w:rPr>
              <w:t>IT</w:t>
            </w:r>
            <w:r>
              <w:rPr>
                <w:rFonts w:ascii="宋体" w:hAnsi="宋体" w:cs="宋体" w:eastAsia="宋体" w:hint="default"/>
                <w:spacing w:val="-50"/>
                <w:sz w:val="20"/>
                <w:szCs w:val="20"/>
              </w:rPr>
              <w:t> </w:t>
            </w:r>
            <w:r>
              <w:rPr>
                <w:rFonts w:ascii="宋体" w:hAnsi="宋体" w:cs="宋体" w:eastAsia="宋体" w:hint="default"/>
                <w:sz w:val="20"/>
                <w:szCs w:val="20"/>
              </w:rPr>
              <w:t>设备的净收益</w:t>
            </w:r>
            <w:r>
              <w:rPr>
                <w:rFonts w:ascii="宋体" w:hAnsi="宋体" w:cs="宋体" w:eastAsia="宋体" w:hint="default"/>
                <w:spacing w:val="-52"/>
                <w:sz w:val="20"/>
                <w:szCs w:val="20"/>
              </w:rPr>
              <w:t> </w:t>
            </w:r>
            <w:r>
              <w:rPr>
                <w:rFonts w:ascii="宋体" w:hAnsi="宋体" w:cs="宋体" w:eastAsia="宋体" w:hint="default"/>
                <w:sz w:val="20"/>
                <w:szCs w:val="20"/>
              </w:rPr>
              <w:t>50,259,946</w:t>
            </w:r>
            <w:r>
              <w:rPr>
                <w:rFonts w:ascii="宋体" w:hAnsi="宋体" w:cs="宋体" w:eastAsia="宋体" w:hint="default"/>
                <w:spacing w:val="-52"/>
                <w:sz w:val="20"/>
                <w:szCs w:val="20"/>
              </w:rPr>
              <w:t> </w:t>
            </w:r>
            <w:r>
              <w:rPr>
                <w:rFonts w:ascii="宋体" w:hAnsi="宋体" w:cs="宋体" w:eastAsia="宋体" w:hint="default"/>
                <w:spacing w:val="-7"/>
                <w:sz w:val="20"/>
                <w:szCs w:val="20"/>
              </w:rPr>
              <w:t>元。另外本</w:t>
            </w:r>
            <w:r>
              <w:rPr>
                <w:rFonts w:ascii="宋体" w:hAnsi="宋体" w:cs="宋体" w:eastAsia="宋体" w:hint="default"/>
                <w:spacing w:val="-1"/>
                <w:w w:val="100"/>
                <w:sz w:val="20"/>
                <w:szCs w:val="20"/>
              </w:rPr>
              <w:t> </w:t>
            </w:r>
            <w:r>
              <w:rPr>
                <w:rFonts w:ascii="宋体" w:hAnsi="宋体" w:cs="宋体" w:eastAsia="宋体" w:hint="default"/>
                <w:sz w:val="20"/>
                <w:szCs w:val="20"/>
              </w:rPr>
              <w:t>公司于本年度收到北京市支持高新技术</w:t>
            </w:r>
            <w:r>
              <w:rPr>
                <w:rFonts w:ascii="宋体" w:hAnsi="宋体" w:cs="宋体" w:eastAsia="宋体" w:hint="default"/>
                <w:w w:val="100"/>
                <w:sz w:val="20"/>
                <w:szCs w:val="20"/>
              </w:rPr>
              <w:t> </w:t>
            </w:r>
            <w:r>
              <w:rPr>
                <w:rFonts w:ascii="宋体" w:hAnsi="宋体" w:cs="宋体" w:eastAsia="宋体" w:hint="default"/>
                <w:sz w:val="20"/>
                <w:szCs w:val="20"/>
              </w:rPr>
              <w:t>产业发展财政专项资金</w:t>
            </w:r>
            <w:r>
              <w:rPr>
                <w:rFonts w:ascii="宋体" w:hAnsi="宋体" w:cs="宋体" w:eastAsia="宋体" w:hint="default"/>
                <w:spacing w:val="-55"/>
                <w:sz w:val="20"/>
                <w:szCs w:val="20"/>
              </w:rPr>
              <w:t> </w:t>
            </w:r>
            <w:r>
              <w:rPr>
                <w:rFonts w:ascii="宋体" w:hAnsi="宋体" w:cs="宋体" w:eastAsia="宋体" w:hint="default"/>
                <w:sz w:val="20"/>
                <w:szCs w:val="20"/>
              </w:rPr>
              <w:t>26,849,600</w:t>
            </w:r>
            <w:r>
              <w:rPr>
                <w:rFonts w:ascii="宋体" w:hAnsi="宋体" w:cs="宋体" w:eastAsia="宋体" w:hint="default"/>
                <w:spacing w:val="-54"/>
                <w:sz w:val="20"/>
                <w:szCs w:val="20"/>
              </w:rPr>
              <w:t> </w:t>
            </w:r>
            <w:r>
              <w:rPr>
                <w:rFonts w:ascii="宋体" w:hAnsi="宋体" w:cs="宋体" w:eastAsia="宋体" w:hint="default"/>
                <w:sz w:val="20"/>
                <w:szCs w:val="20"/>
              </w:rPr>
              <w:t>元，</w:t>
            </w:r>
            <w:r>
              <w:rPr>
                <w:rFonts w:ascii="宋体" w:hAnsi="宋体" w:cs="宋体" w:eastAsia="宋体" w:hint="default"/>
                <w:spacing w:val="-1"/>
                <w:w w:val="100"/>
                <w:sz w:val="20"/>
                <w:szCs w:val="20"/>
              </w:rPr>
              <w:t> </w:t>
            </w:r>
            <w:r>
              <w:rPr>
                <w:rFonts w:ascii="宋体" w:hAnsi="宋体" w:cs="宋体" w:eastAsia="宋体" w:hint="default"/>
                <w:sz w:val="20"/>
                <w:szCs w:val="20"/>
              </w:rPr>
              <w:t>本公司于收到时记入营业外收入。</w:t>
            </w:r>
          </w:p>
        </w:tc>
      </w:tr>
      <w:tr>
        <w:trPr>
          <w:trHeight w:val="946"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6,190,190</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2,805,737</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120.6%</w:t>
            </w:r>
            <w:r>
              <w:rPr>
                <w:rFonts w:ascii="宋体"/>
                <w:sz w:val="20"/>
              </w:rPr>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217"/>
              <w:jc w:val="left"/>
              <w:rPr>
                <w:rFonts w:ascii="宋体" w:hAnsi="宋体" w:cs="宋体" w:eastAsia="宋体" w:hint="default"/>
                <w:sz w:val="20"/>
                <w:szCs w:val="20"/>
              </w:rPr>
            </w:pPr>
            <w:r>
              <w:rPr>
                <w:rFonts w:ascii="宋体" w:hAnsi="宋体" w:cs="宋体" w:eastAsia="宋体" w:hint="default"/>
                <w:sz w:val="20"/>
                <w:szCs w:val="20"/>
              </w:rPr>
              <w:t>主要是本年度本公司向汶川地震灾区捐</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spacing w:val="-57"/>
                <w:sz w:val="20"/>
                <w:szCs w:val="20"/>
              </w:rPr>
              <w:t> </w:t>
            </w:r>
            <w:r>
              <w:rPr>
                <w:rFonts w:ascii="宋体" w:hAnsi="宋体" w:cs="宋体" w:eastAsia="宋体" w:hint="default"/>
                <w:sz w:val="20"/>
                <w:szCs w:val="20"/>
              </w:rPr>
              <w:t>3,049,405</w:t>
            </w:r>
            <w:r>
              <w:rPr>
                <w:rFonts w:ascii="宋体" w:hAnsi="宋体" w:cs="宋体" w:eastAsia="宋体" w:hint="default"/>
                <w:spacing w:val="-58"/>
                <w:sz w:val="20"/>
                <w:szCs w:val="20"/>
              </w:rPr>
              <w:t> </w:t>
            </w:r>
            <w:r>
              <w:rPr>
                <w:rFonts w:ascii="宋体" w:hAnsi="宋体" w:cs="宋体" w:eastAsia="宋体" w:hint="default"/>
                <w:sz w:val="20"/>
                <w:szCs w:val="20"/>
              </w:rPr>
              <w:t>元及固定资产清理损失</w:t>
            </w:r>
          </w:p>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2,345,070</w:t>
            </w:r>
            <w:r>
              <w:rPr>
                <w:rFonts w:ascii="宋体" w:hAnsi="宋体" w:cs="宋体" w:eastAsia="宋体" w:hint="default"/>
                <w:spacing w:val="-61"/>
                <w:sz w:val="20"/>
                <w:szCs w:val="20"/>
              </w:rPr>
              <w:t> </w:t>
            </w:r>
            <w:r>
              <w:rPr>
                <w:rFonts w:ascii="宋体" w:hAnsi="宋体" w:cs="宋体" w:eastAsia="宋体" w:hint="default"/>
                <w:sz w:val="20"/>
                <w:szCs w:val="20"/>
              </w:rPr>
              <w:t>元所致。</w:t>
            </w:r>
          </w:p>
        </w:tc>
      </w:tr>
      <w:tr>
        <w:trPr>
          <w:trHeight w:val="322"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60,302,243</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28,149,036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114.2%</w:t>
            </w:r>
          </w:p>
        </w:tc>
        <w:tc>
          <w:tcPr>
            <w:tcW w:w="3738" w:type="dxa"/>
            <w:tcBorders>
              <w:top w:val="single" w:sz="4" w:space="0" w:color="000000"/>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主要是由于利润总额总体增加所致。</w:t>
            </w:r>
          </w:p>
        </w:tc>
      </w:tr>
      <w:tr>
        <w:trPr>
          <w:trHeight w:val="638" w:hRule="exact"/>
        </w:trPr>
        <w:tc>
          <w:tcPr>
            <w:tcW w:w="157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5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12,334,431</w:t>
            </w:r>
            <w:r>
              <w:rPr>
                <w:rFonts w:ascii="宋体"/>
                <w:sz w:val="20"/>
              </w:rPr>
            </w:r>
          </w:p>
        </w:tc>
        <w:tc>
          <w:tcPr>
            <w:tcW w:w="15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-803,841</w:t>
            </w:r>
            <w:r>
              <w:rPr>
                <w:rFonts w:ascii="宋体"/>
                <w:sz w:val="20"/>
              </w:rPr>
            </w: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-1634.4%</w:t>
            </w:r>
            <w:r>
              <w:rPr>
                <w:rFonts w:ascii="宋体"/>
                <w:sz w:val="20"/>
              </w:rPr>
            </w:r>
          </w:p>
        </w:tc>
        <w:tc>
          <w:tcPr>
            <w:tcW w:w="3738" w:type="dxa"/>
            <w:tcBorders>
              <w:top w:val="single" w:sz="4" w:space="0" w:color="000000"/>
              <w:left w:val="single" w:sz="4" w:space="0" w:color="000000"/>
              <w:bottom w:val="single" w:sz="8" w:space="0" w:color="000000"/>
              <w:right w:val="single" w:sz="8" w:space="0" w:color="000000"/>
            </w:tcBorders>
          </w:tcPr>
          <w:p>
            <w:pPr>
              <w:pStyle w:val="TableParagraph"/>
              <w:spacing w:line="285" w:lineRule="auto"/>
              <w:ind w:left="103" w:right="17"/>
              <w:jc w:val="left"/>
              <w:rPr>
                <w:rFonts w:ascii="宋体" w:hAnsi="宋体" w:cs="宋体" w:eastAsia="宋体" w:hint="default"/>
                <w:sz w:val="20"/>
                <w:szCs w:val="20"/>
              </w:rPr>
            </w:pPr>
            <w:r>
              <w:rPr>
                <w:rFonts w:ascii="宋体" w:hAnsi="宋体" w:cs="宋体" w:eastAsia="宋体" w:hint="default"/>
                <w:sz w:val="20"/>
                <w:szCs w:val="20"/>
              </w:rPr>
              <w:t>主要是由于本公司本年度收购方正春元</w:t>
            </w:r>
            <w:r>
              <w:rPr>
                <w:rFonts w:ascii="宋体" w:hAnsi="宋体" w:cs="宋体" w:eastAsia="宋体" w:hint="default"/>
                <w:w w:val="100"/>
                <w:sz w:val="20"/>
                <w:szCs w:val="20"/>
              </w:rPr>
              <w:t> </w:t>
            </w:r>
            <w:r>
              <w:rPr>
                <w:rFonts w:ascii="宋体" w:hAnsi="宋体" w:cs="宋体" w:eastAsia="宋体" w:hint="default"/>
                <w:sz w:val="20"/>
                <w:szCs w:val="20"/>
              </w:rPr>
              <w:t>和处置厦门用友所增加的少数股权所致。</w:t>
            </w:r>
          </w:p>
        </w:tc>
      </w:tr>
    </w:tbl>
    <w:p>
      <w:pPr>
        <w:spacing w:after="0" w:line="285" w:lineRule="auto"/>
        <w:jc w:val="left"/>
        <w:rPr>
          <w:rFonts w:ascii="宋体" w:hAnsi="宋体" w:cs="宋体" w:eastAsia="宋体" w:hint="default"/>
          <w:sz w:val="20"/>
          <w:szCs w:val="20"/>
        </w:rPr>
        <w:sectPr>
          <w:pgSz w:w="11910" w:h="16840"/>
          <w:pgMar w:header="881" w:footer="746" w:top="1240" w:bottom="940" w:left="12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618" w:right="0" w:firstLine="0"/>
        <w:jc w:val="left"/>
        <w:rPr>
          <w:rFonts w:ascii="宋体" w:hAnsi="宋体" w:cs="宋体" w:eastAsia="宋体" w:hint="default"/>
          <w:sz w:val="24"/>
          <w:szCs w:val="24"/>
        </w:rPr>
      </w:pPr>
      <w:r>
        <w:rPr>
          <w:rFonts w:ascii="宋体" w:hAnsi="宋体" w:cs="宋体" w:eastAsia="宋体" w:hint="default"/>
          <w:sz w:val="24"/>
          <w:szCs w:val="24"/>
        </w:rPr>
        <w:t>7、报告期内，公司现金流量构成情况及分析</w:t>
      </w:r>
    </w:p>
    <w:p>
      <w:pPr>
        <w:spacing w:line="240" w:lineRule="auto" w:before="5"/>
        <w:rPr>
          <w:rFonts w:ascii="宋体" w:hAnsi="宋体" w:cs="宋体" w:eastAsia="宋体" w:hint="default"/>
          <w:sz w:val="23"/>
          <w:szCs w:val="23"/>
        </w:rPr>
      </w:pPr>
    </w:p>
    <w:p>
      <w:pPr>
        <w:tabs>
          <w:tab w:pos="8081" w:val="left" w:leader="none"/>
        </w:tabs>
        <w:spacing w:before="35"/>
        <w:ind w:left="6401"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12"/>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805"/>
        <w:gridCol w:w="1620"/>
        <w:gridCol w:w="1620"/>
        <w:gridCol w:w="1080"/>
        <w:gridCol w:w="3600"/>
      </w:tblGrid>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7" w:right="0"/>
              <w:jc w:val="left"/>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37"/>
              <w:ind w:left="547"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16" w:hRule="exact"/>
        </w:trPr>
        <w:tc>
          <w:tcPr>
            <w:tcW w:w="1805"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主要是本期处置交易性金融资产、可</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供出售金融资产带来的现金流入量同</w:t>
            </w:r>
          </w:p>
        </w:tc>
      </w:tr>
      <w:tr>
        <w:trPr>
          <w:trHeight w:val="624" w:hRule="exact"/>
        </w:trPr>
        <w:tc>
          <w:tcPr>
            <w:tcW w:w="180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投资活动产生的</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79" w:right="0"/>
              <w:jc w:val="left"/>
              <w:rPr>
                <w:rFonts w:ascii="宋体" w:hAnsi="宋体" w:cs="宋体" w:eastAsia="宋体" w:hint="default"/>
                <w:sz w:val="21"/>
                <w:szCs w:val="21"/>
              </w:rPr>
            </w:pPr>
            <w:r>
              <w:rPr>
                <w:rFonts w:ascii="宋体"/>
                <w:sz w:val="21"/>
              </w:rPr>
              <w:t>-5,002,662</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74" w:right="0"/>
              <w:jc w:val="left"/>
              <w:rPr>
                <w:rFonts w:ascii="宋体" w:hAnsi="宋体" w:cs="宋体" w:eastAsia="宋体" w:hint="default"/>
                <w:sz w:val="21"/>
                <w:szCs w:val="21"/>
              </w:rPr>
            </w:pPr>
            <w:r>
              <w:rPr>
                <w:rFonts w:ascii="宋体"/>
                <w:sz w:val="21"/>
              </w:rPr>
              <w:t>-115,970,862</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-96%</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比增长</w:t>
            </w:r>
            <w:r>
              <w:rPr>
                <w:rFonts w:ascii="宋体" w:hAnsi="宋体" w:cs="宋体" w:eastAsia="宋体" w:hint="default"/>
                <w:spacing w:val="-54"/>
                <w:sz w:val="21"/>
                <w:szCs w:val="21"/>
              </w:rPr>
              <w:t> </w:t>
            </w:r>
            <w:r>
              <w:rPr>
                <w:rFonts w:ascii="宋体" w:hAnsi="宋体" w:cs="宋体" w:eastAsia="宋体" w:hint="default"/>
                <w:sz w:val="21"/>
                <w:szCs w:val="21"/>
              </w:rPr>
              <w:t>1.32</w:t>
            </w:r>
            <w:r>
              <w:rPr>
                <w:rFonts w:ascii="宋体" w:hAnsi="宋体" w:cs="宋体" w:eastAsia="宋体" w:hint="default"/>
                <w:spacing w:val="-54"/>
                <w:sz w:val="21"/>
                <w:szCs w:val="21"/>
              </w:rPr>
              <w:t> </w:t>
            </w:r>
            <w:r>
              <w:rPr>
                <w:rFonts w:ascii="宋体" w:hAnsi="宋体" w:cs="宋体" w:eastAsia="宋体" w:hint="default"/>
                <w:spacing w:val="-8"/>
                <w:sz w:val="21"/>
                <w:szCs w:val="21"/>
              </w:rPr>
              <w:t>亿元、出售固定资产所带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来的现金流入量同比增长</w:t>
            </w:r>
            <w:r>
              <w:rPr>
                <w:rFonts w:ascii="宋体" w:hAnsi="宋体" w:cs="宋体" w:eastAsia="宋体" w:hint="default"/>
                <w:spacing w:val="-61"/>
                <w:sz w:val="21"/>
                <w:szCs w:val="21"/>
              </w:rPr>
              <w:t> </w:t>
            </w:r>
            <w:r>
              <w:rPr>
                <w:rFonts w:ascii="宋体" w:hAnsi="宋体" w:cs="宋体" w:eastAsia="宋体" w:hint="default"/>
                <w:sz w:val="21"/>
                <w:szCs w:val="21"/>
              </w:rPr>
              <w:t>6300</w:t>
            </w:r>
            <w:r>
              <w:rPr>
                <w:rFonts w:ascii="宋体" w:hAnsi="宋体" w:cs="宋体" w:eastAsia="宋体" w:hint="default"/>
                <w:spacing w:val="-61"/>
                <w:sz w:val="21"/>
                <w:szCs w:val="21"/>
              </w:rPr>
              <w:t> </w:t>
            </w:r>
            <w:r>
              <w:rPr>
                <w:rFonts w:ascii="宋体" w:hAnsi="宋体" w:cs="宋体" w:eastAsia="宋体" w:hint="default"/>
                <w:sz w:val="21"/>
                <w:szCs w:val="21"/>
              </w:rPr>
              <w:t>万元、</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收购子</w:t>
            </w:r>
            <w:r>
              <w:rPr>
                <w:rFonts w:ascii="宋体" w:hAnsi="宋体" w:cs="宋体" w:eastAsia="宋体" w:hint="default"/>
                <w:spacing w:val="-70"/>
                <w:sz w:val="21"/>
                <w:szCs w:val="21"/>
              </w:rPr>
              <w:t> </w:t>
            </w:r>
            <w:r>
              <w:rPr>
                <w:rFonts w:ascii="宋体" w:hAnsi="宋体" w:cs="宋体" w:eastAsia="宋体" w:hint="default"/>
                <w:spacing w:val="16"/>
                <w:sz w:val="21"/>
                <w:szCs w:val="21"/>
              </w:rPr>
              <w:t>公司</w:t>
            </w:r>
            <w:r>
              <w:rPr>
                <w:rFonts w:ascii="宋体" w:hAnsi="宋体" w:cs="宋体" w:eastAsia="宋体" w:hint="default"/>
                <w:spacing w:val="-70"/>
                <w:sz w:val="21"/>
                <w:szCs w:val="21"/>
              </w:rPr>
              <w:t> </w:t>
            </w:r>
            <w:r>
              <w:rPr>
                <w:rFonts w:ascii="宋体" w:hAnsi="宋体" w:cs="宋体" w:eastAsia="宋体" w:hint="default"/>
                <w:spacing w:val="22"/>
                <w:sz w:val="21"/>
                <w:szCs w:val="21"/>
              </w:rPr>
              <w:t>支出的</w:t>
            </w:r>
            <w:r>
              <w:rPr>
                <w:rFonts w:ascii="宋体" w:hAnsi="宋体" w:cs="宋体" w:eastAsia="宋体" w:hint="default"/>
                <w:spacing w:val="-70"/>
                <w:sz w:val="21"/>
                <w:szCs w:val="21"/>
              </w:rPr>
              <w:t> </w:t>
            </w:r>
            <w:r>
              <w:rPr>
                <w:rFonts w:ascii="宋体" w:hAnsi="宋体" w:cs="宋体" w:eastAsia="宋体" w:hint="default"/>
                <w:spacing w:val="16"/>
                <w:sz w:val="21"/>
                <w:szCs w:val="21"/>
              </w:rPr>
              <w:t>现金</w:t>
            </w:r>
            <w:r>
              <w:rPr>
                <w:rFonts w:ascii="宋体" w:hAnsi="宋体" w:cs="宋体" w:eastAsia="宋体" w:hint="default"/>
                <w:spacing w:val="-70"/>
                <w:sz w:val="21"/>
                <w:szCs w:val="21"/>
              </w:rPr>
              <w:t> </w:t>
            </w:r>
            <w:r>
              <w:rPr>
                <w:rFonts w:ascii="宋体" w:hAnsi="宋体" w:cs="宋体" w:eastAsia="宋体" w:hint="default"/>
                <w:spacing w:val="24"/>
                <w:sz w:val="21"/>
                <w:szCs w:val="21"/>
              </w:rPr>
              <w:t>同比增长</w:t>
            </w:r>
            <w:r>
              <w:rPr>
                <w:rFonts w:ascii="宋体" w:hAnsi="宋体" w:cs="宋体" w:eastAsia="宋体" w:hint="default"/>
                <w:spacing w:val="-72"/>
                <w:sz w:val="21"/>
                <w:szCs w:val="21"/>
              </w:rPr>
              <w:t> </w:t>
            </w:r>
            <w:r>
              <w:rPr>
                <w:rFonts w:ascii="宋体" w:hAnsi="宋体" w:cs="宋体" w:eastAsia="宋体" w:hint="default"/>
                <w:sz w:val="21"/>
                <w:szCs w:val="21"/>
              </w:rPr>
            </w:r>
          </w:p>
        </w:tc>
      </w:tr>
      <w:tr>
        <w:trPr>
          <w:trHeight w:val="319" w:hRule="exact"/>
        </w:trPr>
        <w:tc>
          <w:tcPr>
            <w:tcW w:w="180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1.46</w:t>
            </w:r>
            <w:r>
              <w:rPr>
                <w:rFonts w:ascii="宋体" w:hAnsi="宋体" w:cs="宋体" w:eastAsia="宋体" w:hint="default"/>
                <w:spacing w:val="-54"/>
                <w:sz w:val="21"/>
                <w:szCs w:val="21"/>
              </w:rPr>
              <w:t> </w:t>
            </w:r>
            <w:r>
              <w:rPr>
                <w:rFonts w:ascii="宋体" w:hAnsi="宋体" w:cs="宋体" w:eastAsia="宋体" w:hint="default"/>
                <w:sz w:val="21"/>
                <w:szCs w:val="21"/>
              </w:rPr>
              <w:t>亿元所致。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79"/>
              <w:jc w:val="left"/>
              <w:rPr>
                <w:rFonts w:ascii="宋体" w:hAnsi="宋体" w:cs="宋体" w:eastAsia="宋体" w:hint="default"/>
                <w:sz w:val="21"/>
                <w:szCs w:val="21"/>
              </w:rPr>
            </w:pPr>
            <w:r>
              <w:rPr>
                <w:rFonts w:ascii="宋体" w:hAnsi="宋体" w:cs="宋体" w:eastAsia="宋体" w:hint="default"/>
                <w:spacing w:val="16"/>
                <w:sz w:val="21"/>
                <w:szCs w:val="21"/>
              </w:rPr>
              <w:t>筹资活动产生的</w:t>
            </w:r>
            <w:r>
              <w:rPr>
                <w:rFonts w:ascii="宋体" w:hAnsi="宋体" w:cs="宋体" w:eastAsia="宋体" w:hint="default"/>
                <w:spacing w:val="-100"/>
                <w:sz w:val="21"/>
                <w:szCs w:val="21"/>
              </w:rPr>
              <w:t> </w:t>
            </w:r>
            <w:r>
              <w:rPr>
                <w:rFonts w:ascii="宋体" w:hAnsi="宋体" w:cs="宋体" w:eastAsia="宋体" w:hint="default"/>
                <w:sz w:val="21"/>
                <w:szCs w:val="21"/>
              </w:rPr>
              <w:t>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21"/>
                <w:szCs w:val="21"/>
              </w:rPr>
            </w:pPr>
            <w:r>
              <w:rPr>
                <w:rFonts w:ascii="宋体"/>
                <w:sz w:val="21"/>
              </w:rPr>
              <w:t>-181,555,354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-30,303,936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499%</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主要由于两年增发股权激励股票带来</w:t>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z w:val="21"/>
                <w:szCs w:val="21"/>
              </w:rPr>
              <w:t>的现金、股利分配所支付的现金差异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所致。</w:t>
            </w:r>
          </w:p>
        </w:tc>
      </w:tr>
    </w:tbl>
    <w:p>
      <w:pPr>
        <w:spacing w:line="240" w:lineRule="auto" w:before="13"/>
        <w:rPr>
          <w:rFonts w:ascii="宋体" w:hAnsi="宋体" w:cs="宋体" w:eastAsia="宋体" w:hint="default"/>
          <w:sz w:val="21"/>
          <w:szCs w:val="21"/>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8、主要控股子公司和参股公司的经营情况及业绩</w:t>
      </w:r>
    </w:p>
    <w:p>
      <w:pPr>
        <w:spacing w:line="240" w:lineRule="auto" w:before="4"/>
        <w:rPr>
          <w:rFonts w:ascii="宋体" w:hAnsi="宋体" w:cs="宋体" w:eastAsia="宋体" w:hint="default"/>
          <w:sz w:val="23"/>
          <w:szCs w:val="23"/>
        </w:rPr>
      </w:pPr>
    </w:p>
    <w:p>
      <w:pPr>
        <w:tabs>
          <w:tab w:pos="8081" w:val="left" w:leader="none"/>
        </w:tabs>
        <w:spacing w:before="35"/>
        <w:ind w:left="6401"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096"/>
        <w:gridCol w:w="1260"/>
        <w:gridCol w:w="864"/>
        <w:gridCol w:w="2556"/>
        <w:gridCol w:w="720"/>
        <w:gridCol w:w="1224"/>
        <w:gridCol w:w="1116"/>
        <w:gridCol w:w="1260"/>
      </w:tblGrid>
      <w:tr>
        <w:trPr>
          <w:trHeight w:val="125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7" w:right="155"/>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公司 直接 持股 比例</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517" w:right="155" w:hanging="360"/>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（净损失）</w:t>
            </w:r>
          </w:p>
        </w:tc>
      </w:tr>
      <w:tr>
        <w:trPr>
          <w:trHeight w:val="125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259"/>
              <w:jc w:val="both"/>
              <w:rPr>
                <w:rFonts w:ascii="宋体" w:hAnsi="宋体" w:cs="宋体" w:eastAsia="宋体" w:hint="default"/>
                <w:sz w:val="18"/>
                <w:szCs w:val="18"/>
              </w:rPr>
            </w:pPr>
            <w:r>
              <w:rPr>
                <w:rFonts w:ascii="宋体" w:hAnsi="宋体" w:cs="宋体" w:eastAsia="宋体" w:hint="default"/>
                <w:sz w:val="18"/>
                <w:szCs w:val="18"/>
              </w:rPr>
              <w:t>武汉用友 软件有限 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7"/>
                <w:sz w:val="18"/>
                <w:szCs w:val="18"/>
              </w:rPr>
              <w:t>计算机软件、电子技术的开发、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研制、技术服务及咨询；计算 机及配件、电子元器件批发兼 零售；信息服务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14,393,156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8,545,264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-1,961,536</w:t>
            </w:r>
          </w:p>
        </w:tc>
      </w:tr>
      <w:tr>
        <w:trPr>
          <w:trHeight w:val="1259"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104" w:right="259"/>
              <w:jc w:val="both"/>
              <w:rPr>
                <w:rFonts w:ascii="宋体" w:hAnsi="宋体" w:cs="宋体" w:eastAsia="宋体" w:hint="default"/>
                <w:sz w:val="18"/>
                <w:szCs w:val="18"/>
              </w:rPr>
            </w:pPr>
            <w:r>
              <w:rPr>
                <w:rFonts w:ascii="宋体" w:hAnsi="宋体" w:cs="宋体" w:eastAsia="宋体" w:hint="default"/>
                <w:sz w:val="18"/>
                <w:szCs w:val="18"/>
              </w:rPr>
              <w:t>天津用友 软件技术 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7"/>
                <w:sz w:val="18"/>
                <w:szCs w:val="18"/>
              </w:rPr>
              <w:t>技术开发、咨询、服务、转让、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培训（电子与信息、机电一体 化的技术及产品）；计算机软 件、文化办公机械批发兼零售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36,246,773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24,232,658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1,429,859</w:t>
            </w: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电子计算机软硬件、网络工程</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的技术服务、技术转让、信息</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广东用友</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pacing w:val="-7"/>
                <w:sz w:val="18"/>
                <w:szCs w:val="18"/>
              </w:rPr>
              <w:t>咨询、技术培训、数据库服务；</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销售电子计算机及配件、办公</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73,585,721</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31,017,852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-12,857,183</w:t>
            </w:r>
          </w:p>
        </w:tc>
      </w:tr>
      <w:tr>
        <w:trPr>
          <w:trHeight w:val="314"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宋体" w:hAnsi="宋体" w:cs="宋体" w:eastAsia="宋体" w:hint="default"/>
                <w:spacing w:val="-90"/>
                <w:sz w:val="18"/>
                <w:szCs w:val="18"/>
              </w:rPr>
              <w:t>、</w:t>
            </w:r>
            <w:r>
              <w:rPr>
                <w:rFonts w:ascii="宋体" w:hAnsi="宋体" w:cs="宋体" w:eastAsia="宋体" w:hint="default"/>
                <w:sz w:val="18"/>
                <w:szCs w:val="18"/>
              </w:rPr>
              <w:t>电子产品及通信设</w:t>
            </w:r>
            <w:r>
              <w:rPr>
                <w:rFonts w:ascii="宋体" w:hAnsi="宋体" w:cs="宋体" w:eastAsia="宋体" w:hint="default"/>
                <w:spacing w:val="-90"/>
                <w:sz w:val="18"/>
                <w:szCs w:val="18"/>
              </w:rPr>
              <w:t>备</w:t>
            </w:r>
            <w:r>
              <w:rPr>
                <w:rFonts w:ascii="宋体" w:hAnsi="宋体" w:cs="宋体" w:eastAsia="宋体" w:hint="default"/>
                <w:sz w:val="18"/>
                <w:szCs w:val="18"/>
              </w:rPr>
              <w:t>（不</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含广播</w:t>
            </w:r>
            <w:r>
              <w:rPr>
                <w:rFonts w:ascii="宋体" w:hAnsi="宋体" w:cs="宋体" w:eastAsia="宋体" w:hint="default"/>
                <w:spacing w:val="-90"/>
                <w:sz w:val="18"/>
                <w:szCs w:val="18"/>
              </w:rPr>
              <w:t>、</w:t>
            </w:r>
            <w:r>
              <w:rPr>
                <w:rFonts w:ascii="宋体" w:hAnsi="宋体" w:cs="宋体" w:eastAsia="宋体" w:hint="default"/>
                <w:sz w:val="18"/>
                <w:szCs w:val="18"/>
              </w:rPr>
              <w:t>电视接收</w:t>
            </w:r>
            <w:r>
              <w:rPr>
                <w:rFonts w:ascii="宋体" w:hAnsi="宋体" w:cs="宋体" w:eastAsia="宋体" w:hint="default"/>
                <w:spacing w:val="-90"/>
                <w:sz w:val="18"/>
                <w:szCs w:val="18"/>
              </w:rPr>
              <w:t>、</w:t>
            </w:r>
            <w:r>
              <w:rPr>
                <w:rFonts w:ascii="宋体" w:hAnsi="宋体" w:cs="宋体" w:eastAsia="宋体" w:hint="default"/>
                <w:sz w:val="18"/>
                <w:szCs w:val="18"/>
              </w:rPr>
              <w:t>发射设备</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259"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259"/>
              <w:jc w:val="both"/>
              <w:rPr>
                <w:rFonts w:ascii="宋体" w:hAnsi="宋体" w:cs="宋体" w:eastAsia="宋体" w:hint="default"/>
                <w:sz w:val="18"/>
                <w:szCs w:val="18"/>
              </w:rPr>
            </w:pPr>
            <w:r>
              <w:rPr>
                <w:rFonts w:ascii="宋体" w:hAnsi="宋体" w:cs="宋体" w:eastAsia="宋体" w:hint="default"/>
                <w:sz w:val="18"/>
                <w:szCs w:val="18"/>
              </w:rPr>
              <w:t>深圳市用 友科技实 业有限公 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电脑软件的技术开发及销售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93,978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-42,931</w:t>
            </w:r>
          </w:p>
        </w:tc>
      </w:tr>
    </w:tbl>
    <w:p>
      <w:pPr>
        <w:spacing w:after="0" w:line="240" w:lineRule="auto"/>
        <w:jc w:val="right"/>
        <w:rPr>
          <w:rFonts w:ascii="宋体" w:hAnsi="宋体" w:cs="宋体" w:eastAsia="宋体" w:hint="default"/>
          <w:sz w:val="18"/>
          <w:szCs w:val="18"/>
        </w:rPr>
        <w:sectPr>
          <w:pgSz w:w="11910" w:h="16840"/>
          <w:pgMar w:header="881" w:footer="746" w:top="1240" w:bottom="940" w:left="1280" w:right="280"/>
        </w:sectPr>
      </w:pPr>
    </w:p>
    <w:p>
      <w:pPr>
        <w:spacing w:line="240" w:lineRule="auto" w:before="0"/>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96"/>
        <w:gridCol w:w="1260"/>
        <w:gridCol w:w="864"/>
        <w:gridCol w:w="2556"/>
        <w:gridCol w:w="720"/>
        <w:gridCol w:w="1224"/>
        <w:gridCol w:w="1116"/>
        <w:gridCol w:w="1260"/>
      </w:tblGrid>
      <w:tr>
        <w:trPr>
          <w:trHeight w:val="125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4" w:right="259"/>
              <w:jc w:val="both"/>
              <w:rPr>
                <w:rFonts w:ascii="宋体" w:hAnsi="宋体" w:cs="宋体" w:eastAsia="宋体" w:hint="default"/>
                <w:sz w:val="18"/>
                <w:szCs w:val="18"/>
              </w:rPr>
            </w:pPr>
            <w:r>
              <w:rPr>
                <w:rFonts w:ascii="宋体" w:hAnsi="宋体" w:cs="宋体" w:eastAsia="宋体" w:hint="default"/>
                <w:sz w:val="18"/>
                <w:szCs w:val="18"/>
              </w:rPr>
              <w:t>深圳用友 软件有限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计算机软件硬件及外部设备的 技术开发、技术咨询及购销； 打印纸、计算机耗材的购销； 企业管理咨询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60,961,497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30,148,240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-13,702,616</w:t>
            </w: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计算机软、硬件及外围设备的</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4" w:right="259"/>
              <w:jc w:val="both"/>
              <w:rPr>
                <w:rFonts w:ascii="宋体" w:hAnsi="宋体" w:cs="宋体" w:eastAsia="宋体" w:hint="default"/>
                <w:sz w:val="18"/>
                <w:szCs w:val="18"/>
              </w:rPr>
            </w:pPr>
            <w:r>
              <w:rPr>
                <w:rFonts w:ascii="宋体" w:hAnsi="宋体" w:cs="宋体" w:eastAsia="宋体" w:hint="default"/>
                <w:sz w:val="18"/>
                <w:szCs w:val="18"/>
              </w:rPr>
              <w:t>重庆用友 软件有限 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800,000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both"/>
              <w:rPr>
                <w:rFonts w:ascii="宋体" w:hAnsi="宋体" w:cs="宋体" w:eastAsia="宋体" w:hint="default"/>
                <w:sz w:val="18"/>
                <w:szCs w:val="18"/>
              </w:rPr>
            </w:pPr>
            <w:r>
              <w:rPr>
                <w:rFonts w:ascii="宋体" w:hAnsi="宋体" w:cs="宋体" w:eastAsia="宋体" w:hint="default"/>
                <w:sz w:val="18"/>
                <w:szCs w:val="18"/>
              </w:rPr>
              <w:t>开发、销售和技术服务；财会 电算化管理服务。（法律、法 规禁止经营的，不得经营；法 </w:t>
            </w:r>
            <w:r>
              <w:rPr>
                <w:rFonts w:ascii="宋体" w:hAnsi="宋体" w:cs="宋体" w:eastAsia="宋体" w:hint="default"/>
                <w:spacing w:val="-7"/>
                <w:sz w:val="18"/>
                <w:szCs w:val="18"/>
              </w:rPr>
              <w:t>律、法规规定需审批或许可的，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宋体" w:hAnsi="宋体" w:cs="宋体" w:eastAsia="宋体" w:hint="default"/>
                <w:sz w:val="18"/>
                <w:szCs w:val="18"/>
              </w:rPr>
            </w:pPr>
            <w:r>
              <w:rPr>
                <w:rFonts w:ascii="宋体"/>
                <w:sz w:val="18"/>
              </w:rPr>
              <w:t>81.88</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23,390,457</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8,980,442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105,830</w:t>
            </w: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取得审批或许可后</w:t>
            </w:r>
            <w:r>
              <w:rPr>
                <w:rFonts w:ascii="宋体" w:hAnsi="宋体" w:cs="宋体" w:eastAsia="宋体" w:hint="default"/>
                <w:spacing w:val="-90"/>
                <w:sz w:val="18"/>
                <w:szCs w:val="18"/>
              </w:rPr>
              <w:t>，</w:t>
            </w:r>
            <w:r>
              <w:rPr>
                <w:rFonts w:ascii="宋体" w:hAnsi="宋体" w:cs="宋体" w:eastAsia="宋体" w:hint="default"/>
                <w:sz w:val="18"/>
                <w:szCs w:val="18"/>
              </w:rPr>
              <w:t>方可经营）</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259"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104" w:right="259"/>
              <w:jc w:val="both"/>
              <w:rPr>
                <w:rFonts w:ascii="宋体" w:hAnsi="宋体" w:cs="宋体" w:eastAsia="宋体" w:hint="default"/>
                <w:sz w:val="18"/>
                <w:szCs w:val="18"/>
              </w:rPr>
            </w:pPr>
            <w:r>
              <w:rPr>
                <w:rFonts w:ascii="宋体" w:hAnsi="宋体" w:cs="宋体" w:eastAsia="宋体" w:hint="default"/>
                <w:sz w:val="18"/>
                <w:szCs w:val="18"/>
              </w:rPr>
              <w:t>安徽用友 软件有限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1,200,000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会计电算化、电子化推广与技 术服务，计算机软件开发及网 络工程施工，电子计算机及软 件销售、培训</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82%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11,018,239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8,032,426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491,762</w:t>
            </w: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技术开发、技术咨询、技术服</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务、技术培训、成果转让；计</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浙江用友</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算机软件、硬件及外部设备批</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发、零售；计算机软、硬件及</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45,682,708</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13,060,572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1,308,656</w:t>
            </w:r>
          </w:p>
        </w:tc>
      </w:tr>
      <w:tr>
        <w:trPr>
          <w:trHeight w:val="314"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外部设备、打印纸、计算机耗</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材；企业管理咨询；其他无需</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报经审批的一切合法项目。</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电子计算机软件、硬件及外部</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设备的技术开发、技术咨询、</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沈阳用友</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技术转让、技术服务、技术培</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训；电子计算机软硬件及外部</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11,729,244</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10,564,527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-901,327</w:t>
            </w:r>
          </w:p>
        </w:tc>
      </w:tr>
      <w:tr>
        <w:trPr>
          <w:trHeight w:val="314"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设备、计算机耗材、打印纸销</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售；企业管理咨询；数据库服</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4"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电子计算机软件、硬件的技术</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大连用友</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开发、技术咨询、技术转让、</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技术服务；企业管理咨询；电</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15,368,751</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6,392,063</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1,429,795</w:t>
            </w:r>
          </w:p>
        </w:tc>
      </w:tr>
      <w:tr>
        <w:trPr>
          <w:trHeight w:val="314"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子计算机软硬件及外围设备、</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打印纸的销售</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计算机软件、硬件及外部设备</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的技术开发、技术咨询、技术</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4" w:right="259"/>
              <w:jc w:val="both"/>
              <w:rPr>
                <w:rFonts w:ascii="宋体" w:hAnsi="宋体" w:cs="宋体" w:eastAsia="宋体" w:hint="default"/>
                <w:sz w:val="18"/>
                <w:szCs w:val="18"/>
              </w:rPr>
            </w:pPr>
            <w:r>
              <w:rPr>
                <w:rFonts w:ascii="宋体" w:hAnsi="宋体" w:cs="宋体" w:eastAsia="宋体" w:hint="default"/>
                <w:sz w:val="18"/>
                <w:szCs w:val="18"/>
              </w:rPr>
              <w:t>广西用友 软件有限 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7"/>
                <w:sz w:val="18"/>
                <w:szCs w:val="18"/>
              </w:rPr>
              <w:t>转让、技术服务；数据库服务；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企业管理咨询；计算机硬件及 外部设备、打印纸及耗材的销 售；企业管理培训（除职业技</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10,289,257</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6,526,799</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-346,603</w:t>
            </w: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能培训）。凡涉及许可证的凭</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证经营</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30" w:hRule="exact"/>
        </w:trPr>
        <w:tc>
          <w:tcPr>
            <w:tcW w:w="1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4" w:right="0"/>
              <w:jc w:val="left"/>
              <w:rPr>
                <w:rFonts w:ascii="宋体" w:hAnsi="宋体" w:cs="宋体" w:eastAsia="宋体" w:hint="default"/>
                <w:sz w:val="18"/>
                <w:szCs w:val="18"/>
              </w:rPr>
            </w:pPr>
            <w:r>
              <w:rPr>
                <w:rFonts w:ascii="宋体" w:hAnsi="宋体" w:cs="宋体" w:eastAsia="宋体" w:hint="default"/>
                <w:sz w:val="18"/>
                <w:szCs w:val="18"/>
              </w:rPr>
              <w:t>苏州用友</w:t>
            </w: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电子计算机软件、硬件及外部</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vMerge w:val="restart"/>
            <w:tcBorders>
              <w:top w:val="single" w:sz="4" w:space="0" w:color="000000"/>
              <w:left w:val="single" w:sz="4" w:space="0" w:color="000000"/>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设备的技术开发、技术咨询、</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90%</w:t>
            </w:r>
          </w:p>
        </w:tc>
        <w:tc>
          <w:tcPr>
            <w:tcW w:w="1224" w:type="dxa"/>
            <w:vMerge/>
            <w:tcBorders>
              <w:left w:val="single" w:sz="4" w:space="0" w:color="000000"/>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sz w:val="18"/>
              </w:rPr>
              <w:t>3,000,000</w:t>
            </w:r>
          </w:p>
        </w:tc>
        <w:tc>
          <w:tcPr>
            <w:tcW w:w="1260" w:type="dxa"/>
            <w:vMerge/>
            <w:tcBorders>
              <w:left w:val="single" w:sz="4" w:space="0" w:color="000000"/>
              <w:right w:val="single" w:sz="4" w:space="0" w:color="000000"/>
            </w:tcBorders>
          </w:tcPr>
          <w:p>
            <w:pPr/>
          </w:p>
        </w:tc>
      </w:tr>
      <w:tr>
        <w:trPr>
          <w:trHeight w:val="368" w:hRule="exact"/>
        </w:trPr>
        <w:tc>
          <w:tcPr>
            <w:tcW w:w="1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技术转让、技术服务；企业管</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881" w:footer="746" w:top="1240" w:bottom="940" w:left="1280" w:right="280"/>
        </w:sectPr>
      </w:pPr>
    </w:p>
    <w:p>
      <w:pPr>
        <w:spacing w:line="240" w:lineRule="auto" w:before="0"/>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96"/>
        <w:gridCol w:w="1260"/>
        <w:gridCol w:w="864"/>
        <w:gridCol w:w="2556"/>
        <w:gridCol w:w="720"/>
        <w:gridCol w:w="1224"/>
        <w:gridCol w:w="1116"/>
        <w:gridCol w:w="1260"/>
      </w:tblGrid>
      <w:tr>
        <w:trPr>
          <w:trHeight w:val="634" w:hRule="exact"/>
        </w:trPr>
        <w:tc>
          <w:tcPr>
            <w:tcW w:w="10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理咨询；数据库服务；销售电 子计算机软、硬件及外部设备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计算机软、硬件及外部设备的</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4" w:right="259"/>
              <w:jc w:val="both"/>
              <w:rPr>
                <w:rFonts w:ascii="宋体" w:hAnsi="宋体" w:cs="宋体" w:eastAsia="宋体" w:hint="default"/>
                <w:sz w:val="18"/>
                <w:szCs w:val="18"/>
              </w:rPr>
            </w:pPr>
            <w:r>
              <w:rPr>
                <w:rFonts w:ascii="宋体" w:hAnsi="宋体" w:cs="宋体" w:eastAsia="宋体" w:hint="default"/>
                <w:sz w:val="18"/>
                <w:szCs w:val="18"/>
              </w:rPr>
              <w:t>山东用友 软件技术 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技术开发、咨询服务；技术转 让，技术培训及数据库服务； 企业管理咨询；进出口业务； 计算机软、硬件及外部设备、</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23,685,113</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5,825,502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-3,087,358</w:t>
            </w: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耗材、打印纸销售</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经营本企业和成员企业自产产</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品及技术出口业务；本企业和</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成员企业生产所需的原辅材</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料、仪器仪表、机械设备、零</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4" w:right="259"/>
              <w:jc w:val="both"/>
              <w:rPr>
                <w:rFonts w:ascii="宋体" w:hAnsi="宋体" w:cs="宋体" w:eastAsia="宋体" w:hint="default"/>
                <w:sz w:val="18"/>
                <w:szCs w:val="18"/>
              </w:rPr>
            </w:pPr>
            <w:r>
              <w:rPr>
                <w:rFonts w:ascii="宋体" w:hAnsi="宋体" w:cs="宋体" w:eastAsia="宋体" w:hint="default"/>
                <w:sz w:val="18"/>
                <w:szCs w:val="18"/>
              </w:rPr>
              <w:t>北京用友 华表软件 技术有限 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配件及技术的进口业务（国家 限定公司经营和国家禁止进出 口的商品除外）；经营进料加 </w:t>
            </w:r>
            <w:r>
              <w:rPr>
                <w:rFonts w:ascii="宋体" w:hAnsi="宋体" w:cs="宋体" w:eastAsia="宋体" w:hint="default"/>
                <w:spacing w:val="-13"/>
                <w:sz w:val="18"/>
                <w:szCs w:val="18"/>
              </w:rPr>
              <w:t>工和“三来一补”的业务。（法</w:t>
            </w:r>
            <w:r>
              <w:rPr>
                <w:rFonts w:ascii="宋体" w:hAnsi="宋体" w:cs="宋体" w:eastAsia="宋体" w:hint="default"/>
                <w:sz w:val="18"/>
                <w:szCs w:val="18"/>
              </w:rPr>
              <w:t> 律、法规禁止的，不得经营；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8,330,384</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14,831,471</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498,465</w:t>
            </w: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应经审批的，未获审批前不得</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经营；法律、法规未规定审批</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的，企业自主选择经营项目，</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25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259"/>
              <w:jc w:val="both"/>
              <w:rPr>
                <w:rFonts w:ascii="宋体" w:hAnsi="宋体" w:cs="宋体" w:eastAsia="宋体" w:hint="default"/>
                <w:sz w:val="18"/>
                <w:szCs w:val="18"/>
              </w:rPr>
            </w:pPr>
            <w:r>
              <w:rPr>
                <w:rFonts w:ascii="宋体" w:hAnsi="宋体" w:cs="宋体" w:eastAsia="宋体" w:hint="default"/>
                <w:sz w:val="18"/>
                <w:szCs w:val="18"/>
              </w:rPr>
              <w:t>北京用友 艾福斯软 件系统有 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37" w:right="0"/>
              <w:jc w:val="left"/>
              <w:rPr>
                <w:rFonts w:ascii="宋体" w:hAnsi="宋体" w:cs="宋体" w:eastAsia="宋体" w:hint="default"/>
                <w:sz w:val="18"/>
                <w:szCs w:val="18"/>
              </w:rPr>
            </w:pPr>
            <w:r>
              <w:rPr>
                <w:rFonts w:ascii="宋体"/>
                <w:sz w:val="18"/>
              </w:rPr>
              <w:t>1,333,334</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7"/>
                <w:sz w:val="18"/>
                <w:szCs w:val="18"/>
              </w:rPr>
              <w:t>研制、开发、生产计算机硬件；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提供自产产品的技术咨询、技 术服务；销售自产产品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18,999,389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15,673,911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1,536,523</w:t>
            </w:r>
          </w:p>
        </w:tc>
      </w:tr>
      <w:tr>
        <w:trPr>
          <w:trHeight w:val="1570"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69"/>
              <w:jc w:val="left"/>
              <w:rPr>
                <w:rFonts w:ascii="宋体" w:hAnsi="宋体" w:cs="宋体" w:eastAsia="宋体" w:hint="default"/>
                <w:sz w:val="18"/>
                <w:szCs w:val="18"/>
              </w:rPr>
            </w:pPr>
            <w:r>
              <w:rPr>
                <w:rFonts w:ascii="宋体"/>
                <w:sz w:val="18"/>
              </w:rPr>
              <w:t>UF INTERNATI ONAL HOLDINGS.</w:t>
            </w:r>
          </w:p>
          <w:p>
            <w:pPr>
              <w:pStyle w:val="TableParagraph"/>
              <w:spacing w:line="240" w:lineRule="auto" w:before="18"/>
              <w:ind w:left="104" w:right="0"/>
              <w:jc w:val="left"/>
              <w:rPr>
                <w:rFonts w:ascii="宋体" w:hAnsi="宋体" w:cs="宋体" w:eastAsia="宋体" w:hint="default"/>
                <w:sz w:val="18"/>
                <w:szCs w:val="18"/>
              </w:rPr>
            </w:pPr>
            <w:r>
              <w:rPr>
                <w:rFonts w:ascii="宋体"/>
                <w:sz w:val="18"/>
              </w:rPr>
              <w:t>, LTD.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4" w:right="0"/>
              <w:jc w:val="center"/>
              <w:rPr>
                <w:rFonts w:ascii="宋体" w:hAnsi="宋体" w:cs="宋体" w:eastAsia="宋体" w:hint="default"/>
                <w:sz w:val="18"/>
                <w:szCs w:val="18"/>
              </w:rPr>
            </w:pPr>
            <w:r>
              <w:rPr>
                <w:rFonts w:ascii="宋体"/>
                <w:sz w:val="18"/>
              </w:rPr>
              <w:t>10,000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8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计算机 软件开 发和技 术转让</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投资控股，计算机软件开发和 技术转让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7,377,778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10,545,763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-540,666</w:t>
            </w: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禁止的，不得经营；法律、行</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4" w:right="259"/>
              <w:jc w:val="both"/>
              <w:rPr>
                <w:rFonts w:ascii="宋体" w:hAnsi="宋体" w:cs="宋体" w:eastAsia="宋体" w:hint="default"/>
                <w:sz w:val="18"/>
                <w:szCs w:val="18"/>
              </w:rPr>
            </w:pPr>
            <w:r>
              <w:rPr>
                <w:rFonts w:ascii="宋体" w:hAnsi="宋体" w:cs="宋体" w:eastAsia="宋体" w:hint="default"/>
                <w:sz w:val="18"/>
                <w:szCs w:val="18"/>
              </w:rPr>
              <w:t>北京用友 政务软件 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26,700,000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103" w:right="29"/>
              <w:jc w:val="left"/>
              <w:rPr>
                <w:rFonts w:ascii="宋体" w:hAnsi="宋体" w:cs="宋体" w:eastAsia="宋体" w:hint="default"/>
                <w:sz w:val="18"/>
                <w:szCs w:val="18"/>
              </w:rPr>
            </w:pPr>
            <w:r>
              <w:rPr>
                <w:rFonts w:ascii="宋体" w:hAnsi="宋体" w:cs="宋体" w:eastAsia="宋体" w:hint="default"/>
                <w:sz w:val="18"/>
                <w:szCs w:val="18"/>
              </w:rPr>
              <w:t>软件产 品销售、 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政法规、国务院决定应经许可 的，经审批机关批准并经工商 行政管理机关登记注册后方可 经营；法律、行政法规、国务</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68%</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119,597,545</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97,553,224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12,030,784</w:t>
            </w: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院决定未规定许可的，自主选</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择经营项目开展经营活动</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570"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104" w:right="259"/>
              <w:jc w:val="both"/>
              <w:rPr>
                <w:rFonts w:ascii="宋体" w:hAnsi="宋体" w:cs="宋体" w:eastAsia="宋体" w:hint="default"/>
                <w:sz w:val="18"/>
                <w:szCs w:val="18"/>
              </w:rPr>
            </w:pPr>
            <w:r>
              <w:rPr>
                <w:rFonts w:ascii="宋体" w:hAnsi="宋体" w:cs="宋体" w:eastAsia="宋体" w:hint="default"/>
                <w:sz w:val="18"/>
                <w:szCs w:val="18"/>
              </w:rPr>
              <w:t>北京用友 金融软件 系统有限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软件产 品定制 </w:t>
            </w:r>
            <w:r>
              <w:rPr>
                <w:rFonts w:ascii="宋体" w:hAnsi="宋体" w:cs="宋体" w:eastAsia="宋体" w:hint="default"/>
                <w:spacing w:val="-18"/>
                <w:sz w:val="18"/>
                <w:szCs w:val="18"/>
              </w:rPr>
              <w:t>开发、销</w:t>
            </w:r>
            <w:r>
              <w:rPr>
                <w:rFonts w:ascii="宋体" w:hAnsi="宋体" w:cs="宋体" w:eastAsia="宋体" w:hint="default"/>
                <w:sz w:val="18"/>
                <w:szCs w:val="18"/>
              </w:rPr>
              <w:t> 售及相 关服务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金融软件及计算机网络技术开 发；销售计算机软硬件；计算 机系统集成；技术咨询、技术 服务、技术培训</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3,563,494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44,954,167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1,357,857</w:t>
            </w:r>
          </w:p>
        </w:tc>
      </w:tr>
      <w:tr>
        <w:trPr>
          <w:trHeight w:val="50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厦门用友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软件产</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烟草软件及其它相关软件开</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79%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56,129,412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37,697,223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21,136,688</w:t>
            </w:r>
          </w:p>
        </w:tc>
      </w:tr>
    </w:tbl>
    <w:p>
      <w:pPr>
        <w:spacing w:after="0" w:line="240" w:lineRule="auto"/>
        <w:jc w:val="right"/>
        <w:rPr>
          <w:rFonts w:ascii="宋体" w:hAnsi="宋体" w:cs="宋体" w:eastAsia="宋体" w:hint="default"/>
          <w:sz w:val="18"/>
          <w:szCs w:val="18"/>
        </w:rPr>
        <w:sectPr>
          <w:pgSz w:w="11910" w:h="16840"/>
          <w:pgMar w:header="881" w:footer="746" w:top="1240" w:bottom="940" w:left="1280" w:right="280"/>
        </w:sectPr>
      </w:pPr>
    </w:p>
    <w:p>
      <w:pPr>
        <w:spacing w:line="240" w:lineRule="auto" w:before="0"/>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96"/>
        <w:gridCol w:w="1260"/>
        <w:gridCol w:w="864"/>
        <w:gridCol w:w="2556"/>
        <w:gridCol w:w="720"/>
        <w:gridCol w:w="1224"/>
        <w:gridCol w:w="1116"/>
        <w:gridCol w:w="1260"/>
      </w:tblGrid>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烟草软件</w:t>
            </w:r>
          </w:p>
        </w:tc>
        <w:tc>
          <w:tcPr>
            <w:tcW w:w="1260"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品定制</w:t>
            </w: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发、设计，硬件制造、销售，</w:t>
            </w:r>
          </w:p>
        </w:tc>
        <w:tc>
          <w:tcPr>
            <w:tcW w:w="720" w:type="dxa"/>
            <w:vMerge w:val="restart"/>
            <w:tcBorders>
              <w:top w:val="single" w:sz="4" w:space="0" w:color="000000"/>
              <w:left w:val="single" w:sz="4" w:space="0" w:color="000000"/>
              <w:right w:val="single" w:sz="4" w:space="0" w:color="000000"/>
            </w:tcBorders>
          </w:tcPr>
          <w:p>
            <w:pPr/>
          </w:p>
        </w:tc>
        <w:tc>
          <w:tcPr>
            <w:tcW w:w="1224" w:type="dxa"/>
            <w:vMerge w:val="restart"/>
            <w:tcBorders>
              <w:top w:val="single" w:sz="4" w:space="0" w:color="000000"/>
              <w:left w:val="single" w:sz="4" w:space="0" w:color="000000"/>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60" w:type="dxa"/>
            <w:vMerge/>
            <w:tcBorders>
              <w:left w:val="single" w:sz="4" w:space="0" w:color="000000"/>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开发、销</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并提供烟草行业信息化咨询服</w:t>
            </w:r>
          </w:p>
        </w:tc>
        <w:tc>
          <w:tcPr>
            <w:tcW w:w="720"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0" w:type="dxa"/>
            <w:vMerge/>
            <w:tcBorders>
              <w:left w:val="single" w:sz="4" w:space="0" w:color="000000"/>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售及相</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务。以上经营范围涉及许可经</w:t>
            </w:r>
          </w:p>
        </w:tc>
        <w:tc>
          <w:tcPr>
            <w:tcW w:w="720"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关服务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营项目的，应在取得有关部门</w:t>
            </w:r>
          </w:p>
        </w:tc>
        <w:tc>
          <w:tcPr>
            <w:tcW w:w="720"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的许可后方可经营。</w:t>
            </w:r>
          </w:p>
        </w:tc>
        <w:tc>
          <w:tcPr>
            <w:tcW w:w="720"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计算机软件硬件及外部设</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4" w:right="179"/>
              <w:jc w:val="both"/>
              <w:rPr>
                <w:rFonts w:ascii="宋体" w:hAnsi="宋体" w:cs="宋体" w:eastAsia="宋体" w:hint="default"/>
                <w:sz w:val="20"/>
                <w:szCs w:val="20"/>
              </w:rPr>
            </w:pPr>
            <w:r>
              <w:rPr>
                <w:rFonts w:ascii="宋体" w:hAnsi="宋体" w:cs="宋体" w:eastAsia="宋体" w:hint="default"/>
                <w:sz w:val="20"/>
                <w:szCs w:val="20"/>
              </w:rPr>
              <w:t>江西用友</w:t>
            </w:r>
            <w:r>
              <w:rPr>
                <w:rFonts w:ascii="宋体" w:hAnsi="宋体" w:cs="宋体" w:eastAsia="宋体" w:hint="default"/>
                <w:w w:val="100"/>
                <w:sz w:val="20"/>
                <w:szCs w:val="20"/>
              </w:rPr>
              <w:t> </w:t>
            </w:r>
            <w:r>
              <w:rPr>
                <w:rFonts w:ascii="宋体" w:hAnsi="宋体" w:cs="宋体" w:eastAsia="宋体" w:hint="default"/>
                <w:sz w:val="20"/>
                <w:szCs w:val="20"/>
              </w:rPr>
              <w:t>软件有限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20,000,000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103" w:right="149"/>
              <w:jc w:val="left"/>
              <w:rPr>
                <w:rFonts w:ascii="宋体" w:hAnsi="宋体" w:cs="宋体" w:eastAsia="宋体" w:hint="default"/>
                <w:sz w:val="20"/>
                <w:szCs w:val="20"/>
              </w:rPr>
            </w:pPr>
            <w:r>
              <w:rPr>
                <w:rFonts w:ascii="宋体" w:hAnsi="宋体" w:cs="宋体" w:eastAsia="宋体" w:hint="default"/>
                <w:sz w:val="20"/>
                <w:szCs w:val="20"/>
              </w:rPr>
              <w:t>软件产</w:t>
            </w:r>
            <w:r>
              <w:rPr>
                <w:rFonts w:ascii="宋体" w:hAnsi="宋体" w:cs="宋体" w:eastAsia="宋体" w:hint="default"/>
                <w:w w:val="100"/>
                <w:sz w:val="20"/>
                <w:szCs w:val="20"/>
              </w:rPr>
              <w:t> </w:t>
            </w:r>
            <w:r>
              <w:rPr>
                <w:rFonts w:ascii="宋体" w:hAnsi="宋体" w:cs="宋体" w:eastAsia="宋体" w:hint="default"/>
                <w:sz w:val="20"/>
                <w:szCs w:val="20"/>
              </w:rPr>
              <w:t>品销</w:t>
            </w:r>
            <w:r>
              <w:rPr>
                <w:rFonts w:ascii="宋体" w:hAnsi="宋体" w:cs="宋体" w:eastAsia="宋体" w:hint="default"/>
                <w:w w:val="100"/>
                <w:sz w:val="20"/>
                <w:szCs w:val="20"/>
              </w:rPr>
              <w:t> </w:t>
            </w:r>
            <w:r>
              <w:rPr>
                <w:rFonts w:ascii="宋体" w:hAnsi="宋体" w:cs="宋体" w:eastAsia="宋体" w:hint="default"/>
                <w:sz w:val="20"/>
                <w:szCs w:val="20"/>
              </w:rPr>
              <w:t>售、服</w:t>
            </w:r>
            <w:r>
              <w:rPr>
                <w:rFonts w:ascii="宋体" w:hAnsi="宋体" w:cs="宋体" w:eastAsia="宋体" w:hint="default"/>
                <w:w w:val="100"/>
                <w:sz w:val="20"/>
                <w:szCs w:val="20"/>
              </w:rPr>
              <w:t> </w:t>
            </w:r>
            <w:r>
              <w:rPr>
                <w:rFonts w:ascii="宋体" w:hAnsi="宋体" w:cs="宋体" w:eastAsia="宋体" w:hint="default"/>
                <w:sz w:val="20"/>
                <w:szCs w:val="20"/>
              </w:rPr>
              <w:t>务</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40"/>
              <w:jc w:val="both"/>
              <w:rPr>
                <w:rFonts w:ascii="宋体" w:hAnsi="宋体" w:cs="宋体" w:eastAsia="宋体" w:hint="default"/>
                <w:sz w:val="20"/>
                <w:szCs w:val="20"/>
              </w:rPr>
            </w:pPr>
            <w:r>
              <w:rPr>
                <w:rFonts w:ascii="宋体" w:hAnsi="宋体" w:cs="宋体" w:eastAsia="宋体" w:hint="default"/>
                <w:sz w:val="20"/>
                <w:szCs w:val="20"/>
              </w:rPr>
              <w:t>备的技术开发、技术咨询、</w:t>
            </w:r>
            <w:r>
              <w:rPr>
                <w:rFonts w:ascii="宋体" w:hAnsi="宋体" w:cs="宋体" w:eastAsia="宋体" w:hint="default"/>
                <w:w w:val="100"/>
                <w:sz w:val="20"/>
                <w:szCs w:val="20"/>
              </w:rPr>
              <w:t> </w:t>
            </w:r>
            <w:r>
              <w:rPr>
                <w:rFonts w:ascii="宋体" w:hAnsi="宋体" w:cs="宋体" w:eastAsia="宋体" w:hint="default"/>
                <w:spacing w:val="-6"/>
                <w:sz w:val="20"/>
                <w:szCs w:val="20"/>
              </w:rPr>
              <w:t>技术转让、技术服务；企业</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6"/>
                <w:sz w:val="20"/>
                <w:szCs w:val="20"/>
              </w:rPr>
              <w:t>管理咨询；数据库服务；系</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6"/>
                <w:sz w:val="20"/>
                <w:szCs w:val="20"/>
              </w:rPr>
              <w:t>统集成；计算机软硬件及外</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6"/>
                <w:sz w:val="20"/>
                <w:szCs w:val="20"/>
              </w:rPr>
              <w:t>部设备、打印纸、计算机耗</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7,117,164</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27,316,938</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sz w:val="18"/>
              </w:rPr>
              <w:t>-3,442,385</w:t>
            </w:r>
          </w:p>
        </w:tc>
      </w:tr>
      <w:tr>
        <w:trPr>
          <w:trHeight w:val="317"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材销售</w:t>
            </w: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259"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4" w:right="179"/>
              <w:jc w:val="both"/>
              <w:rPr>
                <w:rFonts w:ascii="宋体" w:hAnsi="宋体" w:cs="宋体" w:eastAsia="宋体" w:hint="default"/>
                <w:sz w:val="20"/>
                <w:szCs w:val="20"/>
              </w:rPr>
            </w:pPr>
            <w:r>
              <w:rPr>
                <w:rFonts w:ascii="宋体" w:hAnsi="宋体" w:cs="宋体" w:eastAsia="宋体" w:hint="default"/>
                <w:sz w:val="20"/>
                <w:szCs w:val="20"/>
              </w:rPr>
              <w:t>湖南用友</w:t>
            </w:r>
            <w:r>
              <w:rPr>
                <w:rFonts w:ascii="宋体" w:hAnsi="宋体" w:cs="宋体" w:eastAsia="宋体" w:hint="default"/>
                <w:w w:val="100"/>
                <w:sz w:val="20"/>
                <w:szCs w:val="20"/>
              </w:rPr>
              <w:t> </w:t>
            </w:r>
            <w:r>
              <w:rPr>
                <w:rFonts w:ascii="宋体" w:hAnsi="宋体" w:cs="宋体" w:eastAsia="宋体" w:hint="default"/>
                <w:sz w:val="20"/>
                <w:szCs w:val="20"/>
              </w:rPr>
              <w:t>软件有限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jc w:val="left"/>
              <w:rPr>
                <w:rFonts w:ascii="宋体" w:hAnsi="宋体" w:cs="宋体" w:eastAsia="宋体" w:hint="default"/>
                <w:sz w:val="20"/>
                <w:szCs w:val="20"/>
              </w:rPr>
            </w:pPr>
            <w:r>
              <w:rPr>
                <w:rFonts w:ascii="宋体" w:hAnsi="宋体" w:cs="宋体" w:eastAsia="宋体" w:hint="default"/>
                <w:sz w:val="20"/>
                <w:szCs w:val="20"/>
              </w:rPr>
              <w:t>软件产</w:t>
            </w:r>
            <w:r>
              <w:rPr>
                <w:rFonts w:ascii="宋体" w:hAnsi="宋体" w:cs="宋体" w:eastAsia="宋体" w:hint="default"/>
                <w:w w:val="100"/>
                <w:sz w:val="20"/>
                <w:szCs w:val="20"/>
              </w:rPr>
              <w:t> </w:t>
            </w:r>
            <w:r>
              <w:rPr>
                <w:rFonts w:ascii="宋体" w:hAnsi="宋体" w:cs="宋体" w:eastAsia="宋体" w:hint="default"/>
                <w:sz w:val="20"/>
                <w:szCs w:val="20"/>
              </w:rPr>
              <w:t>品销</w:t>
            </w:r>
            <w:r>
              <w:rPr>
                <w:rFonts w:ascii="宋体" w:hAnsi="宋体" w:cs="宋体" w:eastAsia="宋体" w:hint="default"/>
                <w:w w:val="100"/>
                <w:sz w:val="20"/>
                <w:szCs w:val="20"/>
              </w:rPr>
              <w:t> </w:t>
            </w:r>
            <w:r>
              <w:rPr>
                <w:rFonts w:ascii="宋体" w:hAnsi="宋体" w:cs="宋体" w:eastAsia="宋体" w:hint="default"/>
                <w:sz w:val="20"/>
                <w:szCs w:val="20"/>
              </w:rPr>
              <w:t>售、服</w:t>
            </w:r>
            <w:r>
              <w:rPr>
                <w:rFonts w:ascii="宋体" w:hAnsi="宋体" w:cs="宋体" w:eastAsia="宋体" w:hint="default"/>
                <w:w w:val="100"/>
                <w:sz w:val="20"/>
                <w:szCs w:val="20"/>
              </w:rPr>
              <w:t> </w:t>
            </w:r>
            <w:r>
              <w:rPr>
                <w:rFonts w:ascii="宋体" w:hAnsi="宋体" w:cs="宋体" w:eastAsia="宋体" w:hint="default"/>
                <w:sz w:val="20"/>
                <w:szCs w:val="20"/>
              </w:rPr>
              <w:t>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z w:val="20"/>
                <w:szCs w:val="20"/>
              </w:rPr>
              <w:t>计算机软硬件及配件的开</w:t>
            </w:r>
            <w:r>
              <w:rPr>
                <w:rFonts w:ascii="宋体" w:hAnsi="宋体" w:cs="宋体" w:eastAsia="宋体" w:hint="default"/>
                <w:w w:val="100"/>
                <w:sz w:val="20"/>
                <w:szCs w:val="20"/>
              </w:rPr>
              <w:t> </w:t>
            </w:r>
            <w:r>
              <w:rPr>
                <w:rFonts w:ascii="宋体" w:hAnsi="宋体" w:cs="宋体" w:eastAsia="宋体" w:hint="default"/>
                <w:spacing w:val="-6"/>
                <w:sz w:val="20"/>
                <w:szCs w:val="20"/>
              </w:rPr>
              <w:t>发，技术咨询，技术转让及</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6"/>
                <w:sz w:val="20"/>
                <w:szCs w:val="20"/>
              </w:rPr>
              <w:t>销售数据库服务，企业管理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咨询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2,981,359</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4" w:right="179"/>
              <w:jc w:val="both"/>
              <w:rPr>
                <w:rFonts w:ascii="宋体" w:hAnsi="宋体" w:cs="宋体" w:eastAsia="宋体" w:hint="default"/>
                <w:sz w:val="20"/>
                <w:szCs w:val="20"/>
              </w:rPr>
            </w:pPr>
            <w:r>
              <w:rPr>
                <w:rFonts w:ascii="宋体" w:hAnsi="宋体" w:cs="宋体" w:eastAsia="宋体" w:hint="default"/>
                <w:sz w:val="20"/>
                <w:szCs w:val="20"/>
              </w:rPr>
              <w:t>内蒙古用</w:t>
            </w:r>
            <w:r>
              <w:rPr>
                <w:rFonts w:ascii="宋体" w:hAnsi="宋体" w:cs="宋体" w:eastAsia="宋体" w:hint="default"/>
                <w:w w:val="100"/>
                <w:sz w:val="20"/>
                <w:szCs w:val="20"/>
              </w:rPr>
              <w:t> </w:t>
            </w:r>
            <w:r>
              <w:rPr>
                <w:rFonts w:ascii="宋体" w:hAnsi="宋体" w:cs="宋体" w:eastAsia="宋体" w:hint="default"/>
                <w:sz w:val="20"/>
                <w:szCs w:val="20"/>
              </w:rPr>
              <w:t>友软件有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jc w:val="left"/>
              <w:rPr>
                <w:rFonts w:ascii="宋体" w:hAnsi="宋体" w:cs="宋体" w:eastAsia="宋体" w:hint="default"/>
                <w:sz w:val="20"/>
                <w:szCs w:val="20"/>
              </w:rPr>
            </w:pPr>
            <w:r>
              <w:rPr>
                <w:rFonts w:ascii="宋体" w:hAnsi="宋体" w:cs="宋体" w:eastAsia="宋体" w:hint="default"/>
                <w:sz w:val="20"/>
                <w:szCs w:val="20"/>
              </w:rPr>
              <w:t>软件产</w:t>
            </w:r>
            <w:r>
              <w:rPr>
                <w:rFonts w:ascii="宋体" w:hAnsi="宋体" w:cs="宋体" w:eastAsia="宋体" w:hint="default"/>
                <w:w w:val="100"/>
                <w:sz w:val="20"/>
                <w:szCs w:val="20"/>
              </w:rPr>
              <w:t> </w:t>
            </w:r>
            <w:r>
              <w:rPr>
                <w:rFonts w:ascii="宋体" w:hAnsi="宋体" w:cs="宋体" w:eastAsia="宋体" w:hint="default"/>
                <w:sz w:val="20"/>
                <w:szCs w:val="20"/>
              </w:rPr>
              <w:t>品销</w:t>
            </w:r>
            <w:r>
              <w:rPr>
                <w:rFonts w:ascii="宋体" w:hAnsi="宋体" w:cs="宋体" w:eastAsia="宋体" w:hint="default"/>
                <w:w w:val="100"/>
                <w:sz w:val="20"/>
                <w:szCs w:val="20"/>
              </w:rPr>
              <w:t> </w:t>
            </w:r>
            <w:r>
              <w:rPr>
                <w:rFonts w:ascii="宋体" w:hAnsi="宋体" w:cs="宋体" w:eastAsia="宋体" w:hint="default"/>
                <w:sz w:val="20"/>
                <w:szCs w:val="20"/>
              </w:rPr>
              <w:t>售、服</w:t>
            </w:r>
            <w:r>
              <w:rPr>
                <w:rFonts w:ascii="宋体" w:hAnsi="宋体" w:cs="宋体" w:eastAsia="宋体" w:hint="default"/>
                <w:w w:val="100"/>
                <w:sz w:val="20"/>
                <w:szCs w:val="20"/>
              </w:rPr>
              <w:t> </w:t>
            </w:r>
            <w:r>
              <w:rPr>
                <w:rFonts w:ascii="宋体" w:hAnsi="宋体" w:cs="宋体" w:eastAsia="宋体" w:hint="default"/>
                <w:sz w:val="20"/>
                <w:szCs w:val="20"/>
              </w:rPr>
              <w:t>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100"/>
              <w:jc w:val="left"/>
              <w:rPr>
                <w:rFonts w:ascii="宋体" w:hAnsi="宋体" w:cs="宋体" w:eastAsia="宋体" w:hint="default"/>
                <w:sz w:val="20"/>
                <w:szCs w:val="20"/>
              </w:rPr>
            </w:pPr>
            <w:r>
              <w:rPr>
                <w:rFonts w:ascii="宋体" w:hAnsi="宋体" w:cs="宋体" w:eastAsia="宋体" w:hint="default"/>
                <w:spacing w:val="-6"/>
                <w:sz w:val="20"/>
                <w:szCs w:val="20"/>
              </w:rPr>
              <w:t>软件业；计算机服务业；计</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算机，软件及辅助设备销</w:t>
            </w:r>
            <w:r>
              <w:rPr>
                <w:rFonts w:ascii="宋体" w:hAnsi="宋体" w:cs="宋体" w:eastAsia="宋体" w:hint="default"/>
                <w:w w:val="100"/>
                <w:sz w:val="20"/>
                <w:szCs w:val="20"/>
              </w:rPr>
              <w:t> </w:t>
            </w:r>
            <w:r>
              <w:rPr>
                <w:rFonts w:ascii="宋体" w:hAnsi="宋体" w:cs="宋体" w:eastAsia="宋体" w:hint="default"/>
                <w:sz w:val="20"/>
                <w:szCs w:val="20"/>
              </w:rPr>
              <w:t>售；企业管理咨询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3,000,000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09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软件产</w:t>
            </w: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主要从事计算机软件技术开发</w:t>
            </w:r>
          </w:p>
        </w:tc>
        <w:tc>
          <w:tcPr>
            <w:tcW w:w="720"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北京方正</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品定制</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及销售，网络系统工程设计，</w:t>
            </w: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4" w:right="179"/>
              <w:jc w:val="left"/>
              <w:rPr>
                <w:rFonts w:ascii="宋体" w:hAnsi="宋体" w:cs="宋体" w:eastAsia="宋体" w:hint="default"/>
                <w:sz w:val="20"/>
                <w:szCs w:val="20"/>
              </w:rPr>
            </w:pPr>
            <w:r>
              <w:rPr>
                <w:rFonts w:ascii="宋体" w:hAnsi="宋体" w:cs="宋体" w:eastAsia="宋体" w:hint="default"/>
                <w:sz w:val="20"/>
                <w:szCs w:val="20"/>
              </w:rPr>
              <w:t>春元科技</w:t>
            </w:r>
            <w:r>
              <w:rPr>
                <w:rFonts w:ascii="宋体" w:hAnsi="宋体" w:cs="宋体" w:eastAsia="宋体" w:hint="default"/>
                <w:w w:val="100"/>
                <w:sz w:val="20"/>
                <w:szCs w:val="20"/>
              </w:rPr>
              <w:t> </w:t>
            </w:r>
            <w:r>
              <w:rPr>
                <w:rFonts w:ascii="宋体" w:hAnsi="宋体" w:cs="宋体" w:eastAsia="宋体" w:hint="default"/>
                <w:sz w:val="20"/>
                <w:szCs w:val="20"/>
              </w:rPr>
              <w:t>发展有限</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11,078,600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149"/>
              <w:jc w:val="left"/>
              <w:rPr>
                <w:rFonts w:ascii="宋体" w:hAnsi="宋体" w:cs="宋体" w:eastAsia="宋体" w:hint="default"/>
                <w:sz w:val="20"/>
                <w:szCs w:val="20"/>
              </w:rPr>
            </w:pPr>
            <w:r>
              <w:rPr>
                <w:rFonts w:ascii="宋体" w:hAnsi="宋体" w:cs="宋体" w:eastAsia="宋体" w:hint="default"/>
                <w:sz w:val="20"/>
                <w:szCs w:val="20"/>
              </w:rPr>
              <w:t>开发、</w:t>
            </w:r>
            <w:r>
              <w:rPr>
                <w:rFonts w:ascii="宋体" w:hAnsi="宋体" w:cs="宋体" w:eastAsia="宋体" w:hint="default"/>
                <w:w w:val="100"/>
                <w:sz w:val="20"/>
                <w:szCs w:val="20"/>
              </w:rPr>
              <w:t> </w:t>
            </w:r>
            <w:r>
              <w:rPr>
                <w:rFonts w:ascii="宋体" w:hAnsi="宋体" w:cs="宋体" w:eastAsia="宋体" w:hint="default"/>
                <w:sz w:val="20"/>
                <w:szCs w:val="20"/>
              </w:rPr>
              <w:t>销售及</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技术安装服务，技术咨询和技 术转让等</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85%</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159,082,719</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11,532,411</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29,493,627</w:t>
            </w:r>
          </w:p>
        </w:tc>
      </w:tr>
      <w:tr>
        <w:trPr>
          <w:trHeight w:val="312" w:hRule="exact"/>
        </w:trPr>
        <w:tc>
          <w:tcPr>
            <w:tcW w:w="10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60"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相关服</w:t>
            </w:r>
          </w:p>
        </w:tc>
        <w:tc>
          <w:tcPr>
            <w:tcW w:w="255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9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务</w:t>
            </w:r>
          </w:p>
        </w:tc>
        <w:tc>
          <w:tcPr>
            <w:tcW w:w="255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312" w:lineRule="exact" w:before="56"/>
        <w:ind w:left="138" w:right="987" w:firstLine="482"/>
        <w:jc w:val="left"/>
        <w:rPr>
          <w:rFonts w:ascii="宋体" w:hAnsi="宋体" w:cs="宋体" w:eastAsia="宋体" w:hint="default"/>
          <w:sz w:val="24"/>
          <w:szCs w:val="24"/>
        </w:rPr>
      </w:pPr>
      <w:r>
        <w:rPr>
          <w:rFonts w:ascii="宋体" w:hAnsi="宋体" w:cs="宋体" w:eastAsia="宋体" w:hint="default"/>
          <w:spacing w:val="-3"/>
          <w:sz w:val="24"/>
          <w:szCs w:val="24"/>
        </w:rPr>
        <w:t>注：报告期内，公司未有来源于单个参股公司的投资收益对公司净利润影响达到</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z w:val="24"/>
          <w:szCs w:val="24"/>
        </w:rPr>
        <w:t> 以上的情况。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line="630" w:lineRule="atLeast" w:before="0"/>
        <w:ind w:left="618" w:right="0" w:firstLine="0"/>
        <w:jc w:val="left"/>
        <w:rPr>
          <w:rFonts w:ascii="宋体" w:hAnsi="宋体" w:cs="宋体" w:eastAsia="宋体" w:hint="default"/>
          <w:sz w:val="24"/>
          <w:szCs w:val="24"/>
        </w:rPr>
      </w:pPr>
      <w:r>
        <w:rPr>
          <w:rFonts w:ascii="宋体" w:hAnsi="宋体" w:cs="宋体" w:eastAsia="宋体" w:hint="default"/>
          <w:b/>
          <w:bCs/>
          <w:sz w:val="24"/>
          <w:szCs w:val="24"/>
        </w:rPr>
        <w:t>（二）公司新年度工作计划及对未来的展望</w:t>
      </w:r>
      <w:r>
        <w:rPr>
          <w:rFonts w:ascii="宋体" w:hAnsi="宋体" w:cs="宋体" w:eastAsia="宋体" w:hint="default"/>
          <w:b/>
          <w:bCs/>
          <w:spacing w:val="1"/>
          <w:w w:val="99"/>
          <w:sz w:val="24"/>
          <w:szCs w:val="24"/>
        </w:rPr>
        <w:t> </w:t>
      </w:r>
      <w:r>
        <w:rPr>
          <w:rFonts w:ascii="宋体" w:hAnsi="宋体" w:cs="宋体" w:eastAsia="宋体" w:hint="default"/>
          <w:sz w:val="24"/>
          <w:szCs w:val="24"/>
        </w:rPr>
        <w:t>为提升公司核心竞争力，实现公司中长期的战略目标，公司对主营业务发展进行了</w:t>
      </w:r>
    </w:p>
    <w:p>
      <w:pPr>
        <w:pStyle w:val="Heading5"/>
        <w:spacing w:line="297" w:lineRule="auto" w:before="74"/>
        <w:ind w:right="0"/>
        <w:jc w:val="left"/>
      </w:pPr>
      <w:r>
        <w:rPr/>
        <w:t>认真分析与总结，并对中国及亚洲管理软件市场发展趋势进行洞察与展望，找出了公司</w:t>
      </w:r>
      <w:r>
        <w:rPr>
          <w:spacing w:val="-47"/>
        </w:rPr>
        <w:t> </w:t>
      </w:r>
      <w:r>
        <w:rPr>
          <w:spacing w:val="-47"/>
        </w:rPr>
      </w:r>
      <w:r>
        <w:rPr/>
        <w:t>在业务发展中的差距与机会，进一步明确了公司发展战略意图，确定了公司</w:t>
      </w:r>
      <w:r>
        <w:rPr>
          <w:spacing w:val="-70"/>
        </w:rPr>
        <w:t> </w:t>
      </w:r>
      <w:r>
        <w:rPr/>
        <w:t>2009</w:t>
      </w:r>
      <w:r>
        <w:rPr>
          <w:spacing w:val="-70"/>
        </w:rPr>
        <w:t> </w:t>
      </w:r>
      <w:r>
        <w:rPr/>
        <w:t>年度经</w:t>
      </w:r>
      <w:r>
        <w:rPr/>
        <w:t> </w:t>
      </w:r>
      <w:r>
        <w:rPr>
          <w:spacing w:val="-2"/>
        </w:rPr>
        <w:t>营策略为稳健积极增长，深化客户经营，加快产品发展，优化经营结构，改进企业管理，</w:t>
      </w:r>
      <w:r>
        <w:rPr>
          <w:spacing w:val="-82"/>
        </w:rPr>
        <w:t> </w:t>
      </w:r>
      <w:r>
        <w:rPr>
          <w:spacing w:val="-82"/>
        </w:rPr>
      </w:r>
      <w:r>
        <w:rPr/>
        <w:t>提高效率效益，提升专业能力，积极实施合适对象的并购。在优化公司业务设计和组织</w:t>
      </w:r>
      <w:r>
        <w:rPr>
          <w:spacing w:val="-47"/>
        </w:rPr>
        <w:t> </w:t>
      </w:r>
      <w:r>
        <w:rPr>
          <w:spacing w:val="-47"/>
        </w:rPr>
      </w:r>
      <w:r>
        <w:rPr/>
        <w:t>结构的基础上，部署了公司年度关键任务，具体情况如下：</w:t>
      </w:r>
    </w:p>
    <w:p>
      <w:pPr>
        <w:spacing w:after="0" w:line="297" w:lineRule="auto"/>
        <w:jc w:val="left"/>
        <w:sectPr>
          <w:pgSz w:w="11910" w:h="16840"/>
          <w:pgMar w:header="881" w:footer="746" w:top="1240" w:bottom="940" w:left="1280" w:right="280"/>
        </w:sectPr>
      </w:pPr>
    </w:p>
    <w:p>
      <w:pPr>
        <w:spacing w:line="240" w:lineRule="auto" w:before="3"/>
        <w:rPr>
          <w:rFonts w:ascii="宋体" w:hAnsi="宋体" w:cs="宋体" w:eastAsia="宋体" w:hint="default"/>
          <w:sz w:val="11"/>
          <w:szCs w:val="11"/>
        </w:rPr>
      </w:pPr>
    </w:p>
    <w:p>
      <w:pPr>
        <w:spacing w:line="297" w:lineRule="auto" w:before="26"/>
        <w:ind w:left="138" w:right="88" w:firstLine="48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0"/>
          <w:sz w:val="24"/>
          <w:szCs w:val="24"/>
        </w:rPr>
        <w:t> </w:t>
      </w:r>
      <w:r>
        <w:rPr>
          <w:rFonts w:ascii="宋体" w:hAnsi="宋体" w:cs="宋体" w:eastAsia="宋体" w:hint="default"/>
          <w:sz w:val="24"/>
          <w:szCs w:val="24"/>
        </w:rPr>
        <w:t>年公司将充分估计宏观经济形势对公司业务发展可能带来的不利影响，同时抓</w:t>
      </w:r>
      <w:r>
        <w:rPr>
          <w:rFonts w:ascii="宋体" w:hAnsi="宋体" w:cs="宋体" w:eastAsia="宋体" w:hint="default"/>
          <w:sz w:val="24"/>
          <w:szCs w:val="24"/>
        </w:rPr>
        <w:t> </w:t>
      </w:r>
      <w:r>
        <w:rPr>
          <w:rFonts w:ascii="宋体" w:hAnsi="宋体" w:cs="宋体" w:eastAsia="宋体" w:hint="default"/>
          <w:spacing w:val="-2"/>
          <w:sz w:val="24"/>
          <w:szCs w:val="24"/>
        </w:rPr>
        <w:t>住新的经济形势下的有利机遇，发挥公司在同行中已经建立起来的良好业务基础和优势，</w:t>
      </w:r>
      <w:r>
        <w:rPr>
          <w:rFonts w:ascii="宋体" w:hAnsi="宋体" w:cs="宋体" w:eastAsia="宋体" w:hint="default"/>
          <w:spacing w:val="-1"/>
          <w:sz w:val="24"/>
          <w:szCs w:val="24"/>
        </w:rPr>
        <w:t> </w:t>
      </w:r>
      <w:r>
        <w:rPr>
          <w:rFonts w:ascii="宋体" w:hAnsi="宋体" w:cs="宋体" w:eastAsia="宋体" w:hint="default"/>
          <w:sz w:val="24"/>
          <w:szCs w:val="24"/>
        </w:rPr>
        <w:t>根据稳健积极的增长策略，通过优化经营结构，改进企业管理，提高效率和效益，继续</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深化客户经营，提高客户满意度，进一步提升差异化竞争优势，促进业绩增长。</w:t>
      </w:r>
    </w:p>
    <w:p>
      <w:pPr>
        <w:spacing w:line="240" w:lineRule="auto" w:before="9"/>
        <w:rPr>
          <w:rFonts w:ascii="宋体" w:hAnsi="宋体" w:cs="宋体" w:eastAsia="宋体" w:hint="default"/>
          <w:sz w:val="22"/>
          <w:szCs w:val="22"/>
        </w:rPr>
      </w:pPr>
    </w:p>
    <w:p>
      <w:pPr>
        <w:spacing w:line="297" w:lineRule="auto" w:before="0"/>
        <w:ind w:left="138" w:right="220"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0"/>
          <w:sz w:val="24"/>
          <w:szCs w:val="24"/>
        </w:rPr>
        <w:t> </w:t>
      </w:r>
      <w:r>
        <w:rPr>
          <w:rFonts w:ascii="宋体" w:hAnsi="宋体" w:cs="宋体" w:eastAsia="宋体" w:hint="default"/>
          <w:sz w:val="24"/>
          <w:szCs w:val="24"/>
        </w:rPr>
        <w:t>年公司将继续加快产品发展，加大产品控制力度，加强产品质量管理，推进企</w:t>
      </w:r>
      <w:r>
        <w:rPr>
          <w:rFonts w:ascii="宋体" w:hAnsi="宋体" w:cs="宋体" w:eastAsia="宋体" w:hint="default"/>
          <w:sz w:val="24"/>
          <w:szCs w:val="24"/>
        </w:rPr>
        <w:t> 业信息化标准战略。高端业务的发展策略是“国际化集团管控，行业化解决方案，平台</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化应用集成”，执行“业务结构优化、客户经营深化、经营重效益化”的经营策略；中</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端业务的策略是“优化客户经营模式，项目经营行业化，水平经营规模化”；低端业务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的策略是“专注小型企业，以比竞争对手更快的速度、更低的成本响应渠道和客户”；</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对入门级企业客户创新在线服务，完善客户全生命周期经营平台，为客户提供商务应用</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服务。全面推进实施“中国企业转型升级加速器”计划。</w:t>
      </w:r>
    </w:p>
    <w:p>
      <w:pPr>
        <w:spacing w:line="240" w:lineRule="auto" w:before="9"/>
        <w:rPr>
          <w:rFonts w:ascii="宋体" w:hAnsi="宋体" w:cs="宋体" w:eastAsia="宋体" w:hint="default"/>
          <w:sz w:val="22"/>
          <w:szCs w:val="22"/>
        </w:rPr>
      </w:pPr>
    </w:p>
    <w:p>
      <w:pPr>
        <w:spacing w:line="297" w:lineRule="auto" w:before="0"/>
        <w:ind w:left="138" w:right="220"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0"/>
          <w:sz w:val="24"/>
          <w:szCs w:val="24"/>
        </w:rPr>
        <w:t> </w:t>
      </w:r>
      <w:r>
        <w:rPr>
          <w:rFonts w:ascii="宋体" w:hAnsi="宋体" w:cs="宋体" w:eastAsia="宋体" w:hint="default"/>
          <w:sz w:val="24"/>
          <w:szCs w:val="24"/>
        </w:rPr>
        <w:t>年公司将优化经营结构，以业务结构优化、人员结构优化、组织结构优化和工</w:t>
      </w:r>
      <w:r>
        <w:rPr>
          <w:rFonts w:ascii="宋体" w:hAnsi="宋体" w:cs="宋体" w:eastAsia="宋体" w:hint="default"/>
          <w:sz w:val="24"/>
          <w:szCs w:val="24"/>
        </w:rPr>
        <w:t> 作方式优化为核心，加强优势业务快速发展，加大开展伙伴合作，严格业务关键环节控</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制，继续完善客户经营组织，提升全面业务能力。改进企业管理，继续战略加强人力资</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源管理，优化客户经营机构绩效考核模式，加强升级后的企业文化传播执行，贯彻“专</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业化生存”文化，完善内控体系，控制公司风险。</w:t>
      </w:r>
    </w:p>
    <w:p>
      <w:pPr>
        <w:spacing w:line="240" w:lineRule="auto" w:before="10"/>
        <w:rPr>
          <w:rFonts w:ascii="宋体" w:hAnsi="宋体" w:cs="宋体" w:eastAsia="宋体" w:hint="default"/>
          <w:sz w:val="22"/>
          <w:szCs w:val="22"/>
        </w:rPr>
      </w:pPr>
    </w:p>
    <w:p>
      <w:pPr>
        <w:spacing w:line="300" w:lineRule="auto" w:before="0"/>
        <w:ind w:left="138" w:right="222"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pacing w:val="-3"/>
          <w:sz w:val="24"/>
          <w:szCs w:val="24"/>
        </w:rPr>
        <w:t>年公司将抓住有利时机，积极实施合适对象的并购，购并领域/行业互补性企业</w:t>
      </w:r>
      <w:r>
        <w:rPr>
          <w:rFonts w:ascii="宋体" w:hAnsi="宋体" w:cs="宋体" w:eastAsia="宋体" w:hint="default"/>
          <w:sz w:val="24"/>
          <w:szCs w:val="24"/>
        </w:rPr>
        <w:t> 以及竞争性企业，加强对并购业务的整合工作，提高并购效益。</w:t>
      </w:r>
    </w:p>
    <w:p>
      <w:pPr>
        <w:spacing w:line="240" w:lineRule="auto" w:before="6"/>
        <w:rPr>
          <w:rFonts w:ascii="宋体" w:hAnsi="宋体" w:cs="宋体" w:eastAsia="宋体" w:hint="default"/>
          <w:sz w:val="22"/>
          <w:szCs w:val="22"/>
        </w:rPr>
      </w:pPr>
    </w:p>
    <w:p>
      <w:pPr>
        <w:spacing w:line="300" w:lineRule="auto" w:before="0"/>
        <w:ind w:left="138" w:right="223"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0"/>
          <w:sz w:val="24"/>
          <w:szCs w:val="24"/>
        </w:rPr>
        <w:t> </w:t>
      </w:r>
      <w:r>
        <w:rPr>
          <w:rFonts w:ascii="宋体" w:hAnsi="宋体" w:cs="宋体" w:eastAsia="宋体" w:hint="default"/>
          <w:sz w:val="24"/>
          <w:szCs w:val="24"/>
        </w:rPr>
        <w:t>年公司将继续实施《用友软件股份有限公司股权激励计划（修订稿）》，实施</w:t>
      </w:r>
      <w:r>
        <w:rPr>
          <w:rFonts w:ascii="宋体" w:hAnsi="宋体" w:cs="宋体" w:eastAsia="宋体" w:hint="default"/>
          <w:sz w:val="24"/>
          <w:szCs w:val="24"/>
        </w:rPr>
        <w:t> 用友产业基地的二期建设。</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1" w:lineRule="auto" w:before="176"/>
        <w:ind w:left="618" w:right="6646" w:firstLine="0"/>
        <w:jc w:val="left"/>
        <w:rPr>
          <w:rFonts w:ascii="宋体" w:hAnsi="宋体" w:cs="宋体" w:eastAsia="宋体" w:hint="default"/>
          <w:sz w:val="24"/>
          <w:szCs w:val="24"/>
        </w:rPr>
      </w:pPr>
      <w:r>
        <w:rPr>
          <w:rFonts w:ascii="宋体" w:hAnsi="宋体" w:cs="宋体" w:eastAsia="宋体" w:hint="default"/>
          <w:b/>
          <w:bCs/>
          <w:sz w:val="24"/>
          <w:szCs w:val="24"/>
        </w:rPr>
        <w:t>（三）投资情况</w:t>
      </w:r>
      <w:r>
        <w:rPr>
          <w:rFonts w:ascii="宋体" w:hAnsi="宋体" w:cs="宋体" w:eastAsia="宋体" w:hint="default"/>
          <w:b/>
          <w:bCs/>
          <w:spacing w:val="1"/>
          <w:w w:val="99"/>
          <w:sz w:val="24"/>
          <w:szCs w:val="24"/>
        </w:rPr>
        <w:t> </w:t>
      </w:r>
      <w:r>
        <w:rPr>
          <w:rFonts w:ascii="宋体" w:hAnsi="宋体" w:cs="宋体" w:eastAsia="宋体" w:hint="default"/>
          <w:sz w:val="24"/>
          <w:szCs w:val="24"/>
        </w:rPr>
        <w:t>1、募集资金使用情况</w:t>
      </w:r>
    </w:p>
    <w:p>
      <w:pPr>
        <w:pStyle w:val="Heading5"/>
        <w:spacing w:line="297" w:lineRule="auto" w:before="20"/>
        <w:ind w:right="223" w:firstLine="480"/>
        <w:jc w:val="both"/>
      </w:pPr>
      <w:r>
        <w:rPr/>
        <w:t>公司于</w:t>
      </w:r>
      <w:r>
        <w:rPr>
          <w:spacing w:val="-63"/>
        </w:rPr>
        <w:t> </w:t>
      </w:r>
      <w:r>
        <w:rPr/>
        <w:t>2001</w:t>
      </w:r>
      <w:r>
        <w:rPr>
          <w:spacing w:val="-63"/>
        </w:rPr>
        <w:t> </w:t>
      </w:r>
      <w:r>
        <w:rPr/>
        <w:t>年通过首次发行募集资金</w:t>
      </w:r>
      <w:r>
        <w:rPr>
          <w:spacing w:val="-63"/>
        </w:rPr>
        <w:t> </w:t>
      </w:r>
      <w:r>
        <w:rPr/>
        <w:t>88,750</w:t>
      </w:r>
      <w:r>
        <w:rPr>
          <w:spacing w:val="-63"/>
        </w:rPr>
        <w:t> </w:t>
      </w:r>
      <w:r>
        <w:rPr>
          <w:spacing w:val="-6"/>
        </w:rPr>
        <w:t>万元人民币，截止</w:t>
      </w:r>
      <w:r>
        <w:rPr>
          <w:spacing w:val="-63"/>
        </w:rPr>
        <w:t> </w:t>
      </w:r>
      <w:r>
        <w:rPr/>
        <w:t>2006</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w:t>
      </w:r>
      <w:r>
        <w:rPr/>
        <w:t> 公司募集资金已全部使用完毕。</w:t>
      </w:r>
    </w:p>
    <w:p>
      <w:pPr>
        <w:spacing w:before="174"/>
        <w:ind w:left="618" w:right="219" w:firstLine="0"/>
        <w:jc w:val="left"/>
        <w:rPr>
          <w:rFonts w:ascii="宋体" w:hAnsi="宋体" w:cs="宋体" w:eastAsia="宋体" w:hint="default"/>
          <w:sz w:val="24"/>
          <w:szCs w:val="24"/>
        </w:rPr>
      </w:pPr>
      <w:r>
        <w:rPr>
          <w:rFonts w:ascii="宋体" w:hAnsi="宋体" w:cs="宋体" w:eastAsia="宋体" w:hint="default"/>
          <w:sz w:val="24"/>
          <w:szCs w:val="24"/>
        </w:rPr>
        <w:t>2、非募集资金项目情况</w:t>
      </w:r>
    </w:p>
    <w:p>
      <w:pPr>
        <w:spacing w:line="240" w:lineRule="auto" w:before="9"/>
        <w:rPr>
          <w:rFonts w:ascii="宋体" w:hAnsi="宋体" w:cs="宋体" w:eastAsia="宋体" w:hint="default"/>
          <w:sz w:val="17"/>
          <w:szCs w:val="17"/>
        </w:rPr>
      </w:pPr>
    </w:p>
    <w:p>
      <w:pPr>
        <w:spacing w:line="297" w:lineRule="auto" w:before="0"/>
        <w:ind w:left="138" w:right="223" w:firstLine="480"/>
        <w:jc w:val="both"/>
        <w:rPr>
          <w:rFonts w:ascii="宋体" w:hAnsi="宋体" w:cs="宋体" w:eastAsia="宋体" w:hint="default"/>
          <w:sz w:val="24"/>
          <w:szCs w:val="24"/>
        </w:rPr>
      </w:pPr>
      <w:r>
        <w:rPr>
          <w:rFonts w:ascii="宋体" w:hAnsi="宋体" w:cs="宋体" w:eastAsia="宋体" w:hint="default"/>
          <w:sz w:val="24"/>
          <w:szCs w:val="24"/>
        </w:rPr>
        <w:t>（1）公司继续推进用友软件园项目建设，截至报告期末，已累计投资人民币</w:t>
      </w:r>
      <w:r>
        <w:rPr>
          <w:rFonts w:ascii="宋体" w:hAnsi="宋体" w:cs="宋体" w:eastAsia="宋体" w:hint="default"/>
          <w:spacing w:val="-80"/>
          <w:sz w:val="24"/>
          <w:szCs w:val="24"/>
        </w:rPr>
        <w:t> </w:t>
      </w:r>
      <w:r>
        <w:rPr>
          <w:rFonts w:ascii="宋体" w:hAnsi="宋体" w:cs="宋体" w:eastAsia="宋体" w:hint="default"/>
          <w:sz w:val="24"/>
          <w:szCs w:val="24"/>
        </w:rPr>
        <w:t>6.5</w:t>
      </w:r>
      <w:r>
        <w:rPr>
          <w:rFonts w:ascii="宋体" w:hAnsi="宋体" w:cs="宋体" w:eastAsia="宋体" w:hint="default"/>
          <w:spacing w:val="-80"/>
          <w:sz w:val="24"/>
          <w:szCs w:val="24"/>
        </w:rPr>
        <w:t> </w:t>
      </w:r>
      <w:r>
        <w:rPr>
          <w:rFonts w:ascii="宋体" w:hAnsi="宋体" w:cs="宋体" w:eastAsia="宋体" w:hint="default"/>
          <w:sz w:val="24"/>
          <w:szCs w:val="24"/>
        </w:rPr>
        <w:t>亿</w:t>
      </w:r>
      <w:r>
        <w:rPr>
          <w:rFonts w:ascii="宋体" w:hAnsi="宋体" w:cs="宋体" w:eastAsia="宋体" w:hint="default"/>
          <w:sz w:val="24"/>
          <w:szCs w:val="24"/>
        </w:rPr>
        <w:t> 元。</w:t>
      </w:r>
    </w:p>
    <w:p>
      <w:pPr>
        <w:spacing w:before="174"/>
        <w:ind w:left="618" w:right="219" w:firstLine="0"/>
        <w:jc w:val="left"/>
        <w:rPr>
          <w:rFonts w:ascii="宋体" w:hAnsi="宋体" w:cs="宋体" w:eastAsia="宋体" w:hint="default"/>
          <w:sz w:val="24"/>
          <w:szCs w:val="24"/>
        </w:rPr>
      </w:pPr>
      <w:r>
        <w:rPr>
          <w:rFonts w:ascii="宋体" w:hAnsi="宋体" w:cs="宋体" w:eastAsia="宋体" w:hint="default"/>
          <w:sz w:val="24"/>
          <w:szCs w:val="24"/>
        </w:rPr>
        <w:t>（2）短期投资情况</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报告期末，公司持有开放式基金</w:t>
      </w:r>
      <w:r>
        <w:rPr>
          <w:rFonts w:ascii="宋体" w:hAnsi="宋体" w:cs="宋体" w:eastAsia="宋体" w:hint="default"/>
          <w:spacing w:val="-60"/>
          <w:sz w:val="24"/>
          <w:szCs w:val="24"/>
        </w:rPr>
        <w:t> </w:t>
      </w:r>
      <w:r>
        <w:rPr>
          <w:rFonts w:ascii="宋体" w:hAnsi="宋体" w:cs="宋体" w:eastAsia="宋体" w:hint="default"/>
          <w:sz w:val="24"/>
          <w:szCs w:val="24"/>
        </w:rPr>
        <w:t>25,117,550</w:t>
      </w:r>
      <w:r>
        <w:rPr>
          <w:rFonts w:ascii="宋体" w:hAnsi="宋体" w:cs="宋体" w:eastAsia="宋体" w:hint="default"/>
          <w:spacing w:val="-60"/>
          <w:sz w:val="24"/>
          <w:szCs w:val="24"/>
        </w:rPr>
        <w:t> </w:t>
      </w:r>
      <w:r>
        <w:rPr>
          <w:rFonts w:ascii="宋体" w:hAnsi="宋体" w:cs="宋体" w:eastAsia="宋体" w:hint="default"/>
          <w:sz w:val="24"/>
          <w:szCs w:val="24"/>
        </w:rPr>
        <w:t>份，市值为</w:t>
      </w:r>
      <w:r>
        <w:rPr>
          <w:rFonts w:ascii="宋体" w:hAnsi="宋体" w:cs="宋体" w:eastAsia="宋体" w:hint="default"/>
          <w:spacing w:val="-60"/>
          <w:sz w:val="24"/>
          <w:szCs w:val="24"/>
        </w:rPr>
        <w:t> </w:t>
      </w:r>
      <w:r>
        <w:rPr>
          <w:rFonts w:ascii="宋体" w:hAnsi="宋体" w:cs="宋体" w:eastAsia="宋体" w:hint="default"/>
          <w:sz w:val="24"/>
          <w:szCs w:val="24"/>
        </w:rPr>
        <w:t>20,754,058</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9"/>
        <w:rPr>
          <w:rFonts w:ascii="宋体" w:hAnsi="宋体" w:cs="宋体" w:eastAsia="宋体" w:hint="default"/>
          <w:sz w:val="17"/>
          <w:szCs w:val="17"/>
        </w:rPr>
      </w:pPr>
    </w:p>
    <w:p>
      <w:pPr>
        <w:spacing w:line="417" w:lineRule="auto" w:before="0"/>
        <w:ind w:left="618" w:right="1406" w:firstLine="0"/>
        <w:jc w:val="left"/>
        <w:rPr>
          <w:rFonts w:ascii="宋体" w:hAnsi="宋体" w:cs="宋体" w:eastAsia="宋体" w:hint="default"/>
          <w:sz w:val="24"/>
          <w:szCs w:val="24"/>
        </w:rPr>
      </w:pPr>
      <w:r>
        <w:rPr>
          <w:rFonts w:ascii="宋体" w:hAnsi="宋体" w:cs="宋体" w:eastAsia="宋体" w:hint="default"/>
          <w:sz w:val="24"/>
          <w:szCs w:val="24"/>
        </w:rPr>
        <w:t>报告期末，公司封闭式基金投资市值为</w:t>
      </w:r>
      <w:r>
        <w:rPr>
          <w:rFonts w:ascii="宋体" w:hAnsi="宋体" w:cs="宋体" w:eastAsia="宋体" w:hint="default"/>
          <w:spacing w:val="-60"/>
          <w:sz w:val="24"/>
          <w:szCs w:val="24"/>
        </w:rPr>
        <w:t> </w:t>
      </w:r>
      <w:r>
        <w:rPr>
          <w:rFonts w:ascii="宋体" w:hAnsi="宋体" w:cs="宋体" w:eastAsia="宋体" w:hint="default"/>
          <w:sz w:val="24"/>
          <w:szCs w:val="24"/>
        </w:rPr>
        <w:t>39,749,884</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上述短期投资具体内容详见已审财务报表附注六交易性金融资产部分。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spacing w:line="458" w:lineRule="auto" w:before="0"/>
        <w:ind w:left="781" w:right="763" w:hanging="164"/>
        <w:jc w:val="left"/>
        <w:rPr>
          <w:rFonts w:ascii="宋体" w:hAnsi="宋体" w:cs="宋体" w:eastAsia="宋体" w:hint="default"/>
          <w:sz w:val="24"/>
          <w:szCs w:val="24"/>
        </w:rPr>
      </w:pPr>
      <w:r>
        <w:rPr>
          <w:rFonts w:ascii="宋体" w:hAnsi="宋体" w:cs="宋体" w:eastAsia="宋体" w:hint="default"/>
          <w:b/>
          <w:bCs/>
          <w:sz w:val="24"/>
          <w:szCs w:val="24"/>
        </w:rPr>
        <w:t>（四）报告期内公司会计政策、会计估计变更或重大会计差错更正</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报告期内，公司未发生会计政策、会计估计变更或重大会计差错更正情况。</w:t>
      </w:r>
    </w:p>
    <w:p>
      <w:pPr>
        <w:pStyle w:val="Heading4"/>
        <w:spacing w:line="240" w:lineRule="auto" w:before="138"/>
        <w:ind w:right="0"/>
        <w:jc w:val="left"/>
        <w:rPr>
          <w:b w:val="0"/>
          <w:bCs w:val="0"/>
        </w:rPr>
      </w:pPr>
      <w:bookmarkStart w:name="_TOC_250012" w:id="17"/>
      <w:r>
        <w:rPr/>
        <w:t>（五）报告期内，安永华明会计师事务所出具了标准无保留意见的审计报告</w:t>
      </w:r>
      <w:bookmarkEnd w:id="17"/>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458" w:lineRule="auto" w:before="162"/>
        <w:ind w:left="620" w:right="4404" w:hanging="3"/>
        <w:jc w:val="left"/>
        <w:rPr>
          <w:rFonts w:ascii="宋体" w:hAnsi="宋体" w:cs="宋体" w:eastAsia="宋体" w:hint="default"/>
          <w:sz w:val="24"/>
          <w:szCs w:val="24"/>
        </w:rPr>
      </w:pPr>
      <w:r>
        <w:rPr>
          <w:rFonts w:ascii="宋体" w:hAnsi="宋体" w:cs="宋体" w:eastAsia="宋体" w:hint="default"/>
          <w:b/>
          <w:bCs/>
          <w:sz w:val="24"/>
          <w:szCs w:val="24"/>
        </w:rPr>
        <w:t>（六）董事会日常工作情况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1、报告期内董事会的会议情况和决议内容</w:t>
      </w:r>
    </w:p>
    <w:p>
      <w:pPr>
        <w:pStyle w:val="Heading5"/>
        <w:spacing w:line="288" w:lineRule="exact"/>
        <w:ind w:left="618" w:right="0"/>
        <w:jc w:val="left"/>
      </w:pPr>
      <w:r>
        <w:rPr/>
        <w:t>（1）公司于</w:t>
      </w:r>
      <w:r>
        <w:rPr>
          <w:spacing w:val="-51"/>
        </w:rPr>
        <w:t> </w:t>
      </w:r>
      <w:r>
        <w:rPr/>
        <w:t>2008</w:t>
      </w:r>
      <w:r>
        <w:rPr>
          <w:spacing w:val="-51"/>
        </w:rPr>
        <w:t> </w:t>
      </w:r>
      <w:r>
        <w:rPr/>
        <w:t>年</w:t>
      </w:r>
      <w:r>
        <w:rPr>
          <w:spacing w:val="-50"/>
        </w:rPr>
        <w:t> </w:t>
      </w:r>
      <w:r>
        <w:rPr/>
        <w:t>1</w:t>
      </w:r>
      <w:r>
        <w:rPr>
          <w:spacing w:val="-51"/>
        </w:rPr>
        <w:t> </w:t>
      </w:r>
      <w:r>
        <w:rPr/>
        <w:t>月</w:t>
      </w:r>
      <w:r>
        <w:rPr>
          <w:spacing w:val="-51"/>
        </w:rPr>
        <w:t> </w:t>
      </w:r>
      <w:r>
        <w:rPr/>
        <w:t>18</w:t>
      </w:r>
      <w:r>
        <w:rPr>
          <w:spacing w:val="-51"/>
        </w:rPr>
        <w:t> </w:t>
      </w:r>
      <w:r>
        <w:rPr/>
        <w:t>日召开第三届董事会</w:t>
      </w:r>
      <w:r>
        <w:rPr>
          <w:spacing w:val="-51"/>
        </w:rPr>
        <w:t> </w:t>
      </w:r>
      <w:r>
        <w:rPr/>
        <w:t>2008</w:t>
      </w:r>
      <w:r>
        <w:rPr>
          <w:spacing w:val="-51"/>
        </w:rPr>
        <w:t> </w:t>
      </w:r>
      <w:r>
        <w:rPr/>
        <w:t>年第一次会议，决议公告刊</w:t>
      </w:r>
    </w:p>
    <w:p>
      <w:pPr>
        <w:spacing w:before="76"/>
        <w:ind w:left="138" w:right="0"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59"/>
          <w:sz w:val="24"/>
          <w:szCs w:val="24"/>
        </w:rPr>
        <w:t> </w:t>
      </w:r>
      <w:r>
        <w:rPr>
          <w:rFonts w:ascii="宋体" w:hAnsi="宋体" w:cs="宋体" w:eastAsia="宋体" w:hint="default"/>
          <w:spacing w:val="25"/>
          <w:sz w:val="24"/>
          <w:szCs w:val="24"/>
        </w:rPr>
        <w:t>2008年1月</w:t>
      </w:r>
      <w:r>
        <w:rPr>
          <w:rFonts w:ascii="宋体" w:hAnsi="宋体" w:cs="宋体" w:eastAsia="宋体" w:hint="default"/>
          <w:spacing w:val="-59"/>
          <w:sz w:val="24"/>
          <w:szCs w:val="24"/>
        </w:rPr>
        <w:t> </w:t>
      </w:r>
      <w:r>
        <w:rPr>
          <w:rFonts w:ascii="宋体" w:hAnsi="宋体" w:cs="宋体" w:eastAsia="宋体" w:hint="default"/>
          <w:sz w:val="24"/>
          <w:szCs w:val="24"/>
        </w:rPr>
        <w:t>19</w:t>
      </w:r>
      <w:r>
        <w:rPr>
          <w:rFonts w:ascii="宋体" w:hAnsi="宋体" w:cs="宋体" w:eastAsia="宋体" w:hint="default"/>
          <w:spacing w:val="-59"/>
          <w:sz w:val="24"/>
          <w:szCs w:val="24"/>
        </w:rPr>
        <w:t> </w:t>
      </w:r>
      <w:r>
        <w:rPr>
          <w:rFonts w:ascii="宋体" w:hAnsi="宋体" w:cs="宋体" w:eastAsia="宋体" w:hint="default"/>
          <w:sz w:val="24"/>
          <w:szCs w:val="24"/>
        </w:rPr>
        <w:t>日的《上海证券报》、《中国证券报》和《证券时报》。</w:t>
      </w:r>
    </w:p>
    <w:p>
      <w:pPr>
        <w:spacing w:line="240" w:lineRule="auto" w:before="9"/>
        <w:rPr>
          <w:rFonts w:ascii="宋体" w:hAnsi="宋体" w:cs="宋体" w:eastAsia="宋体" w:hint="default"/>
          <w:sz w:val="17"/>
          <w:szCs w:val="17"/>
        </w:rPr>
      </w:pPr>
    </w:p>
    <w:p>
      <w:pPr>
        <w:spacing w:line="297" w:lineRule="auto" w:before="0"/>
        <w:ind w:left="138" w:right="126" w:firstLine="480"/>
        <w:jc w:val="left"/>
        <w:rPr>
          <w:rFonts w:ascii="宋体" w:hAnsi="宋体" w:cs="宋体" w:eastAsia="宋体" w:hint="default"/>
          <w:sz w:val="24"/>
          <w:szCs w:val="24"/>
        </w:rPr>
      </w:pPr>
      <w:r>
        <w:rPr>
          <w:rFonts w:ascii="宋体" w:hAnsi="宋体" w:cs="宋体" w:eastAsia="宋体" w:hint="default"/>
          <w:spacing w:val="-4"/>
          <w:sz w:val="24"/>
          <w:szCs w:val="24"/>
        </w:rPr>
        <w:t>（2）公司于</w:t>
      </w:r>
      <w:r>
        <w:rPr>
          <w:rFonts w:ascii="宋体" w:hAnsi="宋体" w:cs="宋体" w:eastAsia="宋体" w:hint="default"/>
          <w:spacing w:val="-64"/>
          <w:sz w:val="24"/>
          <w:szCs w:val="24"/>
        </w:rPr>
        <w:t> </w:t>
      </w:r>
      <w:r>
        <w:rPr>
          <w:rFonts w:ascii="宋体" w:hAnsi="宋体" w:cs="宋体" w:eastAsia="宋体" w:hint="default"/>
          <w:spacing w:val="30"/>
          <w:sz w:val="24"/>
          <w:szCs w:val="24"/>
        </w:rPr>
        <w:t>2008年3月3</w:t>
      </w:r>
      <w:r>
        <w:rPr>
          <w:rFonts w:ascii="宋体" w:hAnsi="宋体" w:cs="宋体" w:eastAsia="宋体" w:hint="default"/>
          <w:spacing w:val="-64"/>
          <w:sz w:val="24"/>
          <w:szCs w:val="24"/>
        </w:rPr>
        <w:t> </w:t>
      </w:r>
      <w:r>
        <w:rPr>
          <w:rFonts w:ascii="宋体" w:hAnsi="宋体" w:cs="宋体" w:eastAsia="宋体" w:hint="default"/>
          <w:sz w:val="24"/>
          <w:szCs w:val="24"/>
        </w:rPr>
        <w:t>日召开第三届董事会</w:t>
      </w:r>
      <w:r>
        <w:rPr>
          <w:rFonts w:ascii="宋体" w:hAnsi="宋体" w:cs="宋体" w:eastAsia="宋体" w:hint="default"/>
          <w:spacing w:val="-64"/>
          <w:sz w:val="24"/>
          <w:szCs w:val="24"/>
        </w:rPr>
        <w:t> </w:t>
      </w:r>
      <w:r>
        <w:rPr>
          <w:rFonts w:ascii="宋体" w:hAnsi="宋体" w:cs="宋体" w:eastAsia="宋体" w:hint="default"/>
          <w:sz w:val="24"/>
          <w:szCs w:val="24"/>
        </w:rPr>
        <w:t>2008</w:t>
      </w:r>
      <w:r>
        <w:rPr>
          <w:rFonts w:ascii="宋体" w:hAnsi="宋体" w:cs="宋体" w:eastAsia="宋体" w:hint="default"/>
          <w:spacing w:val="-64"/>
          <w:sz w:val="24"/>
          <w:szCs w:val="24"/>
        </w:rPr>
        <w:t> </w:t>
      </w:r>
      <w:r>
        <w:rPr>
          <w:rFonts w:ascii="宋体" w:hAnsi="宋体" w:cs="宋体" w:eastAsia="宋体" w:hint="default"/>
          <w:sz w:val="24"/>
          <w:szCs w:val="24"/>
        </w:rPr>
        <w:t>年第二次会议，决议公告刊登</w:t>
      </w:r>
      <w:r>
        <w:rPr>
          <w:rFonts w:ascii="宋体" w:hAnsi="宋体" w:cs="宋体" w:eastAsia="宋体" w:hint="default"/>
          <w:sz w:val="24"/>
          <w:szCs w:val="24"/>
        </w:rPr>
        <w:t> 在</w:t>
      </w:r>
      <w:r>
        <w:rPr>
          <w:rFonts w:ascii="宋体" w:hAnsi="宋体" w:cs="宋体" w:eastAsia="宋体" w:hint="default"/>
          <w:spacing w:val="-60"/>
          <w:sz w:val="24"/>
          <w:szCs w:val="24"/>
        </w:rPr>
        <w:t> </w:t>
      </w:r>
      <w:r>
        <w:rPr>
          <w:rFonts w:ascii="宋体" w:hAnsi="宋体" w:cs="宋体" w:eastAsia="宋体" w:hint="default"/>
          <w:spacing w:val="30"/>
          <w:sz w:val="24"/>
          <w:szCs w:val="24"/>
        </w:rPr>
        <w:t>2008年3月5</w:t>
      </w:r>
      <w:r>
        <w:rPr>
          <w:rFonts w:ascii="宋体" w:hAnsi="宋体" w:cs="宋体" w:eastAsia="宋体" w:hint="default"/>
          <w:spacing w:val="-60"/>
          <w:sz w:val="24"/>
          <w:szCs w:val="24"/>
        </w:rPr>
        <w:t> </w:t>
      </w:r>
      <w:r>
        <w:rPr>
          <w:rFonts w:ascii="宋体" w:hAnsi="宋体" w:cs="宋体" w:eastAsia="宋体" w:hint="default"/>
          <w:sz w:val="24"/>
          <w:szCs w:val="24"/>
        </w:rPr>
        <w:t>日的《上海证券报》、《中国证券报》和《证券时报》。</w:t>
      </w:r>
    </w:p>
    <w:p>
      <w:pPr>
        <w:spacing w:line="297" w:lineRule="auto" w:before="174"/>
        <w:ind w:left="138" w:right="133" w:firstLine="480"/>
        <w:jc w:val="left"/>
        <w:rPr>
          <w:rFonts w:ascii="宋体" w:hAnsi="宋体" w:cs="宋体" w:eastAsia="宋体" w:hint="default"/>
          <w:sz w:val="24"/>
          <w:szCs w:val="24"/>
        </w:rPr>
      </w:pPr>
      <w:r>
        <w:rPr>
          <w:rFonts w:ascii="宋体" w:hAnsi="宋体" w:cs="宋体" w:eastAsia="宋体" w:hint="default"/>
          <w:sz w:val="24"/>
          <w:szCs w:val="24"/>
        </w:rPr>
        <w:t>（3）公司于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3</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25</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年第一次会议，决议公告刊</w:t>
      </w:r>
      <w:r>
        <w:rPr>
          <w:rFonts w:ascii="宋体" w:hAnsi="宋体" w:cs="宋体" w:eastAsia="宋体" w:hint="default"/>
          <w:sz w:val="24"/>
          <w:szCs w:val="24"/>
        </w:rPr>
        <w:t> 登在</w:t>
      </w:r>
      <w:r>
        <w:rPr>
          <w:rFonts w:ascii="宋体" w:hAnsi="宋体" w:cs="宋体" w:eastAsia="宋体" w:hint="default"/>
          <w:spacing w:val="-59"/>
          <w:sz w:val="24"/>
          <w:szCs w:val="24"/>
        </w:rPr>
        <w:t> </w:t>
      </w:r>
      <w:r>
        <w:rPr>
          <w:rFonts w:ascii="宋体" w:hAnsi="宋体" w:cs="宋体" w:eastAsia="宋体" w:hint="default"/>
          <w:spacing w:val="25"/>
          <w:sz w:val="24"/>
          <w:szCs w:val="24"/>
        </w:rPr>
        <w:t>2008年3月</w:t>
      </w:r>
      <w:r>
        <w:rPr>
          <w:rFonts w:ascii="宋体" w:hAnsi="宋体" w:cs="宋体" w:eastAsia="宋体" w:hint="default"/>
          <w:spacing w:val="-59"/>
          <w:sz w:val="24"/>
          <w:szCs w:val="24"/>
        </w:rPr>
        <w:t> </w:t>
      </w:r>
      <w:r>
        <w:rPr>
          <w:rFonts w:ascii="宋体" w:hAnsi="宋体" w:cs="宋体" w:eastAsia="宋体" w:hint="default"/>
          <w:sz w:val="24"/>
          <w:szCs w:val="24"/>
        </w:rPr>
        <w:t>26</w:t>
      </w:r>
      <w:r>
        <w:rPr>
          <w:rFonts w:ascii="宋体" w:hAnsi="宋体" w:cs="宋体" w:eastAsia="宋体" w:hint="default"/>
          <w:spacing w:val="-59"/>
          <w:sz w:val="24"/>
          <w:szCs w:val="24"/>
        </w:rPr>
        <w:t> </w:t>
      </w:r>
      <w:r>
        <w:rPr>
          <w:rFonts w:ascii="宋体" w:hAnsi="宋体" w:cs="宋体" w:eastAsia="宋体" w:hint="default"/>
          <w:sz w:val="24"/>
          <w:szCs w:val="24"/>
        </w:rPr>
        <w:t>日的《上海证券报》、《中国证券报》和《证券时报》。</w:t>
      </w:r>
    </w:p>
    <w:p>
      <w:pPr>
        <w:spacing w:line="297" w:lineRule="auto" w:before="174"/>
        <w:ind w:left="138" w:right="133" w:firstLine="480"/>
        <w:jc w:val="left"/>
        <w:rPr>
          <w:rFonts w:ascii="宋体" w:hAnsi="宋体" w:cs="宋体" w:eastAsia="宋体" w:hint="default"/>
          <w:sz w:val="24"/>
          <w:szCs w:val="24"/>
        </w:rPr>
      </w:pPr>
      <w:r>
        <w:rPr>
          <w:rFonts w:ascii="宋体" w:hAnsi="宋体" w:cs="宋体" w:eastAsia="宋体" w:hint="default"/>
          <w:sz w:val="24"/>
          <w:szCs w:val="24"/>
        </w:rPr>
        <w:t>（4）公司于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4</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29</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年第二次会议，决议公告刊</w:t>
      </w:r>
      <w:r>
        <w:rPr>
          <w:rFonts w:ascii="宋体" w:hAnsi="宋体" w:cs="宋体" w:eastAsia="宋体" w:hint="default"/>
          <w:sz w:val="24"/>
          <w:szCs w:val="24"/>
        </w:rPr>
        <w:t> 登在</w:t>
      </w:r>
      <w:r>
        <w:rPr>
          <w:rFonts w:ascii="宋体" w:hAnsi="宋体" w:cs="宋体" w:eastAsia="宋体" w:hint="default"/>
          <w:spacing w:val="-59"/>
          <w:sz w:val="24"/>
          <w:szCs w:val="24"/>
        </w:rPr>
        <w:t> </w:t>
      </w:r>
      <w:r>
        <w:rPr>
          <w:rFonts w:ascii="宋体" w:hAnsi="宋体" w:cs="宋体" w:eastAsia="宋体" w:hint="default"/>
          <w:spacing w:val="25"/>
          <w:sz w:val="24"/>
          <w:szCs w:val="24"/>
        </w:rPr>
        <w:t>2008年4月</w:t>
      </w:r>
      <w:r>
        <w:rPr>
          <w:rFonts w:ascii="宋体" w:hAnsi="宋体" w:cs="宋体" w:eastAsia="宋体" w:hint="default"/>
          <w:spacing w:val="-59"/>
          <w:sz w:val="24"/>
          <w:szCs w:val="24"/>
        </w:rPr>
        <w:t> </w:t>
      </w:r>
      <w:r>
        <w:rPr>
          <w:rFonts w:ascii="宋体" w:hAnsi="宋体" w:cs="宋体" w:eastAsia="宋体" w:hint="default"/>
          <w:sz w:val="24"/>
          <w:szCs w:val="24"/>
        </w:rPr>
        <w:t>30</w:t>
      </w:r>
      <w:r>
        <w:rPr>
          <w:rFonts w:ascii="宋体" w:hAnsi="宋体" w:cs="宋体" w:eastAsia="宋体" w:hint="default"/>
          <w:spacing w:val="-59"/>
          <w:sz w:val="24"/>
          <w:szCs w:val="24"/>
        </w:rPr>
        <w:t> </w:t>
      </w:r>
      <w:r>
        <w:rPr>
          <w:rFonts w:ascii="宋体" w:hAnsi="宋体" w:cs="宋体" w:eastAsia="宋体" w:hint="default"/>
          <w:sz w:val="24"/>
          <w:szCs w:val="24"/>
        </w:rPr>
        <w:t>日的《上海证券报》、《中国证券报》和《证券时报》。</w:t>
      </w:r>
    </w:p>
    <w:p>
      <w:pPr>
        <w:spacing w:line="297" w:lineRule="auto" w:before="174"/>
        <w:ind w:left="138" w:right="133" w:firstLine="480"/>
        <w:jc w:val="left"/>
        <w:rPr>
          <w:rFonts w:ascii="宋体" w:hAnsi="宋体" w:cs="宋体" w:eastAsia="宋体" w:hint="default"/>
          <w:sz w:val="24"/>
          <w:szCs w:val="24"/>
        </w:rPr>
      </w:pPr>
      <w:r>
        <w:rPr>
          <w:rFonts w:ascii="宋体" w:hAnsi="宋体" w:cs="宋体" w:eastAsia="宋体" w:hint="default"/>
          <w:sz w:val="24"/>
          <w:szCs w:val="24"/>
        </w:rPr>
        <w:t>（5）公司于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5</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27</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年第三次会议，会议审议通</w:t>
      </w:r>
      <w:r>
        <w:rPr>
          <w:rFonts w:ascii="宋体" w:hAnsi="宋体" w:cs="宋体" w:eastAsia="宋体" w:hint="default"/>
          <w:sz w:val="24"/>
          <w:szCs w:val="24"/>
        </w:rPr>
        <w:t> 过了以下议案：</w:t>
      </w:r>
    </w:p>
    <w:p>
      <w:pPr>
        <w:spacing w:before="174"/>
        <w:ind w:left="618" w:right="0" w:firstLine="0"/>
        <w:jc w:val="left"/>
        <w:rPr>
          <w:rFonts w:ascii="宋体" w:hAnsi="宋体" w:cs="宋体" w:eastAsia="宋体" w:hint="default"/>
          <w:sz w:val="24"/>
          <w:szCs w:val="24"/>
        </w:rPr>
      </w:pPr>
      <w:r>
        <w:rPr>
          <w:rFonts w:ascii="宋体" w:hAnsi="宋体" w:cs="宋体" w:eastAsia="宋体" w:hint="default"/>
          <w:sz w:val="24"/>
          <w:szCs w:val="24"/>
        </w:rPr>
        <w:t>①《关于成立江西用友软件有限公司的议案》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②《关于成立湖南用友软件有限公司的议案》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③《关于成立内蒙古用友软件有限公司的议案》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④《关于投资广州新希元软件科技有限公司的议案》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⑤《关于转让公司持有的厦门用友烟草软件有限责任公司股权的议案》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⑥《关于收购南京宏图天安软件系统有限公司的议案》</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line="297" w:lineRule="auto" w:before="26"/>
        <w:ind w:left="138" w:right="133" w:firstLine="480"/>
        <w:jc w:val="left"/>
        <w:rPr>
          <w:rFonts w:ascii="宋体" w:hAnsi="宋体" w:cs="宋体" w:eastAsia="宋体" w:hint="default"/>
          <w:sz w:val="24"/>
          <w:szCs w:val="24"/>
        </w:rPr>
      </w:pPr>
      <w:r>
        <w:rPr>
          <w:rFonts w:ascii="宋体" w:hAnsi="宋体" w:cs="宋体" w:eastAsia="宋体" w:hint="default"/>
          <w:sz w:val="24"/>
          <w:szCs w:val="24"/>
        </w:rPr>
        <w:t>（6）公司于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7</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30</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年第四次会议，决议公告刊</w:t>
      </w:r>
      <w:r>
        <w:rPr>
          <w:rFonts w:ascii="宋体" w:hAnsi="宋体" w:cs="宋体" w:eastAsia="宋体" w:hint="default"/>
          <w:sz w:val="24"/>
          <w:szCs w:val="24"/>
        </w:rPr>
        <w:t> 登在</w:t>
      </w:r>
      <w:r>
        <w:rPr>
          <w:rFonts w:ascii="宋体" w:hAnsi="宋体" w:cs="宋体" w:eastAsia="宋体" w:hint="default"/>
          <w:spacing w:val="-59"/>
          <w:sz w:val="24"/>
          <w:szCs w:val="24"/>
        </w:rPr>
        <w:t> </w:t>
      </w:r>
      <w:r>
        <w:rPr>
          <w:rFonts w:ascii="宋体" w:hAnsi="宋体" w:cs="宋体" w:eastAsia="宋体" w:hint="default"/>
          <w:spacing w:val="25"/>
          <w:sz w:val="24"/>
          <w:szCs w:val="24"/>
        </w:rPr>
        <w:t>2008年7月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日的《上海证券报》、《中国证券报》和《证券时报》。</w:t>
      </w:r>
    </w:p>
    <w:p>
      <w:pPr>
        <w:spacing w:before="174"/>
        <w:ind w:left="618" w:right="0"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120"/>
          <w:sz w:val="24"/>
          <w:szCs w:val="24"/>
        </w:rPr>
        <w:t>）</w:t>
      </w:r>
      <w:r>
        <w:rPr>
          <w:rFonts w:ascii="宋体" w:hAnsi="宋体" w:cs="宋体" w:eastAsia="宋体" w:hint="default"/>
          <w:sz w:val="24"/>
          <w:szCs w:val="24"/>
        </w:rPr>
        <w:t>公司于</w:t>
      </w:r>
      <w:r>
        <w:rPr>
          <w:rFonts w:ascii="宋体" w:hAnsi="宋体" w:cs="宋体" w:eastAsia="宋体" w:hint="default"/>
          <w:spacing w:val="-71"/>
          <w:sz w:val="24"/>
          <w:szCs w:val="24"/>
        </w:rPr>
        <w:t> </w:t>
      </w:r>
      <w:r>
        <w:rPr>
          <w:rFonts w:ascii="宋体" w:hAnsi="宋体" w:cs="宋体" w:eastAsia="宋体" w:hint="default"/>
          <w:sz w:val="24"/>
          <w:szCs w:val="24"/>
        </w:rPr>
        <w:t>2008</w:t>
      </w:r>
      <w:r>
        <w:rPr>
          <w:rFonts w:ascii="宋体" w:hAnsi="宋体" w:cs="宋体" w:eastAsia="宋体" w:hint="default"/>
          <w:spacing w:val="-71"/>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pacing w:val="49"/>
          <w:sz w:val="24"/>
          <w:szCs w:val="24"/>
        </w:rPr>
        <w:t>8月</w:t>
      </w:r>
      <w:r>
        <w:rPr>
          <w:rFonts w:ascii="宋体" w:hAnsi="宋体" w:cs="宋体" w:eastAsia="宋体" w:hint="default"/>
          <w:sz w:val="24"/>
          <w:szCs w:val="24"/>
        </w:rPr>
        <w:t>4</w:t>
      </w:r>
      <w:r>
        <w:rPr>
          <w:rFonts w:ascii="宋体" w:hAnsi="宋体" w:cs="宋体" w:eastAsia="宋体" w:hint="default"/>
          <w:spacing w:val="-71"/>
          <w:sz w:val="24"/>
          <w:szCs w:val="24"/>
        </w:rPr>
        <w:t> </w:t>
      </w:r>
      <w:r>
        <w:rPr>
          <w:rFonts w:ascii="宋体" w:hAnsi="宋体" w:cs="宋体" w:eastAsia="宋体" w:hint="default"/>
          <w:sz w:val="24"/>
          <w:szCs w:val="24"/>
        </w:rPr>
        <w:t>日</w:t>
      </w:r>
      <w:r>
        <w:rPr>
          <w:rFonts w:ascii="宋体" w:hAnsi="宋体" w:cs="宋体" w:eastAsia="宋体" w:hint="default"/>
          <w:spacing w:val="-2"/>
          <w:sz w:val="24"/>
          <w:szCs w:val="24"/>
        </w:rPr>
        <w:t>召</w:t>
      </w:r>
      <w:r>
        <w:rPr>
          <w:rFonts w:ascii="宋体" w:hAnsi="宋体" w:cs="宋体" w:eastAsia="宋体" w:hint="default"/>
          <w:sz w:val="24"/>
          <w:szCs w:val="24"/>
        </w:rPr>
        <w:t>开第四届董事会</w:t>
      </w:r>
      <w:r>
        <w:rPr>
          <w:rFonts w:ascii="宋体" w:hAnsi="宋体" w:cs="宋体" w:eastAsia="宋体" w:hint="default"/>
          <w:spacing w:val="-71"/>
          <w:sz w:val="24"/>
          <w:szCs w:val="24"/>
        </w:rPr>
        <w:t> </w:t>
      </w:r>
      <w:r>
        <w:rPr>
          <w:rFonts w:ascii="宋体" w:hAnsi="宋体" w:cs="宋体" w:eastAsia="宋体" w:hint="default"/>
          <w:sz w:val="24"/>
          <w:szCs w:val="24"/>
        </w:rPr>
        <w:t>2008</w:t>
      </w:r>
      <w:r>
        <w:rPr>
          <w:rFonts w:ascii="宋体" w:hAnsi="宋体" w:cs="宋体" w:eastAsia="宋体" w:hint="default"/>
          <w:spacing w:val="-71"/>
          <w:sz w:val="24"/>
          <w:szCs w:val="24"/>
        </w:rPr>
        <w:t> </w:t>
      </w:r>
      <w:r>
        <w:rPr>
          <w:rFonts w:ascii="宋体" w:hAnsi="宋体" w:cs="宋体" w:eastAsia="宋体" w:hint="default"/>
          <w:sz w:val="24"/>
          <w:szCs w:val="24"/>
        </w:rPr>
        <w:t>年第五次会</w:t>
      </w:r>
      <w:r>
        <w:rPr>
          <w:rFonts w:ascii="宋体" w:hAnsi="宋体" w:cs="宋体" w:eastAsia="宋体" w:hint="default"/>
          <w:spacing w:val="-60"/>
          <w:sz w:val="24"/>
          <w:szCs w:val="24"/>
        </w:rPr>
        <w:t>议，</w:t>
      </w:r>
      <w:r>
        <w:rPr>
          <w:rFonts w:ascii="宋体" w:hAnsi="宋体" w:cs="宋体" w:eastAsia="宋体" w:hint="default"/>
          <w:sz w:val="24"/>
          <w:szCs w:val="24"/>
        </w:rPr>
        <w:t>审议了公司</w:t>
      </w:r>
      <w:r>
        <w:rPr>
          <w:rFonts w:ascii="宋体" w:hAnsi="宋体" w:cs="宋体" w:eastAsia="宋体" w:hint="default"/>
          <w:spacing w:val="-71"/>
          <w:sz w:val="24"/>
          <w:szCs w:val="24"/>
        </w:rPr>
        <w:t> </w:t>
      </w:r>
      <w:r>
        <w:rPr>
          <w:rFonts w:ascii="宋体" w:hAnsi="宋体" w:cs="宋体" w:eastAsia="宋体" w:hint="default"/>
          <w:sz w:val="24"/>
          <w:szCs w:val="24"/>
        </w:rPr>
        <w:t>2008</w:t>
      </w:r>
    </w:p>
    <w:p>
      <w:pPr>
        <w:spacing w:line="297" w:lineRule="auto" w:before="76"/>
        <w:ind w:left="138" w:right="141" w:firstLine="0"/>
        <w:jc w:val="both"/>
        <w:rPr>
          <w:rFonts w:ascii="宋体" w:hAnsi="宋体" w:cs="宋体" w:eastAsia="宋体" w:hint="default"/>
          <w:sz w:val="24"/>
          <w:szCs w:val="24"/>
        </w:rPr>
      </w:pPr>
      <w:r>
        <w:rPr>
          <w:rFonts w:ascii="宋体" w:hAnsi="宋体" w:cs="宋体" w:eastAsia="宋体" w:hint="default"/>
          <w:spacing w:val="-4"/>
          <w:sz w:val="24"/>
          <w:szCs w:val="24"/>
        </w:rPr>
        <w:t>年半年度报告，该报告刊登在</w:t>
      </w:r>
      <w:r>
        <w:rPr>
          <w:rFonts w:ascii="宋体" w:hAnsi="宋体" w:cs="宋体" w:eastAsia="宋体" w:hint="default"/>
          <w:spacing w:val="-54"/>
          <w:sz w:val="24"/>
          <w:szCs w:val="24"/>
        </w:rPr>
        <w:t> </w:t>
      </w:r>
      <w:r>
        <w:rPr>
          <w:rFonts w:ascii="宋体" w:hAnsi="宋体" w:cs="宋体" w:eastAsia="宋体" w:hint="default"/>
          <w:spacing w:val="30"/>
          <w:sz w:val="24"/>
          <w:szCs w:val="24"/>
        </w:rPr>
        <w:t>2008年8月6</w:t>
      </w:r>
      <w:r>
        <w:rPr>
          <w:rFonts w:ascii="宋体" w:hAnsi="宋体" w:cs="宋体" w:eastAsia="宋体" w:hint="default"/>
          <w:spacing w:val="-54"/>
          <w:sz w:val="24"/>
          <w:szCs w:val="24"/>
        </w:rPr>
        <w:t> </w:t>
      </w:r>
      <w:r>
        <w:rPr>
          <w:rFonts w:ascii="宋体" w:hAnsi="宋体" w:cs="宋体" w:eastAsia="宋体" w:hint="default"/>
          <w:spacing w:val="-12"/>
          <w:sz w:val="24"/>
          <w:szCs w:val="24"/>
        </w:rPr>
        <w:t>日的《上海证券报》、《中国证券报》和《证</w:t>
      </w:r>
      <w:r>
        <w:rPr>
          <w:rFonts w:ascii="宋体" w:hAnsi="宋体" w:cs="宋体" w:eastAsia="宋体" w:hint="default"/>
          <w:sz w:val="24"/>
          <w:szCs w:val="24"/>
        </w:rPr>
        <w:t> 券时报》。</w:t>
      </w:r>
    </w:p>
    <w:p>
      <w:pPr>
        <w:spacing w:line="297" w:lineRule="auto" w:before="174"/>
        <w:ind w:left="138" w:right="133" w:firstLine="480"/>
        <w:jc w:val="left"/>
        <w:rPr>
          <w:rFonts w:ascii="宋体" w:hAnsi="宋体" w:cs="宋体" w:eastAsia="宋体" w:hint="default"/>
          <w:sz w:val="24"/>
          <w:szCs w:val="24"/>
        </w:rPr>
      </w:pPr>
      <w:r>
        <w:rPr>
          <w:rFonts w:ascii="宋体" w:hAnsi="宋体" w:cs="宋体" w:eastAsia="宋体" w:hint="default"/>
          <w:sz w:val="24"/>
          <w:szCs w:val="24"/>
        </w:rPr>
        <w:t>（8）公司于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8</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28</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年第六次会议，会议审议通</w:t>
      </w:r>
      <w:r>
        <w:rPr>
          <w:rFonts w:ascii="宋体" w:hAnsi="宋体" w:cs="宋体" w:eastAsia="宋体" w:hint="default"/>
          <w:sz w:val="24"/>
          <w:szCs w:val="24"/>
        </w:rPr>
        <w:t> 过了以下议案：</w:t>
      </w:r>
    </w:p>
    <w:p>
      <w:pPr>
        <w:spacing w:before="174"/>
        <w:ind w:left="618" w:right="0" w:firstLine="0"/>
        <w:jc w:val="left"/>
        <w:rPr>
          <w:rFonts w:ascii="宋体" w:hAnsi="宋体" w:cs="宋体" w:eastAsia="宋体" w:hint="default"/>
          <w:sz w:val="24"/>
          <w:szCs w:val="24"/>
        </w:rPr>
      </w:pPr>
      <w:r>
        <w:rPr>
          <w:rFonts w:ascii="宋体" w:hAnsi="宋体" w:cs="宋体" w:eastAsia="宋体" w:hint="default"/>
          <w:sz w:val="24"/>
          <w:szCs w:val="24"/>
        </w:rPr>
        <w:t>①《用友软件股份有限公司关于收购绍兴智能软件有限公司业务和资产的议案》</w:t>
      </w:r>
    </w:p>
    <w:p>
      <w:pPr>
        <w:spacing w:line="240" w:lineRule="auto" w:before="9"/>
        <w:rPr>
          <w:rFonts w:ascii="宋体" w:hAnsi="宋体" w:cs="宋体" w:eastAsia="宋体" w:hint="default"/>
          <w:sz w:val="17"/>
          <w:szCs w:val="1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②《用友软件股份有限公司关于收购南通友诚软件有限公司业务和资产的议案》</w:t>
      </w:r>
    </w:p>
    <w:p>
      <w:pPr>
        <w:spacing w:line="240" w:lineRule="auto" w:before="9"/>
        <w:rPr>
          <w:rFonts w:ascii="宋体" w:hAnsi="宋体" w:cs="宋体" w:eastAsia="宋体" w:hint="default"/>
          <w:sz w:val="17"/>
          <w:szCs w:val="17"/>
        </w:rPr>
      </w:pPr>
    </w:p>
    <w:p>
      <w:pPr>
        <w:spacing w:line="297" w:lineRule="auto" w:before="0"/>
        <w:ind w:left="138" w:right="0" w:firstLine="480"/>
        <w:jc w:val="left"/>
        <w:rPr>
          <w:rFonts w:ascii="宋体" w:hAnsi="宋体" w:cs="宋体" w:eastAsia="宋体" w:hint="default"/>
          <w:sz w:val="24"/>
          <w:szCs w:val="24"/>
        </w:rPr>
      </w:pPr>
      <w:r>
        <w:rPr>
          <w:rFonts w:ascii="宋体" w:hAnsi="宋体" w:cs="宋体" w:eastAsia="宋体" w:hint="default"/>
          <w:sz w:val="24"/>
          <w:szCs w:val="24"/>
        </w:rPr>
        <w:t>③《用友软件股份有限公司关于向北京用友软件工程有限公司核心员工转让北京用</w:t>
      </w:r>
      <w:r>
        <w:rPr>
          <w:rFonts w:ascii="宋体" w:hAnsi="宋体" w:cs="宋体" w:eastAsia="宋体" w:hint="default"/>
          <w:spacing w:val="2"/>
          <w:sz w:val="24"/>
          <w:szCs w:val="24"/>
        </w:rPr>
        <w:t> </w:t>
      </w:r>
      <w:r>
        <w:rPr>
          <w:rFonts w:ascii="宋体" w:hAnsi="宋体" w:cs="宋体" w:eastAsia="宋体" w:hint="default"/>
          <w:sz w:val="24"/>
          <w:szCs w:val="24"/>
        </w:rPr>
        <w:t>友软件工程有限公司股权的议案》</w:t>
      </w:r>
    </w:p>
    <w:p>
      <w:pPr>
        <w:spacing w:line="297" w:lineRule="auto" w:before="174"/>
        <w:ind w:left="138" w:right="133" w:firstLine="480"/>
        <w:jc w:val="left"/>
        <w:rPr>
          <w:rFonts w:ascii="宋体" w:hAnsi="宋体" w:cs="宋体" w:eastAsia="宋体" w:hint="default"/>
          <w:sz w:val="24"/>
          <w:szCs w:val="24"/>
        </w:rPr>
      </w:pPr>
      <w:r>
        <w:rPr>
          <w:rFonts w:ascii="宋体" w:hAnsi="宋体" w:cs="宋体" w:eastAsia="宋体" w:hint="default"/>
          <w:sz w:val="24"/>
          <w:szCs w:val="24"/>
        </w:rPr>
        <w:t>（9）公司于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9</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26</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年第七次会议，决议公告刊</w:t>
      </w:r>
      <w:r>
        <w:rPr>
          <w:rFonts w:ascii="宋体" w:hAnsi="宋体" w:cs="宋体" w:eastAsia="宋体" w:hint="default"/>
          <w:sz w:val="24"/>
          <w:szCs w:val="24"/>
        </w:rPr>
        <w:t> 登在</w:t>
      </w:r>
      <w:r>
        <w:rPr>
          <w:rFonts w:ascii="宋体" w:hAnsi="宋体" w:cs="宋体" w:eastAsia="宋体" w:hint="default"/>
          <w:spacing w:val="-59"/>
          <w:sz w:val="24"/>
          <w:szCs w:val="24"/>
        </w:rPr>
        <w:t> </w:t>
      </w:r>
      <w:r>
        <w:rPr>
          <w:rFonts w:ascii="宋体" w:hAnsi="宋体" w:cs="宋体" w:eastAsia="宋体" w:hint="default"/>
          <w:spacing w:val="25"/>
          <w:sz w:val="24"/>
          <w:szCs w:val="24"/>
        </w:rPr>
        <w:t>2008年9月</w:t>
      </w:r>
      <w:r>
        <w:rPr>
          <w:rFonts w:ascii="宋体" w:hAnsi="宋体" w:cs="宋体" w:eastAsia="宋体" w:hint="default"/>
          <w:spacing w:val="-59"/>
          <w:sz w:val="24"/>
          <w:szCs w:val="24"/>
        </w:rPr>
        <w:t> </w:t>
      </w:r>
      <w:r>
        <w:rPr>
          <w:rFonts w:ascii="宋体" w:hAnsi="宋体" w:cs="宋体" w:eastAsia="宋体" w:hint="default"/>
          <w:sz w:val="24"/>
          <w:szCs w:val="24"/>
        </w:rPr>
        <w:t>27</w:t>
      </w:r>
      <w:r>
        <w:rPr>
          <w:rFonts w:ascii="宋体" w:hAnsi="宋体" w:cs="宋体" w:eastAsia="宋体" w:hint="default"/>
          <w:spacing w:val="-59"/>
          <w:sz w:val="24"/>
          <w:szCs w:val="24"/>
        </w:rPr>
        <w:t> </w:t>
      </w:r>
      <w:r>
        <w:rPr>
          <w:rFonts w:ascii="宋体" w:hAnsi="宋体" w:cs="宋体" w:eastAsia="宋体" w:hint="default"/>
          <w:sz w:val="24"/>
          <w:szCs w:val="24"/>
        </w:rPr>
        <w:t>日的《上海证券报》、《中国证券报》和《证券时报》。</w:t>
      </w:r>
    </w:p>
    <w:p>
      <w:pPr>
        <w:spacing w:before="174"/>
        <w:ind w:left="618" w:right="0" w:firstLine="0"/>
        <w:jc w:val="left"/>
        <w:rPr>
          <w:rFonts w:ascii="宋体" w:hAnsi="宋体" w:cs="宋体" w:eastAsia="宋体" w:hint="default"/>
          <w:sz w:val="24"/>
          <w:szCs w:val="24"/>
        </w:rPr>
      </w:pPr>
      <w:r>
        <w:rPr>
          <w:rFonts w:ascii="宋体" w:hAnsi="宋体" w:cs="宋体" w:eastAsia="宋体" w:hint="default"/>
          <w:sz w:val="24"/>
          <w:szCs w:val="24"/>
        </w:rPr>
        <w:t>（10）公司于</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10</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24</w:t>
      </w:r>
      <w:r>
        <w:rPr>
          <w:rFonts w:ascii="宋体" w:hAnsi="宋体" w:cs="宋体" w:eastAsia="宋体" w:hint="default"/>
          <w:spacing w:val="-51"/>
          <w:sz w:val="24"/>
          <w:szCs w:val="24"/>
        </w:rPr>
        <w:t> </w:t>
      </w:r>
      <w:r>
        <w:rPr>
          <w:rFonts w:ascii="宋体" w:hAnsi="宋体" w:cs="宋体" w:eastAsia="宋体" w:hint="default"/>
          <w:sz w:val="24"/>
          <w:szCs w:val="24"/>
        </w:rPr>
        <w:t>日召开第四届董事会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年第八次会议，决议公告</w:t>
      </w:r>
    </w:p>
    <w:p>
      <w:pPr>
        <w:spacing w:line="417" w:lineRule="auto" w:before="76"/>
        <w:ind w:left="620" w:right="807" w:hanging="483"/>
        <w:jc w:val="left"/>
        <w:rPr>
          <w:rFonts w:ascii="宋体" w:hAnsi="宋体" w:cs="宋体" w:eastAsia="宋体" w:hint="default"/>
          <w:sz w:val="24"/>
          <w:szCs w:val="24"/>
        </w:rPr>
      </w:pPr>
      <w:r>
        <w:rPr>
          <w:rFonts w:ascii="宋体" w:hAnsi="宋体" w:cs="宋体" w:eastAsia="宋体" w:hint="default"/>
          <w:sz w:val="24"/>
          <w:szCs w:val="24"/>
        </w:rPr>
        <w:t>刊登在</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日的《上海证券报》、《中国证券报》和《证券时报》。</w:t>
      </w:r>
      <w:r>
        <w:rPr>
          <w:rFonts w:ascii="宋体" w:hAnsi="宋体" w:cs="宋体" w:eastAsia="宋体" w:hint="default"/>
          <w:sz w:val="24"/>
          <w:szCs w:val="24"/>
        </w:rPr>
        <w:t> 2、董事会对股东大会决议的执行情况</w:t>
      </w:r>
    </w:p>
    <w:p>
      <w:pPr>
        <w:spacing w:line="297" w:lineRule="auto" w:before="54"/>
        <w:ind w:left="138" w:right="0" w:firstLine="482"/>
        <w:jc w:val="left"/>
        <w:rPr>
          <w:rFonts w:ascii="宋体" w:hAnsi="宋体" w:cs="宋体" w:eastAsia="宋体" w:hint="default"/>
          <w:sz w:val="24"/>
          <w:szCs w:val="24"/>
        </w:rPr>
      </w:pPr>
      <w:r>
        <w:rPr>
          <w:rFonts w:ascii="宋体" w:hAnsi="宋体" w:cs="宋体" w:eastAsia="宋体" w:hint="default"/>
          <w:spacing w:val="-2"/>
          <w:sz w:val="24"/>
          <w:szCs w:val="24"/>
        </w:rPr>
        <w:t>（1）报告期内，公司董事会严格按照股东大会的决议和授权，认真执行了股东大会</w:t>
      </w:r>
      <w:r>
        <w:rPr>
          <w:rFonts w:ascii="宋体" w:hAnsi="宋体" w:cs="宋体" w:eastAsia="宋体" w:hint="default"/>
          <w:sz w:val="24"/>
          <w:szCs w:val="24"/>
        </w:rPr>
        <w:t> 通过的各项决议内容。</w:t>
      </w:r>
    </w:p>
    <w:p>
      <w:pPr>
        <w:spacing w:line="297" w:lineRule="auto" w:before="174"/>
        <w:ind w:left="138" w:right="0" w:firstLine="480"/>
        <w:jc w:val="left"/>
        <w:rPr>
          <w:rFonts w:ascii="宋体" w:hAnsi="宋体" w:cs="宋体" w:eastAsia="宋体" w:hint="default"/>
          <w:sz w:val="24"/>
          <w:szCs w:val="24"/>
        </w:rPr>
      </w:pPr>
      <w:r>
        <w:rPr>
          <w:rFonts w:ascii="宋体" w:hAnsi="宋体" w:cs="宋体" w:eastAsia="宋体" w:hint="default"/>
          <w:spacing w:val="4"/>
          <w:sz w:val="24"/>
          <w:szCs w:val="24"/>
        </w:rPr>
        <w:t>（2）报告期内，公司股权分置改革方案执行情况：根据公司股权分置改革方案，</w:t>
      </w:r>
      <w:r>
        <w:rPr>
          <w:rFonts w:ascii="宋体" w:hAnsi="宋体" w:cs="宋体" w:eastAsia="宋体" w:hint="default"/>
          <w:spacing w:val="5"/>
          <w:sz w:val="24"/>
          <w:szCs w:val="24"/>
        </w:rPr>
        <w:t> </w:t>
      </w:r>
      <w:r>
        <w:rPr>
          <w:rFonts w:ascii="宋体" w:hAnsi="宋体" w:cs="宋体" w:eastAsia="宋体" w:hint="default"/>
          <w:sz w:val="24"/>
          <w:szCs w:val="24"/>
        </w:rPr>
        <w:t>28,080,000</w:t>
      </w:r>
      <w:r>
        <w:rPr>
          <w:rFonts w:ascii="宋体" w:hAnsi="宋体" w:cs="宋体" w:eastAsia="宋体" w:hint="default"/>
          <w:spacing w:val="-59"/>
          <w:sz w:val="24"/>
          <w:szCs w:val="24"/>
        </w:rPr>
        <w:t> </w:t>
      </w:r>
      <w:r>
        <w:rPr>
          <w:rFonts w:ascii="宋体" w:hAnsi="宋体" w:cs="宋体" w:eastAsia="宋体" w:hint="default"/>
          <w:sz w:val="24"/>
          <w:szCs w:val="24"/>
        </w:rPr>
        <w:t>股有限售条件流通股于</w:t>
      </w:r>
      <w:r>
        <w:rPr>
          <w:rFonts w:ascii="宋体" w:hAnsi="宋体" w:cs="宋体" w:eastAsia="宋体" w:hint="default"/>
          <w:spacing w:val="-59"/>
          <w:sz w:val="24"/>
          <w:szCs w:val="24"/>
        </w:rPr>
        <w:t> </w:t>
      </w:r>
      <w:r>
        <w:rPr>
          <w:rFonts w:ascii="宋体" w:hAnsi="宋体" w:cs="宋体" w:eastAsia="宋体" w:hint="default"/>
          <w:spacing w:val="25"/>
          <w:sz w:val="24"/>
          <w:szCs w:val="24"/>
        </w:rPr>
        <w:t>2008年2月</w:t>
      </w:r>
      <w:r>
        <w:rPr>
          <w:rFonts w:ascii="宋体" w:hAnsi="宋体" w:cs="宋体" w:eastAsia="宋体" w:hint="default"/>
          <w:spacing w:val="-59"/>
          <w:sz w:val="24"/>
          <w:szCs w:val="24"/>
        </w:rPr>
        <w:t> </w:t>
      </w:r>
      <w:r>
        <w:rPr>
          <w:rFonts w:ascii="宋体" w:hAnsi="宋体" w:cs="宋体" w:eastAsia="宋体" w:hint="default"/>
          <w:sz w:val="24"/>
          <w:szCs w:val="24"/>
        </w:rPr>
        <w:t>28</w:t>
      </w:r>
      <w:r>
        <w:rPr>
          <w:rFonts w:ascii="宋体" w:hAnsi="宋体" w:cs="宋体" w:eastAsia="宋体" w:hint="default"/>
          <w:spacing w:val="-59"/>
          <w:sz w:val="24"/>
          <w:szCs w:val="24"/>
        </w:rPr>
        <w:t> </w:t>
      </w:r>
      <w:r>
        <w:rPr>
          <w:rFonts w:ascii="宋体" w:hAnsi="宋体" w:cs="宋体" w:eastAsia="宋体" w:hint="default"/>
          <w:sz w:val="24"/>
          <w:szCs w:val="24"/>
        </w:rPr>
        <w:t>日上市流通。</w:t>
      </w:r>
    </w:p>
    <w:p>
      <w:pPr>
        <w:spacing w:line="297" w:lineRule="auto" w:before="174"/>
        <w:ind w:left="138" w:right="126" w:firstLine="482"/>
        <w:jc w:val="left"/>
        <w:rPr>
          <w:rFonts w:ascii="宋体" w:hAnsi="宋体" w:cs="宋体" w:eastAsia="宋体" w:hint="default"/>
          <w:sz w:val="24"/>
          <w:szCs w:val="24"/>
        </w:rPr>
      </w:pPr>
      <w:r>
        <w:rPr>
          <w:rFonts w:ascii="宋体" w:hAnsi="宋体" w:cs="宋体" w:eastAsia="宋体" w:hint="default"/>
          <w:spacing w:val="-19"/>
          <w:sz w:val="24"/>
          <w:szCs w:val="24"/>
        </w:rPr>
        <w:t>（3）公司于</w:t>
      </w:r>
      <w:r>
        <w:rPr>
          <w:rFonts w:ascii="宋体" w:hAnsi="宋体" w:cs="宋体" w:eastAsia="宋体" w:hint="default"/>
          <w:spacing w:val="-58"/>
          <w:sz w:val="24"/>
          <w:szCs w:val="24"/>
        </w:rPr>
        <w:t> </w:t>
      </w:r>
      <w:r>
        <w:rPr>
          <w:rFonts w:ascii="宋体" w:hAnsi="宋体" w:cs="宋体" w:eastAsia="宋体" w:hint="default"/>
          <w:spacing w:val="25"/>
          <w:sz w:val="24"/>
          <w:szCs w:val="24"/>
        </w:rPr>
        <w:t>2008年3月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z w:val="24"/>
          <w:szCs w:val="24"/>
        </w:rPr>
        <w:t>日召开</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pacing w:val="-7"/>
          <w:sz w:val="24"/>
          <w:szCs w:val="24"/>
        </w:rPr>
        <w:t>年年度股东大会，会议审议通过了公司</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z w:val="24"/>
          <w:szCs w:val="24"/>
        </w:rPr>
        <w:t> 年度利润分配及资本公积转增股本方案：经安永华明会计师事务所审计确认，截至</w:t>
      </w:r>
      <w:r>
        <w:rPr>
          <w:rFonts w:ascii="宋体" w:hAnsi="宋体" w:cs="宋体" w:eastAsia="宋体" w:hint="default"/>
          <w:spacing w:val="-40"/>
          <w:sz w:val="24"/>
          <w:szCs w:val="24"/>
        </w:rPr>
        <w:t> </w:t>
      </w:r>
      <w:r>
        <w:rPr>
          <w:rFonts w:ascii="宋体" w:hAnsi="宋体" w:cs="宋体" w:eastAsia="宋体" w:hint="default"/>
          <w:sz w:val="24"/>
          <w:szCs w:val="24"/>
        </w:rPr>
        <w:t>2007</w:t>
      </w:r>
    </w:p>
    <w:p>
      <w:pPr>
        <w:spacing w:before="18"/>
        <w:ind w:left="138" w:right="0" w:firstLine="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日，公司实现净利润</w:t>
      </w:r>
      <w:r>
        <w:rPr>
          <w:rFonts w:ascii="宋体" w:hAnsi="宋体" w:cs="宋体" w:eastAsia="宋体" w:hint="default"/>
          <w:spacing w:val="-58"/>
          <w:sz w:val="24"/>
          <w:szCs w:val="24"/>
        </w:rPr>
        <w:t> </w:t>
      </w:r>
      <w:r>
        <w:rPr>
          <w:rFonts w:ascii="宋体" w:hAnsi="宋体" w:cs="宋体" w:eastAsia="宋体" w:hint="default"/>
          <w:sz w:val="24"/>
          <w:szCs w:val="24"/>
        </w:rPr>
        <w:t>344,520,759</w:t>
      </w:r>
      <w:r>
        <w:rPr>
          <w:rFonts w:ascii="宋体" w:hAnsi="宋体" w:cs="宋体" w:eastAsia="宋体" w:hint="default"/>
          <w:spacing w:val="-58"/>
          <w:sz w:val="24"/>
          <w:szCs w:val="24"/>
        </w:rPr>
        <w:t> </w:t>
      </w:r>
      <w:r>
        <w:rPr>
          <w:rFonts w:ascii="宋体" w:hAnsi="宋体" w:cs="宋体" w:eastAsia="宋体" w:hint="default"/>
          <w:sz w:val="24"/>
          <w:szCs w:val="24"/>
        </w:rPr>
        <w:t>元。公司以</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年度净利润</w:t>
      </w:r>
      <w:r>
        <w:rPr>
          <w:rFonts w:ascii="宋体" w:hAnsi="宋体" w:cs="宋体" w:eastAsia="宋体" w:hint="default"/>
          <w:spacing w:val="-58"/>
          <w:sz w:val="24"/>
          <w:szCs w:val="24"/>
        </w:rPr>
        <w:t> </w:t>
      </w:r>
      <w:r>
        <w:rPr>
          <w:rFonts w:ascii="宋体" w:hAnsi="宋体" w:cs="宋体" w:eastAsia="宋体" w:hint="default"/>
          <w:sz w:val="24"/>
          <w:szCs w:val="24"/>
        </w:rPr>
        <w:t>344,520,759</w:t>
      </w:r>
    </w:p>
    <w:p>
      <w:pPr>
        <w:spacing w:line="297" w:lineRule="auto" w:before="76"/>
        <w:ind w:left="138" w:right="142" w:firstLine="0"/>
        <w:jc w:val="both"/>
        <w:rPr>
          <w:rFonts w:ascii="宋体" w:hAnsi="宋体" w:cs="宋体" w:eastAsia="宋体" w:hint="default"/>
          <w:sz w:val="24"/>
          <w:szCs w:val="24"/>
        </w:rPr>
      </w:pPr>
      <w:r>
        <w:rPr>
          <w:rFonts w:ascii="宋体" w:hAnsi="宋体" w:cs="宋体" w:eastAsia="宋体" w:hint="default"/>
          <w:spacing w:val="-3"/>
          <w:sz w:val="24"/>
          <w:szCs w:val="24"/>
        </w:rPr>
        <w:t>元为基数，提取</w:t>
      </w:r>
      <w:r>
        <w:rPr>
          <w:rFonts w:ascii="宋体" w:hAnsi="宋体" w:cs="宋体" w:eastAsia="宋体" w:hint="default"/>
          <w:spacing w:val="-60"/>
          <w:sz w:val="24"/>
          <w:szCs w:val="24"/>
        </w:rPr>
        <w:t> </w:t>
      </w:r>
      <w:r>
        <w:rPr>
          <w:rFonts w:ascii="宋体" w:hAnsi="宋体" w:cs="宋体" w:eastAsia="宋体" w:hint="default"/>
          <w:sz w:val="24"/>
          <w:szCs w:val="24"/>
        </w:rPr>
        <w:t>10%的法定盈余公积金</w:t>
      </w:r>
      <w:r>
        <w:rPr>
          <w:rFonts w:ascii="宋体" w:hAnsi="宋体" w:cs="宋体" w:eastAsia="宋体" w:hint="default"/>
          <w:spacing w:val="-60"/>
          <w:sz w:val="24"/>
          <w:szCs w:val="24"/>
        </w:rPr>
        <w:t> </w:t>
      </w:r>
      <w:r>
        <w:rPr>
          <w:rFonts w:ascii="宋体" w:hAnsi="宋体" w:cs="宋体" w:eastAsia="宋体" w:hint="default"/>
          <w:sz w:val="24"/>
          <w:szCs w:val="24"/>
        </w:rPr>
        <w:t>34,452,076</w:t>
      </w:r>
      <w:r>
        <w:rPr>
          <w:rFonts w:ascii="宋体" w:hAnsi="宋体" w:cs="宋体" w:eastAsia="宋体" w:hint="default"/>
          <w:spacing w:val="-60"/>
          <w:sz w:val="24"/>
          <w:szCs w:val="24"/>
        </w:rPr>
        <w:t> </w:t>
      </w:r>
      <w:r>
        <w:rPr>
          <w:rFonts w:ascii="宋体" w:hAnsi="宋体" w:cs="宋体" w:eastAsia="宋体" w:hint="default"/>
          <w:spacing w:val="-4"/>
          <w:sz w:val="24"/>
          <w:szCs w:val="24"/>
        </w:rPr>
        <w:t>元；公司因</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年度按净利润的</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 </w:t>
      </w:r>
      <w:r>
        <w:rPr>
          <w:rFonts w:ascii="宋体" w:hAnsi="宋体" w:cs="宋体" w:eastAsia="宋体" w:hint="default"/>
          <w:spacing w:val="-2"/>
          <w:sz w:val="24"/>
          <w:szCs w:val="24"/>
        </w:rPr>
        <w:t>提取法定盈余公积金后，累计盈余公积金余额已超过公司注册资本的</w:t>
      </w:r>
      <w:r>
        <w:rPr>
          <w:rFonts w:ascii="宋体" w:hAnsi="宋体" w:cs="宋体" w:eastAsia="宋体" w:hint="default"/>
          <w:spacing w:val="-52"/>
          <w:sz w:val="24"/>
          <w:szCs w:val="24"/>
        </w:rPr>
        <w:t> </w:t>
      </w:r>
      <w:r>
        <w:rPr>
          <w:rFonts w:ascii="宋体" w:hAnsi="宋体" w:cs="宋体" w:eastAsia="宋体" w:hint="default"/>
          <w:spacing w:val="-5"/>
          <w:sz w:val="24"/>
          <w:szCs w:val="24"/>
        </w:rPr>
        <w:t>50%，故不提取任意</w:t>
      </w:r>
      <w:r>
        <w:rPr>
          <w:rFonts w:ascii="宋体" w:hAnsi="宋体" w:cs="宋体" w:eastAsia="宋体" w:hint="default"/>
          <w:sz w:val="24"/>
          <w:szCs w:val="24"/>
        </w:rPr>
        <w:t> 盈余公积金，对因会计政策变更所导致的</w:t>
      </w:r>
      <w:r>
        <w:rPr>
          <w:rFonts w:ascii="宋体" w:hAnsi="宋体" w:cs="宋体" w:eastAsia="宋体" w:hint="default"/>
          <w:spacing w:val="-40"/>
          <w:sz w:val="24"/>
          <w:szCs w:val="24"/>
        </w:rPr>
        <w:t> </w:t>
      </w:r>
      <w:r>
        <w:rPr>
          <w:rFonts w:ascii="宋体" w:hAnsi="宋体" w:cs="宋体" w:eastAsia="宋体" w:hint="default"/>
          <w:sz w:val="24"/>
          <w:szCs w:val="24"/>
        </w:rPr>
        <w:t>2007</w:t>
      </w:r>
      <w:r>
        <w:rPr>
          <w:rFonts w:ascii="宋体" w:hAnsi="宋体" w:cs="宋体" w:eastAsia="宋体" w:hint="default"/>
          <w:spacing w:val="-40"/>
          <w:sz w:val="24"/>
          <w:szCs w:val="24"/>
        </w:rPr>
        <w:t> </w:t>
      </w:r>
      <w:r>
        <w:rPr>
          <w:rFonts w:ascii="宋体" w:hAnsi="宋体" w:cs="宋体" w:eastAsia="宋体" w:hint="default"/>
          <w:sz w:val="24"/>
          <w:szCs w:val="24"/>
        </w:rPr>
        <w:t>年初未分配利润增加</w:t>
      </w:r>
      <w:r>
        <w:rPr>
          <w:rFonts w:ascii="宋体" w:hAnsi="宋体" w:cs="宋体" w:eastAsia="宋体" w:hint="default"/>
          <w:spacing w:val="-40"/>
          <w:sz w:val="24"/>
          <w:szCs w:val="24"/>
        </w:rPr>
        <w:t> </w:t>
      </w:r>
      <w:r>
        <w:rPr>
          <w:rFonts w:ascii="宋体" w:hAnsi="宋体" w:cs="宋体" w:eastAsia="宋体" w:hint="default"/>
          <w:sz w:val="24"/>
          <w:szCs w:val="24"/>
        </w:rPr>
        <w:t>54,631,498</w:t>
      </w:r>
      <w:r>
        <w:rPr>
          <w:rFonts w:ascii="宋体" w:hAnsi="宋体" w:cs="宋体" w:eastAsia="宋体" w:hint="default"/>
          <w:spacing w:val="-40"/>
          <w:sz w:val="24"/>
          <w:szCs w:val="24"/>
        </w:rPr>
        <w:t> </w:t>
      </w:r>
      <w:r>
        <w:rPr>
          <w:rFonts w:ascii="宋体" w:hAnsi="宋体" w:cs="宋体" w:eastAsia="宋体" w:hint="default"/>
          <w:sz w:val="24"/>
          <w:szCs w:val="24"/>
        </w:rPr>
        <w:t>元不再</w:t>
      </w:r>
    </w:p>
    <w:p>
      <w:pPr>
        <w:spacing w:before="18"/>
        <w:ind w:left="138" w:right="0" w:firstLine="0"/>
        <w:jc w:val="both"/>
        <w:rPr>
          <w:rFonts w:ascii="宋体" w:hAnsi="宋体" w:cs="宋体" w:eastAsia="宋体" w:hint="default"/>
          <w:sz w:val="24"/>
          <w:szCs w:val="24"/>
        </w:rPr>
      </w:pPr>
      <w:r>
        <w:rPr>
          <w:rFonts w:ascii="宋体" w:hAnsi="宋体" w:cs="宋体" w:eastAsia="宋体" w:hint="default"/>
          <w:sz w:val="24"/>
          <w:szCs w:val="24"/>
        </w:rPr>
        <w:t>补提盈余公积金；公司以</w:t>
      </w:r>
      <w:r>
        <w:rPr>
          <w:rFonts w:ascii="宋体" w:hAnsi="宋体" w:cs="宋体" w:eastAsia="宋体" w:hint="default"/>
          <w:spacing w:val="-51"/>
          <w:sz w:val="24"/>
          <w:szCs w:val="24"/>
        </w:rPr>
        <w:t> </w:t>
      </w:r>
      <w:r>
        <w:rPr>
          <w:rFonts w:ascii="宋体" w:hAnsi="宋体" w:cs="宋体" w:eastAsia="宋体" w:hint="default"/>
          <w:sz w:val="24"/>
          <w:szCs w:val="24"/>
        </w:rPr>
        <w:t>2007</w:t>
      </w:r>
      <w:r>
        <w:rPr>
          <w:rFonts w:ascii="宋体" w:hAnsi="宋体" w:cs="宋体" w:eastAsia="宋体" w:hint="default"/>
          <w:spacing w:val="-51"/>
          <w:sz w:val="24"/>
          <w:szCs w:val="24"/>
        </w:rPr>
        <w:t> </w:t>
      </w:r>
      <w:r>
        <w:rPr>
          <w:rFonts w:ascii="宋体" w:hAnsi="宋体" w:cs="宋体" w:eastAsia="宋体" w:hint="default"/>
          <w:sz w:val="24"/>
          <w:szCs w:val="24"/>
        </w:rPr>
        <w:t>年末总股本扣除截止到</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3</w:t>
      </w:r>
      <w:r>
        <w:rPr>
          <w:rFonts w:ascii="宋体" w:hAnsi="宋体" w:cs="宋体" w:eastAsia="宋体" w:hint="default"/>
          <w:spacing w:val="-50"/>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3</w:t>
      </w:r>
      <w:r>
        <w:rPr>
          <w:rFonts w:ascii="宋体" w:hAnsi="宋体" w:cs="宋体" w:eastAsia="宋体" w:hint="default"/>
          <w:spacing w:val="-51"/>
          <w:sz w:val="24"/>
          <w:szCs w:val="24"/>
        </w:rPr>
        <w:t> </w:t>
      </w:r>
      <w:r>
        <w:rPr>
          <w:rFonts w:ascii="宋体" w:hAnsi="宋体" w:cs="宋体" w:eastAsia="宋体" w:hint="default"/>
          <w:sz w:val="24"/>
          <w:szCs w:val="24"/>
        </w:rPr>
        <w:t>日回购的股权激励</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股份后的</w:t>
      </w:r>
      <w:r>
        <w:rPr>
          <w:rFonts w:ascii="宋体" w:hAnsi="宋体" w:cs="宋体" w:eastAsia="宋体" w:hint="default"/>
          <w:spacing w:val="-47"/>
          <w:sz w:val="24"/>
          <w:szCs w:val="24"/>
        </w:rPr>
        <w:t> </w:t>
      </w:r>
      <w:r>
        <w:rPr>
          <w:rFonts w:ascii="宋体" w:hAnsi="宋体" w:cs="宋体" w:eastAsia="宋体" w:hint="default"/>
          <w:sz w:val="24"/>
          <w:szCs w:val="24"/>
        </w:rPr>
        <w:t>231,361,200</w:t>
      </w:r>
      <w:r>
        <w:rPr>
          <w:rFonts w:ascii="宋体" w:hAnsi="宋体" w:cs="宋体" w:eastAsia="宋体" w:hint="default"/>
          <w:spacing w:val="-47"/>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股派发现金红利</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元(含税),共计派</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发现金股利</w:t>
      </w:r>
      <w:r>
        <w:rPr>
          <w:rFonts w:ascii="宋体" w:hAnsi="宋体" w:cs="宋体" w:eastAsia="宋体" w:hint="default"/>
          <w:spacing w:val="-53"/>
          <w:sz w:val="24"/>
          <w:szCs w:val="24"/>
        </w:rPr>
        <w:t> </w:t>
      </w:r>
      <w:r>
        <w:rPr>
          <w:rFonts w:ascii="宋体" w:hAnsi="宋体" w:cs="宋体" w:eastAsia="宋体" w:hint="default"/>
          <w:sz w:val="24"/>
          <w:szCs w:val="24"/>
        </w:rPr>
        <w:t>231,361,200</w:t>
      </w:r>
      <w:r>
        <w:rPr>
          <w:rFonts w:ascii="宋体" w:hAnsi="宋体" w:cs="宋体" w:eastAsia="宋体" w:hint="default"/>
          <w:spacing w:val="-53"/>
          <w:sz w:val="24"/>
          <w:szCs w:val="24"/>
        </w:rPr>
        <w:t> </w:t>
      </w:r>
      <w:r>
        <w:rPr>
          <w:rFonts w:ascii="宋体" w:hAnsi="宋体" w:cs="宋体" w:eastAsia="宋体" w:hint="default"/>
          <w:sz w:val="24"/>
          <w:szCs w:val="24"/>
        </w:rPr>
        <w:t>元。公司以</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年末总股本扣除截止到</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pacing w:val="45"/>
          <w:sz w:val="24"/>
          <w:szCs w:val="24"/>
        </w:rPr>
        <w:t>3月3</w:t>
      </w:r>
      <w:r>
        <w:rPr>
          <w:rFonts w:ascii="宋体" w:hAnsi="宋体" w:cs="宋体" w:eastAsia="宋体" w:hint="default"/>
          <w:spacing w:val="-53"/>
          <w:sz w:val="24"/>
          <w:szCs w:val="24"/>
        </w:rPr>
        <w:t> </w:t>
      </w:r>
      <w:r>
        <w:rPr>
          <w:rFonts w:ascii="宋体" w:hAnsi="宋体" w:cs="宋体" w:eastAsia="宋体" w:hint="default"/>
          <w:sz w:val="24"/>
          <w:szCs w:val="24"/>
        </w:rPr>
        <w:t>日回购</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的股权激励股份后的</w:t>
      </w:r>
      <w:r>
        <w:rPr>
          <w:rFonts w:ascii="宋体" w:hAnsi="宋体" w:cs="宋体" w:eastAsia="宋体" w:hint="default"/>
          <w:spacing w:val="-47"/>
          <w:sz w:val="24"/>
          <w:szCs w:val="24"/>
        </w:rPr>
        <w:t> </w:t>
      </w:r>
      <w:r>
        <w:rPr>
          <w:rFonts w:ascii="宋体" w:hAnsi="宋体" w:cs="宋体" w:eastAsia="宋体" w:hint="default"/>
          <w:sz w:val="24"/>
          <w:szCs w:val="24"/>
        </w:rPr>
        <w:t>231,361,200</w:t>
      </w:r>
      <w:r>
        <w:rPr>
          <w:rFonts w:ascii="宋体" w:hAnsi="宋体" w:cs="宋体" w:eastAsia="宋体" w:hint="default"/>
          <w:spacing w:val="-47"/>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股转增</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股，共计转</w:t>
      </w:r>
    </w:p>
    <w:p>
      <w:pPr>
        <w:spacing w:before="76"/>
        <w:ind w:left="138" w:right="0" w:firstLine="0"/>
        <w:jc w:val="both"/>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231,361,200</w:t>
      </w:r>
      <w:r>
        <w:rPr>
          <w:rFonts w:ascii="宋体" w:hAnsi="宋体" w:cs="宋体" w:eastAsia="宋体" w:hint="default"/>
          <w:spacing w:val="-60"/>
          <w:sz w:val="24"/>
          <w:szCs w:val="24"/>
        </w:rPr>
        <w:t> </w:t>
      </w:r>
      <w:r>
        <w:rPr>
          <w:rFonts w:ascii="宋体" w:hAnsi="宋体" w:cs="宋体" w:eastAsia="宋体" w:hint="default"/>
          <w:sz w:val="24"/>
          <w:szCs w:val="24"/>
        </w:rPr>
        <w:t>股，转增股本后，公司资本公积余额</w:t>
      </w:r>
      <w:r>
        <w:rPr>
          <w:rFonts w:ascii="宋体" w:hAnsi="宋体" w:cs="宋体" w:eastAsia="宋体" w:hint="default"/>
          <w:spacing w:val="-60"/>
          <w:sz w:val="24"/>
          <w:szCs w:val="24"/>
        </w:rPr>
        <w:t> </w:t>
      </w:r>
      <w:r>
        <w:rPr>
          <w:rFonts w:ascii="宋体" w:hAnsi="宋体" w:cs="宋体" w:eastAsia="宋体" w:hint="default"/>
          <w:sz w:val="24"/>
          <w:szCs w:val="24"/>
        </w:rPr>
        <w:t>1,475,891,632</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jc w:val="both"/>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line="297" w:lineRule="auto" w:before="26"/>
        <w:ind w:left="138" w:right="88" w:firstLine="482"/>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70"/>
          <w:sz w:val="24"/>
          <w:szCs w:val="24"/>
        </w:rPr>
        <w:t> </w:t>
      </w:r>
      <w:r>
        <w:rPr>
          <w:rFonts w:ascii="宋体" w:hAnsi="宋体" w:cs="宋体" w:eastAsia="宋体" w:hint="default"/>
          <w:spacing w:val="27"/>
          <w:sz w:val="24"/>
          <w:szCs w:val="24"/>
        </w:rPr>
        <w:t>2008年4月7</w:t>
      </w:r>
      <w:r>
        <w:rPr>
          <w:rFonts w:ascii="宋体" w:hAnsi="宋体" w:cs="宋体" w:eastAsia="宋体" w:hint="default"/>
          <w:spacing w:val="-71"/>
          <w:sz w:val="24"/>
          <w:szCs w:val="24"/>
        </w:rPr>
        <w:t> </w:t>
      </w:r>
      <w:r>
        <w:rPr>
          <w:rFonts w:ascii="宋体" w:hAnsi="宋体" w:cs="宋体" w:eastAsia="宋体" w:hint="default"/>
          <w:sz w:val="24"/>
          <w:szCs w:val="24"/>
        </w:rPr>
        <w:t>日发布公司</w:t>
      </w:r>
      <w:r>
        <w:rPr>
          <w:rFonts w:ascii="宋体" w:hAnsi="宋体" w:cs="宋体" w:eastAsia="宋体" w:hint="default"/>
          <w:spacing w:val="-70"/>
          <w:sz w:val="24"/>
          <w:szCs w:val="24"/>
        </w:rPr>
        <w:t> </w:t>
      </w:r>
      <w:r>
        <w:rPr>
          <w:rFonts w:ascii="宋体" w:hAnsi="宋体" w:cs="宋体" w:eastAsia="宋体" w:hint="default"/>
          <w:sz w:val="24"/>
          <w:szCs w:val="24"/>
        </w:rPr>
        <w:t>2007</w:t>
      </w:r>
      <w:r>
        <w:rPr>
          <w:rFonts w:ascii="宋体" w:hAnsi="宋体" w:cs="宋体" w:eastAsia="宋体" w:hint="default"/>
          <w:spacing w:val="-70"/>
          <w:sz w:val="24"/>
          <w:szCs w:val="24"/>
        </w:rPr>
        <w:t> </w:t>
      </w:r>
      <w:r>
        <w:rPr>
          <w:rFonts w:ascii="宋体" w:hAnsi="宋体" w:cs="宋体" w:eastAsia="宋体" w:hint="default"/>
          <w:sz w:val="24"/>
          <w:szCs w:val="24"/>
        </w:rPr>
        <w:t>年度利润分配及资本公积转增股本实施公告，</w:t>
      </w:r>
      <w:r>
        <w:rPr>
          <w:rFonts w:ascii="宋体" w:hAnsi="宋体" w:cs="宋体" w:eastAsia="宋体" w:hint="default"/>
          <w:spacing w:val="-1"/>
          <w:sz w:val="24"/>
          <w:szCs w:val="24"/>
        </w:rPr>
        <w:t> </w:t>
      </w:r>
      <w:r>
        <w:rPr>
          <w:rFonts w:ascii="宋体" w:hAnsi="宋体" w:cs="宋体" w:eastAsia="宋体" w:hint="default"/>
          <w:spacing w:val="-3"/>
          <w:sz w:val="24"/>
          <w:szCs w:val="24"/>
        </w:rPr>
        <w:t>对于个人账户和基金账户，公司按照现金红利的</w:t>
      </w:r>
      <w:r>
        <w:rPr>
          <w:rFonts w:ascii="宋体" w:hAnsi="宋体" w:cs="宋体" w:eastAsia="宋体" w:hint="default"/>
          <w:spacing w:val="-64"/>
          <w:sz w:val="24"/>
          <w:szCs w:val="24"/>
        </w:rPr>
        <w:t> </w:t>
      </w:r>
      <w:r>
        <w:rPr>
          <w:rFonts w:ascii="宋体" w:hAnsi="宋体" w:cs="宋体" w:eastAsia="宋体" w:hint="default"/>
          <w:sz w:val="24"/>
          <w:szCs w:val="24"/>
        </w:rPr>
        <w:t>50%计入个人应纳税所得额并按</w:t>
      </w:r>
      <w:r>
        <w:rPr>
          <w:rFonts w:ascii="宋体" w:hAnsi="宋体" w:cs="宋体" w:eastAsia="宋体" w:hint="default"/>
          <w:spacing w:val="-64"/>
          <w:sz w:val="24"/>
          <w:szCs w:val="24"/>
        </w:rPr>
        <w:t> </w:t>
      </w:r>
      <w:r>
        <w:rPr>
          <w:rFonts w:ascii="宋体" w:hAnsi="宋体" w:cs="宋体" w:eastAsia="宋体" w:hint="default"/>
          <w:sz w:val="24"/>
          <w:szCs w:val="24"/>
        </w:rPr>
        <w:t>20%的税</w:t>
      </w:r>
      <w:r>
        <w:rPr>
          <w:rFonts w:ascii="宋体" w:hAnsi="宋体" w:cs="宋体" w:eastAsia="宋体" w:hint="default"/>
          <w:spacing w:val="-1"/>
          <w:sz w:val="24"/>
          <w:szCs w:val="24"/>
        </w:rPr>
        <w:t> </w:t>
      </w:r>
      <w:r>
        <w:rPr>
          <w:rFonts w:ascii="宋体" w:hAnsi="宋体" w:cs="宋体" w:eastAsia="宋体" w:hint="default"/>
          <w:sz w:val="24"/>
          <w:szCs w:val="24"/>
        </w:rPr>
        <w:t>率代扣个人所得税后，实际派发现金红利为每股 0.9</w:t>
      </w:r>
      <w:r>
        <w:rPr>
          <w:rFonts w:ascii="宋体" w:hAnsi="宋体" w:cs="宋体" w:eastAsia="宋体" w:hint="default"/>
          <w:spacing w:val="-77"/>
          <w:sz w:val="24"/>
          <w:szCs w:val="24"/>
        </w:rPr>
        <w:t> </w:t>
      </w:r>
      <w:r>
        <w:rPr>
          <w:rFonts w:ascii="宋体" w:hAnsi="宋体" w:cs="宋体" w:eastAsia="宋体" w:hint="default"/>
          <w:sz w:val="24"/>
          <w:szCs w:val="24"/>
        </w:rPr>
        <w:t>元；对于其他账户，公司不代扣所</w:t>
      </w:r>
    </w:p>
    <w:p>
      <w:pPr>
        <w:spacing w:before="18"/>
        <w:ind w:left="138" w:right="88" w:firstLine="0"/>
        <w:jc w:val="left"/>
        <w:rPr>
          <w:rFonts w:ascii="宋体" w:hAnsi="宋体" w:cs="宋体" w:eastAsia="宋体" w:hint="default"/>
          <w:sz w:val="24"/>
          <w:szCs w:val="24"/>
        </w:rPr>
      </w:pPr>
      <w:r>
        <w:rPr>
          <w:rFonts w:ascii="宋体" w:hAnsi="宋体" w:cs="宋体" w:eastAsia="宋体" w:hint="default"/>
          <w:sz w:val="24"/>
          <w:szCs w:val="24"/>
        </w:rPr>
        <w:t>得税，实际派发现金红利为每股</w:t>
      </w:r>
      <w:r>
        <w:rPr>
          <w:rFonts w:ascii="宋体" w:hAnsi="宋体" w:cs="宋体" w:eastAsia="宋体" w:hint="default"/>
          <w:spacing w:val="-51"/>
          <w:sz w:val="24"/>
          <w:szCs w:val="24"/>
        </w:rPr>
        <w:t> </w:t>
      </w:r>
      <w:r>
        <w:rPr>
          <w:rFonts w:ascii="宋体" w:hAnsi="宋体" w:cs="宋体" w:eastAsia="宋体" w:hint="default"/>
          <w:sz w:val="24"/>
          <w:szCs w:val="24"/>
        </w:rPr>
        <w:t>1</w:t>
      </w:r>
      <w:r>
        <w:rPr>
          <w:rFonts w:ascii="宋体" w:hAnsi="宋体" w:cs="宋体" w:eastAsia="宋体" w:hint="default"/>
          <w:spacing w:val="-50"/>
          <w:sz w:val="24"/>
          <w:szCs w:val="24"/>
        </w:rPr>
        <w:t> </w:t>
      </w:r>
      <w:r>
        <w:rPr>
          <w:rFonts w:ascii="宋体" w:hAnsi="宋体" w:cs="宋体" w:eastAsia="宋体" w:hint="default"/>
          <w:sz w:val="24"/>
          <w:szCs w:val="24"/>
        </w:rPr>
        <w:t>元。股权登记日为</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4</w:t>
      </w:r>
      <w:r>
        <w:rPr>
          <w:rFonts w:ascii="宋体" w:hAnsi="宋体" w:cs="宋体" w:eastAsia="宋体" w:hint="default"/>
          <w:spacing w:val="-50"/>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10</w:t>
      </w:r>
      <w:r>
        <w:rPr>
          <w:rFonts w:ascii="宋体" w:hAnsi="宋体" w:cs="宋体" w:eastAsia="宋体" w:hint="default"/>
          <w:spacing w:val="-51"/>
          <w:sz w:val="24"/>
          <w:szCs w:val="24"/>
        </w:rPr>
        <w:t> </w:t>
      </w:r>
      <w:r>
        <w:rPr>
          <w:rFonts w:ascii="宋体" w:hAnsi="宋体" w:cs="宋体" w:eastAsia="宋体" w:hint="default"/>
          <w:sz w:val="24"/>
          <w:szCs w:val="24"/>
        </w:rPr>
        <w:t>日，除权除息日为</w:t>
      </w:r>
    </w:p>
    <w:p>
      <w:pPr>
        <w:spacing w:before="76"/>
        <w:ind w:left="138" w:right="88" w:firstLine="0"/>
        <w:jc w:val="left"/>
        <w:rPr>
          <w:rFonts w:ascii="宋体" w:hAnsi="宋体" w:cs="宋体" w:eastAsia="宋体" w:hint="default"/>
          <w:sz w:val="24"/>
          <w:szCs w:val="24"/>
        </w:rPr>
      </w:pPr>
      <w:r>
        <w:rPr>
          <w:rFonts w:ascii="宋体" w:hAnsi="宋体" w:cs="宋体" w:eastAsia="宋体" w:hint="default"/>
          <w:spacing w:val="25"/>
          <w:sz w:val="24"/>
          <w:szCs w:val="24"/>
        </w:rPr>
        <w:t>2008年4月</w:t>
      </w:r>
      <w:r>
        <w:rPr>
          <w:rFonts w:ascii="宋体" w:hAnsi="宋体" w:cs="宋体" w:eastAsia="宋体" w:hint="default"/>
          <w:spacing w:val="-56"/>
          <w:sz w:val="24"/>
          <w:szCs w:val="24"/>
        </w:rPr>
        <w:t> </w:t>
      </w:r>
      <w:r>
        <w:rPr>
          <w:rFonts w:ascii="宋体" w:hAnsi="宋体" w:cs="宋体" w:eastAsia="宋体" w:hint="default"/>
          <w:sz w:val="24"/>
          <w:szCs w:val="24"/>
        </w:rPr>
        <w:t>11</w:t>
      </w:r>
      <w:r>
        <w:rPr>
          <w:rFonts w:ascii="宋体" w:hAnsi="宋体" w:cs="宋体" w:eastAsia="宋体" w:hint="default"/>
          <w:spacing w:val="-56"/>
          <w:sz w:val="24"/>
          <w:szCs w:val="24"/>
        </w:rPr>
        <w:t> </w:t>
      </w:r>
      <w:r>
        <w:rPr>
          <w:rFonts w:ascii="宋体" w:hAnsi="宋体" w:cs="宋体" w:eastAsia="宋体" w:hint="default"/>
          <w:spacing w:val="-5"/>
          <w:sz w:val="24"/>
          <w:szCs w:val="24"/>
        </w:rPr>
        <w:t>日，现金红利发放日为</w:t>
      </w:r>
      <w:r>
        <w:rPr>
          <w:rFonts w:ascii="宋体" w:hAnsi="宋体" w:cs="宋体" w:eastAsia="宋体" w:hint="default"/>
          <w:spacing w:val="-56"/>
          <w:sz w:val="24"/>
          <w:szCs w:val="24"/>
        </w:rPr>
        <w:t> </w:t>
      </w:r>
      <w:r>
        <w:rPr>
          <w:rFonts w:ascii="宋体" w:hAnsi="宋体" w:cs="宋体" w:eastAsia="宋体" w:hint="default"/>
          <w:spacing w:val="25"/>
          <w:sz w:val="24"/>
          <w:szCs w:val="24"/>
        </w:rPr>
        <w:t>2007年5月</w:t>
      </w:r>
      <w:r>
        <w:rPr>
          <w:rFonts w:ascii="宋体" w:hAnsi="宋体" w:cs="宋体" w:eastAsia="宋体" w:hint="default"/>
          <w:spacing w:val="-56"/>
          <w:sz w:val="24"/>
          <w:szCs w:val="24"/>
        </w:rPr>
        <w:t> </w:t>
      </w:r>
      <w:r>
        <w:rPr>
          <w:rFonts w:ascii="宋体" w:hAnsi="宋体" w:cs="宋体" w:eastAsia="宋体" w:hint="default"/>
          <w:sz w:val="24"/>
          <w:szCs w:val="24"/>
        </w:rPr>
        <w:t>16</w:t>
      </w:r>
      <w:r>
        <w:rPr>
          <w:rFonts w:ascii="宋体" w:hAnsi="宋体" w:cs="宋体" w:eastAsia="宋体" w:hint="default"/>
          <w:spacing w:val="-56"/>
          <w:sz w:val="24"/>
          <w:szCs w:val="24"/>
        </w:rPr>
        <w:t> </w:t>
      </w:r>
      <w:r>
        <w:rPr>
          <w:rFonts w:ascii="宋体" w:hAnsi="宋体" w:cs="宋体" w:eastAsia="宋体" w:hint="default"/>
          <w:spacing w:val="-4"/>
          <w:sz w:val="24"/>
          <w:szCs w:val="24"/>
        </w:rPr>
        <w:t>日，新增可流通股份上市流通日为</w:t>
      </w:r>
    </w:p>
    <w:p>
      <w:pPr>
        <w:spacing w:before="76"/>
        <w:ind w:left="138" w:right="219" w:firstLine="0"/>
        <w:jc w:val="left"/>
        <w:rPr>
          <w:rFonts w:ascii="宋体" w:hAnsi="宋体" w:cs="宋体" w:eastAsia="宋体" w:hint="default"/>
          <w:sz w:val="24"/>
          <w:szCs w:val="24"/>
        </w:rPr>
      </w:pPr>
      <w:r>
        <w:rPr>
          <w:rFonts w:ascii="宋体" w:hAnsi="宋体" w:cs="宋体" w:eastAsia="宋体" w:hint="default"/>
          <w:spacing w:val="25"/>
          <w:sz w:val="24"/>
          <w:szCs w:val="24"/>
        </w:rPr>
        <w:t>2008年4月</w:t>
      </w:r>
      <w:r>
        <w:rPr>
          <w:rFonts w:ascii="宋体" w:hAnsi="宋体" w:cs="宋体" w:eastAsia="宋体" w:hint="default"/>
          <w:spacing w:val="-58"/>
          <w:sz w:val="24"/>
          <w:szCs w:val="24"/>
        </w:rPr>
        <w:t> </w:t>
      </w:r>
      <w:r>
        <w:rPr>
          <w:rFonts w:ascii="宋体" w:hAnsi="宋体" w:cs="宋体" w:eastAsia="宋体" w:hint="default"/>
          <w:sz w:val="24"/>
          <w:szCs w:val="24"/>
        </w:rPr>
        <w:t>14</w:t>
      </w:r>
      <w:r>
        <w:rPr>
          <w:rFonts w:ascii="宋体" w:hAnsi="宋体" w:cs="宋体" w:eastAsia="宋体" w:hint="default"/>
          <w:spacing w:val="-58"/>
          <w:sz w:val="24"/>
          <w:szCs w:val="24"/>
        </w:rPr>
        <w:t> </w:t>
      </w:r>
      <w:r>
        <w:rPr>
          <w:rFonts w:ascii="宋体" w:hAnsi="宋体" w:cs="宋体" w:eastAsia="宋体" w:hint="default"/>
          <w:sz w:val="24"/>
          <w:szCs w:val="24"/>
        </w:rPr>
        <w:t>日，现金红利发放日为</w:t>
      </w:r>
      <w:r>
        <w:rPr>
          <w:rFonts w:ascii="宋体" w:hAnsi="宋体" w:cs="宋体" w:eastAsia="宋体" w:hint="default"/>
          <w:spacing w:val="-58"/>
          <w:sz w:val="24"/>
          <w:szCs w:val="24"/>
        </w:rPr>
        <w:t> </w:t>
      </w:r>
      <w:r>
        <w:rPr>
          <w:rFonts w:ascii="宋体" w:hAnsi="宋体" w:cs="宋体" w:eastAsia="宋体" w:hint="default"/>
          <w:spacing w:val="25"/>
          <w:sz w:val="24"/>
          <w:szCs w:val="24"/>
        </w:rPr>
        <w:t>2008年4月</w:t>
      </w:r>
      <w:r>
        <w:rPr>
          <w:rFonts w:ascii="宋体" w:hAnsi="宋体" w:cs="宋体" w:eastAsia="宋体" w:hint="default"/>
          <w:spacing w:val="-58"/>
          <w:sz w:val="24"/>
          <w:szCs w:val="24"/>
        </w:rPr>
        <w:t> </w:t>
      </w:r>
      <w:r>
        <w:rPr>
          <w:rFonts w:ascii="宋体" w:hAnsi="宋体" w:cs="宋体" w:eastAsia="宋体" w:hint="default"/>
          <w:sz w:val="24"/>
          <w:szCs w:val="24"/>
        </w:rPr>
        <w:t>16</w:t>
      </w:r>
      <w:r>
        <w:rPr>
          <w:rFonts w:ascii="宋体" w:hAnsi="宋体" w:cs="宋体" w:eastAsia="宋体" w:hint="default"/>
          <w:spacing w:val="-58"/>
          <w:sz w:val="24"/>
          <w:szCs w:val="24"/>
        </w:rPr>
        <w:t> </w:t>
      </w:r>
      <w:r>
        <w:rPr>
          <w:rFonts w:ascii="宋体" w:hAnsi="宋体" w:cs="宋体" w:eastAsia="宋体" w:hint="default"/>
          <w:sz w:val="24"/>
          <w:szCs w:val="24"/>
        </w:rPr>
        <w:t>日。</w:t>
      </w:r>
    </w:p>
    <w:p>
      <w:pPr>
        <w:spacing w:line="240" w:lineRule="auto" w:before="9"/>
        <w:rPr>
          <w:rFonts w:ascii="宋体" w:hAnsi="宋体" w:cs="宋体" w:eastAsia="宋体" w:hint="default"/>
          <w:sz w:val="17"/>
          <w:szCs w:val="1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pacing w:val="19"/>
          <w:sz w:val="24"/>
          <w:szCs w:val="24"/>
        </w:rPr>
        <w:t>2008年4月</w:t>
      </w:r>
      <w:r>
        <w:rPr>
          <w:rFonts w:ascii="宋体" w:hAnsi="宋体" w:cs="宋体" w:eastAsia="宋体" w:hint="default"/>
          <w:spacing w:val="-75"/>
          <w:sz w:val="24"/>
          <w:szCs w:val="24"/>
        </w:rPr>
        <w:t> </w:t>
      </w:r>
      <w:r>
        <w:rPr>
          <w:rFonts w:ascii="宋体" w:hAnsi="宋体" w:cs="宋体" w:eastAsia="宋体" w:hint="default"/>
          <w:sz w:val="24"/>
          <w:szCs w:val="24"/>
        </w:rPr>
        <w:t>16</w:t>
      </w:r>
      <w:r>
        <w:rPr>
          <w:rFonts w:ascii="宋体" w:hAnsi="宋体" w:cs="宋体" w:eastAsia="宋体" w:hint="default"/>
          <w:spacing w:val="-75"/>
          <w:sz w:val="24"/>
          <w:szCs w:val="24"/>
        </w:rPr>
        <w:t> </w:t>
      </w:r>
      <w:r>
        <w:rPr>
          <w:rFonts w:ascii="宋体" w:hAnsi="宋体" w:cs="宋体" w:eastAsia="宋体" w:hint="default"/>
          <w:sz w:val="24"/>
          <w:szCs w:val="24"/>
        </w:rPr>
        <w:t>日公司</w:t>
      </w:r>
      <w:r>
        <w:rPr>
          <w:rFonts w:ascii="宋体" w:hAnsi="宋体" w:cs="宋体" w:eastAsia="宋体" w:hint="default"/>
          <w:spacing w:val="-75"/>
          <w:sz w:val="24"/>
          <w:szCs w:val="24"/>
        </w:rPr>
        <w:t> </w:t>
      </w:r>
      <w:r>
        <w:rPr>
          <w:rFonts w:ascii="宋体" w:hAnsi="宋体" w:cs="宋体" w:eastAsia="宋体" w:hint="default"/>
          <w:sz w:val="24"/>
          <w:szCs w:val="24"/>
        </w:rPr>
        <w:t>2007</w:t>
      </w:r>
      <w:r>
        <w:rPr>
          <w:rFonts w:ascii="宋体" w:hAnsi="宋体" w:cs="宋体" w:eastAsia="宋体" w:hint="default"/>
          <w:spacing w:val="-75"/>
          <w:sz w:val="24"/>
          <w:szCs w:val="24"/>
        </w:rPr>
        <w:t> </w:t>
      </w:r>
      <w:r>
        <w:rPr>
          <w:rFonts w:ascii="宋体" w:hAnsi="宋体" w:cs="宋体" w:eastAsia="宋体" w:hint="default"/>
          <w:sz w:val="24"/>
          <w:szCs w:val="24"/>
        </w:rPr>
        <w:t>年度利润分配及资本公积转增股本方案已全部实施完毕。</w:t>
      </w:r>
    </w:p>
    <w:p>
      <w:pPr>
        <w:spacing w:line="240" w:lineRule="auto" w:before="9"/>
        <w:rPr>
          <w:rFonts w:ascii="宋体" w:hAnsi="宋体" w:cs="宋体" w:eastAsia="宋体" w:hint="default"/>
          <w:sz w:val="17"/>
          <w:szCs w:val="17"/>
        </w:rPr>
      </w:pPr>
    </w:p>
    <w:p>
      <w:pPr>
        <w:spacing w:line="336" w:lineRule="auto" w:before="0"/>
        <w:ind w:left="620" w:right="208" w:firstLine="0"/>
        <w:jc w:val="left"/>
        <w:rPr>
          <w:rFonts w:ascii="宋体" w:hAnsi="宋体" w:cs="宋体" w:eastAsia="宋体" w:hint="default"/>
          <w:sz w:val="24"/>
          <w:szCs w:val="24"/>
        </w:rPr>
      </w:pPr>
      <w:r>
        <w:rPr>
          <w:rFonts w:ascii="宋体" w:hAnsi="宋体" w:cs="宋体" w:eastAsia="宋体" w:hint="default"/>
          <w:sz w:val="24"/>
          <w:szCs w:val="24"/>
        </w:rPr>
        <w:t>3、董事会下设的审计委员会的履职情况汇总报告 报告期内，公司董事会审计委员会审核了公司</w:t>
      </w:r>
      <w:r>
        <w:rPr>
          <w:rFonts w:ascii="宋体" w:hAnsi="宋体" w:cs="宋体" w:eastAsia="宋体" w:hint="default"/>
          <w:spacing w:val="-68"/>
          <w:sz w:val="24"/>
          <w:szCs w:val="24"/>
        </w:rPr>
        <w:t> </w:t>
      </w:r>
      <w:r>
        <w:rPr>
          <w:rFonts w:ascii="宋体" w:hAnsi="宋体" w:cs="宋体" w:eastAsia="宋体" w:hint="default"/>
          <w:sz w:val="24"/>
          <w:szCs w:val="24"/>
        </w:rPr>
        <w:t>2007</w:t>
      </w:r>
      <w:r>
        <w:rPr>
          <w:rFonts w:ascii="宋体" w:hAnsi="宋体" w:cs="宋体" w:eastAsia="宋体" w:hint="default"/>
          <w:spacing w:val="-68"/>
          <w:sz w:val="24"/>
          <w:szCs w:val="24"/>
        </w:rPr>
        <w:t> </w:t>
      </w:r>
      <w:r>
        <w:rPr>
          <w:rFonts w:ascii="宋体" w:hAnsi="宋体" w:cs="宋体" w:eastAsia="宋体" w:hint="default"/>
          <w:spacing w:val="-5"/>
          <w:sz w:val="24"/>
          <w:szCs w:val="24"/>
        </w:rPr>
        <w:t>年年度、2008</w:t>
      </w:r>
      <w:r>
        <w:rPr>
          <w:rFonts w:ascii="宋体" w:hAnsi="宋体" w:cs="宋体" w:eastAsia="宋体" w:hint="default"/>
          <w:spacing w:val="-68"/>
          <w:sz w:val="24"/>
          <w:szCs w:val="24"/>
        </w:rPr>
        <w:t> </w:t>
      </w:r>
      <w:r>
        <w:rPr>
          <w:rFonts w:ascii="宋体" w:hAnsi="宋体" w:cs="宋体" w:eastAsia="宋体" w:hint="default"/>
          <w:spacing w:val="-4"/>
          <w:sz w:val="24"/>
          <w:szCs w:val="24"/>
        </w:rPr>
        <w:t>年第一季度、2008</w:t>
      </w:r>
    </w:p>
    <w:p>
      <w:pPr>
        <w:spacing w:line="294" w:lineRule="exact" w:before="0"/>
        <w:ind w:left="138" w:right="219" w:firstLine="0"/>
        <w:jc w:val="left"/>
        <w:rPr>
          <w:rFonts w:ascii="宋体" w:hAnsi="宋体" w:cs="宋体" w:eastAsia="宋体" w:hint="default"/>
          <w:sz w:val="24"/>
          <w:szCs w:val="24"/>
        </w:rPr>
      </w:pPr>
      <w:r>
        <w:rPr>
          <w:rFonts w:ascii="宋体" w:hAnsi="宋体" w:cs="宋体" w:eastAsia="宋体" w:hint="default"/>
          <w:sz w:val="24"/>
          <w:szCs w:val="24"/>
        </w:rPr>
        <w:t>年半年度和</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pacing w:val="-3"/>
          <w:sz w:val="24"/>
          <w:szCs w:val="24"/>
        </w:rPr>
        <w:t>年第三季度报告，认为该报告内容和格式符合中国证监会和上海证券交</w:t>
      </w:r>
      <w:r>
        <w:rPr>
          <w:rFonts w:ascii="宋体" w:hAnsi="宋体" w:cs="宋体" w:eastAsia="宋体" w:hint="default"/>
          <w:sz w:val="24"/>
          <w:szCs w:val="24"/>
        </w:rPr>
      </w:r>
    </w:p>
    <w:p>
      <w:pPr>
        <w:spacing w:line="297" w:lineRule="auto" w:before="76"/>
        <w:ind w:left="138" w:right="219" w:firstLine="0"/>
        <w:jc w:val="left"/>
        <w:rPr>
          <w:rFonts w:ascii="宋体" w:hAnsi="宋体" w:cs="宋体" w:eastAsia="宋体" w:hint="default"/>
          <w:sz w:val="24"/>
          <w:szCs w:val="24"/>
        </w:rPr>
      </w:pPr>
      <w:r>
        <w:rPr>
          <w:rFonts w:ascii="宋体" w:hAnsi="宋体" w:cs="宋体" w:eastAsia="宋体" w:hint="default"/>
          <w:sz w:val="24"/>
          <w:szCs w:val="24"/>
        </w:rPr>
        <w:t>易所的各项规定，所包含的信息从各个方面真实地反映出公司的财务状况及经营成果和</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现金流量，并提请董事会对相关报告进行审议。</w:t>
      </w:r>
    </w:p>
    <w:p>
      <w:pPr>
        <w:spacing w:line="297" w:lineRule="auto" w:before="68"/>
        <w:ind w:left="138" w:right="88" w:firstLine="482"/>
        <w:jc w:val="left"/>
        <w:rPr>
          <w:rFonts w:ascii="宋体" w:hAnsi="宋体" w:cs="宋体" w:eastAsia="宋体" w:hint="default"/>
          <w:sz w:val="24"/>
          <w:szCs w:val="24"/>
        </w:rPr>
      </w:pPr>
      <w:r>
        <w:rPr>
          <w:rFonts w:ascii="宋体" w:hAnsi="宋体" w:cs="宋体" w:eastAsia="宋体" w:hint="default"/>
          <w:sz w:val="24"/>
          <w:szCs w:val="24"/>
        </w:rPr>
        <w:t>根据《用友软件股份有限公司关于独立董事及董事会审计委员会在年度报告编制工</w:t>
      </w:r>
      <w:r>
        <w:rPr>
          <w:rFonts w:ascii="宋体" w:hAnsi="宋体" w:cs="宋体" w:eastAsia="宋体" w:hint="default"/>
          <w:spacing w:val="2"/>
          <w:sz w:val="24"/>
          <w:szCs w:val="24"/>
        </w:rPr>
        <w:t> </w:t>
      </w:r>
      <w:r>
        <w:rPr>
          <w:rFonts w:ascii="宋体" w:hAnsi="宋体" w:cs="宋体" w:eastAsia="宋体" w:hint="default"/>
          <w:sz w:val="24"/>
          <w:szCs w:val="24"/>
        </w:rPr>
        <w:t>作中的有关制度（试行）》有关规定，公司审计委员会与会计师事务所协商确定了本年</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度财务报告审计工作的时间安排；在年审注册会计师进场前审阅了公司编制的财务会计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报表，认为该报表内容和格式符合中国证监会和上海证券交易所的各项规定；在审计过</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程中，审计委员会在年报审计工作期间两次督促会计师事务所在约定时限内提交审计报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告；年审注册会计师出具初步审计意见后，审计委员会再一次审阅了公司财务会计报表，</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认为该报表内容和格式符合中国证监会和上海证券交易所的各项规定。年审注册会计师</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出具最终审计意见后，审计委员会对年度财务会计报表进行了表决，审计委员会全体成</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员保证公司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年财务报告所载资料不存在任何虚假记载、误导性陈述或者重大遗漏，</w:t>
      </w:r>
      <w:r>
        <w:rPr>
          <w:rFonts w:ascii="宋体" w:hAnsi="宋体" w:cs="宋体" w:eastAsia="宋体" w:hint="default"/>
          <w:sz w:val="24"/>
          <w:szCs w:val="24"/>
        </w:rPr>
        <w:t> 并对其内容的真实性、准确性和完整性承担个别及连带责任；形成决议后提交公司董事</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会审核；同时，公司董事会审计委员会认为安永华明会计师事务所已按有关规定完成了</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公司</w:t>
      </w:r>
      <w:r>
        <w:rPr>
          <w:rFonts w:ascii="宋体" w:hAnsi="宋体" w:cs="宋体" w:eastAsia="宋体" w:hint="default"/>
          <w:spacing w:val="-40"/>
          <w:sz w:val="24"/>
          <w:szCs w:val="24"/>
        </w:rPr>
        <w:t> </w:t>
      </w:r>
      <w:r>
        <w:rPr>
          <w:rFonts w:ascii="宋体" w:hAnsi="宋体" w:cs="宋体" w:eastAsia="宋体" w:hint="default"/>
          <w:sz w:val="24"/>
          <w:szCs w:val="24"/>
        </w:rPr>
        <w:t>2008</w:t>
      </w:r>
      <w:r>
        <w:rPr>
          <w:rFonts w:ascii="宋体" w:hAnsi="宋体" w:cs="宋体" w:eastAsia="宋体" w:hint="default"/>
          <w:spacing w:val="-40"/>
          <w:sz w:val="24"/>
          <w:szCs w:val="24"/>
        </w:rPr>
        <w:t> </w:t>
      </w:r>
      <w:r>
        <w:rPr>
          <w:rFonts w:ascii="宋体" w:hAnsi="宋体" w:cs="宋体" w:eastAsia="宋体" w:hint="default"/>
          <w:sz w:val="24"/>
          <w:szCs w:val="24"/>
        </w:rPr>
        <w:t>年度的审计工作，决定继续聘任安永华明会计师事务所为公司</w:t>
      </w:r>
      <w:r>
        <w:rPr>
          <w:rFonts w:ascii="宋体" w:hAnsi="宋体" w:cs="宋体" w:eastAsia="宋体" w:hint="default"/>
          <w:spacing w:val="-40"/>
          <w:sz w:val="24"/>
          <w:szCs w:val="24"/>
        </w:rPr>
        <w:t> </w:t>
      </w:r>
      <w:r>
        <w:rPr>
          <w:rFonts w:ascii="宋体" w:hAnsi="宋体" w:cs="宋体" w:eastAsia="宋体" w:hint="default"/>
          <w:sz w:val="24"/>
          <w:szCs w:val="24"/>
        </w:rPr>
        <w:t>2009</w:t>
      </w:r>
      <w:r>
        <w:rPr>
          <w:rFonts w:ascii="宋体" w:hAnsi="宋体" w:cs="宋体" w:eastAsia="宋体" w:hint="default"/>
          <w:spacing w:val="-40"/>
          <w:sz w:val="24"/>
          <w:szCs w:val="24"/>
        </w:rPr>
        <w:t> </w:t>
      </w:r>
      <w:r>
        <w:rPr>
          <w:rFonts w:ascii="宋体" w:hAnsi="宋体" w:cs="宋体" w:eastAsia="宋体" w:hint="default"/>
          <w:sz w:val="24"/>
          <w:szCs w:val="24"/>
        </w:rPr>
        <w:t>年度财务</w:t>
      </w:r>
      <w:r>
        <w:rPr>
          <w:rFonts w:ascii="宋体" w:hAnsi="宋体" w:cs="宋体" w:eastAsia="宋体" w:hint="default"/>
          <w:sz w:val="24"/>
          <w:szCs w:val="24"/>
        </w:rPr>
        <w:t> 报告审计机构。</w:t>
      </w:r>
    </w:p>
    <w:p>
      <w:pPr>
        <w:spacing w:line="336" w:lineRule="auto" w:before="68"/>
        <w:ind w:left="620" w:right="284" w:firstLine="0"/>
        <w:jc w:val="left"/>
        <w:rPr>
          <w:rFonts w:ascii="宋体" w:hAnsi="宋体" w:cs="宋体" w:eastAsia="宋体" w:hint="default"/>
          <w:sz w:val="24"/>
          <w:szCs w:val="24"/>
        </w:rPr>
      </w:pPr>
      <w:r>
        <w:rPr>
          <w:rFonts w:ascii="宋体" w:hAnsi="宋体" w:cs="宋体" w:eastAsia="宋体" w:hint="default"/>
          <w:sz w:val="24"/>
          <w:szCs w:val="24"/>
        </w:rPr>
        <w:t>4、董事会下设的薪酬与考核委员会的履职情况汇总报告 报告期内，公司董事会薪酬与考核委员会审核了公司董事及经理人员的考核标准及</w:t>
      </w:r>
    </w:p>
    <w:p>
      <w:pPr>
        <w:spacing w:line="294" w:lineRule="exact" w:before="0"/>
        <w:ind w:left="138" w:right="219" w:firstLine="0"/>
        <w:jc w:val="left"/>
        <w:rPr>
          <w:rFonts w:ascii="宋体" w:hAnsi="宋体" w:cs="宋体" w:eastAsia="宋体" w:hint="default"/>
          <w:sz w:val="24"/>
          <w:szCs w:val="24"/>
        </w:rPr>
      </w:pPr>
      <w:r>
        <w:rPr>
          <w:rFonts w:ascii="宋体" w:hAnsi="宋体" w:cs="宋体" w:eastAsia="宋体" w:hint="default"/>
          <w:sz w:val="24"/>
          <w:szCs w:val="24"/>
        </w:rPr>
        <w:t>薪酬政策与方案。</w:t>
      </w:r>
    </w:p>
    <w:p>
      <w:pPr>
        <w:spacing w:line="297" w:lineRule="auto" w:before="126"/>
        <w:ind w:left="138" w:right="88" w:firstLine="482"/>
        <w:jc w:val="left"/>
        <w:rPr>
          <w:rFonts w:ascii="宋体" w:hAnsi="宋体" w:cs="宋体" w:eastAsia="宋体" w:hint="default"/>
          <w:sz w:val="24"/>
          <w:szCs w:val="24"/>
        </w:rPr>
      </w:pPr>
      <w:r>
        <w:rPr>
          <w:rFonts w:ascii="宋体" w:hAnsi="宋体" w:cs="宋体" w:eastAsia="宋体" w:hint="default"/>
          <w:spacing w:val="-2"/>
          <w:sz w:val="24"/>
          <w:szCs w:val="24"/>
        </w:rPr>
        <w:t>报告期内，公司董事会薪酬与考核委员会根据《上市公司股权激励管理办法(试行)》</w:t>
      </w:r>
      <w:r>
        <w:rPr>
          <w:rFonts w:ascii="宋体" w:hAnsi="宋体" w:cs="宋体" w:eastAsia="宋体" w:hint="default"/>
          <w:sz w:val="24"/>
          <w:szCs w:val="24"/>
        </w:rPr>
        <w:t> (以下简称《管理办法》)、《用友软件股份有限公司股权激励计划（修订稿）》（以下 简称《股权激励计划》）、《用友软件股份有限公司股权激励计划实施考核办法》等法 律、法规和规范性文件的有关规定，对公司股权激励计划授予对象实施了考核，认为：</w:t>
      </w:r>
    </w:p>
    <w:p>
      <w:pPr>
        <w:spacing w:line="297" w:lineRule="auto" w:before="68"/>
        <w:ind w:left="138" w:right="204" w:firstLine="482"/>
        <w:jc w:val="left"/>
        <w:rPr>
          <w:rFonts w:ascii="宋体" w:hAnsi="宋体" w:cs="宋体" w:eastAsia="宋体" w:hint="default"/>
          <w:sz w:val="24"/>
          <w:szCs w:val="24"/>
        </w:rPr>
      </w:pPr>
      <w:r>
        <w:rPr>
          <w:rFonts w:ascii="宋体" w:hAnsi="宋体" w:cs="宋体" w:eastAsia="宋体" w:hint="default"/>
          <w:sz w:val="24"/>
          <w:szCs w:val="24"/>
        </w:rPr>
        <w:t>公司股权激励计划</w:t>
      </w:r>
      <w:r>
        <w:rPr>
          <w:rFonts w:ascii="宋体" w:hAnsi="宋体" w:cs="宋体" w:eastAsia="宋体" w:hint="default"/>
          <w:spacing w:val="-80"/>
          <w:sz w:val="24"/>
          <w:szCs w:val="24"/>
        </w:rPr>
        <w:t> </w:t>
      </w:r>
      <w:r>
        <w:rPr>
          <w:rFonts w:ascii="宋体" w:hAnsi="宋体" w:cs="宋体" w:eastAsia="宋体" w:hint="default"/>
          <w:sz w:val="24"/>
          <w:szCs w:val="24"/>
        </w:rPr>
        <w:t>2008</w:t>
      </w:r>
      <w:r>
        <w:rPr>
          <w:rFonts w:ascii="宋体" w:hAnsi="宋体" w:cs="宋体" w:eastAsia="宋体" w:hint="default"/>
          <w:spacing w:val="-80"/>
          <w:sz w:val="24"/>
          <w:szCs w:val="24"/>
        </w:rPr>
        <w:t> </w:t>
      </w:r>
      <w:r>
        <w:rPr>
          <w:rFonts w:ascii="宋体" w:hAnsi="宋体" w:cs="宋体" w:eastAsia="宋体" w:hint="default"/>
          <w:sz w:val="24"/>
          <w:szCs w:val="24"/>
        </w:rPr>
        <w:t>年度授予对象符合《股权激励计划》有关资格的规定，主体</w:t>
      </w:r>
      <w:r>
        <w:rPr>
          <w:rFonts w:ascii="宋体" w:hAnsi="宋体" w:cs="宋体" w:eastAsia="宋体" w:hint="default"/>
          <w:sz w:val="24"/>
          <w:szCs w:val="24"/>
        </w:rPr>
        <w:t> 资格合法、有效，不存在《管理办法》和《股权激励计划》规定的禁止获授股权激励的</w:t>
      </w:r>
    </w:p>
    <w:p>
      <w:pPr>
        <w:spacing w:after="0" w:line="297" w:lineRule="auto"/>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305" w:firstLine="0"/>
        <w:jc w:val="both"/>
        <w:rPr>
          <w:rFonts w:ascii="宋体" w:hAnsi="宋体" w:cs="宋体" w:eastAsia="宋体" w:hint="default"/>
          <w:sz w:val="24"/>
          <w:szCs w:val="24"/>
        </w:rPr>
      </w:pPr>
      <w:r>
        <w:rPr>
          <w:rFonts w:ascii="宋体" w:hAnsi="宋体" w:cs="宋体" w:eastAsia="宋体" w:hint="default"/>
          <w:sz w:val="24"/>
          <w:szCs w:val="24"/>
        </w:rPr>
        <w:t>情形，且绩效考核合格；公司股权激励计划预留股份授予对象符合《股权激励计划》有 关资格的规定，主体资格合法、有效，不存在《管理办法》和《股权激励计划》规定的 禁止获授股权激励的情形，且绩效考核合格。</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pStyle w:val="Heading4"/>
        <w:spacing w:line="240" w:lineRule="auto"/>
        <w:ind w:right="219"/>
        <w:jc w:val="left"/>
        <w:rPr>
          <w:b w:val="0"/>
          <w:bCs w:val="0"/>
        </w:rPr>
      </w:pPr>
      <w:bookmarkStart w:name="_TOC_250011" w:id="18"/>
      <w:r>
        <w:rPr/>
        <w:t>（七）本次利润分配议案及资本公积金转增股本议案</w:t>
      </w:r>
      <w:bookmarkEnd w:id="18"/>
      <w:r>
        <w:rPr>
          <w:b w:val="0"/>
          <w:bCs w:val="0"/>
        </w:rPr>
      </w:r>
    </w:p>
    <w:p>
      <w:pPr>
        <w:spacing w:line="240" w:lineRule="auto" w:before="10"/>
        <w:rPr>
          <w:rFonts w:ascii="宋体" w:hAnsi="宋体" w:cs="宋体" w:eastAsia="宋体" w:hint="default"/>
          <w:b/>
          <w:bCs/>
          <w:sz w:val="21"/>
          <w:szCs w:val="21"/>
        </w:rPr>
      </w:pPr>
    </w:p>
    <w:p>
      <w:pPr>
        <w:spacing w:line="309" w:lineRule="auto" w:before="0"/>
        <w:ind w:left="138" w:right="211" w:firstLine="48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56"/>
          <w:sz w:val="24"/>
          <w:szCs w:val="24"/>
        </w:rPr>
        <w:t> </w:t>
      </w:r>
      <w:r>
        <w:rPr>
          <w:rFonts w:ascii="宋体" w:hAnsi="宋体" w:cs="宋体" w:eastAsia="宋体" w:hint="default"/>
          <w:spacing w:val="29"/>
          <w:sz w:val="24"/>
          <w:szCs w:val="24"/>
        </w:rPr>
        <w:t>2009年3月</w:t>
      </w:r>
      <w:r>
        <w:rPr>
          <w:rFonts w:ascii="宋体" w:hAnsi="宋体" w:cs="宋体" w:eastAsia="宋体" w:hint="default"/>
          <w:spacing w:val="-56"/>
          <w:sz w:val="24"/>
          <w:szCs w:val="24"/>
        </w:rPr>
        <w:t> </w:t>
      </w:r>
      <w:r>
        <w:rPr>
          <w:rFonts w:ascii="宋体" w:hAnsi="宋体" w:cs="宋体" w:eastAsia="宋体" w:hint="default"/>
          <w:sz w:val="24"/>
          <w:szCs w:val="24"/>
        </w:rPr>
        <w:t>19</w:t>
      </w:r>
      <w:r>
        <w:rPr>
          <w:rFonts w:ascii="宋体" w:hAnsi="宋体" w:cs="宋体" w:eastAsia="宋体" w:hint="default"/>
          <w:spacing w:val="-56"/>
          <w:sz w:val="24"/>
          <w:szCs w:val="24"/>
        </w:rPr>
        <w:t> </w:t>
      </w:r>
      <w:r>
        <w:rPr>
          <w:rFonts w:ascii="宋体" w:hAnsi="宋体" w:cs="宋体" w:eastAsia="宋体" w:hint="default"/>
          <w:sz w:val="24"/>
          <w:szCs w:val="24"/>
        </w:rPr>
        <w:t>日召开第四届董事会</w:t>
      </w:r>
      <w:r>
        <w:rPr>
          <w:rFonts w:ascii="宋体" w:hAnsi="宋体" w:cs="宋体" w:eastAsia="宋体" w:hint="default"/>
          <w:spacing w:val="-56"/>
          <w:sz w:val="24"/>
          <w:szCs w:val="24"/>
        </w:rPr>
        <w:t> </w:t>
      </w: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z w:val="24"/>
          <w:szCs w:val="24"/>
        </w:rPr>
        <w:t>年第二次会议，通过公司</w:t>
      </w:r>
      <w:r>
        <w:rPr>
          <w:rFonts w:ascii="宋体" w:hAnsi="宋体" w:cs="宋体" w:eastAsia="宋体" w:hint="default"/>
          <w:spacing w:val="-56"/>
          <w:sz w:val="24"/>
          <w:szCs w:val="24"/>
        </w:rPr>
        <w:t> </w:t>
      </w:r>
      <w:r>
        <w:rPr>
          <w:rFonts w:ascii="宋体" w:hAnsi="宋体" w:cs="宋体" w:eastAsia="宋体" w:hint="default"/>
          <w:sz w:val="24"/>
          <w:szCs w:val="24"/>
        </w:rPr>
        <w:t>2008</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z w:val="24"/>
          <w:szCs w:val="24"/>
        </w:rPr>
        <w:t> 度利润分配议案：经安永华明会计师事务所审计确认，截至</w:t>
      </w:r>
      <w:r>
        <w:rPr>
          <w:rFonts w:ascii="宋体" w:hAnsi="宋体" w:cs="宋体" w:eastAsia="宋体" w:hint="default"/>
          <w:spacing w:val="-65"/>
          <w:sz w:val="24"/>
          <w:szCs w:val="24"/>
        </w:rPr>
        <w:t> </w:t>
      </w:r>
      <w:r>
        <w:rPr>
          <w:rFonts w:ascii="宋体" w:hAnsi="宋体" w:cs="宋体" w:eastAsia="宋体" w:hint="default"/>
          <w:sz w:val="24"/>
          <w:szCs w:val="24"/>
        </w:rPr>
        <w:t>2008</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31</w:t>
      </w:r>
      <w:r>
        <w:rPr>
          <w:rFonts w:ascii="宋体" w:hAnsi="宋体" w:cs="宋体" w:eastAsia="宋体" w:hint="default"/>
          <w:spacing w:val="-65"/>
          <w:sz w:val="24"/>
          <w:szCs w:val="24"/>
        </w:rPr>
        <w:t> </w:t>
      </w:r>
      <w:r>
        <w:rPr>
          <w:rFonts w:ascii="宋体" w:hAnsi="宋体" w:cs="宋体" w:eastAsia="宋体" w:hint="default"/>
          <w:spacing w:val="-3"/>
          <w:sz w:val="24"/>
          <w:szCs w:val="24"/>
        </w:rPr>
        <w:t>日，公司实</w:t>
      </w:r>
    </w:p>
    <w:p>
      <w:pPr>
        <w:spacing w:before="22"/>
        <w:ind w:left="138" w:right="0" w:firstLine="0"/>
        <w:jc w:val="both"/>
        <w:rPr>
          <w:rFonts w:ascii="宋体" w:hAnsi="宋体" w:cs="宋体" w:eastAsia="宋体" w:hint="default"/>
          <w:sz w:val="24"/>
          <w:szCs w:val="24"/>
        </w:rPr>
      </w:pPr>
      <w:r>
        <w:rPr>
          <w:rFonts w:ascii="宋体" w:hAnsi="宋体" w:cs="宋体" w:eastAsia="宋体" w:hint="default"/>
          <w:sz w:val="24"/>
          <w:szCs w:val="24"/>
        </w:rPr>
        <w:t>现净利润</w:t>
      </w:r>
      <w:r>
        <w:rPr>
          <w:rFonts w:ascii="宋体" w:hAnsi="宋体" w:cs="宋体" w:eastAsia="宋体" w:hint="default"/>
          <w:spacing w:val="-58"/>
          <w:sz w:val="24"/>
          <w:szCs w:val="24"/>
        </w:rPr>
        <w:t> </w:t>
      </w:r>
      <w:r>
        <w:rPr>
          <w:rFonts w:ascii="宋体" w:hAnsi="宋体" w:cs="宋体" w:eastAsia="宋体" w:hint="default"/>
          <w:sz w:val="24"/>
          <w:szCs w:val="24"/>
        </w:rPr>
        <w:t>399,548,568</w:t>
      </w:r>
      <w:r>
        <w:rPr>
          <w:rFonts w:ascii="宋体" w:hAnsi="宋体" w:cs="宋体" w:eastAsia="宋体" w:hint="default"/>
          <w:spacing w:val="-58"/>
          <w:sz w:val="24"/>
          <w:szCs w:val="24"/>
        </w:rPr>
        <w:t> </w:t>
      </w:r>
      <w:r>
        <w:rPr>
          <w:rFonts w:ascii="宋体" w:hAnsi="宋体" w:cs="宋体" w:eastAsia="宋体" w:hint="default"/>
          <w:sz w:val="24"/>
          <w:szCs w:val="24"/>
        </w:rPr>
        <w:t>元。公司以</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年度净利润</w:t>
      </w:r>
      <w:r>
        <w:rPr>
          <w:rFonts w:ascii="宋体" w:hAnsi="宋体" w:cs="宋体" w:eastAsia="宋体" w:hint="default"/>
          <w:spacing w:val="-57"/>
          <w:sz w:val="24"/>
          <w:szCs w:val="24"/>
        </w:rPr>
        <w:t> </w:t>
      </w:r>
      <w:r>
        <w:rPr>
          <w:rFonts w:ascii="宋体" w:hAnsi="宋体" w:cs="宋体" w:eastAsia="宋体" w:hint="default"/>
          <w:sz w:val="24"/>
          <w:szCs w:val="24"/>
        </w:rPr>
        <w:t>399,548,568</w:t>
      </w:r>
      <w:r>
        <w:rPr>
          <w:rFonts w:ascii="宋体" w:hAnsi="宋体" w:cs="宋体" w:eastAsia="宋体" w:hint="default"/>
          <w:spacing w:val="-57"/>
          <w:sz w:val="24"/>
          <w:szCs w:val="24"/>
        </w:rPr>
        <w:t> </w:t>
      </w:r>
      <w:r>
        <w:rPr>
          <w:rFonts w:ascii="宋体" w:hAnsi="宋体" w:cs="宋体" w:eastAsia="宋体" w:hint="default"/>
          <w:sz w:val="24"/>
          <w:szCs w:val="24"/>
        </w:rPr>
        <w:t>元为基数，提取</w:t>
      </w:r>
      <w:r>
        <w:rPr>
          <w:rFonts w:ascii="宋体" w:hAnsi="宋体" w:cs="宋体" w:eastAsia="宋体" w:hint="default"/>
          <w:spacing w:val="-57"/>
          <w:sz w:val="24"/>
          <w:szCs w:val="24"/>
        </w:rPr>
        <w:t> </w:t>
      </w:r>
      <w:r>
        <w:rPr>
          <w:rFonts w:ascii="宋体" w:hAnsi="宋体" w:cs="宋体" w:eastAsia="宋体" w:hint="default"/>
          <w:sz w:val="24"/>
          <w:szCs w:val="24"/>
        </w:rPr>
        <w:t>10%的</w:t>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法定盈余公积金</w:t>
      </w:r>
      <w:r>
        <w:rPr>
          <w:rFonts w:ascii="宋体" w:hAnsi="宋体" w:cs="宋体" w:eastAsia="宋体" w:hint="default"/>
          <w:spacing w:val="-27"/>
          <w:sz w:val="24"/>
          <w:szCs w:val="24"/>
        </w:rPr>
        <w:t> </w:t>
      </w:r>
      <w:r>
        <w:rPr>
          <w:rFonts w:ascii="宋体" w:hAnsi="宋体" w:cs="宋体" w:eastAsia="宋体" w:hint="default"/>
          <w:sz w:val="24"/>
          <w:szCs w:val="24"/>
        </w:rPr>
        <w:t>39,954,857</w:t>
      </w:r>
      <w:r>
        <w:rPr>
          <w:rFonts w:ascii="宋体" w:hAnsi="宋体" w:cs="宋体" w:eastAsia="宋体" w:hint="default"/>
          <w:spacing w:val="-27"/>
          <w:sz w:val="24"/>
          <w:szCs w:val="24"/>
        </w:rPr>
        <w:t> </w:t>
      </w:r>
      <w:r>
        <w:rPr>
          <w:rFonts w:ascii="宋体" w:hAnsi="宋体" w:cs="宋体" w:eastAsia="宋体" w:hint="default"/>
          <w:sz w:val="24"/>
          <w:szCs w:val="24"/>
        </w:rPr>
        <w:t>元，提取</w:t>
      </w:r>
      <w:r>
        <w:rPr>
          <w:rFonts w:ascii="宋体" w:hAnsi="宋体" w:cs="宋体" w:eastAsia="宋体" w:hint="default"/>
          <w:spacing w:val="-27"/>
          <w:sz w:val="24"/>
          <w:szCs w:val="24"/>
        </w:rPr>
        <w:t> </w:t>
      </w:r>
      <w:r>
        <w:rPr>
          <w:rFonts w:ascii="宋体" w:hAnsi="宋体" w:cs="宋体" w:eastAsia="宋体" w:hint="default"/>
          <w:sz w:val="24"/>
          <w:szCs w:val="24"/>
        </w:rPr>
        <w:t>5%任意盈余公积金</w:t>
      </w:r>
      <w:r>
        <w:rPr>
          <w:rFonts w:ascii="宋体" w:hAnsi="宋体" w:cs="宋体" w:eastAsia="宋体" w:hint="default"/>
          <w:spacing w:val="-27"/>
          <w:sz w:val="24"/>
          <w:szCs w:val="24"/>
        </w:rPr>
        <w:t> </w:t>
      </w:r>
      <w:r>
        <w:rPr>
          <w:rFonts w:ascii="宋体" w:hAnsi="宋体" w:cs="宋体" w:eastAsia="宋体" w:hint="default"/>
          <w:sz w:val="24"/>
          <w:szCs w:val="24"/>
        </w:rPr>
        <w:t>19,977,428</w:t>
      </w:r>
      <w:r>
        <w:rPr>
          <w:rFonts w:ascii="宋体" w:hAnsi="宋体" w:cs="宋体" w:eastAsia="宋体" w:hint="default"/>
          <w:spacing w:val="-27"/>
          <w:sz w:val="24"/>
          <w:szCs w:val="24"/>
        </w:rPr>
        <w:t> </w:t>
      </w:r>
      <w:r>
        <w:rPr>
          <w:rFonts w:ascii="宋体" w:hAnsi="宋体" w:cs="宋体" w:eastAsia="宋体" w:hint="default"/>
          <w:sz w:val="24"/>
          <w:szCs w:val="24"/>
        </w:rPr>
        <w:t>元，加扣除</w:t>
      </w:r>
      <w:r>
        <w:rPr>
          <w:rFonts w:ascii="宋体" w:hAnsi="宋体" w:cs="宋体" w:eastAsia="宋体" w:hint="default"/>
          <w:spacing w:val="-27"/>
          <w:sz w:val="24"/>
          <w:szCs w:val="24"/>
        </w:rPr>
        <w:t> </w:t>
      </w:r>
      <w:r>
        <w:rPr>
          <w:rFonts w:ascii="宋体" w:hAnsi="宋体" w:cs="宋体" w:eastAsia="宋体" w:hint="default"/>
          <w:sz w:val="24"/>
          <w:szCs w:val="24"/>
        </w:rPr>
        <w:t>2007</w:t>
      </w:r>
    </w:p>
    <w:p>
      <w:pPr>
        <w:spacing w:before="91"/>
        <w:ind w:left="138" w:right="0" w:firstLine="0"/>
        <w:jc w:val="both"/>
        <w:rPr>
          <w:rFonts w:ascii="宋体" w:hAnsi="宋体" w:cs="宋体" w:eastAsia="宋体" w:hint="default"/>
          <w:sz w:val="24"/>
          <w:szCs w:val="24"/>
        </w:rPr>
      </w:pPr>
      <w:r>
        <w:rPr>
          <w:rFonts w:ascii="宋体" w:hAnsi="宋体" w:cs="宋体" w:eastAsia="宋体" w:hint="default"/>
          <w:spacing w:val="6"/>
          <w:sz w:val="24"/>
          <w:szCs w:val="24"/>
        </w:rPr>
        <w:t>年度分配之现金股利的年初未分配利润 </w:t>
      </w:r>
      <w:r>
        <w:rPr>
          <w:rFonts w:ascii="宋体" w:hAnsi="宋体" w:cs="宋体" w:eastAsia="宋体" w:hint="default"/>
          <w:sz w:val="24"/>
          <w:szCs w:val="24"/>
        </w:rPr>
        <w:t>147,201,499</w:t>
      </w:r>
      <w:r>
        <w:rPr>
          <w:rFonts w:ascii="宋体" w:hAnsi="宋体" w:cs="宋体" w:eastAsia="宋体" w:hint="default"/>
          <w:spacing w:val="12"/>
          <w:sz w:val="24"/>
          <w:szCs w:val="24"/>
        </w:rPr>
        <w:t> </w:t>
      </w:r>
      <w:r>
        <w:rPr>
          <w:rFonts w:ascii="宋体" w:hAnsi="宋体" w:cs="宋体" w:eastAsia="宋体" w:hint="default"/>
          <w:spacing w:val="6"/>
          <w:sz w:val="24"/>
          <w:szCs w:val="24"/>
        </w:rPr>
        <w:t>元，本次实际可供分配的利润为</w:t>
      </w:r>
      <w:r>
        <w:rPr>
          <w:rFonts w:ascii="宋体" w:hAnsi="宋体" w:cs="宋体" w:eastAsia="宋体" w:hint="default"/>
          <w:sz w:val="24"/>
          <w:szCs w:val="24"/>
        </w:rPr>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486,817,782</w:t>
      </w:r>
      <w:r>
        <w:rPr>
          <w:rFonts w:ascii="宋体" w:hAnsi="宋体" w:cs="宋体" w:eastAsia="宋体" w:hint="default"/>
          <w:spacing w:val="-58"/>
          <w:sz w:val="24"/>
          <w:szCs w:val="24"/>
        </w:rPr>
        <w:t> </w:t>
      </w:r>
      <w:r>
        <w:rPr>
          <w:rFonts w:ascii="宋体" w:hAnsi="宋体" w:cs="宋体" w:eastAsia="宋体" w:hint="default"/>
          <w:sz w:val="24"/>
          <w:szCs w:val="24"/>
        </w:rPr>
        <w:t>元。公司以</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年末总股本扣除截止到</w:t>
      </w:r>
      <w:r>
        <w:rPr>
          <w:rFonts w:ascii="宋体" w:hAnsi="宋体" w:cs="宋体" w:eastAsia="宋体" w:hint="default"/>
          <w:spacing w:val="-58"/>
          <w:sz w:val="24"/>
          <w:szCs w:val="24"/>
        </w:rPr>
        <w:t> </w:t>
      </w:r>
      <w:r>
        <w:rPr>
          <w:rFonts w:ascii="宋体" w:hAnsi="宋体" w:cs="宋体" w:eastAsia="宋体" w:hint="default"/>
          <w:spacing w:val="26"/>
          <w:sz w:val="24"/>
          <w:szCs w:val="24"/>
        </w:rPr>
        <w:t>2009年3月</w:t>
      </w:r>
      <w:r>
        <w:rPr>
          <w:rFonts w:ascii="宋体" w:hAnsi="宋体" w:cs="宋体" w:eastAsia="宋体" w:hint="default"/>
          <w:spacing w:val="-58"/>
          <w:sz w:val="24"/>
          <w:szCs w:val="24"/>
        </w:rPr>
        <w:t> </w:t>
      </w:r>
      <w:r>
        <w:rPr>
          <w:rFonts w:ascii="宋体" w:hAnsi="宋体" w:cs="宋体" w:eastAsia="宋体" w:hint="default"/>
          <w:sz w:val="24"/>
          <w:szCs w:val="24"/>
        </w:rPr>
        <w:t>19</w:t>
      </w:r>
      <w:r>
        <w:rPr>
          <w:rFonts w:ascii="宋体" w:hAnsi="宋体" w:cs="宋体" w:eastAsia="宋体" w:hint="default"/>
          <w:spacing w:val="-58"/>
          <w:sz w:val="24"/>
          <w:szCs w:val="24"/>
        </w:rPr>
        <w:t> </w:t>
      </w:r>
      <w:r>
        <w:rPr>
          <w:rFonts w:ascii="宋体" w:hAnsi="宋体" w:cs="宋体" w:eastAsia="宋体" w:hint="default"/>
          <w:sz w:val="24"/>
          <w:szCs w:val="24"/>
        </w:rPr>
        <w:t>日回购的股权激励</w:t>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股份后的</w:t>
      </w:r>
      <w:r>
        <w:rPr>
          <w:rFonts w:ascii="宋体" w:hAnsi="宋体" w:cs="宋体" w:eastAsia="宋体" w:hint="default"/>
          <w:spacing w:val="-74"/>
          <w:sz w:val="24"/>
          <w:szCs w:val="24"/>
        </w:rPr>
        <w:t> </w:t>
      </w:r>
      <w:r>
        <w:rPr>
          <w:rFonts w:ascii="宋体" w:hAnsi="宋体" w:cs="宋体" w:eastAsia="宋体" w:hint="default"/>
          <w:sz w:val="24"/>
          <w:szCs w:val="24"/>
        </w:rPr>
        <w:t>466,662,975</w:t>
      </w:r>
      <w:r>
        <w:rPr>
          <w:rFonts w:ascii="宋体" w:hAnsi="宋体" w:cs="宋体" w:eastAsia="宋体" w:hint="default"/>
          <w:spacing w:val="-74"/>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74"/>
          <w:sz w:val="24"/>
          <w:szCs w:val="24"/>
        </w:rPr>
        <w:t> </w:t>
      </w:r>
      <w:r>
        <w:rPr>
          <w:rFonts w:ascii="宋体" w:hAnsi="宋体" w:cs="宋体" w:eastAsia="宋体" w:hint="default"/>
          <w:sz w:val="24"/>
          <w:szCs w:val="24"/>
        </w:rPr>
        <w:t>10</w:t>
      </w:r>
      <w:r>
        <w:rPr>
          <w:rFonts w:ascii="宋体" w:hAnsi="宋体" w:cs="宋体" w:eastAsia="宋体" w:hint="default"/>
          <w:spacing w:val="-75"/>
          <w:sz w:val="24"/>
          <w:szCs w:val="24"/>
        </w:rPr>
        <w:t> </w:t>
      </w:r>
      <w:r>
        <w:rPr>
          <w:rFonts w:ascii="宋体" w:hAnsi="宋体" w:cs="宋体" w:eastAsia="宋体" w:hint="default"/>
          <w:sz w:val="24"/>
          <w:szCs w:val="24"/>
        </w:rPr>
        <w:t>股派发现金股利</w:t>
      </w:r>
      <w:r>
        <w:rPr>
          <w:rFonts w:ascii="宋体" w:hAnsi="宋体" w:cs="宋体" w:eastAsia="宋体" w:hint="default"/>
          <w:spacing w:val="-74"/>
          <w:sz w:val="24"/>
          <w:szCs w:val="24"/>
        </w:rPr>
        <w:t> </w:t>
      </w:r>
      <w:r>
        <w:rPr>
          <w:rFonts w:ascii="宋体" w:hAnsi="宋体" w:cs="宋体" w:eastAsia="宋体" w:hint="default"/>
          <w:sz w:val="24"/>
          <w:szCs w:val="24"/>
        </w:rPr>
        <w:t>3</w:t>
      </w:r>
      <w:r>
        <w:rPr>
          <w:rFonts w:ascii="宋体" w:hAnsi="宋体" w:cs="宋体" w:eastAsia="宋体" w:hint="default"/>
          <w:spacing w:val="-74"/>
          <w:sz w:val="24"/>
          <w:szCs w:val="24"/>
        </w:rPr>
        <w:t> </w:t>
      </w:r>
      <w:r>
        <w:rPr>
          <w:rFonts w:ascii="宋体" w:hAnsi="宋体" w:cs="宋体" w:eastAsia="宋体" w:hint="default"/>
          <w:sz w:val="24"/>
          <w:szCs w:val="24"/>
        </w:rPr>
        <w:t>元(含税),共计派</w:t>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发现金股利</w:t>
      </w:r>
      <w:r>
        <w:rPr>
          <w:rFonts w:ascii="宋体" w:hAnsi="宋体" w:cs="宋体" w:eastAsia="宋体" w:hint="default"/>
          <w:spacing w:val="-60"/>
          <w:sz w:val="24"/>
          <w:szCs w:val="24"/>
        </w:rPr>
        <w:t> </w:t>
      </w:r>
      <w:r>
        <w:rPr>
          <w:rFonts w:ascii="宋体" w:hAnsi="宋体" w:cs="宋体" w:eastAsia="宋体" w:hint="default"/>
          <w:sz w:val="24"/>
          <w:szCs w:val="24"/>
        </w:rPr>
        <w:t>139,998,893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91"/>
        <w:ind w:left="618" w:right="88" w:firstLine="0"/>
        <w:jc w:val="left"/>
        <w:rPr>
          <w:rFonts w:ascii="宋体" w:hAnsi="宋体" w:cs="宋体" w:eastAsia="宋体" w:hint="default"/>
          <w:sz w:val="24"/>
          <w:szCs w:val="24"/>
        </w:rPr>
      </w:pPr>
      <w:r>
        <w:rPr>
          <w:rFonts w:ascii="宋体" w:hAnsi="宋体" w:cs="宋体" w:eastAsia="宋体" w:hint="default"/>
          <w:sz w:val="24"/>
          <w:szCs w:val="24"/>
        </w:rPr>
        <w:t>公司以 2008 年末总股本扣除截止到 2009 年 3 月 19</w:t>
      </w:r>
      <w:r>
        <w:rPr>
          <w:rFonts w:ascii="宋体" w:hAnsi="宋体" w:cs="宋体" w:eastAsia="宋体" w:hint="default"/>
          <w:spacing w:val="-40"/>
          <w:sz w:val="24"/>
          <w:szCs w:val="24"/>
        </w:rPr>
        <w:t> </w:t>
      </w:r>
      <w:r>
        <w:rPr>
          <w:rFonts w:ascii="宋体" w:hAnsi="宋体" w:cs="宋体" w:eastAsia="宋体" w:hint="default"/>
          <w:sz w:val="24"/>
          <w:szCs w:val="24"/>
        </w:rPr>
        <w:t>日回购的股权激励股份后的</w:t>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466,662,975</w:t>
      </w:r>
      <w:r>
        <w:rPr>
          <w:rFonts w:ascii="宋体" w:hAnsi="宋体" w:cs="宋体" w:eastAsia="宋体" w:hint="default"/>
          <w:spacing w:val="-64"/>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64"/>
          <w:sz w:val="24"/>
          <w:szCs w:val="24"/>
        </w:rPr>
        <w:t> </w:t>
      </w:r>
      <w:r>
        <w:rPr>
          <w:rFonts w:ascii="宋体" w:hAnsi="宋体" w:cs="宋体" w:eastAsia="宋体" w:hint="default"/>
          <w:sz w:val="24"/>
          <w:szCs w:val="24"/>
        </w:rPr>
        <w:t>10</w:t>
      </w:r>
      <w:r>
        <w:rPr>
          <w:rFonts w:ascii="宋体" w:hAnsi="宋体" w:cs="宋体" w:eastAsia="宋体" w:hint="default"/>
          <w:spacing w:val="-63"/>
          <w:sz w:val="24"/>
          <w:szCs w:val="24"/>
        </w:rPr>
        <w:t> </w:t>
      </w:r>
      <w:r>
        <w:rPr>
          <w:rFonts w:ascii="宋体" w:hAnsi="宋体" w:cs="宋体" w:eastAsia="宋体" w:hint="default"/>
          <w:sz w:val="24"/>
          <w:szCs w:val="24"/>
        </w:rPr>
        <w:t>股转增</w:t>
      </w:r>
      <w:r>
        <w:rPr>
          <w:rFonts w:ascii="宋体" w:hAnsi="宋体" w:cs="宋体" w:eastAsia="宋体" w:hint="default"/>
          <w:spacing w:val="-64"/>
          <w:sz w:val="24"/>
          <w:szCs w:val="24"/>
        </w:rPr>
        <w:t> </w:t>
      </w:r>
      <w:r>
        <w:rPr>
          <w:rFonts w:ascii="宋体" w:hAnsi="宋体" w:cs="宋体" w:eastAsia="宋体" w:hint="default"/>
          <w:sz w:val="24"/>
          <w:szCs w:val="24"/>
        </w:rPr>
        <w:t>3</w:t>
      </w:r>
      <w:r>
        <w:rPr>
          <w:rFonts w:ascii="宋体" w:hAnsi="宋体" w:cs="宋体" w:eastAsia="宋体" w:hint="default"/>
          <w:spacing w:val="-63"/>
          <w:sz w:val="24"/>
          <w:szCs w:val="24"/>
        </w:rPr>
        <w:t> </w:t>
      </w:r>
      <w:r>
        <w:rPr>
          <w:rFonts w:ascii="宋体" w:hAnsi="宋体" w:cs="宋体" w:eastAsia="宋体" w:hint="default"/>
          <w:sz w:val="24"/>
          <w:szCs w:val="24"/>
        </w:rPr>
        <w:t>股，共计转增</w:t>
      </w:r>
      <w:r>
        <w:rPr>
          <w:rFonts w:ascii="宋体" w:hAnsi="宋体" w:cs="宋体" w:eastAsia="宋体" w:hint="default"/>
          <w:spacing w:val="-63"/>
          <w:sz w:val="24"/>
          <w:szCs w:val="24"/>
        </w:rPr>
        <w:t> </w:t>
      </w:r>
      <w:r>
        <w:rPr>
          <w:rFonts w:ascii="宋体" w:hAnsi="宋体" w:cs="宋体" w:eastAsia="宋体" w:hint="default"/>
          <w:sz w:val="24"/>
          <w:szCs w:val="24"/>
        </w:rPr>
        <w:t>139,998,893</w:t>
      </w:r>
      <w:r>
        <w:rPr>
          <w:rFonts w:ascii="宋体" w:hAnsi="宋体" w:cs="宋体" w:eastAsia="宋体" w:hint="default"/>
          <w:spacing w:val="-63"/>
          <w:sz w:val="24"/>
          <w:szCs w:val="24"/>
        </w:rPr>
        <w:t> </w:t>
      </w:r>
      <w:r>
        <w:rPr>
          <w:rFonts w:ascii="宋体" w:hAnsi="宋体" w:cs="宋体" w:eastAsia="宋体" w:hint="default"/>
          <w:sz w:val="24"/>
          <w:szCs w:val="24"/>
        </w:rPr>
        <w:t>股，转</w:t>
      </w:r>
    </w:p>
    <w:p>
      <w:pPr>
        <w:spacing w:before="91"/>
        <w:ind w:left="138" w:right="0" w:firstLine="0"/>
        <w:jc w:val="both"/>
        <w:rPr>
          <w:rFonts w:ascii="宋体" w:hAnsi="宋体" w:cs="宋体" w:eastAsia="宋体" w:hint="default"/>
          <w:sz w:val="24"/>
          <w:szCs w:val="24"/>
        </w:rPr>
      </w:pPr>
      <w:r>
        <w:rPr>
          <w:rFonts w:ascii="宋体" w:hAnsi="宋体" w:cs="宋体" w:eastAsia="宋体" w:hint="default"/>
          <w:sz w:val="24"/>
          <w:szCs w:val="24"/>
        </w:rPr>
        <w:t>增股本后，公司资本公积余额</w:t>
      </w:r>
      <w:r>
        <w:rPr>
          <w:rFonts w:ascii="宋体" w:hAnsi="宋体" w:cs="宋体" w:eastAsia="宋体" w:hint="default"/>
          <w:spacing w:val="-60"/>
          <w:sz w:val="24"/>
          <w:szCs w:val="24"/>
        </w:rPr>
        <w:t> </w:t>
      </w:r>
      <w:r>
        <w:rPr>
          <w:rFonts w:ascii="宋体" w:hAnsi="宋体" w:cs="宋体" w:eastAsia="宋体" w:hint="default"/>
          <w:sz w:val="24"/>
          <w:szCs w:val="24"/>
        </w:rPr>
        <w:t>848,623,411</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91"/>
        <w:ind w:left="618" w:right="219" w:firstLine="0"/>
        <w:jc w:val="left"/>
        <w:rPr>
          <w:rFonts w:ascii="宋体" w:hAnsi="宋体" w:cs="宋体" w:eastAsia="宋体" w:hint="default"/>
          <w:sz w:val="24"/>
          <w:szCs w:val="24"/>
        </w:rPr>
      </w:pPr>
      <w:r>
        <w:rPr>
          <w:rFonts w:ascii="宋体" w:hAnsi="宋体" w:cs="宋体" w:eastAsia="宋体" w:hint="default"/>
          <w:sz w:val="24"/>
          <w:szCs w:val="24"/>
        </w:rPr>
        <w:t>上述议案需经</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年度股东大会审议通过后实施。</w:t>
      </w:r>
    </w:p>
    <w:p>
      <w:pPr>
        <w:spacing w:line="240" w:lineRule="auto" w:before="9"/>
        <w:rPr>
          <w:rFonts w:ascii="宋体" w:hAnsi="宋体" w:cs="宋体" w:eastAsia="宋体" w:hint="default"/>
          <w:sz w:val="21"/>
          <w:szCs w:val="21"/>
        </w:rPr>
      </w:pPr>
    </w:p>
    <w:p>
      <w:pPr>
        <w:pStyle w:val="Heading4"/>
        <w:spacing w:line="240" w:lineRule="auto"/>
        <w:ind w:right="219"/>
        <w:jc w:val="left"/>
        <w:rPr>
          <w:b w:val="0"/>
          <w:bCs w:val="0"/>
        </w:rPr>
      </w:pPr>
      <w:bookmarkStart w:name="_TOC_250010" w:id="19"/>
      <w:r>
        <w:rPr/>
        <w:t>（八）公司前三年分红情况</w:t>
      </w:r>
      <w:bookmarkEnd w:id="19"/>
      <w:r>
        <w:rPr>
          <w:b w:val="0"/>
          <w:bCs w:val="0"/>
        </w:rPr>
      </w:r>
    </w:p>
    <w:p>
      <w:pPr>
        <w:spacing w:line="240" w:lineRule="auto" w:before="2"/>
        <w:rPr>
          <w:rFonts w:ascii="宋体" w:hAnsi="宋体" w:cs="宋体" w:eastAsia="宋体" w:hint="default"/>
          <w:b/>
          <w:bCs/>
          <w:sz w:val="21"/>
          <w:szCs w:val="21"/>
        </w:rPr>
      </w:pPr>
    </w:p>
    <w:tbl>
      <w:tblPr>
        <w:tblW w:w="0" w:type="auto"/>
        <w:jc w:val="left"/>
        <w:tblInd w:w="122" w:type="dxa"/>
        <w:tblLayout w:type="fixed"/>
        <w:tblCellMar>
          <w:top w:w="0" w:type="dxa"/>
          <w:left w:w="0" w:type="dxa"/>
          <w:bottom w:w="0" w:type="dxa"/>
          <w:right w:w="0" w:type="dxa"/>
        </w:tblCellMar>
        <w:tblLook w:val="01E0"/>
      </w:tblPr>
      <w:tblGrid>
        <w:gridCol w:w="1446"/>
        <w:gridCol w:w="3421"/>
        <w:gridCol w:w="3421"/>
        <w:gridCol w:w="1012"/>
      </w:tblGrid>
      <w:tr>
        <w:trPr>
          <w:trHeight w:val="632"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宋体" w:hAnsi="宋体" w:cs="宋体" w:eastAsia="宋体" w:hint="default"/>
                <w:sz w:val="24"/>
                <w:szCs w:val="24"/>
              </w:rPr>
            </w:pPr>
            <w:r>
              <w:rPr>
                <w:rFonts w:ascii="宋体" w:hAnsi="宋体" w:cs="宋体" w:eastAsia="宋体" w:hint="default"/>
                <w:sz w:val="24"/>
                <w:szCs w:val="24"/>
              </w:rPr>
              <w:t>分红年度</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383"/>
              <w:jc w:val="right"/>
              <w:rPr>
                <w:rFonts w:ascii="宋体" w:hAnsi="宋体" w:cs="宋体" w:eastAsia="宋体" w:hint="default"/>
                <w:sz w:val="24"/>
                <w:szCs w:val="24"/>
              </w:rPr>
            </w:pPr>
            <w:r>
              <w:rPr>
                <w:rFonts w:ascii="宋体" w:hAnsi="宋体" w:cs="宋体" w:eastAsia="宋体" w:hint="default"/>
                <w:sz w:val="24"/>
                <w:szCs w:val="24"/>
              </w:rPr>
              <w:t>现金分红的数额（含税）</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宋体" w:hAnsi="宋体" w:cs="宋体" w:eastAsia="宋体" w:hint="default"/>
                <w:sz w:val="24"/>
                <w:szCs w:val="24"/>
              </w:rPr>
            </w:pPr>
            <w:r>
              <w:rPr>
                <w:rFonts w:ascii="宋体" w:hAnsi="宋体" w:cs="宋体" w:eastAsia="宋体" w:hint="default"/>
                <w:sz w:val="24"/>
                <w:szCs w:val="24"/>
              </w:rPr>
              <w:t>净利润</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58" w:right="0"/>
              <w:jc w:val="left"/>
              <w:rPr>
                <w:rFonts w:ascii="宋体" w:hAnsi="宋体" w:cs="宋体" w:eastAsia="宋体" w:hint="default"/>
                <w:sz w:val="24"/>
                <w:szCs w:val="24"/>
              </w:rPr>
            </w:pPr>
            <w:r>
              <w:rPr>
                <w:rFonts w:ascii="宋体" w:hAnsi="宋体" w:cs="宋体" w:eastAsia="宋体" w:hint="default"/>
                <w:sz w:val="24"/>
                <w:szCs w:val="24"/>
              </w:rPr>
              <w:t>比率</w:t>
            </w:r>
          </w:p>
        </w:tc>
      </w:tr>
      <w:tr>
        <w:trPr>
          <w:trHeight w:val="39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sz w:val="24"/>
              </w:rPr>
              <w:t>2005</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114,048,000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104,275,809</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6" w:right="0"/>
              <w:jc w:val="left"/>
              <w:rPr>
                <w:rFonts w:ascii="宋体" w:hAnsi="宋体" w:cs="宋体" w:eastAsia="宋体" w:hint="default"/>
                <w:sz w:val="24"/>
                <w:szCs w:val="24"/>
              </w:rPr>
            </w:pPr>
            <w:r>
              <w:rPr>
                <w:rFonts w:ascii="宋体"/>
                <w:sz w:val="24"/>
              </w:rPr>
              <w:t>109%</w:t>
            </w:r>
          </w:p>
        </w:tc>
      </w:tr>
      <w:tr>
        <w:trPr>
          <w:trHeight w:val="39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sz w:val="24"/>
              </w:rPr>
              <w:t>2006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152,755,200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171,713,543</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75" w:right="0"/>
              <w:jc w:val="left"/>
              <w:rPr>
                <w:rFonts w:ascii="宋体" w:hAnsi="宋体" w:cs="宋体" w:eastAsia="宋体" w:hint="default"/>
                <w:sz w:val="24"/>
                <w:szCs w:val="24"/>
              </w:rPr>
            </w:pPr>
            <w:r>
              <w:rPr>
                <w:rFonts w:ascii="宋体"/>
                <w:sz w:val="24"/>
              </w:rPr>
              <w:t>89%</w:t>
            </w:r>
          </w:p>
        </w:tc>
      </w:tr>
      <w:tr>
        <w:trPr>
          <w:trHeight w:val="39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sz w:val="24"/>
              </w:rPr>
              <w:t>2007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231,361,200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350"/>
              <w:jc w:val="right"/>
              <w:rPr>
                <w:rFonts w:ascii="宋体" w:hAnsi="宋体" w:cs="宋体" w:eastAsia="宋体" w:hint="default"/>
                <w:sz w:val="24"/>
                <w:szCs w:val="24"/>
              </w:rPr>
            </w:pPr>
            <w:r>
              <w:rPr>
                <w:rFonts w:ascii="宋体"/>
                <w:sz w:val="24"/>
              </w:rPr>
              <w:t>360,451,392</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75" w:right="0"/>
              <w:jc w:val="left"/>
              <w:rPr>
                <w:rFonts w:ascii="宋体" w:hAnsi="宋体" w:cs="宋体" w:eastAsia="宋体" w:hint="default"/>
                <w:sz w:val="24"/>
                <w:szCs w:val="24"/>
              </w:rPr>
            </w:pPr>
            <w:r>
              <w:rPr>
                <w:rFonts w:ascii="宋体"/>
                <w:sz w:val="24"/>
              </w:rPr>
              <w:t>64%</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line="458" w:lineRule="auto" w:before="26"/>
        <w:ind w:left="618" w:right="1726" w:firstLine="0"/>
        <w:jc w:val="left"/>
        <w:rPr>
          <w:rFonts w:ascii="宋体" w:hAnsi="宋体" w:cs="宋体" w:eastAsia="宋体" w:hint="default"/>
          <w:sz w:val="24"/>
          <w:szCs w:val="24"/>
        </w:rPr>
      </w:pPr>
      <w:r>
        <w:rPr>
          <w:rFonts w:ascii="宋体" w:hAnsi="宋体" w:cs="宋体" w:eastAsia="宋体" w:hint="default"/>
          <w:b/>
          <w:bCs/>
          <w:sz w:val="24"/>
          <w:szCs w:val="24"/>
        </w:rPr>
        <w:t>（九）其他需要披露事项</w:t>
      </w:r>
      <w:r>
        <w:rPr>
          <w:rFonts w:ascii="宋体" w:hAnsi="宋体" w:cs="宋体" w:eastAsia="宋体" w:hint="default"/>
          <w:b/>
          <w:bCs/>
          <w:w w:val="99"/>
          <w:sz w:val="24"/>
          <w:szCs w:val="24"/>
        </w:rPr>
        <w:t> </w:t>
      </w:r>
      <w:r>
        <w:rPr>
          <w:rFonts w:ascii="宋体" w:hAnsi="宋体" w:cs="宋体" w:eastAsia="宋体" w:hint="default"/>
          <w:sz w:val="24"/>
          <w:szCs w:val="24"/>
        </w:rPr>
        <w:t>报告期内，公司继续选定《上海证券报》为公司指定信息披露报刊。</w:t>
      </w:r>
    </w:p>
    <w:p>
      <w:pPr>
        <w:spacing w:after="0" w:line="458" w:lineRule="auto"/>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right="5"/>
        <w:jc w:val="center"/>
        <w:rPr>
          <w:b w:val="0"/>
          <w:bCs w:val="0"/>
        </w:rPr>
      </w:pPr>
      <w:bookmarkStart w:name="_TOC_250009" w:id="20"/>
      <w:r>
        <w:rPr/>
        <w:t>八、监事会报告</w:t>
      </w:r>
      <w:bookmarkEnd w:id="20"/>
      <w:r>
        <w:rPr>
          <w:b w:val="0"/>
          <w:bCs w:val="0"/>
        </w:rPr>
      </w:r>
    </w:p>
    <w:p>
      <w:pPr>
        <w:spacing w:line="240" w:lineRule="auto" w:before="8"/>
        <w:rPr>
          <w:rFonts w:ascii="黑体" w:hAnsi="黑体" w:cs="黑体" w:eastAsia="黑体" w:hint="default"/>
          <w:b/>
          <w:bCs/>
          <w:sz w:val="35"/>
          <w:szCs w:val="35"/>
        </w:rPr>
      </w:pPr>
    </w:p>
    <w:p>
      <w:pPr>
        <w:pStyle w:val="Heading5"/>
        <w:spacing w:line="297" w:lineRule="auto"/>
        <w:ind w:right="140" w:firstLine="482"/>
        <w:jc w:val="both"/>
      </w:pPr>
      <w:r>
        <w:rPr/>
        <w:t>报告期内公司监事会全体成员按照《中华人民共和国公司法》及有关法规和《公司</w:t>
      </w:r>
      <w:r>
        <w:rPr>
          <w:spacing w:val="2"/>
        </w:rPr>
        <w:t> </w:t>
      </w:r>
      <w:r>
        <w:rPr/>
        <w:t>章程》要求，从切实维护公司利益和广大股东权益出发，谨慎、诚实地履行了自己的职</w:t>
      </w:r>
      <w:r>
        <w:rPr>
          <w:spacing w:val="-47"/>
        </w:rPr>
        <w:t> </w:t>
      </w:r>
      <w:r>
        <w:rPr>
          <w:spacing w:val="-47"/>
        </w:rPr>
      </w:r>
      <w:r>
        <w:rPr/>
        <w:t>责；公司监事列席了年度内各次董事会会议和股东大会会议，对公司长期发展规划、重</w:t>
      </w:r>
      <w:r>
        <w:rPr>
          <w:spacing w:val="-47"/>
        </w:rPr>
        <w:t> </w:t>
      </w:r>
      <w:r>
        <w:rPr>
          <w:spacing w:val="-47"/>
        </w:rPr>
      </w:r>
      <w:r>
        <w:rPr/>
        <w:t>大发展项目、公司的生产经营活动、财务状况和公司董事、高级管理人员的履行职责情</w:t>
      </w:r>
      <w:r>
        <w:rPr>
          <w:spacing w:val="-47"/>
        </w:rPr>
        <w:t> </w:t>
      </w:r>
      <w:r>
        <w:rPr>
          <w:spacing w:val="-47"/>
        </w:rPr>
      </w:r>
      <w:r>
        <w:rPr/>
        <w:t>况进行了监督，促进了公司规范运作、健康发展。报告期内，公司召开了四次监事会会</w:t>
      </w:r>
      <w:r>
        <w:rPr>
          <w:spacing w:val="-47"/>
        </w:rPr>
        <w:t> </w:t>
      </w:r>
      <w:r>
        <w:rPr>
          <w:spacing w:val="-47"/>
        </w:rPr>
      </w:r>
      <w:r>
        <w:rPr/>
        <w:t>议，并三次以书面议案形式审议了监事会议题，现将监事会一年的主要工作内容报告如</w:t>
      </w:r>
      <w:r>
        <w:rPr>
          <w:spacing w:val="-47"/>
        </w:rPr>
        <w:t> </w:t>
      </w:r>
      <w:r>
        <w:rPr>
          <w:spacing w:val="-47"/>
        </w:rPr>
      </w:r>
      <w:r>
        <w:rPr/>
        <w:t>下。</w:t>
      </w: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bookmarkStart w:name="_TOC_250008" w:id="21"/>
      <w:r>
        <w:rPr/>
        <w:t>（一）监事会会议情况和决议内容</w:t>
      </w:r>
      <w:bookmarkEnd w:id="21"/>
      <w:r>
        <w:rPr>
          <w:b w:val="0"/>
          <w:bCs w:val="0"/>
        </w:rPr>
      </w:r>
    </w:p>
    <w:p>
      <w:pPr>
        <w:spacing w:line="240" w:lineRule="auto" w:before="3"/>
        <w:rPr>
          <w:rFonts w:ascii="宋体" w:hAnsi="宋体" w:cs="宋体" w:eastAsia="宋体" w:hint="default"/>
          <w:b/>
          <w:bCs/>
          <w:sz w:val="21"/>
          <w:szCs w:val="21"/>
        </w:rPr>
      </w:pPr>
    </w:p>
    <w:p>
      <w:pPr>
        <w:spacing w:line="297" w:lineRule="auto" w:before="0"/>
        <w:ind w:left="138" w:right="142" w:firstLine="482"/>
        <w:jc w:val="both"/>
        <w:rPr>
          <w:rFonts w:ascii="宋体" w:hAnsi="宋体" w:cs="宋体" w:eastAsia="宋体" w:hint="default"/>
          <w:sz w:val="24"/>
          <w:szCs w:val="24"/>
        </w:rPr>
      </w:pPr>
      <w:r>
        <w:rPr>
          <w:rFonts w:ascii="宋体" w:hAnsi="宋体" w:cs="宋体" w:eastAsia="宋体" w:hint="default"/>
          <w:spacing w:val="-3"/>
          <w:sz w:val="24"/>
          <w:szCs w:val="24"/>
        </w:rPr>
        <w:t>1、公司第三届监事会</w:t>
      </w:r>
      <w:r>
        <w:rPr>
          <w:rFonts w:ascii="宋体" w:hAnsi="宋体" w:cs="宋体" w:eastAsia="宋体" w:hint="default"/>
          <w:spacing w:val="-56"/>
          <w:sz w:val="24"/>
          <w:szCs w:val="24"/>
        </w:rPr>
        <w:t> </w:t>
      </w:r>
      <w:r>
        <w:rPr>
          <w:rFonts w:ascii="宋体" w:hAnsi="宋体" w:cs="宋体" w:eastAsia="宋体" w:hint="default"/>
          <w:sz w:val="24"/>
          <w:szCs w:val="24"/>
        </w:rPr>
        <w:t>2008</w:t>
      </w:r>
      <w:r>
        <w:rPr>
          <w:rFonts w:ascii="宋体" w:hAnsi="宋体" w:cs="宋体" w:eastAsia="宋体" w:hint="default"/>
          <w:spacing w:val="-56"/>
          <w:sz w:val="24"/>
          <w:szCs w:val="24"/>
        </w:rPr>
        <w:t> </w:t>
      </w:r>
      <w:r>
        <w:rPr>
          <w:rFonts w:ascii="宋体" w:hAnsi="宋体" w:cs="宋体" w:eastAsia="宋体" w:hint="default"/>
          <w:sz w:val="24"/>
          <w:szCs w:val="24"/>
        </w:rPr>
        <w:t>年度第一次会议于</w:t>
      </w:r>
      <w:r>
        <w:rPr>
          <w:rFonts w:ascii="宋体" w:hAnsi="宋体" w:cs="宋体" w:eastAsia="宋体" w:hint="default"/>
          <w:spacing w:val="-56"/>
          <w:sz w:val="24"/>
          <w:szCs w:val="24"/>
        </w:rPr>
        <w:t> </w:t>
      </w:r>
      <w:r>
        <w:rPr>
          <w:rFonts w:ascii="宋体" w:hAnsi="宋体" w:cs="宋体" w:eastAsia="宋体" w:hint="default"/>
          <w:spacing w:val="30"/>
          <w:sz w:val="24"/>
          <w:szCs w:val="24"/>
        </w:rPr>
        <w:t>2008年3月3</w:t>
      </w:r>
      <w:r>
        <w:rPr>
          <w:rFonts w:ascii="宋体" w:hAnsi="宋体" w:cs="宋体" w:eastAsia="宋体" w:hint="default"/>
          <w:spacing w:val="-56"/>
          <w:sz w:val="24"/>
          <w:szCs w:val="24"/>
        </w:rPr>
        <w:t> </w:t>
      </w:r>
      <w:r>
        <w:rPr>
          <w:rFonts w:ascii="宋体" w:hAnsi="宋体" w:cs="宋体" w:eastAsia="宋体" w:hint="default"/>
          <w:spacing w:val="-3"/>
          <w:sz w:val="24"/>
          <w:szCs w:val="24"/>
        </w:rPr>
        <w:t>日召开，会议审议通过</w:t>
      </w:r>
      <w:r>
        <w:rPr>
          <w:rFonts w:ascii="宋体" w:hAnsi="宋体" w:cs="宋体" w:eastAsia="宋体" w:hint="default"/>
          <w:sz w:val="24"/>
          <w:szCs w:val="24"/>
        </w:rPr>
        <w:t> 如下决议：</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（1）审议《公司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年年度报告及摘要》；</w:t>
      </w:r>
    </w:p>
    <w:p>
      <w:pPr>
        <w:spacing w:line="240" w:lineRule="auto" w:before="9"/>
        <w:rPr>
          <w:rFonts w:ascii="宋体" w:hAnsi="宋体" w:cs="宋体" w:eastAsia="宋体" w:hint="default"/>
          <w:sz w:val="17"/>
          <w:szCs w:val="1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（2）审议讨论了公司董事会</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年度工作报告；</w:t>
      </w:r>
    </w:p>
    <w:p>
      <w:pPr>
        <w:spacing w:line="240" w:lineRule="auto" w:before="9"/>
        <w:rPr>
          <w:rFonts w:ascii="宋体" w:hAnsi="宋体" w:cs="宋体" w:eastAsia="宋体" w:hint="default"/>
          <w:sz w:val="17"/>
          <w:szCs w:val="1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（3）审议通过公司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年度监事会工作报告；</w:t>
      </w:r>
    </w:p>
    <w:p>
      <w:pPr>
        <w:spacing w:line="240" w:lineRule="auto" w:before="9"/>
        <w:rPr>
          <w:rFonts w:ascii="宋体" w:hAnsi="宋体" w:cs="宋体" w:eastAsia="宋体" w:hint="default"/>
          <w:sz w:val="17"/>
          <w:szCs w:val="17"/>
        </w:rPr>
      </w:pPr>
    </w:p>
    <w:p>
      <w:pPr>
        <w:spacing w:line="297" w:lineRule="auto" w:before="0"/>
        <w:ind w:left="138" w:right="142" w:firstLine="482"/>
        <w:jc w:val="both"/>
        <w:rPr>
          <w:rFonts w:ascii="宋体" w:hAnsi="宋体" w:cs="宋体" w:eastAsia="宋体" w:hint="default"/>
          <w:sz w:val="24"/>
          <w:szCs w:val="24"/>
        </w:rPr>
      </w:pPr>
      <w:r>
        <w:rPr>
          <w:rFonts w:ascii="宋体" w:hAnsi="宋体" w:cs="宋体" w:eastAsia="宋体" w:hint="default"/>
          <w:sz w:val="24"/>
          <w:szCs w:val="24"/>
        </w:rPr>
        <w:t>（4）审议通过修改公司《&lt;监事会议事规则&gt;的议案》，并提交公司 2007</w:t>
      </w:r>
      <w:r>
        <w:rPr>
          <w:rFonts w:ascii="宋体" w:hAnsi="宋体" w:cs="宋体" w:eastAsia="宋体" w:hint="default"/>
          <w:spacing w:val="-42"/>
          <w:sz w:val="24"/>
          <w:szCs w:val="24"/>
        </w:rPr>
        <w:t> </w:t>
      </w:r>
      <w:r>
        <w:rPr>
          <w:rFonts w:ascii="宋体" w:hAnsi="宋体" w:cs="宋体" w:eastAsia="宋体" w:hint="default"/>
          <w:sz w:val="24"/>
          <w:szCs w:val="24"/>
        </w:rPr>
        <w:t>年度股东</w:t>
      </w:r>
      <w:r>
        <w:rPr>
          <w:rFonts w:ascii="宋体" w:hAnsi="宋体" w:cs="宋体" w:eastAsia="宋体" w:hint="default"/>
          <w:sz w:val="24"/>
          <w:szCs w:val="24"/>
        </w:rPr>
        <w:t> 大会审议；</w:t>
      </w:r>
    </w:p>
    <w:p>
      <w:pPr>
        <w:spacing w:line="297" w:lineRule="auto" w:before="174"/>
        <w:ind w:left="138" w:right="142" w:firstLine="482"/>
        <w:jc w:val="both"/>
        <w:rPr>
          <w:rFonts w:ascii="宋体" w:hAnsi="宋体" w:cs="宋体" w:eastAsia="宋体" w:hint="default"/>
          <w:sz w:val="24"/>
          <w:szCs w:val="24"/>
        </w:rPr>
      </w:pPr>
      <w:r>
        <w:rPr>
          <w:rFonts w:ascii="宋体" w:hAnsi="宋体" w:cs="宋体" w:eastAsia="宋体" w:hint="default"/>
          <w:spacing w:val="-3"/>
          <w:sz w:val="24"/>
          <w:szCs w:val="24"/>
        </w:rPr>
        <w:t>（5）审议通过《关于提名公司第四届监事会监事候选人的议案》，并提交公司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z w:val="24"/>
          <w:szCs w:val="24"/>
        </w:rPr>
        <w:t> 年度股东大会审议。</w:t>
      </w:r>
    </w:p>
    <w:p>
      <w:pPr>
        <w:spacing w:line="297" w:lineRule="auto" w:before="174"/>
        <w:ind w:left="138" w:right="143" w:firstLine="482"/>
        <w:jc w:val="both"/>
        <w:rPr>
          <w:rFonts w:ascii="宋体" w:hAnsi="宋体" w:cs="宋体" w:eastAsia="宋体" w:hint="default"/>
          <w:sz w:val="24"/>
          <w:szCs w:val="24"/>
        </w:rPr>
      </w:pPr>
      <w:r>
        <w:rPr>
          <w:rFonts w:ascii="宋体" w:hAnsi="宋体" w:cs="宋体" w:eastAsia="宋体" w:hint="default"/>
          <w:spacing w:val="-6"/>
          <w:sz w:val="24"/>
          <w:szCs w:val="24"/>
        </w:rPr>
        <w:t>2、公司第四届监事会</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年第一次会议于</w:t>
      </w:r>
      <w:r>
        <w:rPr>
          <w:rFonts w:ascii="宋体" w:hAnsi="宋体" w:cs="宋体" w:eastAsia="宋体" w:hint="default"/>
          <w:spacing w:val="-58"/>
          <w:sz w:val="24"/>
          <w:szCs w:val="24"/>
        </w:rPr>
        <w:t> </w:t>
      </w:r>
      <w:r>
        <w:rPr>
          <w:rFonts w:ascii="宋体" w:hAnsi="宋体" w:cs="宋体" w:eastAsia="宋体" w:hint="default"/>
          <w:spacing w:val="25"/>
          <w:sz w:val="24"/>
          <w:szCs w:val="24"/>
        </w:rPr>
        <w:t>2008年3月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pacing w:val="-10"/>
          <w:sz w:val="24"/>
          <w:szCs w:val="24"/>
        </w:rPr>
        <w:t>日召开，审议通过了《选</w:t>
      </w:r>
      <w:r>
        <w:rPr>
          <w:rFonts w:ascii="宋体" w:hAnsi="宋体" w:cs="宋体" w:eastAsia="宋体" w:hint="default"/>
          <w:sz w:val="24"/>
          <w:szCs w:val="24"/>
        </w:rPr>
        <w:t> 举公司许建钢先生为公司第四届监事会监事会主席的议案》。</w:t>
      </w:r>
    </w:p>
    <w:p>
      <w:pPr>
        <w:spacing w:before="174"/>
        <w:ind w:left="620" w:right="0" w:firstLine="0"/>
        <w:jc w:val="left"/>
        <w:rPr>
          <w:rFonts w:ascii="宋体" w:hAnsi="宋体" w:cs="宋体" w:eastAsia="宋体" w:hint="default"/>
          <w:sz w:val="24"/>
          <w:szCs w:val="24"/>
        </w:rPr>
      </w:pPr>
      <w:r>
        <w:rPr>
          <w:rFonts w:ascii="宋体" w:hAnsi="宋体" w:cs="宋体" w:eastAsia="宋体" w:hint="default"/>
          <w:sz w:val="24"/>
          <w:szCs w:val="24"/>
        </w:rPr>
        <w:t>3、公司第四届监事会</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年度第二次会议于</w:t>
      </w:r>
      <w:r>
        <w:rPr>
          <w:rFonts w:ascii="宋体" w:hAnsi="宋体" w:cs="宋体" w:eastAsia="宋体" w:hint="default"/>
          <w:spacing w:val="-51"/>
          <w:sz w:val="24"/>
          <w:szCs w:val="24"/>
        </w:rPr>
        <w:t> </w:t>
      </w:r>
      <w:r>
        <w:rPr>
          <w:rFonts w:ascii="宋体" w:hAnsi="宋体" w:cs="宋体" w:eastAsia="宋体" w:hint="default"/>
          <w:spacing w:val="29"/>
          <w:sz w:val="24"/>
          <w:szCs w:val="24"/>
        </w:rPr>
        <w:t>2008年4月</w:t>
      </w:r>
      <w:r>
        <w:rPr>
          <w:rFonts w:ascii="宋体" w:hAnsi="宋体" w:cs="宋体" w:eastAsia="宋体" w:hint="default"/>
          <w:spacing w:val="-51"/>
          <w:sz w:val="24"/>
          <w:szCs w:val="24"/>
        </w:rPr>
        <w:t> </w:t>
      </w:r>
      <w:r>
        <w:rPr>
          <w:rFonts w:ascii="宋体" w:hAnsi="宋体" w:cs="宋体" w:eastAsia="宋体" w:hint="default"/>
          <w:sz w:val="24"/>
          <w:szCs w:val="24"/>
        </w:rPr>
        <w:t>29</w:t>
      </w:r>
      <w:r>
        <w:rPr>
          <w:rFonts w:ascii="宋体" w:hAnsi="宋体" w:cs="宋体" w:eastAsia="宋体" w:hint="default"/>
          <w:spacing w:val="-50"/>
          <w:sz w:val="24"/>
          <w:szCs w:val="24"/>
        </w:rPr>
        <w:t> </w:t>
      </w:r>
      <w:r>
        <w:rPr>
          <w:rFonts w:ascii="宋体" w:hAnsi="宋体" w:cs="宋体" w:eastAsia="宋体" w:hint="default"/>
          <w:sz w:val="24"/>
          <w:szCs w:val="24"/>
        </w:rPr>
        <w:t>日召开，审议通过公</w:t>
      </w:r>
    </w:p>
    <w:p>
      <w:pPr>
        <w:spacing w:before="76"/>
        <w:ind w:left="138" w:right="0" w:firstLine="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年第一季度报告及摘要。</w:t>
      </w:r>
    </w:p>
    <w:p>
      <w:pPr>
        <w:spacing w:line="240" w:lineRule="auto" w:before="9"/>
        <w:rPr>
          <w:rFonts w:ascii="宋体" w:hAnsi="宋体" w:cs="宋体" w:eastAsia="宋体" w:hint="default"/>
          <w:sz w:val="17"/>
          <w:szCs w:val="1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pacing w:val="-3"/>
          <w:sz w:val="24"/>
          <w:szCs w:val="24"/>
        </w:rPr>
        <w:t>4、公司第四届监事会</w:t>
      </w:r>
      <w:r>
        <w:rPr>
          <w:rFonts w:ascii="宋体" w:hAnsi="宋体" w:cs="宋体" w:eastAsia="宋体" w:hint="default"/>
          <w:spacing w:val="-56"/>
          <w:sz w:val="24"/>
          <w:szCs w:val="24"/>
        </w:rPr>
        <w:t> </w:t>
      </w:r>
      <w:r>
        <w:rPr>
          <w:rFonts w:ascii="宋体" w:hAnsi="宋体" w:cs="宋体" w:eastAsia="宋体" w:hint="default"/>
          <w:sz w:val="24"/>
          <w:szCs w:val="24"/>
        </w:rPr>
        <w:t>2008</w:t>
      </w:r>
      <w:r>
        <w:rPr>
          <w:rFonts w:ascii="宋体" w:hAnsi="宋体" w:cs="宋体" w:eastAsia="宋体" w:hint="default"/>
          <w:spacing w:val="-56"/>
          <w:sz w:val="24"/>
          <w:szCs w:val="24"/>
        </w:rPr>
        <w:t> </w:t>
      </w:r>
      <w:r>
        <w:rPr>
          <w:rFonts w:ascii="宋体" w:hAnsi="宋体" w:cs="宋体" w:eastAsia="宋体" w:hint="default"/>
          <w:sz w:val="24"/>
          <w:szCs w:val="24"/>
        </w:rPr>
        <w:t>年度第三次会议于</w:t>
      </w:r>
      <w:r>
        <w:rPr>
          <w:rFonts w:ascii="宋体" w:hAnsi="宋体" w:cs="宋体" w:eastAsia="宋体" w:hint="default"/>
          <w:spacing w:val="-56"/>
          <w:sz w:val="24"/>
          <w:szCs w:val="24"/>
        </w:rPr>
        <w:t> </w:t>
      </w:r>
      <w:r>
        <w:rPr>
          <w:rFonts w:ascii="宋体" w:hAnsi="宋体" w:cs="宋体" w:eastAsia="宋体" w:hint="default"/>
          <w:spacing w:val="30"/>
          <w:sz w:val="24"/>
          <w:szCs w:val="24"/>
        </w:rPr>
        <w:t>2008年8月4</w:t>
      </w:r>
      <w:r>
        <w:rPr>
          <w:rFonts w:ascii="宋体" w:hAnsi="宋体" w:cs="宋体" w:eastAsia="宋体" w:hint="default"/>
          <w:spacing w:val="-56"/>
          <w:sz w:val="24"/>
          <w:szCs w:val="24"/>
        </w:rPr>
        <w:t> </w:t>
      </w:r>
      <w:r>
        <w:rPr>
          <w:rFonts w:ascii="宋体" w:hAnsi="宋体" w:cs="宋体" w:eastAsia="宋体" w:hint="default"/>
          <w:spacing w:val="-3"/>
          <w:sz w:val="24"/>
          <w:szCs w:val="24"/>
        </w:rPr>
        <w:t>日召开，审议通过公司</w:t>
      </w:r>
    </w:p>
    <w:p>
      <w:pPr>
        <w:spacing w:before="76"/>
        <w:ind w:left="138" w:right="0" w:firstLine="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年半年度报告及摘要。</w:t>
      </w:r>
    </w:p>
    <w:p>
      <w:pPr>
        <w:spacing w:line="240" w:lineRule="auto" w:before="9"/>
        <w:rPr>
          <w:rFonts w:ascii="宋体" w:hAnsi="宋体" w:cs="宋体" w:eastAsia="宋体" w:hint="default"/>
          <w:sz w:val="17"/>
          <w:szCs w:val="17"/>
        </w:rPr>
      </w:pPr>
    </w:p>
    <w:p>
      <w:pPr>
        <w:spacing w:line="297" w:lineRule="auto" w:before="0"/>
        <w:ind w:left="138" w:right="140" w:firstLine="482"/>
        <w:jc w:val="both"/>
        <w:rPr>
          <w:rFonts w:ascii="宋体" w:hAnsi="宋体" w:cs="宋体" w:eastAsia="宋体" w:hint="default"/>
          <w:sz w:val="24"/>
          <w:szCs w:val="24"/>
        </w:rPr>
      </w:pPr>
      <w:r>
        <w:rPr>
          <w:rFonts w:ascii="宋体" w:hAnsi="宋体" w:cs="宋体" w:eastAsia="宋体" w:hint="default"/>
          <w:sz w:val="24"/>
          <w:szCs w:val="24"/>
        </w:rPr>
        <w:t>5、公司第四届监事会于</w:t>
      </w:r>
      <w:r>
        <w:rPr>
          <w:rFonts w:ascii="宋体" w:hAnsi="宋体" w:cs="宋体" w:eastAsia="宋体" w:hint="default"/>
          <w:spacing w:val="-72"/>
          <w:sz w:val="24"/>
          <w:szCs w:val="24"/>
        </w:rPr>
        <w:t> </w:t>
      </w:r>
      <w:r>
        <w:rPr>
          <w:rFonts w:ascii="宋体" w:hAnsi="宋体" w:cs="宋体" w:eastAsia="宋体" w:hint="default"/>
          <w:spacing w:val="25"/>
          <w:sz w:val="24"/>
          <w:szCs w:val="24"/>
        </w:rPr>
        <w:t>2008年7月</w:t>
      </w:r>
      <w:r>
        <w:rPr>
          <w:rFonts w:ascii="宋体" w:hAnsi="宋体" w:cs="宋体" w:eastAsia="宋体" w:hint="default"/>
          <w:spacing w:val="-72"/>
          <w:sz w:val="24"/>
          <w:szCs w:val="24"/>
        </w:rPr>
        <w:t> </w:t>
      </w:r>
      <w:r>
        <w:rPr>
          <w:rFonts w:ascii="宋体" w:hAnsi="宋体" w:cs="宋体" w:eastAsia="宋体" w:hint="default"/>
          <w:sz w:val="24"/>
          <w:szCs w:val="24"/>
        </w:rPr>
        <w:t>30</w:t>
      </w:r>
      <w:r>
        <w:rPr>
          <w:rFonts w:ascii="宋体" w:hAnsi="宋体" w:cs="宋体" w:eastAsia="宋体" w:hint="default"/>
          <w:spacing w:val="-72"/>
          <w:sz w:val="24"/>
          <w:szCs w:val="24"/>
        </w:rPr>
        <w:t> </w:t>
      </w:r>
      <w:r>
        <w:rPr>
          <w:rFonts w:ascii="宋体" w:hAnsi="宋体" w:cs="宋体" w:eastAsia="宋体" w:hint="default"/>
          <w:sz w:val="24"/>
          <w:szCs w:val="24"/>
        </w:rPr>
        <w:t>日以书面议案方式审核了《用友软件股份有</w:t>
      </w:r>
      <w:r>
        <w:rPr>
          <w:rFonts w:ascii="宋体" w:hAnsi="宋体" w:cs="宋体" w:eastAsia="宋体" w:hint="default"/>
          <w:sz w:val="24"/>
          <w:szCs w:val="24"/>
        </w:rPr>
        <w:t> 限公司关于开展防止资金占用问题反弹、推进公司治理专项工作自查报告》并发表了审</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核意见。</w:t>
      </w:r>
    </w:p>
    <w:p>
      <w:pPr>
        <w:spacing w:before="174"/>
        <w:ind w:left="620" w:right="0" w:firstLine="0"/>
        <w:jc w:val="left"/>
        <w:rPr>
          <w:rFonts w:ascii="宋体" w:hAnsi="宋体" w:cs="宋体" w:eastAsia="宋体" w:hint="default"/>
          <w:sz w:val="24"/>
          <w:szCs w:val="24"/>
        </w:rPr>
      </w:pPr>
      <w:r>
        <w:rPr>
          <w:rFonts w:ascii="宋体" w:hAnsi="宋体" w:cs="宋体" w:eastAsia="宋体" w:hint="default"/>
          <w:spacing w:val="-4"/>
          <w:sz w:val="24"/>
          <w:szCs w:val="24"/>
        </w:rPr>
        <w:t>6、公司第四届监事会于</w:t>
      </w:r>
      <w:r>
        <w:rPr>
          <w:rFonts w:ascii="宋体" w:hAnsi="宋体" w:cs="宋体" w:eastAsia="宋体" w:hint="default"/>
          <w:spacing w:val="-58"/>
          <w:sz w:val="24"/>
          <w:szCs w:val="24"/>
        </w:rPr>
        <w:t> </w:t>
      </w:r>
      <w:r>
        <w:rPr>
          <w:rFonts w:ascii="宋体" w:hAnsi="宋体" w:cs="宋体" w:eastAsia="宋体" w:hint="default"/>
          <w:spacing w:val="25"/>
          <w:sz w:val="24"/>
          <w:szCs w:val="24"/>
        </w:rPr>
        <w:t>2008年9月</w:t>
      </w:r>
      <w:r>
        <w:rPr>
          <w:rFonts w:ascii="宋体" w:hAnsi="宋体" w:cs="宋体" w:eastAsia="宋体" w:hint="default"/>
          <w:spacing w:val="-58"/>
          <w:sz w:val="24"/>
          <w:szCs w:val="24"/>
        </w:rPr>
        <w:t> </w:t>
      </w:r>
      <w:r>
        <w:rPr>
          <w:rFonts w:ascii="宋体" w:hAnsi="宋体" w:cs="宋体" w:eastAsia="宋体" w:hint="default"/>
          <w:sz w:val="24"/>
          <w:szCs w:val="24"/>
        </w:rPr>
        <w:t>26</w:t>
      </w:r>
      <w:r>
        <w:rPr>
          <w:rFonts w:ascii="宋体" w:hAnsi="宋体" w:cs="宋体" w:eastAsia="宋体" w:hint="default"/>
          <w:spacing w:val="-58"/>
          <w:sz w:val="24"/>
          <w:szCs w:val="24"/>
        </w:rPr>
        <w:t> </w:t>
      </w:r>
      <w:r>
        <w:rPr>
          <w:rFonts w:ascii="宋体" w:hAnsi="宋体" w:cs="宋体" w:eastAsia="宋体" w:hint="default"/>
          <w:sz w:val="24"/>
          <w:szCs w:val="24"/>
        </w:rPr>
        <w:t>日以书面议案形式核查了公司股权激励计划</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3"/>
        <w:rPr>
          <w:rFonts w:ascii="宋体" w:hAnsi="宋体" w:cs="宋体" w:eastAsia="宋体" w:hint="default"/>
          <w:sz w:val="11"/>
          <w:szCs w:val="11"/>
        </w:rPr>
      </w:pPr>
    </w:p>
    <w:p>
      <w:pPr>
        <w:spacing w:before="26"/>
        <w:ind w:left="138" w:right="0" w:firstLine="0"/>
        <w:jc w:val="both"/>
        <w:rPr>
          <w:rFonts w:ascii="宋体" w:hAnsi="宋体" w:cs="宋体" w:eastAsia="宋体" w:hint="default"/>
          <w:sz w:val="24"/>
          <w:szCs w:val="24"/>
        </w:rPr>
      </w:pPr>
      <w:r>
        <w:rPr>
          <w:rFonts w:ascii="宋体" w:hAnsi="宋体" w:cs="宋体" w:eastAsia="宋体" w:hint="default"/>
          <w:sz w:val="24"/>
          <w:szCs w:val="24"/>
        </w:rPr>
        <w:t>授予对象，并发表了核查意见。</w:t>
      </w:r>
    </w:p>
    <w:p>
      <w:pPr>
        <w:spacing w:line="240" w:lineRule="auto" w:before="9"/>
        <w:rPr>
          <w:rFonts w:ascii="宋体" w:hAnsi="宋体" w:cs="宋体" w:eastAsia="宋体" w:hint="default"/>
          <w:sz w:val="17"/>
          <w:szCs w:val="17"/>
        </w:rPr>
      </w:pPr>
    </w:p>
    <w:p>
      <w:pPr>
        <w:spacing w:line="297" w:lineRule="auto" w:before="0"/>
        <w:ind w:left="138" w:right="208" w:firstLine="482"/>
        <w:jc w:val="left"/>
        <w:rPr>
          <w:rFonts w:ascii="宋体" w:hAnsi="宋体" w:cs="宋体" w:eastAsia="宋体" w:hint="default"/>
          <w:sz w:val="24"/>
          <w:szCs w:val="24"/>
        </w:rPr>
      </w:pPr>
      <w:r>
        <w:rPr>
          <w:rFonts w:ascii="宋体" w:hAnsi="宋体" w:cs="宋体" w:eastAsia="宋体" w:hint="default"/>
          <w:spacing w:val="-4"/>
          <w:sz w:val="24"/>
          <w:szCs w:val="24"/>
        </w:rPr>
        <w:t>7、公司第四届监事会与</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日以书面议案形式审议通过了公司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第三季度报告及摘要。</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spacing w:line="451" w:lineRule="auto" w:before="0"/>
        <w:ind w:left="620" w:right="4349" w:hanging="3"/>
        <w:jc w:val="left"/>
        <w:rPr>
          <w:rFonts w:ascii="宋体" w:hAnsi="宋体" w:cs="宋体" w:eastAsia="宋体" w:hint="default"/>
          <w:sz w:val="24"/>
          <w:szCs w:val="24"/>
        </w:rPr>
      </w:pPr>
      <w:r>
        <w:rPr>
          <w:rFonts w:ascii="宋体" w:hAnsi="宋体" w:cs="宋体" w:eastAsia="宋体" w:hint="default"/>
          <w:b/>
          <w:bCs/>
          <w:sz w:val="24"/>
          <w:szCs w:val="24"/>
        </w:rPr>
        <w:t>（二）公司监事会对以下事项发表独立意见</w:t>
      </w:r>
      <w:r>
        <w:rPr>
          <w:rFonts w:ascii="宋体" w:hAnsi="宋体" w:cs="宋体" w:eastAsia="宋体" w:hint="default"/>
          <w:b/>
          <w:bCs/>
          <w:spacing w:val="1"/>
          <w:w w:val="99"/>
          <w:sz w:val="24"/>
          <w:szCs w:val="24"/>
        </w:rPr>
        <w:t> </w:t>
      </w:r>
      <w:r>
        <w:rPr>
          <w:rFonts w:ascii="宋体" w:hAnsi="宋体" w:cs="宋体" w:eastAsia="宋体" w:hint="default"/>
          <w:sz w:val="24"/>
          <w:szCs w:val="24"/>
        </w:rPr>
        <w:t>1、公司依法运作情况</w:t>
      </w:r>
    </w:p>
    <w:p>
      <w:pPr>
        <w:pStyle w:val="Heading5"/>
        <w:spacing w:line="297" w:lineRule="auto" w:before="20"/>
        <w:ind w:right="88" w:firstLine="482"/>
        <w:jc w:val="left"/>
      </w:pPr>
      <w:r>
        <w:rPr/>
        <w:t>报告期内，公司监事会根据国家有关法律法规的规定，对公司股东大会、董事会的</w:t>
      </w:r>
      <w:r>
        <w:rPr>
          <w:spacing w:val="2"/>
        </w:rPr>
        <w:t> </w:t>
      </w:r>
      <w:r>
        <w:rPr/>
        <w:t>召开程序、决议事项、董事会对股东大会决议的执行情况、公司高级管理人员的履行职</w:t>
      </w:r>
      <w:r>
        <w:rPr>
          <w:spacing w:val="-47"/>
        </w:rPr>
        <w:t> </w:t>
      </w:r>
      <w:r>
        <w:rPr>
          <w:spacing w:val="-47"/>
        </w:rPr>
      </w:r>
      <w:r>
        <w:rPr/>
        <w:t>务情况和公司管理制度执行情况等进行了监督。通过上述监督工作，公司监事会认为，</w:t>
      </w:r>
      <w:r>
        <w:rPr>
          <w:spacing w:val="-47"/>
        </w:rPr>
        <w:t> </w:t>
      </w:r>
      <w:r>
        <w:rPr>
          <w:spacing w:val="-47"/>
        </w:rPr>
      </w:r>
      <w:r>
        <w:rPr/>
        <w:t>公司依照国家法律法规和公司《章程》的规定，建立了较为完善的公司治理结构和内部</w:t>
      </w:r>
      <w:r>
        <w:rPr>
          <w:spacing w:val="-47"/>
        </w:rPr>
        <w:t> </w:t>
      </w:r>
      <w:r>
        <w:rPr>
          <w:spacing w:val="-47"/>
        </w:rPr>
      </w:r>
      <w:r>
        <w:rPr/>
        <w:t>控制制度。报告期内，公司严格按照国家有关法律法规和公司《章程》规范运作，股东</w:t>
      </w:r>
      <w:r>
        <w:rPr>
          <w:spacing w:val="-47"/>
        </w:rPr>
        <w:t> </w:t>
      </w:r>
      <w:r>
        <w:rPr>
          <w:spacing w:val="-47"/>
        </w:rPr>
      </w:r>
      <w:r>
        <w:rPr/>
        <w:t>大会和董事会的召开程序、议事规则和决议程序合法有效，符合《中华人民共和国公司</w:t>
      </w:r>
      <w:r>
        <w:rPr>
          <w:spacing w:val="-47"/>
        </w:rPr>
        <w:t> </w:t>
      </w:r>
      <w:r>
        <w:rPr>
          <w:spacing w:val="-47"/>
        </w:rPr>
      </w:r>
      <w:r>
        <w:rPr/>
        <w:t>法》等法律法规和公司《章程》的有关规定。未发现公司董事和高级管理人员执行公司</w:t>
      </w:r>
      <w:r>
        <w:rPr>
          <w:spacing w:val="-47"/>
        </w:rPr>
        <w:t> </w:t>
      </w:r>
      <w:r>
        <w:rPr>
          <w:spacing w:val="-47"/>
        </w:rPr>
      </w:r>
      <w:r>
        <w:rPr>
          <w:spacing w:val="-2"/>
        </w:rPr>
        <w:t>职务时有违反法律法规、公司《章程》或损害公司利益的行为；公司内部控制制度完善，</w:t>
      </w:r>
      <w:r>
        <w:rPr>
          <w:spacing w:val="-82"/>
        </w:rPr>
        <w:t> </w:t>
      </w:r>
      <w:r>
        <w:rPr>
          <w:spacing w:val="-82"/>
        </w:rPr>
      </w:r>
      <w:r>
        <w:rPr/>
        <w:t>促进了公司合法经营，保证了公司资产安全和高效。</w:t>
      </w:r>
    </w:p>
    <w:p>
      <w:pPr>
        <w:spacing w:line="546" w:lineRule="exact" w:before="18"/>
        <w:ind w:left="620" w:right="206" w:firstLine="0"/>
        <w:jc w:val="left"/>
        <w:rPr>
          <w:rFonts w:ascii="宋体" w:hAnsi="宋体" w:cs="宋体" w:eastAsia="宋体" w:hint="default"/>
          <w:sz w:val="24"/>
          <w:szCs w:val="24"/>
        </w:rPr>
      </w:pPr>
      <w:r>
        <w:rPr>
          <w:rFonts w:ascii="宋体" w:hAnsi="宋体" w:cs="宋体" w:eastAsia="宋体" w:hint="default"/>
          <w:sz w:val="24"/>
          <w:szCs w:val="24"/>
        </w:rPr>
        <w:t>2、检查公司财务情况 公司监事会对公司财务结构和财务状况进行了认真、细致的检查，认为公司</w:t>
      </w:r>
      <w:r>
        <w:rPr>
          <w:rFonts w:ascii="宋体" w:hAnsi="宋体" w:cs="宋体" w:eastAsia="宋体" w:hint="default"/>
          <w:spacing w:val="-81"/>
          <w:sz w:val="24"/>
          <w:szCs w:val="24"/>
        </w:rPr>
        <w:t> </w:t>
      </w:r>
      <w:r>
        <w:rPr>
          <w:rFonts w:ascii="宋体" w:hAnsi="宋体" w:cs="宋体" w:eastAsia="宋体" w:hint="default"/>
          <w:sz w:val="24"/>
          <w:szCs w:val="24"/>
        </w:rPr>
        <w:t>2008</w:t>
      </w:r>
      <w:r>
        <w:rPr>
          <w:rFonts w:ascii="宋体" w:hAnsi="宋体" w:cs="宋体" w:eastAsia="宋体" w:hint="default"/>
          <w:spacing w:val="-81"/>
          <w:sz w:val="24"/>
          <w:szCs w:val="24"/>
        </w:rPr>
        <w:t> </w:t>
      </w:r>
      <w:r>
        <w:rPr>
          <w:rFonts w:ascii="宋体" w:hAnsi="宋体" w:cs="宋体" w:eastAsia="宋体" w:hint="default"/>
          <w:sz w:val="24"/>
          <w:szCs w:val="24"/>
        </w:rPr>
        <w:t>年</w:t>
      </w:r>
    </w:p>
    <w:p>
      <w:pPr>
        <w:spacing w:line="297" w:lineRule="auto" w:before="0"/>
        <w:ind w:left="138" w:right="220" w:firstLine="0"/>
        <w:jc w:val="both"/>
        <w:rPr>
          <w:rFonts w:ascii="宋体" w:hAnsi="宋体" w:cs="宋体" w:eastAsia="宋体" w:hint="default"/>
          <w:sz w:val="24"/>
          <w:szCs w:val="24"/>
        </w:rPr>
      </w:pPr>
      <w:r>
        <w:rPr>
          <w:rFonts w:ascii="宋体" w:hAnsi="宋体" w:cs="宋体" w:eastAsia="宋体" w:hint="default"/>
          <w:sz w:val="24"/>
          <w:szCs w:val="24"/>
        </w:rPr>
        <w:t>度财务结构合理，财务状况良好。安永华明会计师事务所出具的标准无保留意见审计报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告和对所涉及事项作出的评价是客观公正的，公司</w:t>
      </w:r>
      <w:r>
        <w:rPr>
          <w:rFonts w:ascii="宋体" w:hAnsi="宋体" w:cs="宋体" w:eastAsia="宋体" w:hint="default"/>
          <w:spacing w:val="-79"/>
          <w:sz w:val="24"/>
          <w:szCs w:val="24"/>
        </w:rPr>
        <w:t> </w:t>
      </w:r>
      <w:r>
        <w:rPr>
          <w:rFonts w:ascii="宋体" w:hAnsi="宋体" w:cs="宋体" w:eastAsia="宋体" w:hint="default"/>
          <w:sz w:val="24"/>
          <w:szCs w:val="24"/>
        </w:rPr>
        <w:t>2008</w:t>
      </w:r>
      <w:r>
        <w:rPr>
          <w:rFonts w:ascii="宋体" w:hAnsi="宋体" w:cs="宋体" w:eastAsia="宋体" w:hint="default"/>
          <w:spacing w:val="-79"/>
          <w:sz w:val="24"/>
          <w:szCs w:val="24"/>
        </w:rPr>
        <w:t> </w:t>
      </w:r>
      <w:r>
        <w:rPr>
          <w:rFonts w:ascii="宋体" w:hAnsi="宋体" w:cs="宋体" w:eastAsia="宋体" w:hint="default"/>
          <w:sz w:val="24"/>
          <w:szCs w:val="24"/>
        </w:rPr>
        <w:t>年度财务报告能够真实反映公司</w:t>
      </w:r>
      <w:r>
        <w:rPr>
          <w:rFonts w:ascii="宋体" w:hAnsi="宋体" w:cs="宋体" w:eastAsia="宋体" w:hint="default"/>
          <w:sz w:val="24"/>
          <w:szCs w:val="24"/>
        </w:rPr>
        <w:t> 的财务状况和经营成果。</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3、募集资金使用情况</w:t>
      </w:r>
    </w:p>
    <w:p>
      <w:pPr>
        <w:spacing w:line="540" w:lineRule="atLeast" w:before="6"/>
        <w:ind w:left="620" w:right="219"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日公司募集资金已全部使用完毕。</w:t>
      </w:r>
      <w:r>
        <w:rPr>
          <w:rFonts w:ascii="宋体" w:hAnsi="宋体" w:cs="宋体" w:eastAsia="宋体" w:hint="default"/>
          <w:sz w:val="24"/>
          <w:szCs w:val="24"/>
        </w:rPr>
        <w:t> 4、公司收购、出售资产情况 报告期内，公司收购、出售资产交易价格合理，无内幕交易及损害部分股东的权益</w:t>
      </w:r>
    </w:p>
    <w:p>
      <w:pPr>
        <w:spacing w:line="417" w:lineRule="auto" w:before="76"/>
        <w:ind w:left="620" w:right="5807" w:hanging="483"/>
        <w:jc w:val="left"/>
        <w:rPr>
          <w:rFonts w:ascii="宋体" w:hAnsi="宋体" w:cs="宋体" w:eastAsia="宋体" w:hint="default"/>
          <w:sz w:val="24"/>
          <w:szCs w:val="24"/>
        </w:rPr>
      </w:pPr>
      <w:r>
        <w:rPr>
          <w:rFonts w:ascii="宋体" w:hAnsi="宋体" w:cs="宋体" w:eastAsia="宋体" w:hint="default"/>
          <w:sz w:val="24"/>
          <w:szCs w:val="24"/>
        </w:rPr>
        <w:t>或造成公司资产流失的情况发生。 5、关联交易情况</w:t>
      </w:r>
    </w:p>
    <w:p>
      <w:pPr>
        <w:spacing w:line="297" w:lineRule="auto" w:before="54"/>
        <w:ind w:left="138" w:right="220" w:firstLine="482"/>
        <w:jc w:val="both"/>
        <w:rPr>
          <w:rFonts w:ascii="宋体" w:hAnsi="宋体" w:cs="宋体" w:eastAsia="宋体" w:hint="default"/>
          <w:sz w:val="24"/>
          <w:szCs w:val="24"/>
        </w:rPr>
      </w:pPr>
      <w:r>
        <w:rPr>
          <w:rFonts w:ascii="宋体" w:hAnsi="宋体" w:cs="宋体" w:eastAsia="宋体" w:hint="default"/>
          <w:sz w:val="24"/>
          <w:szCs w:val="24"/>
        </w:rPr>
        <w:t>报告期内，公司关联交易事项符合《公司法》、《证券法》等有关法律、法规和公</w:t>
      </w:r>
      <w:r>
        <w:rPr>
          <w:rFonts w:ascii="宋体" w:hAnsi="宋体" w:cs="宋体" w:eastAsia="宋体" w:hint="default"/>
          <w:spacing w:val="2"/>
          <w:sz w:val="24"/>
          <w:szCs w:val="24"/>
        </w:rPr>
        <w:t> </w:t>
      </w:r>
      <w:r>
        <w:rPr>
          <w:rFonts w:ascii="宋体" w:hAnsi="宋体" w:cs="宋体" w:eastAsia="宋体" w:hint="default"/>
          <w:sz w:val="24"/>
          <w:szCs w:val="24"/>
        </w:rPr>
        <w:t>司《章程》的规定。关联交易的定价合理，不存在损害公司及其他股东特别是中小股东</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利益的情况。</w:t>
      </w:r>
    </w:p>
    <w:p>
      <w:pPr>
        <w:spacing w:before="174"/>
        <w:ind w:left="620" w:right="219" w:firstLine="0"/>
        <w:jc w:val="left"/>
        <w:rPr>
          <w:rFonts w:ascii="宋体" w:hAnsi="宋体" w:cs="宋体" w:eastAsia="宋体" w:hint="default"/>
          <w:sz w:val="24"/>
          <w:szCs w:val="24"/>
        </w:rPr>
      </w:pPr>
      <w:r>
        <w:rPr>
          <w:rFonts w:ascii="宋体" w:hAnsi="宋体" w:cs="宋体" w:eastAsia="宋体" w:hint="default"/>
          <w:sz w:val="24"/>
          <w:szCs w:val="24"/>
        </w:rPr>
        <w:t>6、股东大会决议执行情况</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3"/>
        <w:rPr>
          <w:rFonts w:ascii="宋体" w:hAnsi="宋体" w:cs="宋体" w:eastAsia="宋体" w:hint="default"/>
          <w:sz w:val="11"/>
          <w:szCs w:val="11"/>
        </w:rPr>
      </w:pPr>
    </w:p>
    <w:p>
      <w:pPr>
        <w:spacing w:line="297" w:lineRule="auto" w:before="26"/>
        <w:ind w:left="138" w:right="140" w:firstLine="482"/>
        <w:jc w:val="both"/>
        <w:rPr>
          <w:rFonts w:ascii="宋体" w:hAnsi="宋体" w:cs="宋体" w:eastAsia="宋体" w:hint="default"/>
          <w:sz w:val="24"/>
          <w:szCs w:val="24"/>
        </w:rPr>
      </w:pPr>
      <w:r>
        <w:rPr>
          <w:rFonts w:ascii="宋体" w:hAnsi="宋体" w:cs="宋体" w:eastAsia="宋体" w:hint="default"/>
          <w:sz w:val="24"/>
          <w:szCs w:val="24"/>
        </w:rPr>
        <w:t>公司监事会成员列席了公司董事会和股东大会会议，对公司董事会提交股东大会审</w:t>
      </w:r>
      <w:r>
        <w:rPr>
          <w:rFonts w:ascii="宋体" w:hAnsi="宋体" w:cs="宋体" w:eastAsia="宋体" w:hint="default"/>
          <w:spacing w:val="2"/>
          <w:sz w:val="24"/>
          <w:szCs w:val="24"/>
        </w:rPr>
        <w:t> </w:t>
      </w:r>
      <w:r>
        <w:rPr>
          <w:rFonts w:ascii="宋体" w:hAnsi="宋体" w:cs="宋体" w:eastAsia="宋体" w:hint="default"/>
          <w:sz w:val="24"/>
          <w:szCs w:val="24"/>
        </w:rPr>
        <w:t>议的各项报告和议案内容，公司监事会没有异议。公司监事会对股东大会的决议执行情</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况进行了监督，认为公司董事会能够认真履行股东大会的有关决议。</w:t>
      </w:r>
    </w:p>
    <w:p>
      <w:pPr>
        <w:spacing w:after="0" w:line="297" w:lineRule="auto"/>
        <w:jc w:val="both"/>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816" w:right="4501"/>
        <w:jc w:val="center"/>
        <w:rPr>
          <w:b w:val="0"/>
          <w:bCs w:val="0"/>
        </w:rPr>
      </w:pPr>
      <w:bookmarkStart w:name="_TOC_250007" w:id="22"/>
      <w:r>
        <w:rPr/>
        <w:t>九、重要事项</w:t>
      </w:r>
      <w:bookmarkEnd w:id="22"/>
      <w:r>
        <w:rPr>
          <w:b w:val="0"/>
          <w:bCs w:val="0"/>
        </w:rPr>
      </w:r>
    </w:p>
    <w:p>
      <w:pPr>
        <w:spacing w:line="240" w:lineRule="auto" w:before="0"/>
        <w:rPr>
          <w:rFonts w:ascii="黑体" w:hAnsi="黑体" w:cs="黑体" w:eastAsia="黑体" w:hint="default"/>
          <w:b/>
          <w:bCs/>
          <w:sz w:val="20"/>
          <w:szCs w:val="20"/>
        </w:rPr>
      </w:pPr>
    </w:p>
    <w:p>
      <w:pPr>
        <w:spacing w:line="458" w:lineRule="auto" w:before="164"/>
        <w:ind w:left="618" w:right="5686"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本年度公司无重大诉讼、仲裁事项。</w:t>
      </w:r>
    </w:p>
    <w:p>
      <w:pPr>
        <w:spacing w:line="240" w:lineRule="auto" w:before="12"/>
        <w:rPr>
          <w:rFonts w:ascii="宋体" w:hAnsi="宋体" w:cs="宋体" w:eastAsia="宋体" w:hint="default"/>
          <w:sz w:val="28"/>
          <w:szCs w:val="28"/>
        </w:rPr>
      </w:pPr>
    </w:p>
    <w:p>
      <w:pPr>
        <w:spacing w:line="458" w:lineRule="auto" w:before="0"/>
        <w:ind w:left="618" w:right="5926" w:firstLine="121"/>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
          <w:sz w:val="24"/>
          <w:szCs w:val="24"/>
        </w:rPr>
        <w:t> </w:t>
      </w:r>
      <w:r>
        <w:rPr>
          <w:rFonts w:ascii="宋体" w:hAnsi="宋体" w:cs="宋体" w:eastAsia="宋体" w:hint="default"/>
          <w:b/>
          <w:bCs/>
          <w:sz w:val="24"/>
          <w:szCs w:val="24"/>
        </w:rPr>
        <w:t>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本年度公司无破产重整相关事项。</w:t>
      </w:r>
    </w:p>
    <w:p>
      <w:pPr>
        <w:spacing w:line="240" w:lineRule="auto" w:before="12"/>
        <w:rPr>
          <w:rFonts w:ascii="宋体" w:hAnsi="宋体" w:cs="宋体" w:eastAsia="宋体" w:hint="default"/>
          <w:sz w:val="28"/>
          <w:szCs w:val="28"/>
        </w:rPr>
      </w:pPr>
    </w:p>
    <w:p>
      <w:pPr>
        <w:spacing w:line="451" w:lineRule="auto" w:before="0"/>
        <w:ind w:left="618" w:right="1815" w:firstLine="0"/>
        <w:jc w:val="left"/>
        <w:rPr>
          <w:rFonts w:ascii="宋体" w:hAnsi="宋体" w:cs="宋体" w:eastAsia="宋体" w:hint="default"/>
          <w:sz w:val="24"/>
          <w:szCs w:val="24"/>
        </w:rPr>
      </w:pPr>
      <w:r>
        <w:rPr>
          <w:rFonts w:ascii="宋体" w:hAnsi="宋体" w:cs="宋体" w:eastAsia="宋体" w:hint="default"/>
          <w:b/>
          <w:bCs/>
          <w:w w:val="95"/>
          <w:sz w:val="24"/>
          <w:szCs w:val="24"/>
        </w:rPr>
        <w:t>（三）公司持有其他上市公司股权、参股金融企业股权情况</w:t>
      </w:r>
      <w:r>
        <w:rPr>
          <w:rFonts w:ascii="宋体" w:hAnsi="宋体" w:cs="宋体" w:eastAsia="宋体" w:hint="default"/>
          <w:b/>
          <w:bCs/>
          <w:spacing w:val="59"/>
          <w:w w:val="95"/>
          <w:sz w:val="24"/>
          <w:szCs w:val="24"/>
        </w:rPr>
        <w:t> </w:t>
      </w:r>
      <w:r>
        <w:rPr>
          <w:rFonts w:ascii="宋体" w:hAnsi="宋体" w:cs="宋体" w:eastAsia="宋体" w:hint="default"/>
          <w:sz w:val="24"/>
          <w:szCs w:val="24"/>
        </w:rPr>
        <w:t>1、证券投资情况</w:t>
      </w:r>
    </w:p>
    <w:tbl>
      <w:tblPr>
        <w:tblW w:w="0" w:type="auto"/>
        <w:jc w:val="left"/>
        <w:tblInd w:w="123" w:type="dxa"/>
        <w:tblLayout w:type="fixed"/>
        <w:tblCellMar>
          <w:top w:w="0" w:type="dxa"/>
          <w:left w:w="0" w:type="dxa"/>
          <w:bottom w:w="0" w:type="dxa"/>
          <w:right w:w="0" w:type="dxa"/>
        </w:tblCellMar>
        <w:tblLook w:val="01E0"/>
      </w:tblPr>
      <w:tblGrid>
        <w:gridCol w:w="426"/>
        <w:gridCol w:w="844"/>
        <w:gridCol w:w="900"/>
        <w:gridCol w:w="1340"/>
        <w:gridCol w:w="1399"/>
        <w:gridCol w:w="1301"/>
        <w:gridCol w:w="1300"/>
        <w:gridCol w:w="1000"/>
        <w:gridCol w:w="1400"/>
      </w:tblGrid>
      <w:tr>
        <w:trPr>
          <w:trHeight w:val="14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2"/>
              <w:ind w:left="103" w:right="101"/>
              <w:jc w:val="left"/>
              <w:rPr>
                <w:rFonts w:ascii="宋体" w:hAnsi="宋体" w:cs="宋体" w:eastAsia="宋体" w:hint="default"/>
                <w:sz w:val="21"/>
                <w:szCs w:val="21"/>
              </w:rPr>
            </w:pPr>
            <w:r>
              <w:rPr>
                <w:rFonts w:ascii="宋体" w:hAnsi="宋体" w:cs="宋体" w:eastAsia="宋体" w:hint="default"/>
                <w:sz w:val="21"/>
                <w:szCs w:val="21"/>
              </w:rPr>
              <w:t>序 号</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2"/>
              <w:ind w:left="206" w:right="205"/>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2"/>
              <w:ind w:left="235" w:right="233"/>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2"/>
              <w:ind w:left="274" w:right="167" w:hanging="105"/>
              <w:jc w:val="left"/>
              <w:rPr>
                <w:rFonts w:ascii="宋体" w:hAnsi="宋体" w:cs="宋体" w:eastAsia="宋体" w:hint="default"/>
                <w:sz w:val="21"/>
                <w:szCs w:val="21"/>
              </w:rPr>
            </w:pPr>
            <w:r>
              <w:rPr>
                <w:rFonts w:ascii="宋体" w:hAnsi="宋体" w:cs="宋体" w:eastAsia="宋体" w:hint="default"/>
                <w:sz w:val="21"/>
                <w:szCs w:val="21"/>
              </w:rPr>
              <w:t>初始投资金 额（元）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2"/>
              <w:ind w:left="224" w:right="119" w:hanging="105"/>
              <w:jc w:val="left"/>
              <w:rPr>
                <w:rFonts w:ascii="宋体" w:hAnsi="宋体" w:cs="宋体" w:eastAsia="宋体" w:hint="default"/>
                <w:sz w:val="21"/>
                <w:szCs w:val="21"/>
              </w:rPr>
            </w:pPr>
            <w:r>
              <w:rPr>
                <w:rFonts w:ascii="宋体" w:hAnsi="宋体" w:cs="宋体" w:eastAsia="宋体" w:hint="default"/>
                <w:sz w:val="21"/>
                <w:szCs w:val="21"/>
              </w:rPr>
              <w:t>期末持有数 量（股）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79" w:right="178"/>
              <w:jc w:val="center"/>
              <w:rPr>
                <w:rFonts w:ascii="宋体" w:hAnsi="宋体" w:cs="宋体" w:eastAsia="宋体" w:hint="default"/>
                <w:sz w:val="21"/>
                <w:szCs w:val="21"/>
              </w:rPr>
            </w:pPr>
            <w:r>
              <w:rPr>
                <w:rFonts w:ascii="宋体" w:hAnsi="宋体" w:cs="宋体" w:eastAsia="宋体" w:hint="default"/>
                <w:sz w:val="21"/>
                <w:szCs w:val="21"/>
              </w:rPr>
              <w:t>占期末 证券总 投资比 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5"/>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500009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基金安顺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44,092,958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22,644,720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18,953,631</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31.33%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-7,819,261</w:t>
            </w:r>
          </w:p>
        </w:tc>
      </w:tr>
      <w:tr>
        <w:trPr>
          <w:trHeight w:val="371"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5"/>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500056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基金科瑞</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40,644,000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16,548,260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11,451,396</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18.93%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-10,724,502</w:t>
            </w:r>
          </w:p>
        </w:tc>
      </w:tr>
      <w:tr>
        <w:trPr>
          <w:trHeight w:val="3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5"/>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110001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易方达平稳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10,030,000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12,150,000</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20.08%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-6,901,715</w:t>
            </w:r>
          </w:p>
        </w:tc>
      </w:tr>
      <w:tr>
        <w:trPr>
          <w:trHeight w:val="3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5"/>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110029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易方达科讯</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10,123,512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11,614,400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z w:val="21"/>
              </w:rPr>
              <w:t>6,638,791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10.97%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-3,488,260</w:t>
            </w:r>
          </w:p>
        </w:tc>
      </w:tr>
      <w:tr>
        <w:trPr>
          <w:trHeight w:val="371"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6"/>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160314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21"/>
                <w:szCs w:val="21"/>
              </w:rPr>
            </w:pPr>
            <w:r>
              <w:rPr>
                <w:rFonts w:ascii="宋体" w:hAnsi="宋体" w:cs="宋体" w:eastAsia="宋体" w:hint="default"/>
                <w:sz w:val="21"/>
                <w:szCs w:val="21"/>
              </w:rPr>
              <w:t>华夏行业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3,500,000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3,503,150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1,965,267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3.25%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z w:val="21"/>
              </w:rPr>
              <w:t>-1,534,733</w:t>
            </w:r>
          </w:p>
        </w:tc>
      </w:tr>
      <w:tr>
        <w:trPr>
          <w:trHeight w:val="3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5"/>
              <w:jc w:val="right"/>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150003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建信优势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20,000,000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20,010,400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9,344,857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15.45%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-10,655,143</w:t>
            </w:r>
            <w:r>
              <w:rPr>
                <w:rFonts w:ascii="宋体"/>
                <w:sz w:val="21"/>
              </w:rPr>
            </w:r>
          </w:p>
        </w:tc>
      </w:tr>
      <w:tr>
        <w:trPr>
          <w:trHeight w:val="370" w:hRule="exact"/>
        </w:trPr>
        <w:tc>
          <w:tcPr>
            <w:tcW w:w="3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z w:val="21"/>
              </w:rPr>
              <w:t>-31,719,619</w:t>
            </w:r>
          </w:p>
        </w:tc>
      </w:tr>
      <w:tr>
        <w:trPr>
          <w:trHeight w:val="371" w:hRule="exact"/>
        </w:trPr>
        <w:tc>
          <w:tcPr>
            <w:tcW w:w="3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128,390,470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60,503,942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-72,843,233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9"/>
        <w:ind w:left="618" w:right="5686"/>
        <w:jc w:val="left"/>
      </w:pPr>
      <w:r>
        <w:rPr/>
        <w:t>2、持有其他上市公司股权情况</w:t>
      </w:r>
    </w:p>
    <w:p>
      <w:pPr>
        <w:spacing w:before="76"/>
        <w:ind w:left="0" w:right="82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10"/>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923"/>
        <w:gridCol w:w="655"/>
        <w:gridCol w:w="1266"/>
        <w:gridCol w:w="856"/>
        <w:gridCol w:w="1370"/>
        <w:gridCol w:w="1162"/>
        <w:gridCol w:w="1476"/>
        <w:gridCol w:w="1162"/>
        <w:gridCol w:w="679"/>
      </w:tblGrid>
      <w:tr>
        <w:trPr>
          <w:trHeight w:val="319" w:hRule="exact"/>
        </w:trPr>
        <w:tc>
          <w:tcPr>
            <w:tcW w:w="923" w:type="dxa"/>
            <w:tcBorders>
              <w:top w:val="single" w:sz="6" w:space="0" w:color="101010"/>
              <w:left w:val="single" w:sz="6" w:space="0" w:color="101010"/>
              <w:bottom w:val="nil" w:sz="6" w:space="0" w:color="auto"/>
              <w:right w:val="single" w:sz="6" w:space="0" w:color="101010"/>
            </w:tcBorders>
          </w:tcPr>
          <w:p>
            <w:pPr/>
          </w:p>
        </w:tc>
        <w:tc>
          <w:tcPr>
            <w:tcW w:w="655" w:type="dxa"/>
            <w:tcBorders>
              <w:top w:val="single" w:sz="6" w:space="0" w:color="101010"/>
              <w:left w:val="single" w:sz="6" w:space="0" w:color="101010"/>
              <w:bottom w:val="nil" w:sz="6" w:space="0" w:color="auto"/>
              <w:right w:val="single" w:sz="6" w:space="0" w:color="101010"/>
            </w:tcBorders>
          </w:tcPr>
          <w:p>
            <w:pPr/>
          </w:p>
        </w:tc>
        <w:tc>
          <w:tcPr>
            <w:tcW w:w="1266" w:type="dxa"/>
            <w:tcBorders>
              <w:top w:val="single" w:sz="6" w:space="0" w:color="101010"/>
              <w:left w:val="single" w:sz="6" w:space="0" w:color="101010"/>
              <w:bottom w:val="nil" w:sz="6" w:space="0" w:color="auto"/>
              <w:right w:val="single" w:sz="6" w:space="0" w:color="101010"/>
            </w:tcBorders>
          </w:tcPr>
          <w:p>
            <w:pPr/>
          </w:p>
        </w:tc>
        <w:tc>
          <w:tcPr>
            <w:tcW w:w="856"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占该公</w:t>
            </w:r>
          </w:p>
        </w:tc>
        <w:tc>
          <w:tcPr>
            <w:tcW w:w="1370"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1476"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679" w:type="dxa"/>
            <w:tcBorders>
              <w:top w:val="single" w:sz="6" w:space="0" w:color="101010"/>
              <w:left w:val="single" w:sz="6" w:space="0" w:color="101010"/>
              <w:bottom w:val="nil" w:sz="6" w:space="0" w:color="auto"/>
              <w:right w:val="single" w:sz="6" w:space="0" w:color="101010"/>
            </w:tcBorders>
          </w:tcPr>
          <w:p>
            <w:pPr/>
          </w:p>
        </w:tc>
      </w:tr>
      <w:tr>
        <w:trPr>
          <w:trHeight w:val="625" w:hRule="exact"/>
        </w:trPr>
        <w:tc>
          <w:tcPr>
            <w:tcW w:w="923"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243"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40" w:lineRule="auto" w:before="37"/>
              <w:ind w:left="243"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655"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266"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sz w:val="21"/>
                <w:szCs w:val="21"/>
              </w:rPr>
              <w:t>初始投</w:t>
            </w:r>
          </w:p>
          <w:p>
            <w:pPr>
              <w:pStyle w:val="TableParagraph"/>
              <w:spacing w:line="240" w:lineRule="auto" w:before="37"/>
              <w:ind w:left="310" w:right="0"/>
              <w:jc w:val="left"/>
              <w:rPr>
                <w:rFonts w:ascii="宋体" w:hAnsi="宋体" w:cs="宋体" w:eastAsia="宋体" w:hint="default"/>
                <w:sz w:val="21"/>
                <w:szCs w:val="21"/>
              </w:rPr>
            </w:pPr>
            <w:r>
              <w:rPr>
                <w:rFonts w:ascii="宋体" w:hAnsi="宋体" w:cs="宋体" w:eastAsia="宋体" w:hint="default"/>
                <w:sz w:val="21"/>
                <w:szCs w:val="21"/>
              </w:rPr>
              <w:t>资金额</w:t>
            </w:r>
          </w:p>
        </w:tc>
        <w:tc>
          <w:tcPr>
            <w:tcW w:w="856" w:type="dxa"/>
            <w:tcBorders>
              <w:top w:val="nil" w:sz="6" w:space="0" w:color="auto"/>
              <w:left w:val="single" w:sz="6" w:space="0" w:color="101010"/>
              <w:bottom w:val="nil" w:sz="6" w:space="0" w:color="auto"/>
              <w:right w:val="single" w:sz="6" w:space="0" w:color="10101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司股权</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70" w:type="dxa"/>
            <w:tcBorders>
              <w:top w:val="nil" w:sz="6" w:space="0" w:color="auto"/>
              <w:left w:val="single" w:sz="6" w:space="0" w:color="101010"/>
              <w:bottom w:val="nil" w:sz="6" w:space="0" w:color="auto"/>
              <w:right w:val="single" w:sz="6" w:space="0" w:color="101010"/>
            </w:tcBorders>
          </w:tcPr>
          <w:p>
            <w:pPr>
              <w:pStyle w:val="TableParagraph"/>
              <w:spacing w:line="240" w:lineRule="auto" w:before="142"/>
              <w:ind w:left="153"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w:t>
            </w:r>
          </w:p>
          <w:p>
            <w:pPr>
              <w:pStyle w:val="TableParagraph"/>
              <w:spacing w:line="240" w:lineRule="auto" w:before="37"/>
              <w:ind w:left="111"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权益变动</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会计核算</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679"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来源</w:t>
            </w:r>
          </w:p>
        </w:tc>
      </w:tr>
      <w:tr>
        <w:trPr>
          <w:trHeight w:val="320" w:hRule="exact"/>
        </w:trPr>
        <w:tc>
          <w:tcPr>
            <w:tcW w:w="923" w:type="dxa"/>
            <w:tcBorders>
              <w:top w:val="nil" w:sz="6" w:space="0" w:color="auto"/>
              <w:left w:val="single" w:sz="6" w:space="0" w:color="101010"/>
              <w:bottom w:val="single" w:sz="6" w:space="0" w:color="101010"/>
              <w:right w:val="single" w:sz="6" w:space="0" w:color="101010"/>
            </w:tcBorders>
          </w:tcPr>
          <w:p>
            <w:pPr/>
          </w:p>
        </w:tc>
        <w:tc>
          <w:tcPr>
            <w:tcW w:w="655" w:type="dxa"/>
            <w:tcBorders>
              <w:top w:val="nil" w:sz="6" w:space="0" w:color="auto"/>
              <w:left w:val="single" w:sz="6" w:space="0" w:color="101010"/>
              <w:bottom w:val="single" w:sz="6" w:space="0" w:color="101010"/>
              <w:right w:val="single" w:sz="6" w:space="0" w:color="101010"/>
            </w:tcBorders>
          </w:tcPr>
          <w:p>
            <w:pPr/>
          </w:p>
        </w:tc>
        <w:tc>
          <w:tcPr>
            <w:tcW w:w="1266" w:type="dxa"/>
            <w:tcBorders>
              <w:top w:val="nil" w:sz="6" w:space="0" w:color="auto"/>
              <w:left w:val="single" w:sz="6" w:space="0" w:color="101010"/>
              <w:bottom w:val="single" w:sz="6" w:space="0" w:color="101010"/>
              <w:right w:val="single" w:sz="6" w:space="0" w:color="101010"/>
            </w:tcBorders>
          </w:tcPr>
          <w:p>
            <w:pPr/>
          </w:p>
        </w:tc>
        <w:tc>
          <w:tcPr>
            <w:tcW w:w="856"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70"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1476"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679" w:type="dxa"/>
            <w:tcBorders>
              <w:top w:val="nil" w:sz="6" w:space="0" w:color="auto"/>
              <w:left w:val="single" w:sz="6" w:space="0" w:color="101010"/>
              <w:bottom w:val="single" w:sz="6" w:space="0" w:color="101010"/>
              <w:right w:val="single" w:sz="6" w:space="0" w:color="101010"/>
            </w:tcBorders>
          </w:tcPr>
          <w:p>
            <w:pPr/>
          </w:p>
        </w:tc>
      </w:tr>
      <w:tr>
        <w:trPr>
          <w:trHeight w:val="952" w:hRule="exact"/>
        </w:trPr>
        <w:tc>
          <w:tcPr>
            <w:tcW w:w="9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601169</w:t>
            </w:r>
          </w:p>
        </w:tc>
        <w:tc>
          <w:tcPr>
            <w:tcW w:w="65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18"/>
              <w:jc w:val="left"/>
              <w:rPr>
                <w:rFonts w:ascii="宋体" w:hAnsi="宋体" w:cs="宋体" w:eastAsia="宋体" w:hint="default"/>
                <w:sz w:val="21"/>
                <w:szCs w:val="21"/>
              </w:rPr>
            </w:pPr>
            <w:r>
              <w:rPr>
                <w:rFonts w:ascii="宋体" w:hAnsi="宋体" w:cs="宋体" w:eastAsia="宋体" w:hint="default"/>
                <w:sz w:val="21"/>
                <w:szCs w:val="21"/>
              </w:rPr>
              <w:t>北京 银行</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47,800,453</w:t>
            </w:r>
          </w:p>
        </w:tc>
        <w:tc>
          <w:tcPr>
            <w:tcW w:w="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0.5</w:t>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sz w:val="21"/>
              </w:rPr>
              <w:t>276,210,000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sz w:val="21"/>
              </w:rPr>
              <w:t>3,720,000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sz w:val="21"/>
              </w:rPr>
              <w:t>-234,248,400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352"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3" w:lineRule="auto" w:before="37"/>
              <w:ind w:left="352" w:right="162"/>
              <w:jc w:val="left"/>
              <w:rPr>
                <w:rFonts w:ascii="宋体" w:hAnsi="宋体" w:cs="宋体" w:eastAsia="宋体" w:hint="default"/>
                <w:sz w:val="21"/>
                <w:szCs w:val="21"/>
              </w:rPr>
            </w:pPr>
            <w:r>
              <w:rPr>
                <w:rFonts w:ascii="宋体" w:hAnsi="宋体" w:cs="宋体" w:eastAsia="宋体" w:hint="default"/>
                <w:sz w:val="21"/>
                <w:szCs w:val="21"/>
              </w:rPr>
              <w:t>售金融 资产</w:t>
            </w:r>
          </w:p>
        </w:tc>
        <w:tc>
          <w:tcPr>
            <w:tcW w:w="679"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42"/>
              <w:jc w:val="left"/>
              <w:rPr>
                <w:rFonts w:ascii="宋体" w:hAnsi="宋体" w:cs="宋体" w:eastAsia="宋体" w:hint="default"/>
                <w:sz w:val="21"/>
                <w:szCs w:val="21"/>
              </w:rPr>
            </w:pPr>
            <w:r>
              <w:rPr>
                <w:rFonts w:ascii="宋体" w:hAnsi="宋体" w:cs="宋体" w:eastAsia="宋体" w:hint="default"/>
                <w:sz w:val="21"/>
                <w:szCs w:val="21"/>
              </w:rPr>
              <w:t>原始 认购</w:t>
            </w:r>
          </w:p>
        </w:tc>
      </w:tr>
    </w:tbl>
    <w:p>
      <w:pPr>
        <w:spacing w:after="0" w:line="273" w:lineRule="auto"/>
        <w:jc w:val="left"/>
        <w:rPr>
          <w:rFonts w:ascii="宋体" w:hAnsi="宋体" w:cs="宋体" w:eastAsia="宋体" w:hint="default"/>
          <w:sz w:val="21"/>
          <w:szCs w:val="21"/>
        </w:rPr>
        <w:sectPr>
          <w:pgSz w:w="11910" w:h="16840"/>
          <w:pgMar w:header="881" w:footer="746" w:top="1240" w:bottom="940" w:left="12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26"/>
        <w:ind w:left="618" w:right="219" w:firstLine="0"/>
        <w:jc w:val="left"/>
        <w:rPr>
          <w:rFonts w:ascii="宋体" w:hAnsi="宋体" w:cs="宋体" w:eastAsia="宋体" w:hint="default"/>
          <w:sz w:val="24"/>
          <w:szCs w:val="24"/>
        </w:rPr>
      </w:pPr>
      <w:r>
        <w:rPr>
          <w:rFonts w:ascii="宋体" w:hAnsi="宋体" w:cs="宋体" w:eastAsia="宋体" w:hint="default"/>
          <w:sz w:val="24"/>
          <w:szCs w:val="24"/>
        </w:rPr>
        <w:t>3、买卖其他上市公司股份的情况</w:t>
      </w:r>
    </w:p>
    <w:p>
      <w:pPr>
        <w:spacing w:line="240" w:lineRule="auto" w:before="9"/>
        <w:rPr>
          <w:rFonts w:ascii="宋体" w:hAnsi="宋体" w:cs="宋体" w:eastAsia="宋体" w:hint="default"/>
          <w:sz w:val="17"/>
          <w:szCs w:val="17"/>
        </w:rPr>
      </w:pPr>
    </w:p>
    <w:tbl>
      <w:tblPr>
        <w:tblW w:w="0" w:type="auto"/>
        <w:jc w:val="left"/>
        <w:tblInd w:w="122" w:type="dxa"/>
        <w:tblLayout w:type="fixed"/>
        <w:tblCellMar>
          <w:top w:w="0" w:type="dxa"/>
          <w:left w:w="0" w:type="dxa"/>
          <w:bottom w:w="0" w:type="dxa"/>
          <w:right w:w="0" w:type="dxa"/>
        </w:tblCellMar>
        <w:tblLook w:val="01E0"/>
      </w:tblPr>
      <w:tblGrid>
        <w:gridCol w:w="1350"/>
        <w:gridCol w:w="1444"/>
        <w:gridCol w:w="1267"/>
        <w:gridCol w:w="1267"/>
        <w:gridCol w:w="1266"/>
        <w:gridCol w:w="1336"/>
        <w:gridCol w:w="1370"/>
      </w:tblGrid>
      <w:tr>
        <w:trPr>
          <w:trHeight w:val="1094" w:hRule="exact"/>
        </w:trPr>
        <w:tc>
          <w:tcPr>
            <w:tcW w:w="1350"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94"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206" w:right="99" w:hanging="106"/>
              <w:jc w:val="left"/>
              <w:rPr>
                <w:rFonts w:ascii="宋体" w:hAnsi="宋体" w:cs="宋体" w:eastAsia="宋体" w:hint="default"/>
                <w:sz w:val="21"/>
                <w:szCs w:val="21"/>
              </w:rPr>
            </w:pPr>
            <w:r>
              <w:rPr>
                <w:rFonts w:ascii="宋体" w:hAnsi="宋体" w:cs="宋体" w:eastAsia="宋体" w:hint="default"/>
                <w:sz w:val="21"/>
                <w:szCs w:val="21"/>
              </w:rPr>
              <w:t>期初股份数 量（股）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314" w:lineRule="auto" w:before="85"/>
              <w:ind w:left="100" w:right="100" w:firstLine="52"/>
              <w:jc w:val="left"/>
              <w:rPr>
                <w:rFonts w:ascii="宋体" w:hAnsi="宋体" w:cs="宋体" w:eastAsia="宋体" w:hint="default"/>
                <w:sz w:val="21"/>
                <w:szCs w:val="21"/>
              </w:rPr>
            </w:pPr>
            <w:r>
              <w:rPr>
                <w:rFonts w:ascii="宋体" w:hAnsi="宋体" w:cs="宋体" w:eastAsia="宋体" w:hint="default"/>
                <w:sz w:val="21"/>
                <w:szCs w:val="21"/>
              </w:rPr>
              <w:t>/卖出股份 数量（股）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206" w:right="98" w:hanging="106"/>
              <w:jc w:val="left"/>
              <w:rPr>
                <w:rFonts w:ascii="宋体" w:hAnsi="宋体" w:cs="宋体" w:eastAsia="宋体" w:hint="default"/>
                <w:sz w:val="21"/>
                <w:szCs w:val="21"/>
              </w:rPr>
            </w:pPr>
            <w:r>
              <w:rPr>
                <w:rFonts w:ascii="宋体" w:hAnsi="宋体" w:cs="宋体" w:eastAsia="宋体" w:hint="default"/>
                <w:sz w:val="21"/>
                <w:szCs w:val="21"/>
              </w:rPr>
              <w:t>期末股份数 量（股）</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134" w:right="134"/>
              <w:jc w:val="left"/>
              <w:rPr>
                <w:rFonts w:ascii="宋体" w:hAnsi="宋体" w:cs="宋体" w:eastAsia="宋体" w:hint="default"/>
                <w:sz w:val="21"/>
                <w:szCs w:val="21"/>
              </w:rPr>
            </w:pPr>
            <w:r>
              <w:rPr>
                <w:rFonts w:ascii="宋体" w:hAnsi="宋体" w:cs="宋体" w:eastAsia="宋体" w:hint="default"/>
                <w:sz w:val="21"/>
                <w:szCs w:val="21"/>
              </w:rPr>
              <w:t>使用的资金 数量（元）</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153" w:right="150"/>
              <w:jc w:val="left"/>
              <w:rPr>
                <w:rFonts w:ascii="宋体" w:hAnsi="宋体" w:cs="宋体" w:eastAsia="宋体" w:hint="default"/>
                <w:sz w:val="21"/>
                <w:szCs w:val="21"/>
              </w:rPr>
            </w:pPr>
            <w:r>
              <w:rPr>
                <w:rFonts w:ascii="宋体" w:hAnsi="宋体" w:cs="宋体" w:eastAsia="宋体" w:hint="default"/>
                <w:sz w:val="21"/>
                <w:szCs w:val="21"/>
              </w:rPr>
              <w:t>产生的投资 收益（元）</w:t>
            </w:r>
          </w:p>
        </w:tc>
      </w:tr>
      <w:tr>
        <w:trPr>
          <w:trHeight w:val="376" w:hRule="exact"/>
        </w:trPr>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北京银行</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2" w:right="0"/>
              <w:jc w:val="left"/>
              <w:rPr>
                <w:rFonts w:ascii="宋体" w:hAnsi="宋体" w:cs="宋体" w:eastAsia="宋体" w:hint="default"/>
                <w:sz w:val="21"/>
                <w:szCs w:val="21"/>
              </w:rPr>
            </w:pPr>
            <w:r>
              <w:rPr>
                <w:rFonts w:ascii="宋体"/>
                <w:sz w:val="21"/>
              </w:rPr>
              <w:t>55,125,000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24,125,000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31,000,000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1" w:right="0"/>
              <w:jc w:val="left"/>
              <w:rPr>
                <w:rFonts w:ascii="宋体" w:hAnsi="宋体" w:cs="宋体" w:eastAsia="宋体" w:hint="default"/>
                <w:sz w:val="21"/>
                <w:szCs w:val="21"/>
              </w:rPr>
            </w:pPr>
            <w:r>
              <w:rPr>
                <w:rFonts w:ascii="宋体"/>
                <w:sz w:val="21"/>
              </w:rPr>
              <w:t>185,799,537</w:t>
            </w:r>
          </w:p>
        </w:tc>
      </w:tr>
    </w:tbl>
    <w:p>
      <w:pPr>
        <w:spacing w:after="0" w:line="240" w:lineRule="auto"/>
        <w:jc w:val="left"/>
        <w:rPr>
          <w:rFonts w:ascii="宋体" w:hAnsi="宋体" w:cs="宋体" w:eastAsia="宋体" w:hint="default"/>
          <w:sz w:val="21"/>
          <w:szCs w:val="21"/>
        </w:rPr>
        <w:sectPr>
          <w:pgSz w:w="11910" w:h="16840"/>
          <w:pgMar w:header="881" w:footer="746" w:top="1240" w:bottom="940" w:left="1280" w:right="1060"/>
        </w:sectPr>
      </w:pPr>
    </w:p>
    <w:p>
      <w:pPr>
        <w:spacing w:line="240" w:lineRule="auto" w:before="9"/>
        <w:rPr>
          <w:rFonts w:ascii="宋体" w:hAnsi="宋体" w:cs="宋体" w:eastAsia="宋体" w:hint="default"/>
          <w:sz w:val="14"/>
          <w:szCs w:val="14"/>
        </w:rPr>
      </w:pPr>
    </w:p>
    <w:p>
      <w:pPr>
        <w:pStyle w:val="Heading4"/>
        <w:spacing w:line="240" w:lineRule="auto" w:before="26"/>
        <w:ind w:right="0"/>
        <w:jc w:val="left"/>
        <w:rPr>
          <w:b w:val="0"/>
          <w:bCs w:val="0"/>
        </w:rPr>
      </w:pPr>
      <w:bookmarkStart w:name="_TOC_250006" w:id="23"/>
      <w:r>
        <w:rPr/>
        <w:t>（四）</w:t>
      </w:r>
      <w:r>
        <w:rPr>
          <w:spacing w:val="-1"/>
        </w:rPr>
        <w:t> </w:t>
      </w:r>
      <w:r>
        <w:rPr/>
        <w:t>资产交易事项</w:t>
      </w:r>
      <w:bookmarkEnd w:id="23"/>
      <w:r>
        <w:rPr>
          <w:b w:val="0"/>
          <w:bCs w:val="0"/>
        </w:rPr>
      </w:r>
    </w:p>
    <w:p>
      <w:pPr>
        <w:spacing w:line="240" w:lineRule="auto" w:before="1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13"/>
          <w:footerReference w:type="default" r:id="rId14"/>
          <w:pgSz w:w="16840" w:h="11910" w:orient="landscape"/>
          <w:pgMar w:header="881" w:footer="0" w:top="1240" w:bottom="280" w:left="1280" w:right="1260"/>
        </w:sectPr>
      </w:pPr>
    </w:p>
    <w:p>
      <w:pPr>
        <w:spacing w:before="26"/>
        <w:ind w:left="618" w:right="-20" w:firstLine="0"/>
        <w:jc w:val="left"/>
        <w:rPr>
          <w:rFonts w:ascii="宋体" w:hAnsi="宋体" w:cs="宋体" w:eastAsia="宋体" w:hint="default"/>
          <w:sz w:val="24"/>
          <w:szCs w:val="24"/>
        </w:rPr>
      </w:pPr>
      <w:r>
        <w:rPr>
          <w:rFonts w:ascii="宋体" w:hAnsi="宋体" w:cs="宋体" w:eastAsia="宋体" w:hint="default"/>
          <w:sz w:val="24"/>
          <w:szCs w:val="24"/>
        </w:rPr>
        <w:t>1、收购资产情况</w:t>
      </w:r>
    </w:p>
    <w:p>
      <w:pPr>
        <w:spacing w:line="240" w:lineRule="auto" w:before="0"/>
        <w:rPr>
          <w:rFonts w:ascii="宋体" w:hAnsi="宋体" w:cs="宋体" w:eastAsia="宋体" w:hint="default"/>
          <w:sz w:val="20"/>
          <w:szCs w:val="20"/>
        </w:rPr>
      </w:pPr>
      <w:r>
        <w:rPr/>
        <w:br w:type="column"/>
      </w:r>
      <w:r>
        <w:rPr>
          <w:rFonts w:ascii="宋体"/>
          <w:sz w:val="20"/>
        </w:rPr>
      </w:r>
    </w:p>
    <w:p>
      <w:pPr>
        <w:spacing w:before="167"/>
        <w:ind w:left="618"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240" w:bottom="280" w:left="1280" w:right="1260"/>
          <w:cols w:num="2" w:equalWidth="0">
            <w:col w:w="2419" w:space="9107"/>
            <w:col w:w="2774"/>
          </w:cols>
        </w:sectPr>
      </w:pPr>
    </w:p>
    <w:p>
      <w:pPr>
        <w:spacing w:line="240" w:lineRule="auto" w:before="5"/>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610"/>
        <w:gridCol w:w="1096"/>
        <w:gridCol w:w="1267"/>
        <w:gridCol w:w="1436"/>
        <w:gridCol w:w="1267"/>
        <w:gridCol w:w="890"/>
        <w:gridCol w:w="902"/>
        <w:gridCol w:w="2340"/>
        <w:gridCol w:w="770"/>
        <w:gridCol w:w="702"/>
        <w:gridCol w:w="1075"/>
        <w:gridCol w:w="691"/>
      </w:tblGrid>
      <w:tr>
        <w:trPr>
          <w:trHeight w:val="411" w:hRule="exact"/>
        </w:trPr>
        <w:tc>
          <w:tcPr>
            <w:tcW w:w="1610" w:type="dxa"/>
            <w:tcBorders>
              <w:top w:val="single" w:sz="6" w:space="0" w:color="000000"/>
              <w:left w:val="single" w:sz="6" w:space="0" w:color="000000"/>
              <w:bottom w:val="nil" w:sz="6" w:space="0" w:color="auto"/>
              <w:right w:val="single" w:sz="6" w:space="0" w:color="000000"/>
            </w:tcBorders>
          </w:tcPr>
          <w:p>
            <w:pPr/>
          </w:p>
        </w:tc>
        <w:tc>
          <w:tcPr>
            <w:tcW w:w="1096"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436"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自本年</w:t>
            </w:r>
          </w:p>
        </w:tc>
        <w:tc>
          <w:tcPr>
            <w:tcW w:w="902" w:type="dxa"/>
            <w:tcBorders>
              <w:top w:val="single" w:sz="6" w:space="0" w:color="000000"/>
              <w:left w:val="single" w:sz="6" w:space="0" w:color="000000"/>
              <w:bottom w:val="nil" w:sz="6" w:space="0" w:color="auto"/>
              <w:right w:val="single" w:sz="6" w:space="0" w:color="000000"/>
            </w:tcBorders>
          </w:tcPr>
          <w:p>
            <w:pPr/>
          </w:p>
        </w:tc>
        <w:tc>
          <w:tcPr>
            <w:tcW w:w="2340"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1075" w:type="dxa"/>
            <w:tcBorders>
              <w:top w:val="single" w:sz="6" w:space="0" w:color="000000"/>
              <w:left w:val="single" w:sz="6" w:space="0" w:color="000000"/>
              <w:bottom w:val="nil" w:sz="6" w:space="0" w:color="auto"/>
              <w:right w:val="single" w:sz="6" w:space="0" w:color="000000"/>
            </w:tcBorders>
          </w:tcPr>
          <w:p>
            <w:pPr/>
          </w:p>
        </w:tc>
        <w:tc>
          <w:tcPr>
            <w:tcW w:w="691" w:type="dxa"/>
            <w:tcBorders>
              <w:top w:val="single" w:sz="6" w:space="0" w:color="000000"/>
              <w:left w:val="single" w:sz="6" w:space="0" w:color="000000"/>
              <w:bottom w:val="nil" w:sz="6" w:space="0" w:color="auto"/>
              <w:right w:val="single" w:sz="6" w:space="0" w:color="000000"/>
            </w:tcBorders>
          </w:tcPr>
          <w:p>
            <w:pPr/>
          </w:p>
        </w:tc>
      </w:tr>
      <w:tr>
        <w:trPr>
          <w:trHeight w:val="359"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初至本</w:t>
            </w:r>
          </w:p>
        </w:tc>
        <w:tc>
          <w:tcPr>
            <w:tcW w:w="902" w:type="dxa"/>
            <w:tcBorders>
              <w:top w:val="nil" w:sz="6" w:space="0" w:color="auto"/>
              <w:left w:val="single" w:sz="6" w:space="0" w:color="000000"/>
              <w:bottom w:val="nil" w:sz="6" w:space="0" w:color="auto"/>
              <w:right w:val="single" w:sz="6" w:space="0" w:color="000000"/>
            </w:tcBorders>
          </w:tcPr>
          <w:p>
            <w:pP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75" w:type="dxa"/>
            <w:tcBorders>
              <w:top w:val="nil" w:sz="6" w:space="0" w:color="auto"/>
              <w:left w:val="single" w:sz="6" w:space="0" w:color="000000"/>
              <w:bottom w:val="nil" w:sz="6" w:space="0" w:color="auto"/>
              <w:right w:val="single" w:sz="6" w:space="0" w:color="000000"/>
            </w:tcBorders>
          </w:tcPr>
          <w:p>
            <w:pPr/>
          </w:p>
        </w:tc>
        <w:tc>
          <w:tcPr>
            <w:tcW w:w="691"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年末为</w:t>
            </w:r>
          </w:p>
        </w:tc>
        <w:tc>
          <w:tcPr>
            <w:tcW w:w="902" w:type="dxa"/>
            <w:tcBorders>
              <w:top w:val="nil" w:sz="6" w:space="0" w:color="auto"/>
              <w:left w:val="single" w:sz="6" w:space="0" w:color="000000"/>
              <w:bottom w:val="nil" w:sz="6" w:space="0" w:color="auto"/>
              <w:right w:val="single" w:sz="6" w:space="0" w:color="000000"/>
            </w:tcBorders>
          </w:tcPr>
          <w:p>
            <w:pP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所涉</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所涉</w:t>
            </w:r>
          </w:p>
        </w:tc>
        <w:tc>
          <w:tcPr>
            <w:tcW w:w="1075" w:type="dxa"/>
            <w:tcBorders>
              <w:top w:val="nil" w:sz="6" w:space="0" w:color="auto"/>
              <w:left w:val="single" w:sz="6" w:space="0" w:color="000000"/>
              <w:bottom w:val="nil" w:sz="6" w:space="0" w:color="auto"/>
              <w:right w:val="single" w:sz="6" w:space="0" w:color="000000"/>
            </w:tcBorders>
          </w:tcPr>
          <w:p>
            <w:pPr/>
          </w:p>
        </w:tc>
        <w:tc>
          <w:tcPr>
            <w:tcW w:w="691"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上市公</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是否为</w:t>
            </w: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及的</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及的</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该资产为</w:t>
            </w:r>
          </w:p>
        </w:tc>
        <w:tc>
          <w:tcPr>
            <w:tcW w:w="691"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hAnsi="宋体" w:cs="宋体" w:eastAsia="宋体" w:hint="default"/>
                <w:sz w:val="21"/>
                <w:szCs w:val="21"/>
              </w:rPr>
              <w:t>自收购日起</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司贡献</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关联交</w:t>
            </w: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上市公司</w:t>
            </w:r>
          </w:p>
        </w:tc>
        <w:tc>
          <w:tcPr>
            <w:tcW w:w="691" w:type="dxa"/>
            <w:tcBorders>
              <w:top w:val="nil" w:sz="6" w:space="0" w:color="auto"/>
              <w:left w:val="single" w:sz="6" w:space="0" w:color="000000"/>
              <w:bottom w:val="nil" w:sz="6" w:space="0" w:color="auto"/>
              <w:right w:val="single" w:sz="6" w:space="0" w:color="000000"/>
            </w:tcBorders>
          </w:tcPr>
          <w:p>
            <w:pPr/>
          </w:p>
        </w:tc>
      </w:tr>
      <w:tr>
        <w:trPr>
          <w:trHeight w:val="720" w:hRule="exact"/>
        </w:trPr>
        <w:tc>
          <w:tcPr>
            <w:tcW w:w="1610"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378" w:right="165" w:hanging="210"/>
              <w:jc w:val="left"/>
              <w:rPr>
                <w:rFonts w:ascii="宋体" w:hAnsi="宋体" w:cs="宋体" w:eastAsia="宋体" w:hint="default"/>
                <w:sz w:val="21"/>
                <w:szCs w:val="21"/>
              </w:rPr>
            </w:pPr>
            <w:r>
              <w:rPr>
                <w:rFonts w:ascii="宋体" w:hAnsi="宋体" w:cs="宋体" w:eastAsia="宋体" w:hint="default"/>
                <w:sz w:val="21"/>
                <w:szCs w:val="21"/>
              </w:rPr>
              <w:t>交易对方或最 终控制方</w:t>
            </w:r>
          </w:p>
        </w:tc>
        <w:tc>
          <w:tcPr>
            <w:tcW w:w="1096"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435" w:right="119" w:hanging="316"/>
              <w:jc w:val="left"/>
              <w:rPr>
                <w:rFonts w:ascii="宋体" w:hAnsi="宋体" w:cs="宋体" w:eastAsia="宋体" w:hint="default"/>
                <w:sz w:val="21"/>
                <w:szCs w:val="21"/>
              </w:rPr>
            </w:pPr>
            <w:r>
              <w:rPr>
                <w:rFonts w:ascii="宋体" w:hAnsi="宋体" w:cs="宋体" w:eastAsia="宋体" w:hint="default"/>
                <w:sz w:val="21"/>
                <w:szCs w:val="21"/>
              </w:rPr>
              <w:t>被收购资 产</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436"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606" w:right="183" w:hanging="420"/>
              <w:jc w:val="left"/>
              <w:rPr>
                <w:rFonts w:ascii="宋体" w:hAnsi="宋体" w:cs="宋体" w:eastAsia="宋体" w:hint="default"/>
                <w:sz w:val="21"/>
                <w:szCs w:val="21"/>
              </w:rPr>
            </w:pPr>
            <w:r>
              <w:rPr>
                <w:rFonts w:ascii="宋体" w:hAnsi="宋体" w:cs="宋体" w:eastAsia="宋体" w:hint="default"/>
                <w:sz w:val="21"/>
                <w:szCs w:val="21"/>
              </w:rPr>
              <w:t>资产收购价 格</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100" w:right="99"/>
              <w:jc w:val="left"/>
              <w:rPr>
                <w:rFonts w:ascii="宋体" w:hAnsi="宋体" w:cs="宋体" w:eastAsia="宋体" w:hint="default"/>
                <w:sz w:val="21"/>
                <w:szCs w:val="21"/>
              </w:rPr>
            </w:pPr>
            <w:r>
              <w:rPr>
                <w:rFonts w:ascii="宋体" w:hAnsi="宋体" w:cs="宋体" w:eastAsia="宋体" w:hint="default"/>
                <w:sz w:val="21"/>
                <w:szCs w:val="21"/>
              </w:rPr>
              <w:t>至本年末为 上市公司贡</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123" w:right="120"/>
              <w:jc w:val="left"/>
              <w:rPr>
                <w:rFonts w:ascii="宋体" w:hAnsi="宋体" w:cs="宋体" w:eastAsia="宋体" w:hint="default"/>
                <w:sz w:val="21"/>
                <w:szCs w:val="21"/>
              </w:rPr>
            </w:pPr>
            <w:r>
              <w:rPr>
                <w:rFonts w:ascii="宋体" w:hAnsi="宋体" w:cs="宋体" w:eastAsia="宋体" w:hint="default"/>
                <w:sz w:val="21"/>
                <w:szCs w:val="21"/>
              </w:rPr>
              <w:t>的净利 润（适</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314" w:lineRule="auto" w:before="10"/>
              <w:ind w:left="128" w:right="127"/>
              <w:jc w:val="left"/>
              <w:rPr>
                <w:rFonts w:ascii="宋体" w:hAnsi="宋体" w:cs="宋体" w:eastAsia="宋体" w:hint="default"/>
                <w:sz w:val="21"/>
                <w:szCs w:val="21"/>
              </w:rPr>
            </w:pPr>
            <w:r>
              <w:rPr>
                <w:rFonts w:ascii="宋体" w:hAnsi="宋体" w:cs="宋体" w:eastAsia="宋体" w:hint="default"/>
                <w:sz w:val="21"/>
                <w:szCs w:val="21"/>
              </w:rPr>
              <w:t>易（如 是，说</w:t>
            </w:r>
          </w:p>
        </w:tc>
        <w:tc>
          <w:tcPr>
            <w:tcW w:w="234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资产收购定价原则</w:t>
            </w: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314" w:lineRule="auto" w:before="10"/>
              <w:ind w:left="168" w:right="165"/>
              <w:jc w:val="left"/>
              <w:rPr>
                <w:rFonts w:ascii="宋体" w:hAnsi="宋体" w:cs="宋体" w:eastAsia="宋体" w:hint="default"/>
                <w:sz w:val="21"/>
                <w:szCs w:val="21"/>
              </w:rPr>
            </w:pPr>
            <w:r>
              <w:rPr>
                <w:rFonts w:ascii="宋体" w:hAnsi="宋体" w:cs="宋体" w:eastAsia="宋体" w:hint="default"/>
                <w:sz w:val="21"/>
                <w:szCs w:val="21"/>
              </w:rPr>
              <w:t>产权 是否</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314" w:lineRule="auto" w:before="9"/>
              <w:ind w:left="133" w:right="132"/>
              <w:jc w:val="left"/>
              <w:rPr>
                <w:rFonts w:ascii="宋体" w:hAnsi="宋体" w:cs="宋体" w:eastAsia="宋体" w:hint="default"/>
                <w:sz w:val="21"/>
                <w:szCs w:val="21"/>
              </w:rPr>
            </w:pPr>
            <w:r>
              <w:rPr>
                <w:rFonts w:ascii="宋体" w:hAnsi="宋体" w:cs="宋体" w:eastAsia="宋体" w:hint="default"/>
                <w:sz w:val="21"/>
                <w:szCs w:val="21"/>
              </w:rPr>
              <w:t>债务 是否</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314" w:lineRule="auto" w:before="9"/>
              <w:ind w:left="110" w:right="108"/>
              <w:jc w:val="left"/>
              <w:rPr>
                <w:rFonts w:ascii="宋体" w:hAnsi="宋体" w:cs="宋体" w:eastAsia="宋体" w:hint="default"/>
                <w:sz w:val="21"/>
                <w:szCs w:val="21"/>
              </w:rPr>
            </w:pPr>
            <w:r>
              <w:rPr>
                <w:rFonts w:ascii="宋体" w:hAnsi="宋体" w:cs="宋体" w:eastAsia="宋体" w:hint="default"/>
                <w:sz w:val="21"/>
                <w:szCs w:val="21"/>
              </w:rPr>
              <w:t>贡献的净 利润占利</w:t>
            </w:r>
          </w:p>
        </w:tc>
        <w:tc>
          <w:tcPr>
            <w:tcW w:w="691" w:type="dxa"/>
            <w:tcBorders>
              <w:top w:val="nil" w:sz="6" w:space="0" w:color="auto"/>
              <w:left w:val="single" w:sz="6" w:space="0" w:color="000000"/>
              <w:bottom w:val="nil" w:sz="6" w:space="0" w:color="auto"/>
              <w:right w:val="single" w:sz="6" w:space="0" w:color="000000"/>
            </w:tcBorders>
          </w:tcPr>
          <w:p>
            <w:pPr>
              <w:pStyle w:val="TableParagraph"/>
              <w:spacing w:line="314" w:lineRule="auto" w:before="9"/>
              <w:ind w:left="128" w:right="126"/>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hAnsi="宋体" w:cs="宋体" w:eastAsia="宋体" w:hint="default"/>
                <w:sz w:val="21"/>
                <w:szCs w:val="21"/>
              </w:rPr>
              <w:t>献的净利润</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用于同</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明定价</w:t>
            </w: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已全</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已全</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润总额的</w:t>
            </w:r>
          </w:p>
        </w:tc>
        <w:tc>
          <w:tcPr>
            <w:tcW w:w="691"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一控制</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原则）</w:t>
            </w: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部过</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部转</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691" w:type="dxa"/>
            <w:tcBorders>
              <w:top w:val="nil" w:sz="6" w:space="0" w:color="auto"/>
              <w:left w:val="single" w:sz="6" w:space="0" w:color="000000"/>
              <w:bottom w:val="nil" w:sz="6" w:space="0" w:color="auto"/>
              <w:right w:val="single" w:sz="6" w:space="0" w:color="000000"/>
            </w:tcBorders>
          </w:tcPr>
          <w:p>
            <w:pPr/>
          </w:p>
        </w:tc>
      </w:tr>
      <w:tr>
        <w:trPr>
          <w:trHeight w:val="361"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下的企</w:t>
            </w:r>
          </w:p>
        </w:tc>
        <w:tc>
          <w:tcPr>
            <w:tcW w:w="902" w:type="dxa"/>
            <w:tcBorders>
              <w:top w:val="nil" w:sz="6" w:space="0" w:color="auto"/>
              <w:left w:val="single" w:sz="6" w:space="0" w:color="000000"/>
              <w:bottom w:val="nil" w:sz="6" w:space="0" w:color="auto"/>
              <w:right w:val="single" w:sz="6" w:space="0" w:color="000000"/>
            </w:tcBorders>
          </w:tcPr>
          <w:p>
            <w:pP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户</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移</w:t>
            </w:r>
          </w:p>
        </w:tc>
        <w:tc>
          <w:tcPr>
            <w:tcW w:w="1075" w:type="dxa"/>
            <w:tcBorders>
              <w:top w:val="nil" w:sz="6" w:space="0" w:color="auto"/>
              <w:left w:val="single" w:sz="6" w:space="0" w:color="000000"/>
              <w:bottom w:val="nil" w:sz="6" w:space="0" w:color="auto"/>
              <w:right w:val="single" w:sz="6" w:space="0" w:color="000000"/>
            </w:tcBorders>
          </w:tcPr>
          <w:p>
            <w:pPr/>
          </w:p>
        </w:tc>
        <w:tc>
          <w:tcPr>
            <w:tcW w:w="691"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610"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43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业合</w:t>
            </w:r>
          </w:p>
        </w:tc>
        <w:tc>
          <w:tcPr>
            <w:tcW w:w="902" w:type="dxa"/>
            <w:tcBorders>
              <w:top w:val="nil" w:sz="6" w:space="0" w:color="auto"/>
              <w:left w:val="single" w:sz="6" w:space="0" w:color="000000"/>
              <w:bottom w:val="nil" w:sz="6" w:space="0" w:color="auto"/>
              <w:right w:val="single" w:sz="6" w:space="0" w:color="000000"/>
            </w:tcBorders>
          </w:tcPr>
          <w:p>
            <w:pPr/>
          </w:p>
        </w:tc>
        <w:tc>
          <w:tcPr>
            <w:tcW w:w="2340" w:type="dxa"/>
            <w:tcBorders>
              <w:top w:val="nil" w:sz="6" w:space="0" w:color="auto"/>
              <w:left w:val="single" w:sz="6" w:space="0" w:color="000000"/>
              <w:bottom w:val="nil" w:sz="6" w:space="0" w:color="auto"/>
              <w:right w:val="single" w:sz="6" w:space="0" w:color="000000"/>
            </w:tcBorders>
          </w:tcPr>
          <w:p>
            <w:pPr/>
          </w:p>
        </w:tc>
        <w:tc>
          <w:tcPr>
            <w:tcW w:w="77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75" w:type="dxa"/>
            <w:tcBorders>
              <w:top w:val="nil" w:sz="6" w:space="0" w:color="auto"/>
              <w:left w:val="single" w:sz="6" w:space="0" w:color="000000"/>
              <w:bottom w:val="nil" w:sz="6" w:space="0" w:color="auto"/>
              <w:right w:val="single" w:sz="6" w:space="0" w:color="000000"/>
            </w:tcBorders>
          </w:tcPr>
          <w:p>
            <w:pPr/>
          </w:p>
        </w:tc>
        <w:tc>
          <w:tcPr>
            <w:tcW w:w="691"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1610" w:type="dxa"/>
            <w:tcBorders>
              <w:top w:val="nil" w:sz="6" w:space="0" w:color="auto"/>
              <w:left w:val="single" w:sz="6" w:space="0" w:color="000000"/>
              <w:bottom w:val="single" w:sz="6" w:space="0" w:color="000000"/>
              <w:right w:val="single" w:sz="6" w:space="0" w:color="000000"/>
            </w:tcBorders>
          </w:tcPr>
          <w:p>
            <w:pPr/>
          </w:p>
        </w:tc>
        <w:tc>
          <w:tcPr>
            <w:tcW w:w="1096"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436"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并）</w:t>
            </w:r>
          </w:p>
        </w:tc>
        <w:tc>
          <w:tcPr>
            <w:tcW w:w="902" w:type="dxa"/>
            <w:tcBorders>
              <w:top w:val="nil" w:sz="6" w:space="0" w:color="auto"/>
              <w:left w:val="single" w:sz="6" w:space="0" w:color="000000"/>
              <w:bottom w:val="single" w:sz="6" w:space="0" w:color="000000"/>
              <w:right w:val="single" w:sz="6" w:space="0" w:color="000000"/>
            </w:tcBorders>
          </w:tcPr>
          <w:p>
            <w:pPr/>
          </w:p>
        </w:tc>
        <w:tc>
          <w:tcPr>
            <w:tcW w:w="2340" w:type="dxa"/>
            <w:tcBorders>
              <w:top w:val="nil" w:sz="6" w:space="0" w:color="auto"/>
              <w:left w:val="single" w:sz="6" w:space="0" w:color="000000"/>
              <w:bottom w:val="single" w:sz="6" w:space="0" w:color="000000"/>
              <w:right w:val="single" w:sz="6" w:space="0" w:color="000000"/>
            </w:tcBorders>
          </w:tcPr>
          <w:p>
            <w:pPr/>
          </w:p>
        </w:tc>
        <w:tc>
          <w:tcPr>
            <w:tcW w:w="77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1075" w:type="dxa"/>
            <w:tcBorders>
              <w:top w:val="nil" w:sz="6" w:space="0" w:color="auto"/>
              <w:left w:val="single" w:sz="6" w:space="0" w:color="000000"/>
              <w:bottom w:val="single" w:sz="6" w:space="0" w:color="000000"/>
              <w:right w:val="single" w:sz="6" w:space="0" w:color="000000"/>
            </w:tcBorders>
          </w:tcPr>
          <w:p>
            <w:pPr/>
          </w:p>
        </w:tc>
        <w:tc>
          <w:tcPr>
            <w:tcW w:w="691" w:type="dxa"/>
            <w:tcBorders>
              <w:top w:val="nil" w:sz="6" w:space="0" w:color="auto"/>
              <w:left w:val="single" w:sz="6" w:space="0" w:color="000000"/>
              <w:bottom w:val="single" w:sz="6" w:space="0" w:color="000000"/>
              <w:right w:val="single" w:sz="6" w:space="0" w:color="000000"/>
            </w:tcBorders>
          </w:tcPr>
          <w:p>
            <w:pPr/>
          </w:p>
        </w:tc>
      </w:tr>
      <w:tr>
        <w:trPr>
          <w:trHeight w:val="1576"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80"/>
              <w:jc w:val="both"/>
              <w:rPr>
                <w:rFonts w:ascii="宋体" w:hAnsi="宋体" w:cs="宋体" w:eastAsia="宋体" w:hint="default"/>
                <w:sz w:val="21"/>
                <w:szCs w:val="21"/>
              </w:rPr>
            </w:pPr>
            <w:r>
              <w:rPr>
                <w:rFonts w:ascii="宋体" w:hAnsi="宋体" w:cs="宋体" w:eastAsia="宋体" w:hint="default"/>
                <w:sz w:val="21"/>
                <w:szCs w:val="21"/>
              </w:rPr>
              <w:t>杨英、杨岩等 18</w:t>
            </w:r>
            <w:r>
              <w:rPr>
                <w:rFonts w:ascii="宋体" w:hAnsi="宋体" w:cs="宋体" w:eastAsia="宋体" w:hint="default"/>
                <w:spacing w:val="-54"/>
                <w:sz w:val="21"/>
                <w:szCs w:val="21"/>
              </w:rPr>
              <w:t> </w:t>
            </w:r>
            <w:r>
              <w:rPr>
                <w:rFonts w:ascii="宋体" w:hAnsi="宋体" w:cs="宋体" w:eastAsia="宋体" w:hint="default"/>
                <w:sz w:val="21"/>
                <w:szCs w:val="21"/>
              </w:rPr>
              <w:t>名自然人和</w:t>
            </w:r>
            <w:r>
              <w:rPr>
                <w:rFonts w:ascii="宋体" w:hAnsi="宋体" w:cs="宋体" w:eastAsia="宋体" w:hint="default"/>
                <w:sz w:val="21"/>
                <w:szCs w:val="21"/>
              </w:rPr>
              <w:t> 北大方正投资 有限公司</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北京方正</w:t>
            </w:r>
          </w:p>
          <w:p>
            <w:pPr>
              <w:pStyle w:val="TableParagraph"/>
              <w:spacing w:line="273" w:lineRule="auto" w:before="37"/>
              <w:ind w:left="100" w:right="138"/>
              <w:jc w:val="both"/>
              <w:rPr>
                <w:rFonts w:ascii="宋体" w:hAnsi="宋体" w:cs="宋体" w:eastAsia="宋体" w:hint="default"/>
                <w:sz w:val="21"/>
                <w:szCs w:val="21"/>
              </w:rPr>
            </w:pPr>
            <w:r>
              <w:rPr>
                <w:rFonts w:ascii="宋体" w:hAnsi="宋体" w:cs="宋体" w:eastAsia="宋体" w:hint="default"/>
                <w:sz w:val="21"/>
                <w:szCs w:val="21"/>
              </w:rPr>
              <w:t>春元科技 发展有限 公司全部 股权</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2008.10.27</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66" w:right="0"/>
              <w:jc w:val="left"/>
              <w:rPr>
                <w:rFonts w:ascii="宋体" w:hAnsi="宋体" w:cs="宋体" w:eastAsia="宋体" w:hint="default"/>
                <w:sz w:val="21"/>
                <w:szCs w:val="21"/>
              </w:rPr>
            </w:pPr>
            <w:r>
              <w:rPr>
                <w:rFonts w:ascii="宋体"/>
                <w:sz w:val="21"/>
              </w:rPr>
              <w:t>380,000,000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18,567,517</w:t>
            </w:r>
          </w:p>
        </w:tc>
        <w:tc>
          <w:tcPr>
            <w:tcW w:w="89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34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4.70</w:t>
            </w:r>
          </w:p>
        </w:tc>
        <w:tc>
          <w:tcPr>
            <w:tcW w:w="69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240" w:bottom="280" w:left="1280" w:right="1260"/>
        </w:sectPr>
      </w:pP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5"/>
          <w:pgSz w:w="16840" w:h="11910" w:orient="landscape"/>
          <w:pgMar w:footer="743" w:header="881" w:top="1240" w:bottom="940" w:left="1280" w:right="1260"/>
          <w:pgNumType w:start="56"/>
        </w:sectPr>
      </w:pPr>
    </w:p>
    <w:p>
      <w:pPr>
        <w:pStyle w:val="Heading5"/>
        <w:spacing w:line="240" w:lineRule="auto" w:before="26"/>
        <w:ind w:left="618" w:right="-20"/>
        <w:jc w:val="left"/>
      </w:pPr>
      <w:r>
        <w:rPr/>
        <w:t>2、出售资产情况</w:t>
      </w:r>
    </w:p>
    <w:p>
      <w:pPr>
        <w:spacing w:line="240" w:lineRule="auto" w:before="0"/>
        <w:rPr>
          <w:rFonts w:ascii="宋体" w:hAnsi="宋体" w:cs="宋体" w:eastAsia="宋体" w:hint="default"/>
          <w:sz w:val="20"/>
          <w:szCs w:val="20"/>
        </w:rPr>
      </w:pPr>
      <w:r>
        <w:rPr/>
        <w:br w:type="column"/>
      </w:r>
      <w:r>
        <w:rPr>
          <w:rFonts w:ascii="宋体"/>
          <w:sz w:val="20"/>
        </w:rPr>
      </w:r>
    </w:p>
    <w:p>
      <w:pPr>
        <w:spacing w:before="167"/>
        <w:ind w:left="618"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240" w:bottom="280" w:left="1280" w:right="1260"/>
          <w:cols w:num="2" w:equalWidth="0">
            <w:col w:w="2419" w:space="9107"/>
            <w:col w:w="2774"/>
          </w:cols>
        </w:sectPr>
      </w:pPr>
    </w:p>
    <w:p>
      <w:pPr>
        <w:spacing w:line="240" w:lineRule="auto" w:before="5"/>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584"/>
        <w:gridCol w:w="1585"/>
        <w:gridCol w:w="1266"/>
        <w:gridCol w:w="1607"/>
        <w:gridCol w:w="1266"/>
        <w:gridCol w:w="1256"/>
        <w:gridCol w:w="892"/>
        <w:gridCol w:w="882"/>
        <w:gridCol w:w="1230"/>
        <w:gridCol w:w="710"/>
        <w:gridCol w:w="835"/>
        <w:gridCol w:w="935"/>
      </w:tblGrid>
      <w:tr>
        <w:trPr>
          <w:trHeight w:val="410"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2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935" w:type="dxa"/>
            <w:tcBorders>
              <w:top w:val="single" w:sz="6" w:space="0" w:color="000000"/>
              <w:left w:val="single" w:sz="6" w:space="0" w:color="000000"/>
              <w:bottom w:val="nil" w:sz="6" w:space="0" w:color="auto"/>
              <w:right w:val="single" w:sz="6" w:space="0" w:color="000000"/>
            </w:tcBorders>
          </w:tcPr>
          <w:p>
            <w:pPr/>
          </w:p>
        </w:tc>
      </w:tr>
      <w:tr>
        <w:trPr>
          <w:trHeight w:val="360" w:hRule="exact"/>
        </w:trPr>
        <w:tc>
          <w:tcPr>
            <w:tcW w:w="1584"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9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35"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584"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9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所涉</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0" w:right="0"/>
              <w:jc w:val="left"/>
              <w:rPr>
                <w:rFonts w:ascii="宋体" w:hAnsi="宋体" w:cs="宋体" w:eastAsia="宋体" w:hint="default"/>
                <w:sz w:val="21"/>
                <w:szCs w:val="21"/>
              </w:rPr>
            </w:pPr>
            <w:r>
              <w:rPr>
                <w:rFonts w:ascii="宋体" w:hAnsi="宋体" w:cs="宋体" w:eastAsia="宋体" w:hint="default"/>
                <w:sz w:val="21"/>
                <w:szCs w:val="21"/>
              </w:rPr>
              <w:t>为上</w:t>
            </w:r>
          </w:p>
        </w:tc>
        <w:tc>
          <w:tcPr>
            <w:tcW w:w="935" w:type="dxa"/>
            <w:tcBorders>
              <w:top w:val="nil" w:sz="6" w:space="0" w:color="auto"/>
              <w:left w:val="single" w:sz="6" w:space="0" w:color="000000"/>
              <w:bottom w:val="nil" w:sz="6" w:space="0" w:color="auto"/>
              <w:right w:val="single" w:sz="6" w:space="0" w:color="000000"/>
            </w:tcBorders>
          </w:tcPr>
          <w:p>
            <w:pPr/>
          </w:p>
        </w:tc>
      </w:tr>
      <w:tr>
        <w:trPr>
          <w:trHeight w:val="2160"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被出售资产</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出售价格</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00" w:right="98"/>
              <w:jc w:val="center"/>
              <w:rPr>
                <w:rFonts w:ascii="宋体" w:hAnsi="宋体" w:cs="宋体" w:eastAsia="宋体" w:hint="default"/>
                <w:sz w:val="21"/>
                <w:szCs w:val="21"/>
              </w:rPr>
            </w:pPr>
            <w:r>
              <w:rPr>
                <w:rFonts w:ascii="宋体" w:hAnsi="宋体" w:cs="宋体" w:eastAsia="宋体" w:hint="default"/>
                <w:sz w:val="21"/>
                <w:szCs w:val="21"/>
              </w:rPr>
              <w:t>本年初起至 出售日该资 产为上市公 司贡献的净 利润</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05" w:right="199" w:hanging="106"/>
              <w:jc w:val="left"/>
              <w:rPr>
                <w:rFonts w:ascii="宋体" w:hAnsi="宋体" w:cs="宋体" w:eastAsia="宋体" w:hint="default"/>
                <w:sz w:val="21"/>
                <w:szCs w:val="21"/>
              </w:rPr>
            </w:pPr>
            <w:r>
              <w:rPr>
                <w:rFonts w:ascii="宋体" w:hAnsi="宋体" w:cs="宋体" w:eastAsia="宋体" w:hint="default"/>
                <w:sz w:val="21"/>
                <w:szCs w:val="21"/>
              </w:rPr>
              <w:t>出售产生 的损益</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314" w:lineRule="auto" w:before="11"/>
              <w:ind w:left="123" w:right="121"/>
              <w:jc w:val="both"/>
              <w:rPr>
                <w:rFonts w:ascii="宋体" w:hAnsi="宋体" w:cs="宋体" w:eastAsia="宋体" w:hint="default"/>
                <w:sz w:val="21"/>
                <w:szCs w:val="21"/>
              </w:rPr>
            </w:pPr>
            <w:r>
              <w:rPr>
                <w:rFonts w:ascii="宋体" w:hAnsi="宋体" w:cs="宋体" w:eastAsia="宋体" w:hint="default"/>
                <w:sz w:val="21"/>
                <w:szCs w:val="21"/>
              </w:rPr>
              <w:t>是否为 关联交 易（如 是，说 明定价 原则）</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4" w:lineRule="auto"/>
              <w:ind w:left="118" w:right="116"/>
              <w:jc w:val="both"/>
              <w:rPr>
                <w:rFonts w:ascii="宋体" w:hAnsi="宋体" w:cs="宋体" w:eastAsia="宋体" w:hint="default"/>
                <w:sz w:val="21"/>
                <w:szCs w:val="21"/>
              </w:rPr>
            </w:pPr>
            <w:r>
              <w:rPr>
                <w:rFonts w:ascii="宋体" w:hAnsi="宋体" w:cs="宋体" w:eastAsia="宋体" w:hint="default"/>
                <w:sz w:val="21"/>
                <w:szCs w:val="21"/>
              </w:rPr>
              <w:t>资产出 售定价 原则</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314" w:lineRule="auto"/>
              <w:ind w:left="187" w:right="186"/>
              <w:jc w:val="both"/>
              <w:rPr>
                <w:rFonts w:ascii="宋体" w:hAnsi="宋体" w:cs="宋体" w:eastAsia="宋体" w:hint="default"/>
                <w:sz w:val="21"/>
                <w:szCs w:val="21"/>
              </w:rPr>
            </w:pPr>
            <w:r>
              <w:rPr>
                <w:rFonts w:ascii="宋体" w:hAnsi="宋体" w:cs="宋体" w:eastAsia="宋体" w:hint="default"/>
                <w:sz w:val="21"/>
                <w:szCs w:val="21"/>
              </w:rPr>
              <w:t>所涉及的 资产产权 是否已全 部过户</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314" w:lineRule="auto" w:before="10"/>
              <w:ind w:left="138" w:right="135"/>
              <w:jc w:val="both"/>
              <w:rPr>
                <w:rFonts w:ascii="宋体" w:hAnsi="宋体" w:cs="宋体" w:eastAsia="宋体" w:hint="default"/>
                <w:sz w:val="21"/>
                <w:szCs w:val="21"/>
              </w:rPr>
            </w:pPr>
            <w:r>
              <w:rPr>
                <w:rFonts w:ascii="宋体" w:hAnsi="宋体" w:cs="宋体" w:eastAsia="宋体" w:hint="default"/>
                <w:sz w:val="21"/>
                <w:szCs w:val="21"/>
              </w:rPr>
              <w:t>及的 债权 债务 是否 已全 部转</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314" w:lineRule="auto" w:before="10"/>
              <w:ind w:left="200" w:right="198"/>
              <w:jc w:val="both"/>
              <w:rPr>
                <w:rFonts w:ascii="宋体" w:hAnsi="宋体" w:cs="宋体" w:eastAsia="宋体" w:hint="default"/>
                <w:sz w:val="21"/>
                <w:szCs w:val="21"/>
              </w:rPr>
            </w:pPr>
            <w:r>
              <w:rPr>
                <w:rFonts w:ascii="宋体" w:hAnsi="宋体" w:cs="宋体" w:eastAsia="宋体" w:hint="default"/>
                <w:sz w:val="21"/>
                <w:szCs w:val="21"/>
              </w:rPr>
              <w:t>市公 司贡 献的 净利 润占 利润</w:t>
            </w:r>
          </w:p>
        </w:tc>
        <w:tc>
          <w:tcPr>
            <w:tcW w:w="93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55" w:right="144"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360" w:hRule="exact"/>
        </w:trPr>
        <w:tc>
          <w:tcPr>
            <w:tcW w:w="1584"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9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移</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2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935"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584" w:type="dxa"/>
            <w:tcBorders>
              <w:top w:val="nil" w:sz="6" w:space="0" w:color="auto"/>
              <w:left w:val="single" w:sz="6" w:space="0" w:color="000000"/>
              <w:bottom w:val="nil" w:sz="6" w:space="0" w:color="auto"/>
              <w:right w:val="single" w:sz="6" w:space="0" w:color="000000"/>
            </w:tcBorders>
          </w:tcPr>
          <w:p>
            <w:pPr/>
          </w:p>
        </w:tc>
        <w:tc>
          <w:tcPr>
            <w:tcW w:w="1585"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9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0" w:right="0"/>
              <w:jc w:val="left"/>
              <w:rPr>
                <w:rFonts w:ascii="宋体" w:hAnsi="宋体" w:cs="宋体" w:eastAsia="宋体" w:hint="default"/>
                <w:sz w:val="21"/>
                <w:szCs w:val="21"/>
              </w:rPr>
            </w:pPr>
            <w:r>
              <w:rPr>
                <w:rFonts w:ascii="宋体" w:hAnsi="宋体" w:cs="宋体" w:eastAsia="宋体" w:hint="default"/>
                <w:sz w:val="21"/>
                <w:szCs w:val="21"/>
              </w:rPr>
              <w:t>的比</w:t>
            </w:r>
          </w:p>
        </w:tc>
        <w:tc>
          <w:tcPr>
            <w:tcW w:w="935"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47" w:right="0"/>
              <w:jc w:val="left"/>
              <w:rPr>
                <w:rFonts w:ascii="宋体" w:hAnsi="宋体" w:cs="宋体" w:eastAsia="宋体" w:hint="default"/>
                <w:sz w:val="21"/>
                <w:szCs w:val="21"/>
              </w:rPr>
            </w:pPr>
            <w:r>
              <w:rPr>
                <w:rFonts w:ascii="宋体" w:hAnsi="宋体" w:cs="宋体" w:eastAsia="宋体" w:hint="default"/>
                <w:sz w:val="21"/>
                <w:szCs w:val="21"/>
              </w:rPr>
              <w:t>例(%)</w:t>
            </w:r>
          </w:p>
        </w:tc>
        <w:tc>
          <w:tcPr>
            <w:tcW w:w="935"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北京用友企业</w:t>
            </w:r>
          </w:p>
          <w:p>
            <w:pPr>
              <w:pStyle w:val="TableParagraph"/>
              <w:spacing w:line="273" w:lineRule="auto" w:before="37"/>
              <w:ind w:left="100" w:right="206"/>
              <w:jc w:val="left"/>
              <w:rPr>
                <w:rFonts w:ascii="宋体" w:hAnsi="宋体" w:cs="宋体" w:eastAsia="宋体" w:hint="default"/>
                <w:sz w:val="21"/>
                <w:szCs w:val="21"/>
              </w:rPr>
            </w:pPr>
            <w:r>
              <w:rPr>
                <w:rFonts w:ascii="宋体" w:hAnsi="宋体" w:cs="宋体" w:eastAsia="宋体" w:hint="default"/>
                <w:sz w:val="21"/>
                <w:szCs w:val="21"/>
              </w:rPr>
              <w:t>管理研究所有 限公司</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北京用友移动</w:t>
            </w:r>
          </w:p>
          <w:p>
            <w:pPr>
              <w:pStyle w:val="TableParagraph"/>
              <w:spacing w:line="273" w:lineRule="auto" w:before="37"/>
              <w:ind w:left="100" w:right="155"/>
              <w:jc w:val="left"/>
              <w:rPr>
                <w:rFonts w:ascii="宋体" w:hAnsi="宋体" w:cs="宋体" w:eastAsia="宋体" w:hint="default"/>
                <w:sz w:val="21"/>
                <w:szCs w:val="21"/>
              </w:rPr>
            </w:pPr>
            <w:r>
              <w:rPr>
                <w:rFonts w:ascii="宋体" w:hAnsi="宋体" w:cs="宋体" w:eastAsia="宋体" w:hint="default"/>
                <w:sz w:val="21"/>
                <w:szCs w:val="21"/>
              </w:rPr>
              <w:t>商务科技有限 公司</w:t>
            </w:r>
            <w:r>
              <w:rPr>
                <w:rFonts w:ascii="宋体" w:hAnsi="宋体" w:cs="宋体" w:eastAsia="宋体" w:hint="default"/>
                <w:spacing w:val="-56"/>
                <w:sz w:val="21"/>
                <w:szCs w:val="21"/>
              </w:rPr>
              <w:t> </w:t>
            </w:r>
            <w:r>
              <w:rPr>
                <w:rFonts w:ascii="宋体" w:hAnsi="宋体" w:cs="宋体" w:eastAsia="宋体" w:hint="default"/>
                <w:sz w:val="21"/>
                <w:szCs w:val="21"/>
              </w:rPr>
              <w:t>100%股权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2008.3.3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-1,406,382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3,371,319</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62"/>
              <w:ind w:left="224" w:right="116" w:hanging="106"/>
              <w:jc w:val="left"/>
              <w:rPr>
                <w:rFonts w:ascii="宋体" w:hAnsi="宋体" w:cs="宋体" w:eastAsia="宋体" w:hint="default"/>
                <w:sz w:val="21"/>
                <w:szCs w:val="21"/>
              </w:rPr>
            </w:pPr>
            <w:r>
              <w:rPr>
                <w:rFonts w:ascii="宋体" w:hAnsi="宋体" w:cs="宋体" w:eastAsia="宋体" w:hint="default"/>
                <w:sz w:val="21"/>
                <w:szCs w:val="21"/>
              </w:rPr>
              <w:t>按投资 成本</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62"/>
              <w:ind w:left="249" w:right="143" w:hanging="105"/>
              <w:jc w:val="left"/>
              <w:rPr>
                <w:rFonts w:ascii="宋体" w:hAnsi="宋体" w:cs="宋体" w:eastAsia="宋体" w:hint="default"/>
                <w:sz w:val="21"/>
                <w:szCs w:val="21"/>
              </w:rPr>
            </w:pPr>
            <w:r>
              <w:rPr>
                <w:rFonts w:ascii="宋体" w:hAnsi="宋体" w:cs="宋体" w:eastAsia="宋体" w:hint="default"/>
                <w:sz w:val="21"/>
                <w:szCs w:val="21"/>
              </w:rPr>
              <w:t>第四大 股东</w:t>
            </w: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北京用友软件</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高岩等</w:t>
            </w:r>
            <w:r>
              <w:rPr>
                <w:rFonts w:ascii="宋体" w:hAnsi="宋体" w:cs="宋体" w:eastAsia="宋体" w:hint="default"/>
                <w:spacing w:val="-55"/>
                <w:sz w:val="21"/>
                <w:szCs w:val="21"/>
              </w:rPr>
              <w:t> </w:t>
            </w:r>
            <w:r>
              <w:rPr>
                <w:rFonts w:ascii="宋体" w:hAnsi="宋体" w:cs="宋体" w:eastAsia="宋体" w:hint="default"/>
                <w:sz w:val="21"/>
                <w:szCs w:val="21"/>
              </w:rPr>
              <w:t>34</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2008.8.28</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537,400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7"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1.07%股权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厦门用友烟草</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肖晖</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软件有限责任</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2008.10.28</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3,200,000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-546,021</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3,042,492</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4"/>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9"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16%股权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厦门用友烟草</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许翔</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软件有限责任</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2008.10.28</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1,000,000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-170,632</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950,779</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9"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5%股权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bl>
    <w:p>
      <w:pPr>
        <w:spacing w:after="0"/>
        <w:sectPr>
          <w:type w:val="continuous"/>
          <w:pgSz w:w="16840" w:h="11910" w:orient="landscape"/>
          <w:pgMar w:top="1240" w:bottom="280" w:left="1280" w:right="1260"/>
        </w:sectPr>
      </w:pPr>
    </w:p>
    <w:p>
      <w:pPr>
        <w:spacing w:line="240" w:lineRule="auto" w:before="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1584"/>
        <w:gridCol w:w="1585"/>
        <w:gridCol w:w="1266"/>
        <w:gridCol w:w="1607"/>
        <w:gridCol w:w="1266"/>
        <w:gridCol w:w="1256"/>
        <w:gridCol w:w="892"/>
        <w:gridCol w:w="882"/>
        <w:gridCol w:w="1230"/>
        <w:gridCol w:w="710"/>
        <w:gridCol w:w="835"/>
        <w:gridCol w:w="935"/>
      </w:tblGrid>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珠海用友软件</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黄林霄</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53"/>
                <w:sz w:val="21"/>
                <w:szCs w:val="21"/>
              </w:rPr>
              <w:t> </w:t>
            </w:r>
            <w:r>
              <w:rPr>
                <w:rFonts w:ascii="宋体" w:hAnsi="宋体" w:cs="宋体" w:eastAsia="宋体" w:hint="default"/>
                <w:sz w:val="21"/>
                <w:szCs w:val="21"/>
              </w:rPr>
              <w:t>18%</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2008.10.25</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144,000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7"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平顶山用友软</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郭万魁</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2008.10.25</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100,000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9"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连云港用友软</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吴松庭</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2008.10.31</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90,000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7"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18%股权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徐州市用友软</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李承志</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2008.10.25</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90,000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9"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18%股权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r>
        <w:trPr>
          <w:trHeight w:val="319" w:hRule="exact"/>
        </w:trPr>
        <w:tc>
          <w:tcPr>
            <w:tcW w:w="1584" w:type="dxa"/>
            <w:tcBorders>
              <w:top w:val="single" w:sz="6" w:space="0" w:color="000000"/>
              <w:left w:val="single" w:sz="6" w:space="0" w:color="000000"/>
              <w:bottom w:val="nil" w:sz="6" w:space="0" w:color="auto"/>
              <w:right w:val="single" w:sz="6" w:space="0" w:color="000000"/>
            </w:tcBorders>
          </w:tcPr>
          <w:p>
            <w:pPr/>
          </w:p>
        </w:tc>
        <w:tc>
          <w:tcPr>
            <w:tcW w:w="15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保定市用友软</w:t>
            </w:r>
          </w:p>
        </w:tc>
        <w:tc>
          <w:tcPr>
            <w:tcW w:w="1266" w:type="dxa"/>
            <w:tcBorders>
              <w:top w:val="single" w:sz="6" w:space="0" w:color="000000"/>
              <w:left w:val="single" w:sz="6" w:space="0" w:color="000000"/>
              <w:bottom w:val="nil" w:sz="6" w:space="0" w:color="auto"/>
              <w:right w:val="single" w:sz="6" w:space="0" w:color="000000"/>
            </w:tcBorders>
          </w:tcPr>
          <w:p>
            <w:pPr/>
          </w:p>
        </w:tc>
        <w:tc>
          <w:tcPr>
            <w:tcW w:w="160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92" w:type="dxa"/>
            <w:tcBorders>
              <w:top w:val="single" w:sz="6" w:space="0" w:color="000000"/>
              <w:left w:val="single" w:sz="6" w:space="0" w:color="000000"/>
              <w:bottom w:val="nil" w:sz="6" w:space="0" w:color="auto"/>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5" w:type="dxa"/>
            <w:vMerge w:val="restart"/>
            <w:tcBorders>
              <w:top w:val="single" w:sz="6" w:space="0" w:color="000000"/>
              <w:left w:val="single" w:sz="6" w:space="0" w:color="000000"/>
              <w:right w:val="single" w:sz="6" w:space="0" w:color="000000"/>
            </w:tcBorders>
          </w:tcPr>
          <w:p>
            <w:pPr/>
          </w:p>
        </w:tc>
      </w:tr>
      <w:tr>
        <w:trPr>
          <w:trHeight w:val="334" w:hRule="exact"/>
        </w:trPr>
        <w:tc>
          <w:tcPr>
            <w:tcW w:w="15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孙杰亮</w:t>
            </w:r>
          </w:p>
        </w:tc>
        <w:tc>
          <w:tcPr>
            <w:tcW w:w="15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2008.10.24</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90,000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8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82"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0</w:t>
            </w:r>
          </w:p>
        </w:tc>
        <w:tc>
          <w:tcPr>
            <w:tcW w:w="935" w:type="dxa"/>
            <w:vMerge/>
            <w:tcBorders>
              <w:left w:val="single" w:sz="6" w:space="0" w:color="000000"/>
              <w:right w:val="single" w:sz="6" w:space="0" w:color="000000"/>
            </w:tcBorders>
          </w:tcPr>
          <w:p>
            <w:pPr/>
          </w:p>
        </w:tc>
      </w:tr>
      <w:tr>
        <w:trPr>
          <w:trHeight w:val="299" w:hRule="exact"/>
        </w:trPr>
        <w:tc>
          <w:tcPr>
            <w:tcW w:w="1584" w:type="dxa"/>
            <w:tcBorders>
              <w:top w:val="nil" w:sz="6" w:space="0" w:color="auto"/>
              <w:left w:val="single" w:sz="6" w:space="0" w:color="000000"/>
              <w:bottom w:val="single" w:sz="6" w:space="0" w:color="000000"/>
              <w:right w:val="single" w:sz="6" w:space="0" w:color="000000"/>
            </w:tcBorders>
          </w:tcPr>
          <w:p>
            <w:pPr/>
          </w:p>
        </w:tc>
        <w:tc>
          <w:tcPr>
            <w:tcW w:w="1585"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18%股权</w:t>
            </w:r>
          </w:p>
        </w:tc>
        <w:tc>
          <w:tcPr>
            <w:tcW w:w="126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892" w:type="dxa"/>
            <w:tcBorders>
              <w:top w:val="nil" w:sz="6" w:space="0" w:color="auto"/>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5"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81" w:footer="743" w:top="1240" w:bottom="940" w:left="1280" w:right="1260"/>
        </w:sectPr>
      </w:pPr>
    </w:p>
    <w:p>
      <w:pPr>
        <w:spacing w:line="240" w:lineRule="auto" w:before="7"/>
        <w:rPr>
          <w:rFonts w:ascii="Times New Roman" w:hAnsi="Times New Roman" w:cs="Times New Roman" w:eastAsia="Times New Roman" w:hint="default"/>
          <w:sz w:val="13"/>
          <w:szCs w:val="13"/>
        </w:rPr>
      </w:pPr>
    </w:p>
    <w:p>
      <w:pPr>
        <w:pStyle w:val="Heading5"/>
        <w:spacing w:line="240" w:lineRule="auto" w:before="26"/>
        <w:ind w:left="618" w:right="266"/>
        <w:jc w:val="left"/>
      </w:pPr>
      <w:r>
        <w:rPr/>
        <w:t>3、其他收购资产情况</w:t>
      </w:r>
    </w:p>
    <w:p>
      <w:pPr>
        <w:spacing w:before="192"/>
        <w:ind w:left="618" w:right="149" w:firstLine="0"/>
        <w:jc w:val="left"/>
        <w:rPr>
          <w:rFonts w:ascii="宋体" w:hAnsi="宋体" w:cs="宋体" w:eastAsia="宋体" w:hint="default"/>
          <w:sz w:val="24"/>
          <w:szCs w:val="24"/>
        </w:rPr>
      </w:pPr>
      <w:r>
        <w:rPr>
          <w:rFonts w:ascii="宋体" w:hAnsi="宋体" w:cs="宋体" w:eastAsia="宋体" w:hint="default"/>
          <w:sz w:val="24"/>
          <w:szCs w:val="24"/>
        </w:rPr>
        <w:t>（1）根据公司第四届董事会 2008</w:t>
      </w:r>
      <w:r>
        <w:rPr>
          <w:rFonts w:ascii="宋体" w:hAnsi="宋体" w:cs="宋体" w:eastAsia="宋体" w:hint="default"/>
          <w:spacing w:val="-40"/>
          <w:sz w:val="24"/>
          <w:szCs w:val="24"/>
        </w:rPr>
        <w:t> </w:t>
      </w:r>
      <w:r>
        <w:rPr>
          <w:rFonts w:ascii="宋体" w:hAnsi="宋体" w:cs="宋体" w:eastAsia="宋体" w:hint="default"/>
          <w:sz w:val="24"/>
          <w:szCs w:val="24"/>
        </w:rPr>
        <w:t>年第三次会议决议，公司决定以现金方式认购广</w:t>
      </w:r>
    </w:p>
    <w:p>
      <w:pPr>
        <w:spacing w:before="76"/>
        <w:ind w:left="138" w:right="149" w:firstLine="0"/>
        <w:jc w:val="left"/>
        <w:rPr>
          <w:rFonts w:ascii="宋体" w:hAnsi="宋体" w:cs="宋体" w:eastAsia="宋体" w:hint="default"/>
          <w:sz w:val="24"/>
          <w:szCs w:val="24"/>
        </w:rPr>
      </w:pPr>
      <w:r>
        <w:rPr>
          <w:rFonts w:ascii="宋体" w:hAnsi="宋体" w:cs="宋体" w:eastAsia="宋体" w:hint="default"/>
          <w:sz w:val="24"/>
          <w:szCs w:val="24"/>
        </w:rPr>
        <w:t>州新希元软件科技有限公司（下称“新希元公司”）的新发股份，认购价为人民币</w:t>
      </w:r>
      <w:r>
        <w:rPr>
          <w:rFonts w:ascii="宋体" w:hAnsi="宋体" w:cs="宋体" w:eastAsia="宋体" w:hint="default"/>
          <w:spacing w:val="63"/>
          <w:sz w:val="24"/>
          <w:szCs w:val="24"/>
        </w:rPr>
        <w:t> </w:t>
      </w:r>
      <w:r>
        <w:rPr>
          <w:rFonts w:ascii="宋体" w:hAnsi="宋体" w:cs="宋体" w:eastAsia="宋体" w:hint="default"/>
          <w:sz w:val="24"/>
          <w:szCs w:val="24"/>
        </w:rPr>
        <w:t>500</w:t>
      </w:r>
    </w:p>
    <w:p>
      <w:pPr>
        <w:spacing w:line="297" w:lineRule="auto" w:before="76"/>
        <w:ind w:left="138" w:right="266" w:firstLine="0"/>
        <w:jc w:val="left"/>
        <w:rPr>
          <w:rFonts w:ascii="宋体" w:hAnsi="宋体" w:cs="宋体" w:eastAsia="宋体" w:hint="default"/>
          <w:sz w:val="24"/>
          <w:szCs w:val="24"/>
        </w:rPr>
      </w:pPr>
      <w:r>
        <w:rPr>
          <w:rFonts w:ascii="宋体" w:hAnsi="宋体" w:cs="宋体" w:eastAsia="宋体" w:hint="default"/>
          <w:sz w:val="24"/>
          <w:szCs w:val="24"/>
        </w:rPr>
        <w:t>万元（其中</w:t>
      </w:r>
      <w:r>
        <w:rPr>
          <w:rFonts w:ascii="宋体" w:hAnsi="宋体" w:cs="宋体" w:eastAsia="宋体" w:hint="default"/>
          <w:spacing w:val="-40"/>
          <w:sz w:val="24"/>
          <w:szCs w:val="24"/>
        </w:rPr>
        <w:t> </w:t>
      </w:r>
      <w:r>
        <w:rPr>
          <w:rFonts w:ascii="宋体" w:hAnsi="宋体" w:cs="宋体" w:eastAsia="宋体" w:hint="default"/>
          <w:sz w:val="24"/>
          <w:szCs w:val="24"/>
        </w:rPr>
        <w:t>123.44</w:t>
      </w:r>
      <w:r>
        <w:rPr>
          <w:rFonts w:ascii="宋体" w:hAnsi="宋体" w:cs="宋体" w:eastAsia="宋体" w:hint="default"/>
          <w:spacing w:val="-40"/>
          <w:sz w:val="24"/>
          <w:szCs w:val="24"/>
        </w:rPr>
        <w:t> </w:t>
      </w:r>
      <w:r>
        <w:rPr>
          <w:rFonts w:ascii="宋体" w:hAnsi="宋体" w:cs="宋体" w:eastAsia="宋体" w:hint="default"/>
          <w:sz w:val="24"/>
          <w:szCs w:val="24"/>
        </w:rPr>
        <w:t>万元为公司注册资本，其余</w:t>
      </w:r>
      <w:r>
        <w:rPr>
          <w:rFonts w:ascii="宋体" w:hAnsi="宋体" w:cs="宋体" w:eastAsia="宋体" w:hint="default"/>
          <w:spacing w:val="-40"/>
          <w:sz w:val="24"/>
          <w:szCs w:val="24"/>
        </w:rPr>
        <w:t> </w:t>
      </w:r>
      <w:r>
        <w:rPr>
          <w:rFonts w:ascii="宋体" w:hAnsi="宋体" w:cs="宋体" w:eastAsia="宋体" w:hint="default"/>
          <w:sz w:val="24"/>
          <w:szCs w:val="24"/>
        </w:rPr>
        <w:t>376.56</w:t>
      </w:r>
      <w:r>
        <w:rPr>
          <w:rFonts w:ascii="宋体" w:hAnsi="宋体" w:cs="宋体" w:eastAsia="宋体" w:hint="default"/>
          <w:spacing w:val="-40"/>
          <w:sz w:val="24"/>
          <w:szCs w:val="24"/>
        </w:rPr>
        <w:t> </w:t>
      </w:r>
      <w:r>
        <w:rPr>
          <w:rFonts w:ascii="宋体" w:hAnsi="宋体" w:cs="宋体" w:eastAsia="宋体" w:hint="default"/>
          <w:sz w:val="24"/>
          <w:szCs w:val="24"/>
        </w:rPr>
        <w:t>万元列入公司资本公积金）。认</w:t>
      </w:r>
      <w:r>
        <w:rPr>
          <w:rFonts w:ascii="宋体" w:hAnsi="宋体" w:cs="宋体" w:eastAsia="宋体" w:hint="default"/>
          <w:sz w:val="24"/>
          <w:szCs w:val="24"/>
        </w:rPr>
        <w:t> 购完新发股份后，公司持有新希元公司</w:t>
      </w:r>
      <w:r>
        <w:rPr>
          <w:rFonts w:ascii="宋体" w:hAnsi="宋体" w:cs="宋体" w:eastAsia="宋体" w:hint="default"/>
          <w:spacing w:val="-60"/>
          <w:sz w:val="24"/>
          <w:szCs w:val="24"/>
        </w:rPr>
        <w:t> </w:t>
      </w:r>
      <w:r>
        <w:rPr>
          <w:rFonts w:ascii="宋体" w:hAnsi="宋体" w:cs="宋体" w:eastAsia="宋体" w:hint="default"/>
          <w:sz w:val="24"/>
          <w:szCs w:val="24"/>
        </w:rPr>
        <w:t>19.8%的股权。</w:t>
      </w:r>
    </w:p>
    <w:p>
      <w:pPr>
        <w:spacing w:line="297" w:lineRule="auto" w:before="174"/>
        <w:ind w:left="138" w:right="280" w:firstLine="480"/>
        <w:jc w:val="both"/>
        <w:rPr>
          <w:rFonts w:ascii="宋体" w:hAnsi="宋体" w:cs="宋体" w:eastAsia="宋体" w:hint="default"/>
          <w:sz w:val="24"/>
          <w:szCs w:val="24"/>
        </w:rPr>
      </w:pPr>
      <w:r>
        <w:rPr>
          <w:rFonts w:ascii="宋体" w:hAnsi="宋体" w:cs="宋体" w:eastAsia="宋体" w:hint="default"/>
          <w:sz w:val="24"/>
          <w:szCs w:val="24"/>
        </w:rPr>
        <w:t>（2）根据公司第四届董事会 2008</w:t>
      </w:r>
      <w:r>
        <w:rPr>
          <w:rFonts w:ascii="宋体" w:hAnsi="宋体" w:cs="宋体" w:eastAsia="宋体" w:hint="default"/>
          <w:spacing w:val="-40"/>
          <w:sz w:val="24"/>
          <w:szCs w:val="24"/>
        </w:rPr>
        <w:t> </w:t>
      </w:r>
      <w:r>
        <w:rPr>
          <w:rFonts w:ascii="宋体" w:hAnsi="宋体" w:cs="宋体" w:eastAsia="宋体" w:hint="default"/>
          <w:sz w:val="24"/>
          <w:szCs w:val="24"/>
        </w:rPr>
        <w:t>年第三次会议决议，为拓展公司税务管理软件业</w:t>
      </w:r>
      <w:r>
        <w:rPr>
          <w:rFonts w:ascii="宋体" w:hAnsi="宋体" w:cs="宋体" w:eastAsia="宋体" w:hint="default"/>
          <w:sz w:val="24"/>
          <w:szCs w:val="24"/>
        </w:rPr>
        <w:t> 务，公司决定以现金方式收购南京宏图天安软件系统有限公司部分资产（包括部分实物</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资产、软件著作权、软件开发技术、在开发项目等无形资产和相关业务及人员等），收</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购价为</w:t>
      </w:r>
      <w:r>
        <w:rPr>
          <w:rFonts w:ascii="宋体" w:hAnsi="宋体" w:cs="宋体" w:eastAsia="宋体" w:hint="default"/>
          <w:spacing w:val="-60"/>
          <w:sz w:val="24"/>
          <w:szCs w:val="24"/>
        </w:rPr>
        <w:t> </w:t>
      </w:r>
      <w:r>
        <w:rPr>
          <w:rFonts w:ascii="宋体" w:hAnsi="宋体" w:cs="宋体" w:eastAsia="宋体" w:hint="default"/>
          <w:sz w:val="24"/>
          <w:szCs w:val="24"/>
        </w:rPr>
        <w:t>930</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before="174"/>
        <w:ind w:left="618" w:right="149" w:firstLine="0"/>
        <w:jc w:val="left"/>
        <w:rPr>
          <w:rFonts w:ascii="宋体" w:hAnsi="宋体" w:cs="宋体" w:eastAsia="宋体" w:hint="default"/>
          <w:sz w:val="24"/>
          <w:szCs w:val="24"/>
        </w:rPr>
      </w:pPr>
      <w:r>
        <w:rPr>
          <w:rFonts w:ascii="宋体" w:hAnsi="宋体" w:cs="宋体" w:eastAsia="宋体" w:hint="default"/>
          <w:sz w:val="24"/>
          <w:szCs w:val="24"/>
        </w:rPr>
        <w:t>（3）根据公司第四届董事会 2008</w:t>
      </w:r>
      <w:r>
        <w:rPr>
          <w:rFonts w:ascii="宋体" w:hAnsi="宋体" w:cs="宋体" w:eastAsia="宋体" w:hint="default"/>
          <w:spacing w:val="-40"/>
          <w:sz w:val="24"/>
          <w:szCs w:val="24"/>
        </w:rPr>
        <w:t> </w:t>
      </w:r>
      <w:r>
        <w:rPr>
          <w:rFonts w:ascii="宋体" w:hAnsi="宋体" w:cs="宋体" w:eastAsia="宋体" w:hint="default"/>
          <w:sz w:val="24"/>
          <w:szCs w:val="24"/>
        </w:rPr>
        <w:t>年第六次会议决议，为进一步拓展区域市场，公</w:t>
      </w:r>
    </w:p>
    <w:p>
      <w:pPr>
        <w:spacing w:before="76"/>
        <w:ind w:left="138" w:right="149" w:firstLine="0"/>
        <w:jc w:val="left"/>
        <w:rPr>
          <w:rFonts w:ascii="宋体" w:hAnsi="宋体" w:cs="宋体" w:eastAsia="宋体" w:hint="default"/>
          <w:sz w:val="24"/>
          <w:szCs w:val="24"/>
        </w:rPr>
      </w:pPr>
      <w:r>
        <w:rPr>
          <w:rFonts w:ascii="宋体" w:hAnsi="宋体" w:cs="宋体" w:eastAsia="宋体" w:hint="default"/>
          <w:sz w:val="24"/>
          <w:szCs w:val="24"/>
        </w:rPr>
        <w:t>司决定收购绍兴智能软件有限公司的业务和资产，收购价为</w:t>
      </w:r>
      <w:r>
        <w:rPr>
          <w:rFonts w:ascii="宋体" w:hAnsi="宋体" w:cs="宋体" w:eastAsia="宋体" w:hint="default"/>
          <w:spacing w:val="-68"/>
          <w:sz w:val="24"/>
          <w:szCs w:val="24"/>
        </w:rPr>
        <w:t> </w:t>
      </w:r>
      <w:r>
        <w:rPr>
          <w:rFonts w:ascii="宋体" w:hAnsi="宋体" w:cs="宋体" w:eastAsia="宋体" w:hint="default"/>
          <w:sz w:val="24"/>
          <w:szCs w:val="24"/>
        </w:rPr>
        <w:t>1,467,684.64</w:t>
      </w:r>
      <w:r>
        <w:rPr>
          <w:rFonts w:ascii="宋体" w:hAnsi="宋体" w:cs="宋体" w:eastAsia="宋体" w:hint="default"/>
          <w:spacing w:val="-68"/>
          <w:sz w:val="24"/>
          <w:szCs w:val="24"/>
        </w:rPr>
        <w:t> </w:t>
      </w:r>
      <w:r>
        <w:rPr>
          <w:rFonts w:ascii="宋体" w:hAnsi="宋体" w:cs="宋体" w:eastAsia="宋体" w:hint="default"/>
          <w:spacing w:val="-4"/>
          <w:sz w:val="24"/>
          <w:szCs w:val="24"/>
        </w:rPr>
        <w:t>元，其中业务</w:t>
      </w:r>
    </w:p>
    <w:p>
      <w:pPr>
        <w:spacing w:before="76"/>
        <w:ind w:left="138" w:right="266" w:firstLine="0"/>
        <w:jc w:val="left"/>
        <w:rPr>
          <w:rFonts w:ascii="宋体" w:hAnsi="宋体" w:cs="宋体" w:eastAsia="宋体" w:hint="default"/>
          <w:sz w:val="24"/>
          <w:szCs w:val="24"/>
        </w:rPr>
      </w:pPr>
      <w:r>
        <w:rPr>
          <w:rFonts w:ascii="宋体" w:hAnsi="宋体" w:cs="宋体" w:eastAsia="宋体" w:hint="default"/>
          <w:sz w:val="24"/>
          <w:szCs w:val="24"/>
        </w:rPr>
        <w:t>收购价为</w:t>
      </w:r>
      <w:r>
        <w:rPr>
          <w:rFonts w:ascii="宋体" w:hAnsi="宋体" w:cs="宋体" w:eastAsia="宋体" w:hint="default"/>
          <w:spacing w:val="-60"/>
          <w:sz w:val="24"/>
          <w:szCs w:val="24"/>
        </w:rPr>
        <w:t> </w:t>
      </w:r>
      <w:r>
        <w:rPr>
          <w:rFonts w:ascii="宋体" w:hAnsi="宋体" w:cs="宋体" w:eastAsia="宋体" w:hint="default"/>
          <w:sz w:val="24"/>
          <w:szCs w:val="24"/>
        </w:rPr>
        <w:t>1,003,334.16</w:t>
      </w:r>
      <w:r>
        <w:rPr>
          <w:rFonts w:ascii="宋体" w:hAnsi="宋体" w:cs="宋体" w:eastAsia="宋体" w:hint="default"/>
          <w:spacing w:val="-60"/>
          <w:sz w:val="24"/>
          <w:szCs w:val="24"/>
        </w:rPr>
        <w:t> </w:t>
      </w:r>
      <w:r>
        <w:rPr>
          <w:rFonts w:ascii="宋体" w:hAnsi="宋体" w:cs="宋体" w:eastAsia="宋体" w:hint="default"/>
          <w:sz w:val="24"/>
          <w:szCs w:val="24"/>
        </w:rPr>
        <w:t>元，资产收购价为</w:t>
      </w:r>
      <w:r>
        <w:rPr>
          <w:rFonts w:ascii="宋体" w:hAnsi="宋体" w:cs="宋体" w:eastAsia="宋体" w:hint="default"/>
          <w:spacing w:val="-60"/>
          <w:sz w:val="24"/>
          <w:szCs w:val="24"/>
        </w:rPr>
        <w:t> </w:t>
      </w:r>
      <w:r>
        <w:rPr>
          <w:rFonts w:ascii="宋体" w:hAnsi="宋体" w:cs="宋体" w:eastAsia="宋体" w:hint="default"/>
          <w:sz w:val="24"/>
          <w:szCs w:val="24"/>
        </w:rPr>
        <w:t>464,350.48</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9"/>
        <w:rPr>
          <w:rFonts w:ascii="宋体" w:hAnsi="宋体" w:cs="宋体" w:eastAsia="宋体" w:hint="default"/>
          <w:sz w:val="17"/>
          <w:szCs w:val="17"/>
        </w:rPr>
      </w:pPr>
    </w:p>
    <w:p>
      <w:pPr>
        <w:spacing w:before="0"/>
        <w:ind w:left="618" w:right="149" w:firstLine="0"/>
        <w:jc w:val="left"/>
        <w:rPr>
          <w:rFonts w:ascii="宋体" w:hAnsi="宋体" w:cs="宋体" w:eastAsia="宋体" w:hint="default"/>
          <w:sz w:val="24"/>
          <w:szCs w:val="24"/>
        </w:rPr>
      </w:pPr>
      <w:r>
        <w:rPr>
          <w:rFonts w:ascii="宋体" w:hAnsi="宋体" w:cs="宋体" w:eastAsia="宋体" w:hint="default"/>
          <w:sz w:val="24"/>
          <w:szCs w:val="24"/>
        </w:rPr>
        <w:t>（4）根据公司第四届董事会 2008</w:t>
      </w:r>
      <w:r>
        <w:rPr>
          <w:rFonts w:ascii="宋体" w:hAnsi="宋体" w:cs="宋体" w:eastAsia="宋体" w:hint="default"/>
          <w:spacing w:val="-40"/>
          <w:sz w:val="24"/>
          <w:szCs w:val="24"/>
        </w:rPr>
        <w:t> </w:t>
      </w:r>
      <w:r>
        <w:rPr>
          <w:rFonts w:ascii="宋体" w:hAnsi="宋体" w:cs="宋体" w:eastAsia="宋体" w:hint="default"/>
          <w:sz w:val="24"/>
          <w:szCs w:val="24"/>
        </w:rPr>
        <w:t>年第六次会议决议，为进一步拓展区域市场，公</w:t>
      </w:r>
    </w:p>
    <w:p>
      <w:pPr>
        <w:spacing w:before="76"/>
        <w:ind w:left="138" w:right="149" w:firstLine="0"/>
        <w:jc w:val="left"/>
        <w:rPr>
          <w:rFonts w:ascii="宋体" w:hAnsi="宋体" w:cs="宋体" w:eastAsia="宋体" w:hint="default"/>
          <w:sz w:val="24"/>
          <w:szCs w:val="24"/>
        </w:rPr>
      </w:pPr>
      <w:r>
        <w:rPr>
          <w:rFonts w:ascii="宋体" w:hAnsi="宋体" w:cs="宋体" w:eastAsia="宋体" w:hint="default"/>
          <w:sz w:val="24"/>
          <w:szCs w:val="24"/>
        </w:rPr>
        <w:t>司决定收购南通友诚软件有限公司的业务和资产，收购价为</w:t>
      </w:r>
      <w:r>
        <w:rPr>
          <w:rFonts w:ascii="宋体" w:hAnsi="宋体" w:cs="宋体" w:eastAsia="宋体" w:hint="default"/>
          <w:spacing w:val="-68"/>
          <w:sz w:val="24"/>
          <w:szCs w:val="24"/>
        </w:rPr>
        <w:t> </w:t>
      </w:r>
      <w:r>
        <w:rPr>
          <w:rFonts w:ascii="宋体" w:hAnsi="宋体" w:cs="宋体" w:eastAsia="宋体" w:hint="default"/>
          <w:sz w:val="24"/>
          <w:szCs w:val="24"/>
        </w:rPr>
        <w:t>2,502,945.04</w:t>
      </w:r>
      <w:r>
        <w:rPr>
          <w:rFonts w:ascii="宋体" w:hAnsi="宋体" w:cs="宋体" w:eastAsia="宋体" w:hint="default"/>
          <w:spacing w:val="-68"/>
          <w:sz w:val="24"/>
          <w:szCs w:val="24"/>
        </w:rPr>
        <w:t> </w:t>
      </w:r>
      <w:r>
        <w:rPr>
          <w:rFonts w:ascii="宋体" w:hAnsi="宋体" w:cs="宋体" w:eastAsia="宋体" w:hint="default"/>
          <w:spacing w:val="-4"/>
          <w:sz w:val="24"/>
          <w:szCs w:val="24"/>
        </w:rPr>
        <w:t>元，其中业务</w:t>
      </w:r>
    </w:p>
    <w:p>
      <w:pPr>
        <w:spacing w:before="76"/>
        <w:ind w:left="138" w:right="266" w:firstLine="0"/>
        <w:jc w:val="left"/>
        <w:rPr>
          <w:rFonts w:ascii="宋体" w:hAnsi="宋体" w:cs="宋体" w:eastAsia="宋体" w:hint="default"/>
          <w:sz w:val="24"/>
          <w:szCs w:val="24"/>
        </w:rPr>
      </w:pPr>
      <w:r>
        <w:rPr>
          <w:rFonts w:ascii="宋体" w:hAnsi="宋体" w:cs="宋体" w:eastAsia="宋体" w:hint="default"/>
          <w:sz w:val="24"/>
          <w:szCs w:val="24"/>
        </w:rPr>
        <w:t>收购价为</w:t>
      </w:r>
      <w:r>
        <w:rPr>
          <w:rFonts w:ascii="宋体" w:hAnsi="宋体" w:cs="宋体" w:eastAsia="宋体" w:hint="default"/>
          <w:spacing w:val="-60"/>
          <w:sz w:val="24"/>
          <w:szCs w:val="24"/>
        </w:rPr>
        <w:t> </w:t>
      </w:r>
      <w:r>
        <w:rPr>
          <w:rFonts w:ascii="宋体" w:hAnsi="宋体" w:cs="宋体" w:eastAsia="宋体" w:hint="default"/>
          <w:sz w:val="24"/>
          <w:szCs w:val="24"/>
        </w:rPr>
        <w:t>2,010,747.04</w:t>
      </w:r>
      <w:r>
        <w:rPr>
          <w:rFonts w:ascii="宋体" w:hAnsi="宋体" w:cs="宋体" w:eastAsia="宋体" w:hint="default"/>
          <w:spacing w:val="-60"/>
          <w:sz w:val="24"/>
          <w:szCs w:val="24"/>
        </w:rPr>
        <w:t> </w:t>
      </w:r>
      <w:r>
        <w:rPr>
          <w:rFonts w:ascii="宋体" w:hAnsi="宋体" w:cs="宋体" w:eastAsia="宋体" w:hint="default"/>
          <w:sz w:val="24"/>
          <w:szCs w:val="24"/>
        </w:rPr>
        <w:t>元，资产收购价为</w:t>
      </w:r>
      <w:r>
        <w:rPr>
          <w:rFonts w:ascii="宋体" w:hAnsi="宋体" w:cs="宋体" w:eastAsia="宋体" w:hint="default"/>
          <w:spacing w:val="-60"/>
          <w:sz w:val="24"/>
          <w:szCs w:val="24"/>
        </w:rPr>
        <w:t> </w:t>
      </w:r>
      <w:r>
        <w:rPr>
          <w:rFonts w:ascii="宋体" w:hAnsi="宋体" w:cs="宋体" w:eastAsia="宋体" w:hint="default"/>
          <w:sz w:val="24"/>
          <w:szCs w:val="24"/>
        </w:rPr>
        <w:t>492,198.00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9"/>
        <w:rPr>
          <w:rFonts w:ascii="宋体" w:hAnsi="宋体" w:cs="宋体" w:eastAsia="宋体" w:hint="default"/>
          <w:sz w:val="17"/>
          <w:szCs w:val="17"/>
        </w:rPr>
      </w:pPr>
    </w:p>
    <w:p>
      <w:pPr>
        <w:spacing w:before="0"/>
        <w:ind w:left="618" w:right="149" w:firstLine="0"/>
        <w:jc w:val="left"/>
        <w:rPr>
          <w:rFonts w:ascii="宋体" w:hAnsi="宋体" w:cs="宋体" w:eastAsia="宋体" w:hint="default"/>
          <w:sz w:val="24"/>
          <w:szCs w:val="24"/>
        </w:rPr>
      </w:pPr>
      <w:r>
        <w:rPr>
          <w:rFonts w:ascii="宋体" w:hAnsi="宋体" w:cs="宋体" w:eastAsia="宋体" w:hint="default"/>
          <w:sz w:val="24"/>
          <w:szCs w:val="24"/>
        </w:rPr>
        <w:t>（5）根据公司第四届董事会 2008</w:t>
      </w:r>
      <w:r>
        <w:rPr>
          <w:rFonts w:ascii="宋体" w:hAnsi="宋体" w:cs="宋体" w:eastAsia="宋体" w:hint="default"/>
          <w:spacing w:val="-40"/>
          <w:sz w:val="24"/>
          <w:szCs w:val="24"/>
        </w:rPr>
        <w:t> </w:t>
      </w:r>
      <w:r>
        <w:rPr>
          <w:rFonts w:ascii="宋体" w:hAnsi="宋体" w:cs="宋体" w:eastAsia="宋体" w:hint="default"/>
          <w:sz w:val="24"/>
          <w:szCs w:val="24"/>
        </w:rPr>
        <w:t>年第六次会议决议，为进一步拓展公司在客户关</w:t>
      </w:r>
    </w:p>
    <w:p>
      <w:pPr>
        <w:spacing w:line="297" w:lineRule="auto" w:before="76"/>
        <w:ind w:left="138" w:right="149" w:firstLine="0"/>
        <w:jc w:val="left"/>
        <w:rPr>
          <w:rFonts w:ascii="宋体" w:hAnsi="宋体" w:cs="宋体" w:eastAsia="宋体" w:hint="default"/>
          <w:sz w:val="24"/>
          <w:szCs w:val="24"/>
        </w:rPr>
      </w:pPr>
      <w:r>
        <w:rPr>
          <w:rFonts w:ascii="宋体" w:hAnsi="宋体" w:cs="宋体" w:eastAsia="宋体" w:hint="default"/>
          <w:spacing w:val="-5"/>
          <w:sz w:val="24"/>
          <w:szCs w:val="24"/>
        </w:rPr>
        <w:t>系管理软件业务的发展，公司决定以人民币</w:t>
      </w:r>
      <w:r>
        <w:rPr>
          <w:rFonts w:ascii="宋体" w:hAnsi="宋体" w:cs="宋体" w:eastAsia="宋体" w:hint="default"/>
          <w:spacing w:val="-49"/>
          <w:sz w:val="24"/>
          <w:szCs w:val="24"/>
        </w:rPr>
        <w:t> </w:t>
      </w:r>
      <w:r>
        <w:rPr>
          <w:rFonts w:ascii="宋体" w:hAnsi="宋体" w:cs="宋体" w:eastAsia="宋体" w:hint="default"/>
          <w:sz w:val="24"/>
          <w:szCs w:val="24"/>
        </w:rPr>
        <w:t>4500</w:t>
      </w:r>
      <w:r>
        <w:rPr>
          <w:rFonts w:ascii="宋体" w:hAnsi="宋体" w:cs="宋体" w:eastAsia="宋体" w:hint="default"/>
          <w:spacing w:val="-49"/>
          <w:sz w:val="24"/>
          <w:szCs w:val="24"/>
        </w:rPr>
        <w:t> </w:t>
      </w:r>
      <w:r>
        <w:rPr>
          <w:rFonts w:ascii="宋体" w:hAnsi="宋体" w:cs="宋体" w:eastAsia="宋体" w:hint="default"/>
          <w:spacing w:val="-5"/>
          <w:sz w:val="24"/>
          <w:szCs w:val="24"/>
        </w:rPr>
        <w:t>万元的价格收购特博深信息科技（北京）</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有限公司（下称“特博深北京公司”）和特博深信息科技（上海）有限公司（下称“特</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博深上海公司”）部分资产，包括实物资产（现有的固定资产、存货、办公设备和用品、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工具软件及数据库软件）、软件著作权、软件技术、在开发项目、商标、域名等无形资</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产和业务。</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Heading4"/>
        <w:spacing w:line="240" w:lineRule="auto"/>
        <w:ind w:right="266"/>
        <w:jc w:val="left"/>
        <w:rPr>
          <w:b w:val="0"/>
          <w:bCs w:val="0"/>
        </w:rPr>
      </w:pPr>
      <w:bookmarkStart w:name="_TOC_250005" w:id="24"/>
      <w:r>
        <w:rPr/>
        <w:t>（五）公司股权激励的实施情况及其影响</w:t>
      </w:r>
      <w:bookmarkEnd w:id="24"/>
      <w:r>
        <w:rPr>
          <w:b w:val="0"/>
          <w:bCs w:val="0"/>
        </w:rPr>
      </w:r>
    </w:p>
    <w:p>
      <w:pPr>
        <w:spacing w:line="240" w:lineRule="auto" w:before="3"/>
        <w:rPr>
          <w:rFonts w:ascii="宋体" w:hAnsi="宋体" w:cs="宋体" w:eastAsia="宋体" w:hint="default"/>
          <w:b/>
          <w:bCs/>
          <w:sz w:val="21"/>
          <w:szCs w:val="21"/>
        </w:rPr>
      </w:pPr>
    </w:p>
    <w:p>
      <w:pPr>
        <w:spacing w:before="0"/>
        <w:ind w:left="0" w:right="282"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9"/>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456"/>
        <w:gridCol w:w="2340"/>
        <w:gridCol w:w="245"/>
        <w:gridCol w:w="1555"/>
        <w:gridCol w:w="1980"/>
        <w:gridCol w:w="1800"/>
      </w:tblGrid>
      <w:tr>
        <w:trPr>
          <w:trHeight w:val="368" w:hRule="exact"/>
        </w:trPr>
        <w:tc>
          <w:tcPr>
            <w:tcW w:w="4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1"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7" w:right="0"/>
              <w:jc w:val="left"/>
              <w:rPr>
                <w:rFonts w:ascii="宋体" w:hAnsi="宋体" w:cs="宋体" w:eastAsia="宋体" w:hint="default"/>
                <w:sz w:val="21"/>
                <w:szCs w:val="21"/>
              </w:rPr>
            </w:pPr>
            <w:r>
              <w:rPr>
                <w:rFonts w:ascii="宋体" w:hAnsi="宋体" w:cs="宋体" w:eastAsia="宋体" w:hint="default"/>
                <w:sz w:val="21"/>
                <w:szCs w:val="21"/>
              </w:rPr>
              <w:t>公司高级管理人员及部分核心员工</w:t>
            </w:r>
          </w:p>
        </w:tc>
      </w:tr>
      <w:tr>
        <w:trPr>
          <w:trHeight w:val="370" w:hRule="exact"/>
        </w:trPr>
        <w:tc>
          <w:tcPr>
            <w:tcW w:w="4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1"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sz w:val="21"/>
              </w:rPr>
              <w:t>4,006,375</w:t>
            </w:r>
          </w:p>
        </w:tc>
      </w:tr>
      <w:tr>
        <w:trPr>
          <w:trHeight w:val="368" w:hRule="exact"/>
        </w:trPr>
        <w:tc>
          <w:tcPr>
            <w:tcW w:w="93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57" w:right="0"/>
              <w:jc w:val="left"/>
              <w:rPr>
                <w:rFonts w:ascii="宋体" w:hAnsi="宋体" w:cs="宋体" w:eastAsia="宋体" w:hint="default"/>
                <w:sz w:val="21"/>
                <w:szCs w:val="21"/>
              </w:rPr>
            </w:pPr>
            <w:r>
              <w:rPr>
                <w:rFonts w:ascii="宋体" w:hAnsi="宋体" w:cs="宋体" w:eastAsia="宋体" w:hint="default"/>
                <w:sz w:val="21"/>
                <w:szCs w:val="21"/>
              </w:rPr>
              <w:t>公司高级管理人员和其他核心员工报告期内获授权益情况</w:t>
            </w:r>
          </w:p>
        </w:tc>
      </w:tr>
      <w:tr>
        <w:trPr>
          <w:trHeight w:val="74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41"/>
              <w:ind w:left="369" w:right="368"/>
              <w:jc w:val="left"/>
              <w:rPr>
                <w:rFonts w:ascii="宋体" w:hAnsi="宋体" w:cs="宋体" w:eastAsia="宋体" w:hint="default"/>
                <w:sz w:val="21"/>
                <w:szCs w:val="21"/>
              </w:rPr>
            </w:pPr>
            <w:r>
              <w:rPr>
                <w:rFonts w:ascii="宋体" w:hAnsi="宋体" w:cs="宋体" w:eastAsia="宋体" w:hint="default"/>
                <w:sz w:val="21"/>
                <w:szCs w:val="21"/>
              </w:rPr>
              <w:t>报告期内获 授权益数量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1"/>
              <w:ind w:left="459" w:right="458"/>
              <w:jc w:val="left"/>
              <w:rPr>
                <w:rFonts w:ascii="宋体" w:hAnsi="宋体" w:cs="宋体" w:eastAsia="宋体" w:hint="default"/>
                <w:sz w:val="21"/>
                <w:szCs w:val="21"/>
              </w:rPr>
            </w:pPr>
            <w:r>
              <w:rPr>
                <w:rFonts w:ascii="宋体" w:hAnsi="宋体" w:cs="宋体" w:eastAsia="宋体" w:hint="default"/>
                <w:sz w:val="21"/>
                <w:szCs w:val="21"/>
              </w:rPr>
              <w:t>报告期内解 锁权益数量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1"/>
              <w:ind w:left="159" w:right="158" w:firstLine="105"/>
              <w:jc w:val="left"/>
              <w:rPr>
                <w:rFonts w:ascii="宋体" w:hAnsi="宋体" w:cs="宋体" w:eastAsia="宋体" w:hint="default"/>
                <w:sz w:val="21"/>
                <w:szCs w:val="21"/>
              </w:rPr>
            </w:pPr>
            <w:r>
              <w:rPr>
                <w:rFonts w:ascii="宋体" w:hAnsi="宋体" w:cs="宋体" w:eastAsia="宋体" w:hint="default"/>
                <w:sz w:val="21"/>
                <w:szCs w:val="21"/>
              </w:rPr>
              <w:t>报告期末尚未 解锁的权益数量</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许建钢</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800" w:type="dxa"/>
            <w:gridSpan w:val="2"/>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47,400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31,600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严绍业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gridSpan w:val="2"/>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13,440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8,960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贾文新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gridSpan w:val="2"/>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37,560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25,040</w:t>
            </w:r>
          </w:p>
        </w:tc>
      </w:tr>
    </w:tbl>
    <w:p>
      <w:pPr>
        <w:spacing w:after="0" w:line="240" w:lineRule="auto"/>
        <w:jc w:val="right"/>
        <w:rPr>
          <w:rFonts w:ascii="宋体" w:hAnsi="宋体" w:cs="宋体" w:eastAsia="宋体" w:hint="default"/>
          <w:sz w:val="21"/>
          <w:szCs w:val="21"/>
        </w:rPr>
        <w:sectPr>
          <w:headerReference w:type="default" r:id="rId16"/>
          <w:footerReference w:type="default" r:id="rId17"/>
          <w:pgSz w:w="11910" w:h="16840"/>
          <w:pgMar w:header="881" w:footer="746" w:top="1240" w:bottom="940" w:left="1280" w:right="1000"/>
          <w:pgNumType w:start="58"/>
        </w:sectPr>
      </w:pPr>
    </w:p>
    <w:p>
      <w:pPr>
        <w:spacing w:line="240" w:lineRule="auto" w:before="3"/>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456"/>
        <w:gridCol w:w="2340"/>
        <w:gridCol w:w="1800"/>
        <w:gridCol w:w="1980"/>
        <w:gridCol w:w="1800"/>
      </w:tblGrid>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乔海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13,080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8,720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章培林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15,800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116,880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93,720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郭延生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78,900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141,960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173,540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李友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72,000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129,600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158,400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20,000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119,040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99,360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吴健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67,400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121,320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148,280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吴晓冬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30,000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114,840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106,560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卢刚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61,680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41,120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陈巧红</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66,900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120,360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147,140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蒋蜀革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8,000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94,920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71,280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郑雨林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22,000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95,160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85,440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何景霄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20,000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95,160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83,440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向奇汉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30,000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89,040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89,360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欧阳青</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副总裁、董事会秘书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43,600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78,480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95,920</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黄义璋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首席应用架构师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56,400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101,520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124,080</w:t>
            </w:r>
          </w:p>
        </w:tc>
      </w:tr>
      <w:tr>
        <w:trPr>
          <w:trHeight w:val="37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朱铁生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35,175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65,040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78,535</w:t>
            </w:r>
          </w:p>
        </w:tc>
      </w:tr>
      <w:tr>
        <w:trPr>
          <w:trHeight w:val="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季学庆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z w:val="21"/>
              </w:rPr>
              <w:t>55,100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79,800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108,300</w:t>
            </w:r>
          </w:p>
        </w:tc>
      </w:tr>
      <w:tr>
        <w:trPr>
          <w:trHeight w:val="370" w:hRule="exact"/>
        </w:trPr>
        <w:tc>
          <w:tcPr>
            <w:tcW w:w="3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其他核心员工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1"/>
                <w:szCs w:val="21"/>
              </w:rPr>
            </w:pPr>
            <w:r>
              <w:rPr>
                <w:rFonts w:ascii="宋体"/>
                <w:spacing w:val="-1"/>
                <w:sz w:val="21"/>
              </w:rPr>
              <w:t>3,385,100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6,302,040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1"/>
                <w:szCs w:val="21"/>
              </w:rPr>
            </w:pPr>
            <w:r>
              <w:rPr>
                <w:rFonts w:ascii="宋体"/>
                <w:spacing w:val="-1"/>
                <w:sz w:val="21"/>
              </w:rPr>
              <w:t>7,586,460</w:t>
            </w:r>
            <w:r>
              <w:rPr>
                <w:rFonts w:ascii="宋体"/>
                <w:sz w:val="21"/>
              </w:rPr>
            </w:r>
          </w:p>
        </w:tc>
      </w:tr>
      <w:tr>
        <w:trPr>
          <w:trHeight w:val="368" w:hRule="exact"/>
        </w:trPr>
        <w:tc>
          <w:tcPr>
            <w:tcW w:w="3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因授出股权激励股份所引起的股本变动</w:t>
            </w:r>
          </w:p>
        </w:tc>
        <w:tc>
          <w:tcPr>
            <w:tcW w:w="55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33" w:right="0"/>
              <w:jc w:val="left"/>
              <w:rPr>
                <w:rFonts w:ascii="宋体" w:hAnsi="宋体" w:cs="宋体" w:eastAsia="宋体" w:hint="default"/>
                <w:sz w:val="21"/>
                <w:szCs w:val="21"/>
              </w:rPr>
            </w:pPr>
            <w:r>
              <w:rPr>
                <w:rFonts w:ascii="宋体" w:hAnsi="宋体" w:cs="宋体" w:eastAsia="宋体" w:hint="default"/>
                <w:sz w:val="21"/>
                <w:szCs w:val="21"/>
              </w:rPr>
              <w:t>增加股本</w:t>
            </w:r>
            <w:r>
              <w:rPr>
                <w:rFonts w:ascii="宋体" w:hAnsi="宋体" w:cs="宋体" w:eastAsia="宋体" w:hint="default"/>
                <w:spacing w:val="-53"/>
                <w:sz w:val="21"/>
                <w:szCs w:val="21"/>
              </w:rPr>
              <w:t> </w:t>
            </w:r>
            <w:r>
              <w:rPr>
                <w:rFonts w:ascii="宋体" w:hAnsi="宋体" w:cs="宋体" w:eastAsia="宋体" w:hint="default"/>
                <w:sz w:val="21"/>
                <w:szCs w:val="21"/>
              </w:rPr>
              <w:t>4,006,375</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1597" w:hRule="exact"/>
        </w:trPr>
        <w:tc>
          <w:tcPr>
            <w:tcW w:w="3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股权激励的会计处理方法</w:t>
            </w:r>
          </w:p>
        </w:tc>
        <w:tc>
          <w:tcPr>
            <w:tcW w:w="55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5"/>
              <w:jc w:val="both"/>
              <w:rPr>
                <w:rFonts w:ascii="宋体" w:hAnsi="宋体" w:cs="宋体" w:eastAsia="宋体" w:hint="default"/>
                <w:sz w:val="21"/>
                <w:szCs w:val="21"/>
              </w:rPr>
            </w:pPr>
            <w:r>
              <w:rPr>
                <w:rFonts w:ascii="宋体" w:hAnsi="宋体" w:cs="宋体" w:eastAsia="宋体" w:hint="default"/>
                <w:spacing w:val="4"/>
                <w:sz w:val="21"/>
                <w:szCs w:val="21"/>
              </w:rPr>
              <w:t>该等标的股票的公允价值是基于授予日本公司股票的市场 </w:t>
            </w:r>
            <w:r>
              <w:rPr>
                <w:rFonts w:ascii="宋体" w:hAnsi="宋体" w:cs="宋体" w:eastAsia="宋体" w:hint="default"/>
                <w:sz w:val="21"/>
                <w:szCs w:val="21"/>
              </w:rPr>
              <w:t>价格扣除根据布莱克-斯科尔斯模型所计算的禁售期限因素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的公允价值所得，2007</w:t>
            </w:r>
            <w:r>
              <w:rPr>
                <w:rFonts w:ascii="宋体" w:hAnsi="宋体" w:cs="宋体" w:eastAsia="宋体" w:hint="default"/>
                <w:spacing w:val="-1"/>
                <w:sz w:val="21"/>
                <w:szCs w:val="21"/>
              </w:rPr>
              <w:t> </w:t>
            </w:r>
            <w:r>
              <w:rPr>
                <w:rFonts w:ascii="宋体" w:hAnsi="宋体" w:cs="宋体" w:eastAsia="宋体" w:hint="default"/>
                <w:sz w:val="21"/>
                <w:szCs w:val="21"/>
              </w:rPr>
              <w:t>年度授出的股权激励股票在报告期</w:t>
            </w:r>
            <w:r>
              <w:rPr>
                <w:rFonts w:ascii="宋体" w:hAnsi="宋体" w:cs="宋体" w:eastAsia="宋体" w:hint="default"/>
                <w:sz w:val="21"/>
                <w:szCs w:val="21"/>
              </w:rPr>
              <w:t> 的成本为</w:t>
            </w:r>
            <w:r>
              <w:rPr>
                <w:rFonts w:ascii="宋体" w:hAnsi="宋体" w:cs="宋体" w:eastAsia="宋体" w:hint="default"/>
                <w:spacing w:val="-49"/>
                <w:sz w:val="21"/>
                <w:szCs w:val="21"/>
              </w:rPr>
              <w:t> </w:t>
            </w:r>
            <w:r>
              <w:rPr>
                <w:rFonts w:ascii="宋体" w:hAnsi="宋体" w:cs="宋体" w:eastAsia="宋体" w:hint="default"/>
                <w:sz w:val="21"/>
                <w:szCs w:val="21"/>
              </w:rPr>
              <w:t>3824.38</w:t>
            </w:r>
            <w:r>
              <w:rPr>
                <w:rFonts w:ascii="宋体" w:hAnsi="宋体" w:cs="宋体" w:eastAsia="宋体" w:hint="default"/>
                <w:spacing w:val="-48"/>
                <w:sz w:val="21"/>
                <w:szCs w:val="21"/>
              </w:rPr>
              <w:t> </w:t>
            </w:r>
            <w:r>
              <w:rPr>
                <w:rFonts w:ascii="宋体" w:hAnsi="宋体" w:cs="宋体" w:eastAsia="宋体" w:hint="default"/>
                <w:spacing w:val="-6"/>
                <w:sz w:val="21"/>
                <w:szCs w:val="21"/>
              </w:rPr>
              <w:t>万元，本年度授出的股权激励股票成本为</w:t>
            </w:r>
            <w:r>
              <w:rPr>
                <w:rFonts w:ascii="宋体" w:hAnsi="宋体" w:cs="宋体" w:eastAsia="宋体" w:hint="default"/>
                <w:sz w:val="21"/>
                <w:szCs w:val="21"/>
              </w:rPr>
              <w:t> 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before="26"/>
        <w:ind w:right="266"/>
        <w:jc w:val="left"/>
        <w:rPr>
          <w:b w:val="0"/>
          <w:bCs w:val="0"/>
        </w:rPr>
      </w:pPr>
      <w:bookmarkStart w:name="_TOC_250004" w:id="25"/>
      <w:r>
        <w:rPr/>
        <w:t>（六）报告期内公司重大关联交易事项</w:t>
      </w:r>
      <w:bookmarkEnd w:id="25"/>
      <w:r>
        <w:rPr>
          <w:b w:val="0"/>
          <w:bCs w:val="0"/>
        </w:rPr>
      </w:r>
    </w:p>
    <w:p>
      <w:pPr>
        <w:spacing w:line="240" w:lineRule="auto" w:before="3"/>
        <w:rPr>
          <w:rFonts w:ascii="宋体" w:hAnsi="宋体" w:cs="宋体" w:eastAsia="宋体" w:hint="default"/>
          <w:b/>
          <w:bCs/>
          <w:sz w:val="21"/>
          <w:szCs w:val="21"/>
        </w:rPr>
      </w:pPr>
    </w:p>
    <w:p>
      <w:pPr>
        <w:spacing w:line="297" w:lineRule="auto" w:before="0"/>
        <w:ind w:left="138" w:right="282" w:firstLine="480"/>
        <w:jc w:val="both"/>
        <w:rPr>
          <w:rFonts w:ascii="宋体" w:hAnsi="宋体" w:cs="宋体" w:eastAsia="宋体" w:hint="default"/>
          <w:sz w:val="24"/>
          <w:szCs w:val="24"/>
        </w:rPr>
      </w:pPr>
      <w:r>
        <w:rPr>
          <w:rFonts w:ascii="宋体" w:hAnsi="宋体" w:cs="宋体" w:eastAsia="宋体" w:hint="default"/>
          <w:sz w:val="24"/>
          <w:szCs w:val="24"/>
        </w:rPr>
        <w:t>1、本公司与本公司之原董事邵凯先生于</w:t>
      </w:r>
      <w:r>
        <w:rPr>
          <w:rFonts w:ascii="宋体" w:hAnsi="宋体" w:cs="宋体" w:eastAsia="宋体" w:hint="default"/>
          <w:spacing w:val="-72"/>
          <w:sz w:val="24"/>
          <w:szCs w:val="24"/>
        </w:rPr>
        <w:t> </w:t>
      </w:r>
      <w:r>
        <w:rPr>
          <w:rFonts w:ascii="宋体" w:hAnsi="宋体" w:cs="宋体" w:eastAsia="宋体" w:hint="default"/>
          <w:spacing w:val="25"/>
          <w:sz w:val="24"/>
          <w:szCs w:val="24"/>
        </w:rPr>
        <w:t>2006年8月</w:t>
      </w:r>
      <w:r>
        <w:rPr>
          <w:rFonts w:ascii="宋体" w:hAnsi="宋体" w:cs="宋体" w:eastAsia="宋体" w:hint="default"/>
          <w:spacing w:val="-72"/>
          <w:sz w:val="24"/>
          <w:szCs w:val="24"/>
        </w:rPr>
        <w:t> </w:t>
      </w:r>
      <w:r>
        <w:rPr>
          <w:rFonts w:ascii="宋体" w:hAnsi="宋体" w:cs="宋体" w:eastAsia="宋体" w:hint="default"/>
          <w:sz w:val="24"/>
          <w:szCs w:val="24"/>
        </w:rPr>
        <w:t>24</w:t>
      </w:r>
      <w:r>
        <w:rPr>
          <w:rFonts w:ascii="宋体" w:hAnsi="宋体" w:cs="宋体" w:eastAsia="宋体" w:hint="default"/>
          <w:spacing w:val="-72"/>
          <w:sz w:val="24"/>
          <w:szCs w:val="24"/>
        </w:rPr>
        <w:t> </w:t>
      </w:r>
      <w:r>
        <w:rPr>
          <w:rFonts w:ascii="宋体" w:hAnsi="宋体" w:cs="宋体" w:eastAsia="宋体" w:hint="default"/>
          <w:sz w:val="24"/>
          <w:szCs w:val="24"/>
        </w:rPr>
        <w:t>日在北京签署了《股权转让</w:t>
      </w:r>
      <w:r>
        <w:rPr>
          <w:rFonts w:ascii="宋体" w:hAnsi="宋体" w:cs="宋体" w:eastAsia="宋体" w:hint="default"/>
          <w:sz w:val="24"/>
          <w:szCs w:val="24"/>
        </w:rPr>
        <w:t> 协议》，公司将其持有的北京用友软件工程有限公司</w:t>
      </w:r>
      <w:r>
        <w:rPr>
          <w:rFonts w:ascii="宋体" w:hAnsi="宋体" w:cs="宋体" w:eastAsia="宋体" w:hint="default"/>
          <w:spacing w:val="-80"/>
          <w:sz w:val="24"/>
          <w:szCs w:val="24"/>
        </w:rPr>
        <w:t> </w:t>
      </w:r>
      <w:r>
        <w:rPr>
          <w:rFonts w:ascii="宋体" w:hAnsi="宋体" w:cs="宋体" w:eastAsia="宋体" w:hint="default"/>
          <w:sz w:val="24"/>
          <w:szCs w:val="24"/>
        </w:rPr>
        <w:t>73.45%的股权以人民币</w:t>
      </w:r>
      <w:r>
        <w:rPr>
          <w:rFonts w:ascii="宋体" w:hAnsi="宋体" w:cs="宋体" w:eastAsia="宋体" w:hint="default"/>
          <w:spacing w:val="-80"/>
          <w:sz w:val="24"/>
          <w:szCs w:val="24"/>
        </w:rPr>
        <w:t> </w:t>
      </w:r>
      <w:r>
        <w:rPr>
          <w:rFonts w:ascii="宋体" w:hAnsi="宋体" w:cs="宋体" w:eastAsia="宋体" w:hint="default"/>
          <w:sz w:val="24"/>
          <w:szCs w:val="24"/>
        </w:rPr>
        <w:t>36,725,000</w:t>
      </w:r>
    </w:p>
    <w:p>
      <w:pPr>
        <w:spacing w:before="18"/>
        <w:ind w:left="138" w:right="149" w:firstLine="0"/>
        <w:jc w:val="left"/>
        <w:rPr>
          <w:rFonts w:ascii="宋体" w:hAnsi="宋体" w:cs="宋体" w:eastAsia="宋体" w:hint="default"/>
          <w:sz w:val="24"/>
          <w:szCs w:val="24"/>
        </w:rPr>
      </w:pPr>
      <w:r>
        <w:rPr>
          <w:rFonts w:ascii="宋体" w:hAnsi="宋体" w:cs="宋体" w:eastAsia="宋体" w:hint="default"/>
          <w:sz w:val="24"/>
          <w:szCs w:val="24"/>
        </w:rPr>
        <w:t>元的价格转让给邵凯先生。根据约定，邵凯先生于</w:t>
      </w:r>
      <w:r>
        <w:rPr>
          <w:rFonts w:ascii="宋体" w:hAnsi="宋体" w:cs="宋体" w:eastAsia="宋体" w:hint="default"/>
          <w:spacing w:val="-67"/>
          <w:sz w:val="24"/>
          <w:szCs w:val="24"/>
        </w:rPr>
        <w:t> </w:t>
      </w:r>
      <w:r>
        <w:rPr>
          <w:rFonts w:ascii="宋体" w:hAnsi="宋体" w:cs="宋体" w:eastAsia="宋体" w:hint="default"/>
          <w:spacing w:val="25"/>
          <w:sz w:val="24"/>
          <w:szCs w:val="24"/>
        </w:rPr>
        <w:t>2008年6月</w:t>
      </w:r>
      <w:r>
        <w:rPr>
          <w:rFonts w:ascii="宋体" w:hAnsi="宋体" w:cs="宋体" w:eastAsia="宋体" w:hint="default"/>
          <w:spacing w:val="-67"/>
          <w:sz w:val="24"/>
          <w:szCs w:val="24"/>
        </w:rPr>
        <w:t> </w:t>
      </w:r>
      <w:r>
        <w:rPr>
          <w:rFonts w:ascii="宋体" w:hAnsi="宋体" w:cs="宋体" w:eastAsia="宋体" w:hint="default"/>
          <w:sz w:val="24"/>
          <w:szCs w:val="24"/>
        </w:rPr>
        <w:t>30</w:t>
      </w:r>
      <w:r>
        <w:rPr>
          <w:rFonts w:ascii="宋体" w:hAnsi="宋体" w:cs="宋体" w:eastAsia="宋体" w:hint="default"/>
          <w:spacing w:val="-67"/>
          <w:sz w:val="24"/>
          <w:szCs w:val="24"/>
        </w:rPr>
        <w:t> </w:t>
      </w:r>
      <w:r>
        <w:rPr>
          <w:rFonts w:ascii="宋体" w:hAnsi="宋体" w:cs="宋体" w:eastAsia="宋体" w:hint="default"/>
          <w:sz w:val="24"/>
          <w:szCs w:val="24"/>
        </w:rPr>
        <w:t>日前支付了</w:t>
      </w:r>
      <w:r>
        <w:rPr>
          <w:rFonts w:ascii="宋体" w:hAnsi="宋体" w:cs="宋体" w:eastAsia="宋体" w:hint="default"/>
          <w:spacing w:val="-67"/>
          <w:sz w:val="24"/>
          <w:szCs w:val="24"/>
        </w:rPr>
        <w:t> </w:t>
      </w:r>
      <w:r>
        <w:rPr>
          <w:rFonts w:ascii="宋体" w:hAnsi="宋体" w:cs="宋体" w:eastAsia="宋体" w:hint="default"/>
          <w:sz w:val="24"/>
          <w:szCs w:val="24"/>
        </w:rPr>
        <w:t>2008</w:t>
      </w:r>
      <w:r>
        <w:rPr>
          <w:rFonts w:ascii="宋体" w:hAnsi="宋体" w:cs="宋体" w:eastAsia="宋体" w:hint="default"/>
          <w:spacing w:val="-67"/>
          <w:sz w:val="24"/>
          <w:szCs w:val="24"/>
        </w:rPr>
        <w:t> </w:t>
      </w:r>
      <w:r>
        <w:rPr>
          <w:rFonts w:ascii="宋体" w:hAnsi="宋体" w:cs="宋体" w:eastAsia="宋体" w:hint="default"/>
          <w:sz w:val="24"/>
          <w:szCs w:val="24"/>
        </w:rPr>
        <w:t>年度</w:t>
      </w:r>
    </w:p>
    <w:p>
      <w:pPr>
        <w:spacing w:before="76"/>
        <w:ind w:left="138" w:right="266" w:firstLine="0"/>
        <w:jc w:val="left"/>
        <w:rPr>
          <w:rFonts w:ascii="宋体" w:hAnsi="宋体" w:cs="宋体" w:eastAsia="宋体" w:hint="default"/>
          <w:sz w:val="24"/>
          <w:szCs w:val="24"/>
        </w:rPr>
      </w:pPr>
      <w:r>
        <w:rPr>
          <w:rFonts w:ascii="宋体" w:hAnsi="宋体" w:cs="宋体" w:eastAsia="宋体" w:hint="default"/>
          <w:sz w:val="24"/>
          <w:szCs w:val="24"/>
        </w:rPr>
        <w:t>股权转让款</w:t>
      </w:r>
      <w:r>
        <w:rPr>
          <w:rFonts w:ascii="宋体" w:hAnsi="宋体" w:cs="宋体" w:eastAsia="宋体" w:hint="default"/>
          <w:spacing w:val="-60"/>
          <w:sz w:val="24"/>
          <w:szCs w:val="24"/>
        </w:rPr>
        <w:t> </w:t>
      </w:r>
      <w:r>
        <w:rPr>
          <w:rFonts w:ascii="宋体" w:hAnsi="宋体" w:cs="宋体" w:eastAsia="宋体" w:hint="default"/>
          <w:sz w:val="24"/>
          <w:szCs w:val="24"/>
        </w:rPr>
        <w:t>10,000,000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9"/>
        <w:rPr>
          <w:rFonts w:ascii="宋体" w:hAnsi="宋体" w:cs="宋体" w:eastAsia="宋体" w:hint="default"/>
          <w:sz w:val="17"/>
          <w:szCs w:val="17"/>
        </w:rPr>
      </w:pPr>
    </w:p>
    <w:p>
      <w:pPr>
        <w:spacing w:line="297" w:lineRule="auto" w:before="0"/>
        <w:ind w:left="138" w:right="280" w:firstLine="480"/>
        <w:jc w:val="both"/>
        <w:rPr>
          <w:rFonts w:ascii="宋体" w:hAnsi="宋体" w:cs="宋体" w:eastAsia="宋体" w:hint="default"/>
          <w:sz w:val="24"/>
          <w:szCs w:val="24"/>
        </w:rPr>
      </w:pPr>
      <w:r>
        <w:rPr>
          <w:rFonts w:ascii="宋体" w:hAnsi="宋体" w:cs="宋体" w:eastAsia="宋体" w:hint="default"/>
          <w:spacing w:val="-2"/>
          <w:sz w:val="24"/>
          <w:szCs w:val="24"/>
        </w:rPr>
        <w:t>2、为使公司主业更好地聚焦在企业管理信息化业务上，同时考虑移动商务业务尚处</w:t>
      </w:r>
      <w:r>
        <w:rPr>
          <w:rFonts w:ascii="宋体" w:hAnsi="宋体" w:cs="宋体" w:eastAsia="宋体" w:hint="default"/>
          <w:sz w:val="24"/>
          <w:szCs w:val="24"/>
        </w:rPr>
        <w:t> 于投入培育期，预计未来还会亏损，公司将持有的北京用友移动商务科技有限公司（下</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称“用友移动公司”）股权按用友移动公司注册资本</w:t>
      </w:r>
      <w:r>
        <w:rPr>
          <w:rFonts w:ascii="宋体" w:hAnsi="宋体" w:cs="宋体" w:eastAsia="宋体" w:hint="default"/>
          <w:spacing w:val="-79"/>
          <w:sz w:val="24"/>
          <w:szCs w:val="24"/>
        </w:rPr>
        <w:t> </w:t>
      </w:r>
      <w:r>
        <w:rPr>
          <w:rFonts w:ascii="宋体" w:hAnsi="宋体" w:cs="宋体" w:eastAsia="宋体" w:hint="default"/>
          <w:sz w:val="24"/>
          <w:szCs w:val="24"/>
        </w:rPr>
        <w:t>1000</w:t>
      </w:r>
      <w:r>
        <w:rPr>
          <w:rFonts w:ascii="宋体" w:hAnsi="宋体" w:cs="宋体" w:eastAsia="宋体" w:hint="default"/>
          <w:spacing w:val="-79"/>
          <w:sz w:val="24"/>
          <w:szCs w:val="24"/>
        </w:rPr>
        <w:t> </w:t>
      </w:r>
      <w:r>
        <w:rPr>
          <w:rFonts w:ascii="宋体" w:hAnsi="宋体" w:cs="宋体" w:eastAsia="宋体" w:hint="default"/>
          <w:sz w:val="24"/>
          <w:szCs w:val="24"/>
        </w:rPr>
        <w:t>万元全部转让给北京用友企业</w:t>
      </w:r>
      <w:r>
        <w:rPr>
          <w:rFonts w:ascii="宋体" w:hAnsi="宋体" w:cs="宋体" w:eastAsia="宋体" w:hint="default"/>
          <w:sz w:val="24"/>
          <w:szCs w:val="24"/>
        </w:rPr>
        <w:t> 管理研究所有限公司（下称“用友研究所”）。</w:t>
      </w:r>
    </w:p>
    <w:p>
      <w:pPr>
        <w:spacing w:line="336" w:lineRule="auto" w:before="68"/>
        <w:ind w:left="618" w:right="2266" w:firstLine="0"/>
        <w:jc w:val="left"/>
        <w:rPr>
          <w:rFonts w:ascii="宋体" w:hAnsi="宋体" w:cs="宋体" w:eastAsia="宋体" w:hint="default"/>
          <w:sz w:val="24"/>
          <w:szCs w:val="24"/>
        </w:rPr>
      </w:pPr>
      <w:r>
        <w:rPr>
          <w:rFonts w:ascii="宋体" w:hAnsi="宋体" w:cs="宋体" w:eastAsia="宋体" w:hint="default"/>
          <w:sz w:val="24"/>
          <w:szCs w:val="24"/>
        </w:rPr>
        <w:t>由于用友研究所为公司第四大股东，故该交易为关联交易事项。 上述情况详见</w:t>
      </w:r>
      <w:r>
        <w:rPr>
          <w:rFonts w:ascii="宋体" w:hAnsi="宋体" w:cs="宋体" w:eastAsia="宋体" w:hint="default"/>
          <w:spacing w:val="-60"/>
          <w:sz w:val="24"/>
          <w:szCs w:val="24"/>
        </w:rPr>
        <w:t> </w:t>
      </w:r>
      <w:r>
        <w:rPr>
          <w:rFonts w:ascii="宋体" w:hAnsi="宋体" w:cs="宋体" w:eastAsia="宋体" w:hint="default"/>
          <w:spacing w:val="30"/>
          <w:sz w:val="24"/>
          <w:szCs w:val="24"/>
        </w:rPr>
        <w:t>2008年3月5</w:t>
      </w:r>
      <w:r>
        <w:rPr>
          <w:rFonts w:ascii="宋体" w:hAnsi="宋体" w:cs="宋体" w:eastAsia="宋体" w:hint="default"/>
          <w:spacing w:val="-60"/>
          <w:sz w:val="24"/>
          <w:szCs w:val="24"/>
        </w:rPr>
        <w:t> </w:t>
      </w:r>
      <w:r>
        <w:rPr>
          <w:rFonts w:ascii="宋体" w:hAnsi="宋体" w:cs="宋体" w:eastAsia="宋体" w:hint="default"/>
          <w:sz w:val="24"/>
          <w:szCs w:val="24"/>
        </w:rPr>
        <w:t>日公司发布的公告。</w:t>
      </w:r>
    </w:p>
    <w:p>
      <w:pPr>
        <w:spacing w:after="0" w:line="336" w:lineRule="auto"/>
        <w:jc w:val="left"/>
        <w:rPr>
          <w:rFonts w:ascii="宋体" w:hAnsi="宋体" w:cs="宋体" w:eastAsia="宋体" w:hint="default"/>
          <w:sz w:val="24"/>
          <w:szCs w:val="24"/>
        </w:rPr>
        <w:sectPr>
          <w:pgSz w:w="11910" w:h="16840"/>
          <w:pgMar w:header="881" w:footer="746" w:top="1240" w:bottom="940" w:left="12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51" w:lineRule="auto" w:before="26"/>
        <w:ind w:left="618" w:right="5622" w:firstLine="0"/>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9"/>
          <w:sz w:val="24"/>
          <w:szCs w:val="24"/>
        </w:rPr>
        <w:t> </w:t>
      </w:r>
      <w:r>
        <w:rPr>
          <w:rFonts w:ascii="宋体" w:hAnsi="宋体" w:cs="宋体" w:eastAsia="宋体" w:hint="default"/>
          <w:b/>
          <w:bCs/>
          <w:sz w:val="24"/>
          <w:szCs w:val="24"/>
        </w:rPr>
        <w:t>重大合同及其履行情况</w:t>
      </w:r>
      <w:r>
        <w:rPr>
          <w:rFonts w:ascii="宋体" w:hAnsi="宋体" w:cs="宋体" w:eastAsia="宋体" w:hint="default"/>
          <w:b/>
          <w:bCs/>
          <w:w w:val="99"/>
          <w:sz w:val="24"/>
          <w:szCs w:val="24"/>
        </w:rPr>
        <w:t> </w:t>
      </w:r>
      <w:r>
        <w:rPr>
          <w:rFonts w:ascii="宋体" w:hAnsi="宋体" w:cs="宋体" w:eastAsia="宋体" w:hint="default"/>
          <w:sz w:val="24"/>
          <w:szCs w:val="24"/>
        </w:rPr>
        <w:t>1、托管、承包、租赁事项</w:t>
      </w:r>
    </w:p>
    <w:p>
      <w:pPr>
        <w:pStyle w:val="Heading5"/>
        <w:spacing w:line="240" w:lineRule="auto" w:before="20"/>
        <w:ind w:left="618" w:right="5622"/>
        <w:jc w:val="left"/>
      </w:pPr>
      <w:r>
        <w:rPr/>
        <w:t>(1) 托管情况</w:t>
      </w:r>
    </w:p>
    <w:p>
      <w:pPr>
        <w:spacing w:line="336" w:lineRule="auto" w:before="125"/>
        <w:ind w:left="618" w:right="5746" w:firstLine="480"/>
        <w:jc w:val="left"/>
        <w:rPr>
          <w:rFonts w:ascii="宋体" w:hAnsi="宋体" w:cs="宋体" w:eastAsia="宋体" w:hint="default"/>
          <w:sz w:val="24"/>
          <w:szCs w:val="24"/>
        </w:rPr>
      </w:pPr>
      <w:r>
        <w:rPr>
          <w:rFonts w:ascii="宋体" w:hAnsi="宋体" w:cs="宋体" w:eastAsia="宋体" w:hint="default"/>
          <w:sz w:val="24"/>
          <w:szCs w:val="24"/>
        </w:rPr>
        <w:t>本年度公司无托管事项。 (2) 承包情况</w:t>
      </w:r>
    </w:p>
    <w:p>
      <w:pPr>
        <w:spacing w:line="336" w:lineRule="auto" w:before="30"/>
        <w:ind w:left="618" w:right="5746" w:firstLine="480"/>
        <w:jc w:val="left"/>
        <w:rPr>
          <w:rFonts w:ascii="宋体" w:hAnsi="宋体" w:cs="宋体" w:eastAsia="宋体" w:hint="default"/>
          <w:sz w:val="24"/>
          <w:szCs w:val="24"/>
        </w:rPr>
      </w:pPr>
      <w:r>
        <w:rPr>
          <w:rFonts w:ascii="宋体" w:hAnsi="宋体" w:cs="宋体" w:eastAsia="宋体" w:hint="default"/>
          <w:sz w:val="24"/>
          <w:szCs w:val="24"/>
        </w:rPr>
        <w:t>本年度公司无承包事项。 (3) 租赁情况</w:t>
      </w:r>
    </w:p>
    <w:p>
      <w:pPr>
        <w:spacing w:line="336" w:lineRule="auto" w:before="30"/>
        <w:ind w:left="618" w:right="5746" w:firstLine="480"/>
        <w:jc w:val="left"/>
        <w:rPr>
          <w:rFonts w:ascii="宋体" w:hAnsi="宋体" w:cs="宋体" w:eastAsia="宋体" w:hint="default"/>
          <w:sz w:val="24"/>
          <w:szCs w:val="24"/>
        </w:rPr>
      </w:pPr>
      <w:r>
        <w:rPr>
          <w:rFonts w:ascii="宋体" w:hAnsi="宋体" w:cs="宋体" w:eastAsia="宋体" w:hint="default"/>
          <w:sz w:val="24"/>
          <w:szCs w:val="24"/>
        </w:rPr>
        <w:t>本年度公司无租赁事项。 2、担保情况</w:t>
      </w:r>
    </w:p>
    <w:p>
      <w:pPr>
        <w:spacing w:line="297" w:lineRule="auto" w:before="29"/>
        <w:ind w:left="138" w:right="0" w:firstLine="480"/>
        <w:jc w:val="left"/>
        <w:rPr>
          <w:rFonts w:ascii="宋体" w:hAnsi="宋体" w:cs="宋体" w:eastAsia="宋体" w:hint="default"/>
          <w:sz w:val="24"/>
          <w:szCs w:val="24"/>
        </w:rPr>
      </w:pPr>
      <w:r>
        <w:rPr>
          <w:rFonts w:ascii="宋体" w:hAnsi="宋体" w:cs="宋体" w:eastAsia="宋体" w:hint="default"/>
          <w:sz w:val="24"/>
          <w:szCs w:val="24"/>
        </w:rPr>
        <w:t>本年度公司无重大担保事项，没有属于《关于规范上市公司与关联方资金往来及上</w:t>
      </w:r>
      <w:r>
        <w:rPr>
          <w:rFonts w:ascii="宋体" w:hAnsi="宋体" w:cs="宋体" w:eastAsia="宋体" w:hint="default"/>
          <w:spacing w:val="2"/>
          <w:sz w:val="24"/>
          <w:szCs w:val="24"/>
        </w:rPr>
        <w:t> </w:t>
      </w:r>
      <w:r>
        <w:rPr>
          <w:rFonts w:ascii="宋体" w:hAnsi="宋体" w:cs="宋体" w:eastAsia="宋体" w:hint="default"/>
          <w:sz w:val="24"/>
          <w:szCs w:val="24"/>
        </w:rPr>
        <w:t>市公司对外担保若干问题的通知》中所规定的违规担保事项。</w:t>
      </w:r>
    </w:p>
    <w:p>
      <w:pPr>
        <w:spacing w:line="336" w:lineRule="auto" w:before="68"/>
        <w:ind w:left="1098" w:right="5266" w:hanging="480"/>
        <w:jc w:val="left"/>
        <w:rPr>
          <w:rFonts w:ascii="宋体" w:hAnsi="宋体" w:cs="宋体" w:eastAsia="宋体" w:hint="default"/>
          <w:sz w:val="24"/>
          <w:szCs w:val="24"/>
        </w:rPr>
      </w:pPr>
      <w:r>
        <w:rPr>
          <w:rFonts w:ascii="宋体" w:hAnsi="宋体" w:cs="宋体" w:eastAsia="宋体" w:hint="default"/>
          <w:sz w:val="24"/>
          <w:szCs w:val="24"/>
        </w:rPr>
        <w:t>3、委托理财情况 本年度公司无委托理财事项。</w:t>
      </w:r>
    </w:p>
    <w:p>
      <w:pPr>
        <w:spacing w:line="276" w:lineRule="auto" w:before="38"/>
        <w:ind w:left="1098" w:right="5266" w:hanging="480"/>
        <w:jc w:val="left"/>
        <w:rPr>
          <w:rFonts w:ascii="宋体" w:hAnsi="宋体" w:cs="宋体" w:eastAsia="宋体" w:hint="default"/>
          <w:sz w:val="24"/>
          <w:szCs w:val="24"/>
        </w:rPr>
      </w:pPr>
      <w:r>
        <w:rPr>
          <w:rFonts w:ascii="宋体" w:hAnsi="宋体" w:cs="宋体" w:eastAsia="宋体" w:hint="default"/>
          <w:sz w:val="24"/>
          <w:szCs w:val="24"/>
        </w:rPr>
        <w:t>4、其他重大合同 本年度公司无其他重大合同。</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70" w:lineRule="auto" w:before="205"/>
        <w:ind w:left="618" w:right="706" w:firstLine="0"/>
        <w:jc w:val="left"/>
        <w:rPr>
          <w:rFonts w:ascii="宋体" w:hAnsi="宋体" w:cs="宋体" w:eastAsia="宋体" w:hint="default"/>
          <w:sz w:val="24"/>
          <w:szCs w:val="24"/>
        </w:rPr>
      </w:pPr>
      <w:r>
        <w:rPr/>
        <w:pict>
          <v:shape style="position:absolute;margin-left:70.139999pt;margin-top:89.425941pt;width:463.5pt;height:185.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8"/>
                    <w:gridCol w:w="4920"/>
                    <w:gridCol w:w="2400"/>
                  </w:tblGrid>
                  <w:tr>
                    <w:trPr>
                      <w:trHeight w:val="434"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left="53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left="562"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736"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北京用友科技有限 公司</w:t>
                        </w:r>
                      </w:p>
                    </w:tc>
                    <w:tc>
                      <w:tcPr>
                        <w:tcW w:w="4920" w:type="dxa"/>
                        <w:vMerge w:val="restart"/>
                        <w:tcBorders>
                          <w:top w:val="single" w:sz="6" w:space="0" w:color="101010"/>
                          <w:left w:val="single" w:sz="6" w:space="0" w:color="101010"/>
                          <w:right w:val="single" w:sz="6" w:space="0" w:color="101010"/>
                        </w:tcBorders>
                      </w:tcPr>
                      <w:p>
                        <w:pPr>
                          <w:pStyle w:val="TableParagraph"/>
                          <w:spacing w:line="314" w:lineRule="auto" w:before="54"/>
                          <w:ind w:left="100" w:right="182"/>
                          <w:jc w:val="both"/>
                          <w:rPr>
                            <w:rFonts w:ascii="宋体" w:hAnsi="宋体" w:cs="宋体" w:eastAsia="宋体" w:hint="default"/>
                            <w:sz w:val="21"/>
                            <w:szCs w:val="21"/>
                          </w:rPr>
                        </w:pPr>
                        <w:r>
                          <w:rPr>
                            <w:rFonts w:ascii="宋体" w:hAnsi="宋体" w:cs="宋体" w:eastAsia="宋体" w:hint="default"/>
                            <w:sz w:val="21"/>
                            <w:szCs w:val="21"/>
                          </w:rPr>
                          <w:t>①其持有的用友软件非流通股股份自改革方案实施 之日起，在十二个月内不上市交易或者转让；②在 上述承诺期满后，通过上海证券交易所挂牌交易出 售原非流通股股份数量占公司股份总数的比例在十 二个月内不超过百分之五，在二十四个月内不超过 百分之十；③通过上海证券交易所挂牌交易出售的 用友软件股份数量，每达到用友软件股份总数百分 之一时，自该事实发生之日起两个工作日内做出公 告，但公告期间无需停止出售股份。</w:t>
                        </w:r>
                      </w:p>
                    </w:tc>
                    <w:tc>
                      <w:tcPr>
                        <w:tcW w:w="24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52" w:right="0"/>
                          <w:jc w:val="left"/>
                          <w:rPr>
                            <w:rFonts w:ascii="宋体" w:hAnsi="宋体" w:cs="宋体" w:eastAsia="宋体" w:hint="default"/>
                            <w:sz w:val="21"/>
                            <w:szCs w:val="21"/>
                          </w:rPr>
                        </w:pPr>
                        <w:r>
                          <w:rPr>
                            <w:rFonts w:ascii="宋体" w:hAnsi="宋体" w:cs="宋体" w:eastAsia="宋体" w:hint="default"/>
                            <w:sz w:val="21"/>
                            <w:szCs w:val="21"/>
                          </w:rPr>
                          <w:t>全面履行了承诺。</w:t>
                        </w:r>
                      </w:p>
                    </w:tc>
                  </w:tr>
                  <w:tr>
                    <w:trPr>
                      <w:trHeight w:val="734"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上海用友科技咨询 有限公司</w:t>
                        </w:r>
                      </w:p>
                    </w:tc>
                    <w:tc>
                      <w:tcPr>
                        <w:tcW w:w="4920" w:type="dxa"/>
                        <w:vMerge/>
                        <w:tcBorders>
                          <w:left w:val="single" w:sz="6" w:space="0" w:color="101010"/>
                          <w:right w:val="single" w:sz="6" w:space="0" w:color="101010"/>
                        </w:tcBorders>
                      </w:tcPr>
                      <w:p>
                        <w:pPr/>
                      </w:p>
                    </w:tc>
                    <w:tc>
                      <w:tcPr>
                        <w:tcW w:w="2400" w:type="dxa"/>
                        <w:vMerge/>
                        <w:tcBorders>
                          <w:left w:val="single" w:sz="6" w:space="0" w:color="101010"/>
                          <w:right w:val="single" w:sz="6" w:space="0" w:color="101010"/>
                        </w:tcBorders>
                      </w:tcPr>
                      <w:p>
                        <w:pPr/>
                      </w:p>
                    </w:tc>
                  </w:tr>
                  <w:tr>
                    <w:trPr>
                      <w:trHeight w:val="736"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c>
                    <w:tc>
                      <w:tcPr>
                        <w:tcW w:w="4920" w:type="dxa"/>
                        <w:vMerge/>
                        <w:tcBorders>
                          <w:left w:val="single" w:sz="6" w:space="0" w:color="101010"/>
                          <w:right w:val="single" w:sz="6" w:space="0" w:color="101010"/>
                        </w:tcBorders>
                      </w:tcPr>
                      <w:p>
                        <w:pPr/>
                      </w:p>
                    </w:tc>
                    <w:tc>
                      <w:tcPr>
                        <w:tcW w:w="2400" w:type="dxa"/>
                        <w:vMerge/>
                        <w:tcBorders>
                          <w:left w:val="single" w:sz="6" w:space="0" w:color="101010"/>
                          <w:right w:val="single" w:sz="6" w:space="0" w:color="101010"/>
                        </w:tcBorders>
                      </w:tcPr>
                      <w:p>
                        <w:pPr/>
                      </w:p>
                    </w:tc>
                  </w:tr>
                  <w:tr>
                    <w:trPr>
                      <w:trHeight w:val="1050"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100" w:right="131"/>
                          <w:jc w:val="left"/>
                          <w:rPr>
                            <w:rFonts w:ascii="宋体" w:hAnsi="宋体" w:cs="宋体" w:eastAsia="宋体" w:hint="default"/>
                            <w:sz w:val="21"/>
                            <w:szCs w:val="21"/>
                          </w:rPr>
                        </w:pPr>
                        <w:r>
                          <w:rPr>
                            <w:rFonts w:ascii="宋体" w:hAnsi="宋体" w:cs="宋体" w:eastAsia="宋体" w:hint="default"/>
                            <w:sz w:val="21"/>
                            <w:szCs w:val="21"/>
                          </w:rPr>
                          <w:t>上海益倍管理咨询 有限公司</w:t>
                        </w:r>
                      </w:p>
                    </w:tc>
                    <w:tc>
                      <w:tcPr>
                        <w:tcW w:w="4920" w:type="dxa"/>
                        <w:vMerge/>
                        <w:tcBorders>
                          <w:left w:val="single" w:sz="6" w:space="0" w:color="101010"/>
                          <w:bottom w:val="single" w:sz="6" w:space="0" w:color="101010"/>
                          <w:right w:val="single" w:sz="6" w:space="0" w:color="101010"/>
                        </w:tcBorders>
                      </w:tcPr>
                      <w:p>
                        <w:pPr/>
                      </w:p>
                    </w:tc>
                    <w:tc>
                      <w:tcPr>
                        <w:tcW w:w="2400" w:type="dxa"/>
                        <w:vMerge/>
                        <w:tcBorders>
                          <w:left w:val="single" w:sz="6" w:space="0" w:color="101010"/>
                          <w:bottom w:val="single" w:sz="6" w:space="0" w:color="101010"/>
                          <w:right w:val="single" w:sz="6" w:space="0" w:color="101010"/>
                        </w:tcBorders>
                      </w:tcPr>
                      <w:p>
                        <w:pPr/>
                      </w:p>
                    </w:tc>
                  </w:tr>
                </w:tbl>
                <w:p>
                  <w:pPr/>
                </w:p>
              </w:txbxContent>
            </v:textbox>
            <w10:wrap type="none"/>
          </v:shape>
        </w:pict>
      </w:r>
      <w:r>
        <w:rPr>
          <w:rFonts w:ascii="宋体" w:hAnsi="宋体" w:cs="宋体" w:eastAsia="宋体" w:hint="default"/>
          <w:b/>
          <w:bCs/>
          <w:sz w:val="24"/>
          <w:szCs w:val="24"/>
        </w:rPr>
        <w:t>（八）承诺事项履行情况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报告期内，公司原非流通股东履行了在股权分置改革过程中做出的承诺事项。 原非流通股东在股权分置改革过程中做出的承诺事项及其履行情况</w:t>
      </w:r>
    </w:p>
    <w:p>
      <w:pPr>
        <w:spacing w:after="0" w:line="470" w:lineRule="auto"/>
        <w:jc w:val="left"/>
        <w:rPr>
          <w:rFonts w:ascii="宋体" w:hAnsi="宋体" w:cs="宋体" w:eastAsia="宋体" w:hint="default"/>
          <w:sz w:val="24"/>
          <w:szCs w:val="24"/>
        </w:rPr>
        <w:sectPr>
          <w:pgSz w:w="11910" w:h="16840"/>
          <w:pgMar w:header="881" w:footer="746" w:top="1240" w:bottom="940" w:left="1280" w:right="1120"/>
        </w:sectPr>
      </w:pPr>
    </w:p>
    <w:p>
      <w:pPr>
        <w:spacing w:line="240" w:lineRule="auto" w:before="3"/>
        <w:rPr>
          <w:rFonts w:ascii="宋体" w:hAnsi="宋体" w:cs="宋体" w:eastAsia="宋体" w:hint="default"/>
          <w:sz w:val="8"/>
          <w:szCs w:val="8"/>
        </w:rPr>
      </w:pPr>
    </w:p>
    <w:p>
      <w:pPr>
        <w:pStyle w:val="Heading4"/>
        <w:spacing w:line="240" w:lineRule="auto" w:before="26"/>
        <w:ind w:right="0"/>
        <w:jc w:val="left"/>
        <w:rPr>
          <w:b w:val="0"/>
          <w:bCs w:val="0"/>
        </w:rPr>
      </w:pPr>
      <w:bookmarkStart w:name="_TOC_250003" w:id="26"/>
      <w:r>
        <w:rPr/>
        <w:t>（九）聘任、解聘会计师事务所情况</w:t>
      </w:r>
      <w:bookmarkEnd w:id="26"/>
      <w:r>
        <w:rPr>
          <w:b w:val="0"/>
          <w:bCs w:val="0"/>
        </w:rPr>
      </w:r>
    </w:p>
    <w:p>
      <w:pPr>
        <w:spacing w:line="240" w:lineRule="auto" w:before="12"/>
        <w:rPr>
          <w:rFonts w:ascii="宋体" w:hAnsi="宋体" w:cs="宋体" w:eastAsia="宋体" w:hint="default"/>
          <w:b/>
          <w:bCs/>
          <w:sz w:val="21"/>
          <w:szCs w:val="21"/>
        </w:rPr>
      </w:pPr>
    </w:p>
    <w:p>
      <w:pPr>
        <w:spacing w:line="276" w:lineRule="auto" w:before="0"/>
        <w:ind w:left="138" w:right="204" w:firstLine="482"/>
        <w:jc w:val="left"/>
        <w:rPr>
          <w:rFonts w:ascii="宋体" w:hAnsi="宋体" w:cs="宋体" w:eastAsia="宋体" w:hint="default"/>
          <w:sz w:val="24"/>
          <w:szCs w:val="24"/>
        </w:rPr>
      </w:pPr>
      <w:r>
        <w:rPr>
          <w:rFonts w:ascii="宋体" w:hAnsi="宋体" w:cs="宋体" w:eastAsia="宋体" w:hint="default"/>
          <w:sz w:val="24"/>
          <w:szCs w:val="24"/>
        </w:rPr>
        <w:t>报告期内，公司继续聘用安永华明会计师事务所为公司年度审计机构，支付费用情 况如下：</w:t>
      </w:r>
    </w:p>
    <w:p>
      <w:pPr>
        <w:spacing w:before="10"/>
        <w:ind w:left="0" w:right="142" w:firstLine="0"/>
        <w:jc w:val="right"/>
        <w:rPr>
          <w:rFonts w:ascii="宋体" w:hAnsi="宋体" w:cs="宋体" w:eastAsia="宋体" w:hint="default"/>
          <w:sz w:val="24"/>
          <w:szCs w:val="24"/>
        </w:rPr>
      </w:pPr>
      <w:r>
        <w:rPr>
          <w:rFonts w:ascii="宋体" w:hAnsi="宋体" w:cs="宋体" w:eastAsia="宋体" w:hint="default"/>
          <w:sz w:val="24"/>
          <w:szCs w:val="24"/>
        </w:rPr>
        <w:t>单位：人民币元</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16"/>
        <w:gridCol w:w="2790"/>
        <w:gridCol w:w="2790"/>
      </w:tblGrid>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财务审计费用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1,600,000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1,350,000</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其中：年末应付未付费用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1,200,000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1,350,000</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差旅费用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84,829</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16,000</w:t>
            </w:r>
          </w:p>
        </w:tc>
      </w:tr>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1,684,829</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1,366,000</w:t>
            </w:r>
          </w:p>
        </w:tc>
      </w:tr>
    </w:tbl>
    <w:p>
      <w:pPr>
        <w:spacing w:line="240" w:lineRule="auto" w:before="5"/>
        <w:rPr>
          <w:rFonts w:ascii="宋体" w:hAnsi="宋体" w:cs="宋体" w:eastAsia="宋体" w:hint="default"/>
          <w:sz w:val="6"/>
          <w:szCs w:val="6"/>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sz w:val="24"/>
          <w:szCs w:val="24"/>
        </w:rPr>
        <w:t>注：截止报告期末，安永华明会计师事务所已连续</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年为公司提供审计服务。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Heading4"/>
        <w:spacing w:line="312" w:lineRule="exact"/>
        <w:ind w:left="138" w:right="0" w:firstLine="478"/>
        <w:jc w:val="left"/>
        <w:rPr>
          <w:b w:val="0"/>
          <w:bCs w:val="0"/>
        </w:rPr>
      </w:pPr>
      <w:bookmarkStart w:name="_TOC_250002" w:id="27"/>
      <w:r>
        <w:rPr/>
        <w:t>（十）上市公司及其董事、监事、高级管理人员、公司股东、实际控制人处罚及整</w:t>
      </w:r>
      <w:r>
        <w:rPr>
          <w:spacing w:val="2"/>
          <w:w w:val="99"/>
        </w:rPr>
        <w:t> </w:t>
      </w:r>
      <w:r>
        <w:rPr/>
        <w:t>改情况</w:t>
      </w:r>
      <w:bookmarkEnd w:id="27"/>
      <w:r>
        <w:rPr>
          <w:b w:val="0"/>
          <w:bCs w:val="0"/>
        </w:rPr>
      </w:r>
    </w:p>
    <w:p>
      <w:pPr>
        <w:spacing w:line="240" w:lineRule="auto" w:before="10"/>
        <w:rPr>
          <w:rFonts w:ascii="宋体" w:hAnsi="宋体" w:cs="宋体" w:eastAsia="宋体" w:hint="default"/>
          <w:b/>
          <w:bCs/>
          <w:sz w:val="19"/>
          <w:szCs w:val="19"/>
        </w:rPr>
      </w:pPr>
    </w:p>
    <w:p>
      <w:pPr>
        <w:spacing w:line="276" w:lineRule="auto" w:before="0"/>
        <w:ind w:left="138" w:right="206" w:firstLine="480"/>
        <w:jc w:val="left"/>
        <w:rPr>
          <w:rFonts w:ascii="宋体" w:hAnsi="宋体" w:cs="宋体" w:eastAsia="宋体" w:hint="default"/>
          <w:sz w:val="24"/>
          <w:szCs w:val="24"/>
        </w:rPr>
      </w:pPr>
      <w:r>
        <w:rPr>
          <w:rFonts w:ascii="宋体" w:hAnsi="宋体" w:cs="宋体" w:eastAsia="宋体" w:hint="default"/>
          <w:sz w:val="24"/>
          <w:szCs w:val="24"/>
        </w:rPr>
        <w:t>报告期内公司及其董事、监事、高级管理人员、公司股东、实际控制人均未受中国 证监会的稽查、行政处罚、通报批评及证券交易所的公开谴责。</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spacing w:line="451" w:lineRule="auto" w:before="0"/>
        <w:ind w:left="620" w:right="5484" w:hanging="3"/>
        <w:jc w:val="left"/>
        <w:rPr>
          <w:rFonts w:ascii="宋体" w:hAnsi="宋体" w:cs="宋体" w:eastAsia="宋体" w:hint="default"/>
          <w:sz w:val="24"/>
          <w:szCs w:val="24"/>
        </w:rPr>
      </w:pPr>
      <w:r>
        <w:rPr>
          <w:rFonts w:ascii="宋体" w:hAnsi="宋体" w:cs="宋体" w:eastAsia="宋体" w:hint="default"/>
          <w:b/>
          <w:bCs/>
          <w:sz w:val="24"/>
          <w:szCs w:val="24"/>
        </w:rPr>
        <w:t>（十一）其他重大事项</w:t>
      </w:r>
      <w:r>
        <w:rPr>
          <w:rFonts w:ascii="宋体" w:hAnsi="宋体" w:cs="宋体" w:eastAsia="宋体" w:hint="default"/>
          <w:b/>
          <w:bCs/>
          <w:spacing w:val="1"/>
          <w:w w:val="99"/>
          <w:sz w:val="24"/>
          <w:szCs w:val="24"/>
        </w:rPr>
        <w:t> </w:t>
      </w:r>
      <w:r>
        <w:rPr>
          <w:rFonts w:ascii="宋体" w:hAnsi="宋体" w:cs="宋体" w:eastAsia="宋体" w:hint="default"/>
          <w:sz w:val="24"/>
          <w:szCs w:val="24"/>
        </w:rPr>
        <w:t>公司新取得的知识产权成果情况</w:t>
      </w:r>
    </w:p>
    <w:p>
      <w:pPr>
        <w:pStyle w:val="Heading5"/>
        <w:spacing w:line="297" w:lineRule="auto" w:before="20"/>
        <w:ind w:right="0" w:firstLine="482"/>
        <w:jc w:val="left"/>
      </w:pPr>
      <w:r>
        <w:rPr>
          <w:spacing w:val="-2"/>
        </w:rPr>
        <w:t>1、报告期内，根据《中华人民共和国商标法》规定，经中华人民共和国国家工商行</w:t>
      </w:r>
      <w:r>
        <w:rPr/>
        <w:t> 政管理总局商标局核准，公司新获得</w:t>
      </w:r>
      <w:r>
        <w:rPr>
          <w:spacing w:val="-60"/>
        </w:rPr>
        <w:t> </w:t>
      </w:r>
      <w:r>
        <w:rPr/>
        <w:t>7</w:t>
      </w:r>
      <w:r>
        <w:rPr>
          <w:spacing w:val="-60"/>
        </w:rPr>
        <w:t> </w:t>
      </w:r>
      <w:r>
        <w:rPr/>
        <w:t>个注册商标专有权, 如下所示：</w:t>
      </w:r>
    </w:p>
    <w:p>
      <w:pPr>
        <w:spacing w:line="240" w:lineRule="auto" w:before="4"/>
        <w:rPr>
          <w:rFonts w:ascii="宋体" w:hAnsi="宋体" w:cs="宋体" w:eastAsia="宋体" w:hint="default"/>
          <w:sz w:val="13"/>
          <w:szCs w:val="13"/>
        </w:rPr>
      </w:pPr>
    </w:p>
    <w:tbl>
      <w:tblPr>
        <w:tblW w:w="0" w:type="auto"/>
        <w:jc w:val="left"/>
        <w:tblInd w:w="166" w:type="dxa"/>
        <w:tblLayout w:type="fixed"/>
        <w:tblCellMar>
          <w:top w:w="0" w:type="dxa"/>
          <w:left w:w="0" w:type="dxa"/>
          <w:bottom w:w="0" w:type="dxa"/>
          <w:right w:w="0" w:type="dxa"/>
        </w:tblCellMar>
        <w:tblLook w:val="01E0"/>
      </w:tblPr>
      <w:tblGrid>
        <w:gridCol w:w="652"/>
        <w:gridCol w:w="3480"/>
        <w:gridCol w:w="600"/>
        <w:gridCol w:w="1260"/>
        <w:gridCol w:w="3136"/>
      </w:tblGrid>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1099" w:right="0"/>
              <w:jc w:val="left"/>
              <w:rPr>
                <w:rFonts w:ascii="宋体" w:hAnsi="宋体" w:cs="宋体" w:eastAsia="宋体" w:hint="default"/>
                <w:sz w:val="21"/>
                <w:szCs w:val="21"/>
              </w:rPr>
            </w:pPr>
            <w:r>
              <w:rPr>
                <w:rFonts w:ascii="宋体" w:hAnsi="宋体" w:cs="宋体" w:eastAsia="宋体" w:hint="default"/>
                <w:sz w:val="21"/>
                <w:szCs w:val="21"/>
              </w:rPr>
              <w:t>注册商标样式</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sz w:val="21"/>
                <w:szCs w:val="21"/>
              </w:rPr>
              <w:t>有效期限</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1</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sz w:val="21"/>
              </w:rPr>
              <w:t>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4602419</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2"/>
              <w:jc w:val="center"/>
              <w:rPr>
                <w:rFonts w:ascii="宋体" w:hAnsi="宋体" w:cs="宋体" w:eastAsia="宋体" w:hint="default"/>
                <w:sz w:val="21"/>
                <w:szCs w:val="21"/>
              </w:rPr>
            </w:pPr>
            <w:r>
              <w:rPr>
                <w:rFonts w:ascii="宋体" w:hAnsi="宋体" w:cs="宋体" w:eastAsia="宋体" w:hint="default"/>
                <w:sz w:val="21"/>
                <w:szCs w:val="21"/>
              </w:rPr>
              <w:t>2008-02-14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宋体" w:hAnsi="宋体" w:cs="宋体" w:eastAsia="宋体" w:hint="default"/>
                <w:sz w:val="21"/>
                <w:szCs w:val="21"/>
              </w:rPr>
              <w:t>2018-02-14</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2</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sz w:val="21"/>
              </w:rPr>
              <w:t>4627228</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2008-02-21</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2018-02-21</w:t>
            </w:r>
          </w:p>
        </w:tc>
      </w:tr>
      <w:tr>
        <w:trPr>
          <w:trHeight w:val="432"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3</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34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4317310</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2008-04-14</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2018-04-14</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4</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33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4317309</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2008-04-14</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2018-04-14</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5</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32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4317308</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2008-04-14</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2018-04-14</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6</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31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4317307</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2008-04-14</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2018-04-14</w:t>
            </w:r>
          </w:p>
        </w:tc>
      </w:tr>
      <w:tr>
        <w:trPr>
          <w:trHeight w:val="432"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z w:val="21"/>
              </w:rPr>
              <w:t>7</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290" w:right="0"/>
              <w:jc w:val="left"/>
              <w:rPr>
                <w:rFonts w:ascii="宋体" w:hAnsi="宋体" w:cs="宋体" w:eastAsia="宋体" w:hint="default"/>
                <w:sz w:val="21"/>
                <w:szCs w:val="21"/>
              </w:rPr>
            </w:pPr>
            <w:r>
              <w:rPr>
                <w:rFonts w:ascii="宋体" w:hAnsi="宋体" w:cs="宋体" w:eastAsia="宋体" w:hint="default"/>
                <w:sz w:val="21"/>
                <w:szCs w:val="21"/>
              </w:rPr>
              <w:t>用友、UFIDA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sz w:val="21"/>
              </w:rPr>
              <w:t>4817319</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2008-06-07</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2008-06-07</w:t>
            </w:r>
          </w:p>
        </w:tc>
      </w:tr>
    </w:tbl>
    <w:p>
      <w:pPr>
        <w:spacing w:line="240" w:lineRule="auto" w:before="8"/>
        <w:rPr>
          <w:rFonts w:ascii="宋体" w:hAnsi="宋体" w:cs="宋体" w:eastAsia="宋体" w:hint="default"/>
          <w:sz w:val="16"/>
          <w:szCs w:val="16"/>
        </w:rPr>
      </w:pPr>
    </w:p>
    <w:p>
      <w:pPr>
        <w:spacing w:before="26"/>
        <w:ind w:left="138" w:right="86" w:firstLine="480"/>
        <w:jc w:val="left"/>
        <w:rPr>
          <w:rFonts w:ascii="宋体" w:hAnsi="宋体" w:cs="宋体" w:eastAsia="宋体" w:hint="default"/>
          <w:sz w:val="24"/>
          <w:szCs w:val="24"/>
        </w:rPr>
      </w:pPr>
      <w:r>
        <w:rPr>
          <w:rFonts w:ascii="宋体" w:hAnsi="宋体" w:cs="宋体" w:eastAsia="宋体" w:hint="default"/>
          <w:sz w:val="24"/>
          <w:szCs w:val="24"/>
        </w:rPr>
        <w:t>2、报告期内，公司根据《计算机软件保护条例》及《计算机软件著作权登记办法》 规定，经中华人民共和国国家版权局批准，获得如下软件著作权：</w:t>
      </w:r>
    </w:p>
    <w:p>
      <w:pPr>
        <w:spacing w:after="0"/>
        <w:jc w:val="left"/>
        <w:rPr>
          <w:rFonts w:ascii="宋体" w:hAnsi="宋体" w:cs="宋体" w:eastAsia="宋体" w:hint="default"/>
          <w:sz w:val="24"/>
          <w:szCs w:val="24"/>
        </w:rPr>
        <w:sectPr>
          <w:pgSz w:w="11910" w:h="16840"/>
          <w:pgMar w:header="881" w:footer="746" w:top="1240" w:bottom="94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908"/>
        <w:gridCol w:w="1440"/>
        <w:gridCol w:w="900"/>
        <w:gridCol w:w="1548"/>
        <w:gridCol w:w="1224"/>
        <w:gridCol w:w="1548"/>
        <w:gridCol w:w="900"/>
      </w:tblGrid>
      <w:tr>
        <w:trPr>
          <w:trHeight w:val="50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软</w:t>
              <w:tab/>
              <w:t>件  名</w:t>
            </w:r>
            <w:r>
              <w:rPr>
                <w:rFonts w:ascii="宋体" w:hAnsi="宋体" w:cs="宋体" w:eastAsia="宋体" w:hint="default"/>
                <w:spacing w:val="99"/>
                <w:sz w:val="20"/>
                <w:szCs w:val="20"/>
              </w:rPr>
              <w:t> </w:t>
            </w:r>
            <w:r>
              <w:rPr>
                <w:rFonts w:ascii="宋体" w:hAnsi="宋体" w:cs="宋体" w:eastAsia="宋体" w:hint="default"/>
                <w:sz w:val="20"/>
                <w:szCs w:val="20"/>
              </w:rPr>
              <w:t>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产品简称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版本号</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登记号</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8"/>
              <w:jc w:val="right"/>
              <w:rPr>
                <w:rFonts w:ascii="宋体" w:hAnsi="宋体" w:cs="宋体" w:eastAsia="宋体" w:hint="default"/>
                <w:sz w:val="20"/>
                <w:szCs w:val="20"/>
              </w:rPr>
            </w:pPr>
            <w:r>
              <w:rPr>
                <w:rFonts w:ascii="宋体" w:hAnsi="宋体" w:cs="宋体" w:eastAsia="宋体" w:hint="default"/>
                <w:spacing w:val="-1"/>
                <w:sz w:val="20"/>
                <w:szCs w:val="20"/>
              </w:rPr>
              <w:t>登记批准日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权利起算日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用友劳动合同管理</w:t>
            </w:r>
            <w:r>
              <w:rPr>
                <w:rFonts w:ascii="宋体" w:hAnsi="宋体" w:cs="宋体" w:eastAsia="宋体" w:hint="default"/>
                <w:w w:val="100"/>
                <w:sz w:val="20"/>
                <w:szCs w:val="20"/>
              </w:rPr>
              <w:t> </w:t>
            </w:r>
            <w:r>
              <w:rPr>
                <w:rFonts w:ascii="宋体" w:hAnsi="宋体" w:cs="宋体" w:eastAsia="宋体" w:hint="default"/>
                <w:sz w:val="20"/>
                <w:szCs w:val="20"/>
              </w:rPr>
              <w:t>信息系统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劳动合同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V3.0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2008SR02529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宋体" w:hAnsi="宋体" w:cs="宋体" w:eastAsia="宋体" w:hint="default"/>
                <w:sz w:val="20"/>
                <w:szCs w:val="20"/>
              </w:rPr>
            </w:pPr>
            <w:r>
              <w:rPr>
                <w:rFonts w:ascii="宋体"/>
                <w:spacing w:val="-1"/>
                <w:sz w:val="20"/>
              </w:rPr>
              <w:t>2008-2-1</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2007-11-26</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0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7"/>
                <w:sz w:val="20"/>
                <w:szCs w:val="20"/>
              </w:rPr>
              <w:t> </w:t>
            </w:r>
            <w:r>
              <w:rPr>
                <w:rFonts w:ascii="宋体" w:hAnsi="宋体" w:cs="宋体" w:eastAsia="宋体" w:hint="default"/>
                <w:sz w:val="20"/>
                <w:szCs w:val="20"/>
              </w:rPr>
              <w:t>ERP-U8</w:t>
            </w:r>
            <w:r>
              <w:rPr>
                <w:rFonts w:ascii="宋体" w:hAnsi="宋体" w:cs="宋体" w:eastAsia="宋体" w:hint="default"/>
                <w:spacing w:val="-57"/>
                <w:sz w:val="20"/>
                <w:szCs w:val="20"/>
              </w:rPr>
              <w:t> </w:t>
            </w:r>
            <w:r>
              <w:rPr>
                <w:rFonts w:ascii="宋体" w:hAnsi="宋体" w:cs="宋体" w:eastAsia="宋体" w:hint="default"/>
                <w:sz w:val="20"/>
                <w:szCs w:val="20"/>
              </w:rPr>
              <w:t>普及版</w:t>
            </w:r>
            <w:r>
              <w:rPr>
                <w:rFonts w:ascii="宋体" w:hAnsi="宋体" w:cs="宋体" w:eastAsia="宋体" w:hint="default"/>
                <w:spacing w:val="-1"/>
                <w:w w:val="100"/>
                <w:sz w:val="20"/>
                <w:szCs w:val="20"/>
              </w:rPr>
              <w:t> </w:t>
            </w:r>
            <w:r>
              <w:rPr>
                <w:rFonts w:ascii="宋体" w:hAnsi="宋体" w:cs="宋体" w:eastAsia="宋体" w:hint="default"/>
                <w:sz w:val="20"/>
                <w:szCs w:val="20"/>
              </w:rPr>
              <w:t>管理软件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U8</w:t>
            </w:r>
            <w:r>
              <w:rPr>
                <w:rFonts w:ascii="宋体" w:hAnsi="宋体" w:cs="宋体" w:eastAsia="宋体" w:hint="default"/>
                <w:spacing w:val="-53"/>
                <w:sz w:val="20"/>
                <w:szCs w:val="20"/>
              </w:rPr>
              <w:t> </w:t>
            </w:r>
            <w:r>
              <w:rPr>
                <w:rFonts w:ascii="宋体" w:hAnsi="宋体" w:cs="宋体" w:eastAsia="宋体" w:hint="default"/>
                <w:sz w:val="20"/>
                <w:szCs w:val="20"/>
              </w:rPr>
              <w:t>普及版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V3.0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2008SR02530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2"/>
              <w:jc w:val="right"/>
              <w:rPr>
                <w:rFonts w:ascii="宋体" w:hAnsi="宋体" w:cs="宋体" w:eastAsia="宋体" w:hint="default"/>
                <w:sz w:val="20"/>
                <w:szCs w:val="20"/>
              </w:rPr>
            </w:pPr>
            <w:r>
              <w:rPr>
                <w:rFonts w:ascii="宋体"/>
                <w:spacing w:val="-1"/>
                <w:sz w:val="20"/>
              </w:rPr>
              <w:t>2008-2-1</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2007-12-10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4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用友通管理软件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hAnsi="宋体" w:cs="宋体" w:eastAsia="宋体" w:hint="default"/>
                <w:sz w:val="20"/>
                <w:szCs w:val="20"/>
              </w:rPr>
              <w:t>用友通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sz w:val="20"/>
              </w:rPr>
              <w:t>V10.3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1" w:right="0"/>
              <w:jc w:val="left"/>
              <w:rPr>
                <w:rFonts w:ascii="宋体" w:hAnsi="宋体" w:cs="宋体" w:eastAsia="宋体" w:hint="default"/>
                <w:sz w:val="20"/>
                <w:szCs w:val="20"/>
              </w:rPr>
            </w:pPr>
            <w:r>
              <w:rPr>
                <w:rFonts w:ascii="宋体"/>
                <w:sz w:val="20"/>
              </w:rPr>
              <w:t>2008SR02531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2"/>
              <w:jc w:val="right"/>
              <w:rPr>
                <w:rFonts w:ascii="宋体" w:hAnsi="宋体" w:cs="宋体" w:eastAsia="宋体" w:hint="default"/>
                <w:sz w:val="20"/>
                <w:szCs w:val="20"/>
              </w:rPr>
            </w:pPr>
            <w:r>
              <w:rPr>
                <w:rFonts w:ascii="宋体"/>
                <w:spacing w:val="-1"/>
                <w:sz w:val="20"/>
              </w:rPr>
              <w:t>2008-2-1</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0"/>
              <w:jc w:val="right"/>
              <w:rPr>
                <w:rFonts w:ascii="宋体" w:hAnsi="宋体" w:cs="宋体" w:eastAsia="宋体" w:hint="default"/>
                <w:sz w:val="20"/>
                <w:szCs w:val="20"/>
              </w:rPr>
            </w:pPr>
            <w:r>
              <w:rPr>
                <w:rFonts w:ascii="宋体"/>
                <w:spacing w:val="-1"/>
                <w:sz w:val="20"/>
              </w:rPr>
              <w:t>2007-12-25</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天诺房产营销管理</w:t>
            </w:r>
            <w:r>
              <w:rPr>
                <w:rFonts w:ascii="宋体" w:hAnsi="宋体" w:cs="宋体" w:eastAsia="宋体" w:hint="default"/>
                <w:w w:val="100"/>
                <w:sz w:val="20"/>
                <w:szCs w:val="20"/>
              </w:rPr>
              <w:t> </w:t>
            </w:r>
            <w:r>
              <w:rPr>
                <w:rFonts w:ascii="宋体" w:hAnsi="宋体" w:cs="宋体" w:eastAsia="宋体" w:hint="default"/>
                <w:sz w:val="20"/>
                <w:szCs w:val="20"/>
              </w:rPr>
              <w:t>系统软件 CRM</w:t>
            </w:r>
            <w:r>
              <w:rPr>
                <w:rFonts w:ascii="宋体" w:hAnsi="宋体" w:cs="宋体" w:eastAsia="宋体" w:hint="default"/>
                <w:spacing w:val="-54"/>
                <w:sz w:val="20"/>
                <w:szCs w:val="20"/>
              </w:rPr>
              <w:t> </w:t>
            </w:r>
            <w:r>
              <w:rPr>
                <w:rFonts w:ascii="宋体" w:hAnsi="宋体" w:cs="宋体" w:eastAsia="宋体" w:hint="default"/>
                <w:sz w:val="20"/>
                <w:szCs w:val="20"/>
              </w:rPr>
              <w:t>版</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sz w:val="20"/>
              </w:rPr>
              <w:t>V2.50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2008SR06133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2"/>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2003-10-1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3"/>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天诺房产在线办公</w:t>
            </w:r>
            <w:r>
              <w:rPr>
                <w:rFonts w:ascii="宋体" w:hAnsi="宋体" w:cs="宋体" w:eastAsia="宋体" w:hint="default"/>
                <w:w w:val="100"/>
                <w:sz w:val="20"/>
                <w:szCs w:val="20"/>
              </w:rPr>
              <w:t> </w:t>
            </w:r>
            <w:r>
              <w:rPr>
                <w:rFonts w:ascii="宋体" w:hAnsi="宋体" w:cs="宋体" w:eastAsia="宋体" w:hint="default"/>
                <w:sz w:val="20"/>
                <w:szCs w:val="20"/>
              </w:rPr>
              <w:t>系统软件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2008SR06132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2003-10-1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4"/>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97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5" w:lineRule="auto"/>
              <w:ind w:left="103" w:right="0"/>
              <w:jc w:val="left"/>
              <w:rPr>
                <w:rFonts w:ascii="宋体" w:hAnsi="宋体" w:cs="宋体" w:eastAsia="宋体" w:hint="default"/>
                <w:sz w:val="20"/>
                <w:szCs w:val="20"/>
              </w:rPr>
            </w:pPr>
            <w:r>
              <w:rPr>
                <w:rFonts w:ascii="宋体" w:hAnsi="宋体" w:cs="宋体" w:eastAsia="宋体" w:hint="default"/>
                <w:sz w:val="20"/>
                <w:szCs w:val="20"/>
              </w:rPr>
              <w:t>天诺房产营销管理</w:t>
            </w:r>
            <w:r>
              <w:rPr>
                <w:rFonts w:ascii="宋体" w:hAnsi="宋体" w:cs="宋体" w:eastAsia="宋体" w:hint="default"/>
                <w:w w:val="100"/>
                <w:sz w:val="20"/>
                <w:szCs w:val="20"/>
              </w:rPr>
              <w:t> </w:t>
            </w:r>
            <w:r>
              <w:rPr>
                <w:rFonts w:ascii="宋体" w:hAnsi="宋体" w:cs="宋体" w:eastAsia="宋体" w:hint="default"/>
                <w:spacing w:val="-2"/>
                <w:sz w:val="20"/>
                <w:szCs w:val="20"/>
              </w:rPr>
              <w:t>软件（租售管理版）</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sz w:val="20"/>
              </w:rPr>
              <w:t>V2.50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sz w:val="20"/>
              </w:rPr>
              <w:t>2008SR06131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2005-2-1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天诺房产项目管理</w:t>
            </w:r>
            <w:r>
              <w:rPr>
                <w:rFonts w:ascii="宋体" w:hAnsi="宋体" w:cs="宋体" w:eastAsia="宋体" w:hint="default"/>
                <w:w w:val="100"/>
                <w:sz w:val="20"/>
                <w:szCs w:val="20"/>
              </w:rPr>
              <w:t> </w:t>
            </w:r>
            <w:r>
              <w:rPr>
                <w:rFonts w:ascii="宋体" w:hAnsi="宋体" w:cs="宋体" w:eastAsia="宋体" w:hint="default"/>
                <w:sz w:val="20"/>
                <w:szCs w:val="20"/>
              </w:rPr>
              <w:t>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Tiannuo</w:t>
            </w:r>
            <w:r>
              <w:rPr>
                <w:rFonts w:ascii="宋体"/>
                <w:spacing w:val="-5"/>
                <w:sz w:val="20"/>
              </w:rPr>
              <w:t> </w:t>
            </w:r>
            <w:r>
              <w:rPr>
                <w:rFonts w:ascii="宋体"/>
                <w:sz w:val="20"/>
              </w:rPr>
              <w:t>PM</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2008SR06130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2005-2-1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3"/>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坛网房产中介管理</w:t>
            </w:r>
            <w:r>
              <w:rPr>
                <w:rFonts w:ascii="宋体" w:hAnsi="宋体" w:cs="宋体" w:eastAsia="宋体" w:hint="default"/>
                <w:w w:val="100"/>
                <w:sz w:val="20"/>
                <w:szCs w:val="20"/>
              </w:rPr>
              <w:t> </w:t>
            </w:r>
            <w:r>
              <w:rPr>
                <w:rFonts w:ascii="宋体" w:hAnsi="宋体" w:cs="宋体" w:eastAsia="宋体" w:hint="default"/>
                <w:sz w:val="20"/>
                <w:szCs w:val="20"/>
              </w:rPr>
              <w:t>系统软件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2008SR06129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2005-5-30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4"/>
              <w:jc w:val="left"/>
              <w:rPr>
                <w:rFonts w:ascii="宋体" w:hAnsi="宋体" w:cs="宋体" w:eastAsia="宋体" w:hint="default"/>
                <w:sz w:val="20"/>
                <w:szCs w:val="20"/>
              </w:rPr>
            </w:pPr>
            <w:r>
              <w:rPr>
                <w:rFonts w:ascii="宋体" w:hAnsi="宋体" w:cs="宋体" w:eastAsia="宋体" w:hint="default"/>
                <w:sz w:val="20"/>
                <w:szCs w:val="20"/>
              </w:rPr>
              <w:t>坛网转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天诺房产营销管理</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V2.20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2008SR06128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2001-7-1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3"/>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天诺房产营销管理</w:t>
            </w:r>
            <w:r>
              <w:rPr>
                <w:rFonts w:ascii="宋体" w:hAnsi="宋体" w:cs="宋体" w:eastAsia="宋体" w:hint="default"/>
                <w:w w:val="100"/>
                <w:sz w:val="20"/>
                <w:szCs w:val="20"/>
              </w:rPr>
              <w:t> </w:t>
            </w:r>
            <w:r>
              <w:rPr>
                <w:rFonts w:ascii="宋体" w:hAnsi="宋体" w:cs="宋体" w:eastAsia="宋体" w:hint="default"/>
                <w:sz w:val="20"/>
                <w:szCs w:val="20"/>
              </w:rPr>
              <w:t>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5"/>
              <w:jc w:val="left"/>
              <w:rPr>
                <w:rFonts w:ascii="宋体" w:hAnsi="宋体" w:cs="宋体" w:eastAsia="宋体" w:hint="default"/>
                <w:sz w:val="20"/>
                <w:szCs w:val="20"/>
              </w:rPr>
            </w:pPr>
            <w:r>
              <w:rPr>
                <w:rFonts w:ascii="宋体" w:hAnsi="宋体" w:cs="宋体" w:eastAsia="宋体" w:hint="default"/>
                <w:sz w:val="20"/>
                <w:szCs w:val="20"/>
              </w:rPr>
              <w:t>房产营销管理</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V3.0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2008SR06127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2008-3-24</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2007-7-1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3"/>
              <w:jc w:val="left"/>
              <w:rPr>
                <w:rFonts w:ascii="宋体" w:hAnsi="宋体" w:cs="宋体" w:eastAsia="宋体" w:hint="default"/>
                <w:sz w:val="20"/>
                <w:szCs w:val="20"/>
              </w:rPr>
            </w:pPr>
            <w:r>
              <w:rPr>
                <w:rFonts w:ascii="宋体" w:hAnsi="宋体" w:cs="宋体" w:eastAsia="宋体" w:hint="default"/>
                <w:sz w:val="20"/>
                <w:szCs w:val="20"/>
              </w:rPr>
              <w:t>天诺转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用友物业通管理信</w:t>
            </w:r>
            <w:r>
              <w:rPr>
                <w:rFonts w:ascii="宋体" w:hAnsi="宋体" w:cs="宋体" w:eastAsia="宋体" w:hint="default"/>
                <w:w w:val="100"/>
                <w:sz w:val="20"/>
                <w:szCs w:val="20"/>
              </w:rPr>
              <w:t> </w:t>
            </w:r>
            <w:r>
              <w:rPr>
                <w:rFonts w:ascii="宋体" w:hAnsi="宋体" w:cs="宋体" w:eastAsia="宋体" w:hint="default"/>
                <w:sz w:val="20"/>
                <w:szCs w:val="20"/>
              </w:rPr>
              <w:t>息系统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用友物业通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2008SR06896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2008-4-10</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2008-1-30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42"/>
              <w:jc w:val="left"/>
              <w:rPr>
                <w:rFonts w:ascii="宋体" w:hAnsi="宋体" w:cs="宋体" w:eastAsia="宋体" w:hint="default"/>
                <w:sz w:val="20"/>
                <w:szCs w:val="20"/>
              </w:rPr>
            </w:pPr>
            <w:r>
              <w:rPr>
                <w:rFonts w:ascii="宋体" w:hAnsi="宋体" w:cs="宋体" w:eastAsia="宋体" w:hint="default"/>
                <w:sz w:val="20"/>
                <w:szCs w:val="20"/>
              </w:rPr>
              <w:t>用友普及型</w:t>
            </w:r>
            <w:r>
              <w:rPr>
                <w:rFonts w:ascii="宋体" w:hAnsi="宋体" w:cs="宋体" w:eastAsia="宋体" w:hint="default"/>
                <w:spacing w:val="-51"/>
                <w:sz w:val="20"/>
                <w:szCs w:val="20"/>
              </w:rPr>
              <w:t> </w:t>
            </w:r>
            <w:r>
              <w:rPr>
                <w:rFonts w:ascii="宋体" w:hAnsi="宋体" w:cs="宋体" w:eastAsia="宋体" w:hint="default"/>
                <w:sz w:val="20"/>
                <w:szCs w:val="20"/>
              </w:rPr>
              <w:t>ERP-U6</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0"/>
                <w:sz w:val="20"/>
                <w:szCs w:val="20"/>
              </w:rPr>
              <w:t> </w:t>
            </w:r>
            <w:r>
              <w:rPr>
                <w:rFonts w:ascii="宋体" w:hAnsi="宋体" w:cs="宋体" w:eastAsia="宋体" w:hint="default"/>
                <w:sz w:val="20"/>
                <w:szCs w:val="20"/>
              </w:rPr>
              <w:t>U6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V3.10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2008SR06897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2008-4-10</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2008-2-18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1"/>
                <w:sz w:val="20"/>
                <w:szCs w:val="20"/>
              </w:rPr>
              <w:t> </w:t>
            </w: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房产营销</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用友房产营销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2008SR10821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2008-6-11</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2008-4-2</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用友餐饮通标准版</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餐饮通标准版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2008SR12199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2008-6-27</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2007-7-13</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4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用友通管理软件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hAnsi="宋体" w:cs="宋体" w:eastAsia="宋体" w:hint="default"/>
                <w:sz w:val="20"/>
                <w:szCs w:val="20"/>
              </w:rPr>
              <w:t>用友通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sz w:val="20"/>
              </w:rPr>
              <w:t>V10.1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1" w:right="0"/>
              <w:jc w:val="left"/>
              <w:rPr>
                <w:rFonts w:ascii="宋体" w:hAnsi="宋体" w:cs="宋体" w:eastAsia="宋体" w:hint="default"/>
                <w:sz w:val="20"/>
                <w:szCs w:val="20"/>
              </w:rPr>
            </w:pPr>
            <w:r>
              <w:rPr>
                <w:rFonts w:ascii="宋体"/>
                <w:sz w:val="20"/>
              </w:rPr>
              <w:t>2008SR11613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2"/>
              <w:jc w:val="right"/>
              <w:rPr>
                <w:rFonts w:ascii="宋体" w:hAnsi="宋体" w:cs="宋体" w:eastAsia="宋体" w:hint="default"/>
                <w:sz w:val="20"/>
                <w:szCs w:val="20"/>
              </w:rPr>
            </w:pPr>
            <w:r>
              <w:rPr>
                <w:rFonts w:ascii="宋体"/>
                <w:spacing w:val="-1"/>
                <w:sz w:val="20"/>
              </w:rPr>
              <w:t>2008-6-19</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0"/>
              <w:jc w:val="right"/>
              <w:rPr>
                <w:rFonts w:ascii="宋体" w:hAnsi="宋体" w:cs="宋体" w:eastAsia="宋体" w:hint="default"/>
                <w:sz w:val="20"/>
                <w:szCs w:val="20"/>
              </w:rPr>
            </w:pPr>
            <w:r>
              <w:rPr>
                <w:rFonts w:ascii="宋体"/>
                <w:spacing w:val="-1"/>
                <w:sz w:val="20"/>
              </w:rPr>
              <w:t>2006-4-28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42"/>
              <w:jc w:val="left"/>
              <w:rPr>
                <w:rFonts w:ascii="宋体" w:hAnsi="宋体" w:cs="宋体" w:eastAsia="宋体" w:hint="default"/>
                <w:sz w:val="20"/>
                <w:szCs w:val="20"/>
              </w:rPr>
            </w:pPr>
            <w:r>
              <w:rPr>
                <w:rFonts w:ascii="宋体" w:hAnsi="宋体" w:cs="宋体" w:eastAsia="宋体" w:hint="default"/>
                <w:sz w:val="20"/>
                <w:szCs w:val="20"/>
              </w:rPr>
              <w:t>用友普及型</w:t>
            </w:r>
            <w:r>
              <w:rPr>
                <w:rFonts w:ascii="宋体" w:hAnsi="宋体" w:cs="宋体" w:eastAsia="宋体" w:hint="default"/>
                <w:spacing w:val="-51"/>
                <w:sz w:val="20"/>
                <w:szCs w:val="20"/>
              </w:rPr>
              <w:t> </w:t>
            </w:r>
            <w:r>
              <w:rPr>
                <w:rFonts w:ascii="宋体" w:hAnsi="宋体" w:cs="宋体" w:eastAsia="宋体" w:hint="default"/>
                <w:sz w:val="20"/>
                <w:szCs w:val="20"/>
              </w:rPr>
              <w:t>ERP-U6</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U6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V3.2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2008SR15358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宋体" w:hAnsi="宋体" w:cs="宋体" w:eastAsia="宋体" w:hint="default"/>
                <w:sz w:val="20"/>
                <w:szCs w:val="20"/>
              </w:rPr>
            </w:pPr>
            <w:r>
              <w:rPr>
                <w:rFonts w:ascii="宋体"/>
                <w:spacing w:val="-1"/>
                <w:sz w:val="20"/>
              </w:rPr>
              <w:t>2008-8-6</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2008-6-30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0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7"/>
                <w:sz w:val="20"/>
                <w:szCs w:val="20"/>
              </w:rPr>
              <w:t> </w:t>
            </w:r>
            <w:r>
              <w:rPr>
                <w:rFonts w:ascii="宋体" w:hAnsi="宋体" w:cs="宋体" w:eastAsia="宋体" w:hint="default"/>
                <w:sz w:val="20"/>
                <w:szCs w:val="20"/>
              </w:rPr>
              <w:t>ERP-U8</w:t>
            </w:r>
            <w:r>
              <w:rPr>
                <w:rFonts w:ascii="宋体" w:hAnsi="宋体" w:cs="宋体" w:eastAsia="宋体" w:hint="default"/>
                <w:spacing w:val="-57"/>
                <w:sz w:val="20"/>
                <w:szCs w:val="20"/>
              </w:rPr>
              <w:t> </w:t>
            </w:r>
            <w:r>
              <w:rPr>
                <w:rFonts w:ascii="宋体" w:hAnsi="宋体" w:cs="宋体" w:eastAsia="宋体" w:hint="default"/>
                <w:sz w:val="20"/>
                <w:szCs w:val="20"/>
              </w:rPr>
              <w:t>连锁零</w:t>
            </w:r>
            <w:r>
              <w:rPr>
                <w:rFonts w:ascii="宋体" w:hAnsi="宋体" w:cs="宋体" w:eastAsia="宋体" w:hint="default"/>
                <w:spacing w:val="-1"/>
                <w:w w:val="100"/>
                <w:sz w:val="20"/>
                <w:szCs w:val="20"/>
              </w:rPr>
              <w:t> </w:t>
            </w:r>
            <w:r>
              <w:rPr>
                <w:rFonts w:ascii="宋体" w:hAnsi="宋体" w:cs="宋体" w:eastAsia="宋体" w:hint="default"/>
                <w:sz w:val="20"/>
                <w:szCs w:val="20"/>
              </w:rPr>
              <w:t>售管理系统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2"/>
                <w:sz w:val="20"/>
                <w:szCs w:val="20"/>
              </w:rPr>
              <w:t> </w:t>
            </w:r>
            <w:r>
              <w:rPr>
                <w:rFonts w:ascii="宋体" w:hAnsi="宋体" w:cs="宋体" w:eastAsia="宋体" w:hint="default"/>
                <w:sz w:val="20"/>
                <w:szCs w:val="20"/>
              </w:rPr>
              <w:t>U8</w:t>
            </w:r>
            <w:r>
              <w:rPr>
                <w:rFonts w:ascii="宋体" w:hAnsi="宋体" w:cs="宋体" w:eastAsia="宋体" w:hint="default"/>
                <w:spacing w:val="-50"/>
                <w:sz w:val="20"/>
                <w:szCs w:val="20"/>
              </w:rPr>
              <w:t> </w:t>
            </w:r>
            <w:r>
              <w:rPr>
                <w:rFonts w:ascii="宋体" w:hAnsi="宋体" w:cs="宋体" w:eastAsia="宋体" w:hint="default"/>
                <w:sz w:val="20"/>
                <w:szCs w:val="20"/>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V8.71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2008SR20448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2"/>
              <w:jc w:val="right"/>
              <w:rPr>
                <w:rFonts w:ascii="宋体" w:hAnsi="宋体" w:cs="宋体" w:eastAsia="宋体" w:hint="default"/>
                <w:sz w:val="20"/>
                <w:szCs w:val="20"/>
              </w:rPr>
            </w:pPr>
            <w:r>
              <w:rPr>
                <w:rFonts w:ascii="宋体"/>
                <w:spacing w:val="-1"/>
                <w:sz w:val="20"/>
              </w:rPr>
              <w:t>2008-9-23</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2008-3-31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0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7"/>
                <w:sz w:val="20"/>
                <w:szCs w:val="20"/>
              </w:rPr>
              <w:t> </w:t>
            </w:r>
            <w:r>
              <w:rPr>
                <w:rFonts w:ascii="宋体" w:hAnsi="宋体" w:cs="宋体" w:eastAsia="宋体" w:hint="default"/>
                <w:sz w:val="20"/>
                <w:szCs w:val="20"/>
              </w:rPr>
              <w:t>ERP-U8</w:t>
            </w:r>
            <w:r>
              <w:rPr>
                <w:rFonts w:ascii="宋体" w:hAnsi="宋体" w:cs="宋体" w:eastAsia="宋体" w:hint="default"/>
                <w:spacing w:val="-57"/>
                <w:sz w:val="20"/>
                <w:szCs w:val="20"/>
              </w:rPr>
              <w:t> </w:t>
            </w:r>
            <w:r>
              <w:rPr>
                <w:rFonts w:ascii="宋体" w:hAnsi="宋体" w:cs="宋体" w:eastAsia="宋体" w:hint="default"/>
                <w:sz w:val="20"/>
                <w:szCs w:val="20"/>
              </w:rPr>
              <w:t>企业应</w:t>
            </w:r>
            <w:r>
              <w:rPr>
                <w:rFonts w:ascii="宋体" w:hAnsi="宋体" w:cs="宋体" w:eastAsia="宋体" w:hint="default"/>
                <w:spacing w:val="-1"/>
                <w:w w:val="100"/>
                <w:sz w:val="20"/>
                <w:szCs w:val="20"/>
              </w:rPr>
              <w:t> </w:t>
            </w:r>
            <w:r>
              <w:rPr>
                <w:rFonts w:ascii="宋体" w:hAnsi="宋体" w:cs="宋体" w:eastAsia="宋体" w:hint="default"/>
                <w:sz w:val="20"/>
                <w:szCs w:val="20"/>
              </w:rPr>
              <w:t>用套件系统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ERP-U8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sz w:val="20"/>
              </w:rPr>
              <w:t>V8.71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2008SR20449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2"/>
              <w:jc w:val="right"/>
              <w:rPr>
                <w:rFonts w:ascii="宋体" w:hAnsi="宋体" w:cs="宋体" w:eastAsia="宋体" w:hint="default"/>
                <w:sz w:val="20"/>
                <w:szCs w:val="20"/>
              </w:rPr>
            </w:pPr>
            <w:r>
              <w:rPr>
                <w:rFonts w:ascii="宋体"/>
                <w:spacing w:val="-1"/>
                <w:sz w:val="20"/>
              </w:rPr>
              <w:t>2008-9-23</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2008-3-31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bl>
    <w:p>
      <w:pPr>
        <w:spacing w:after="0" w:line="240" w:lineRule="auto"/>
        <w:jc w:val="left"/>
        <w:rPr>
          <w:rFonts w:ascii="宋体" w:hAnsi="宋体" w:cs="宋体" w:eastAsia="宋体" w:hint="default"/>
          <w:sz w:val="20"/>
          <w:szCs w:val="20"/>
        </w:rPr>
        <w:sectPr>
          <w:pgSz w:w="11910" w:h="16840"/>
          <w:pgMar w:header="881" w:footer="746" w:top="1240" w:bottom="940" w:left="120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908"/>
        <w:gridCol w:w="1440"/>
        <w:gridCol w:w="900"/>
        <w:gridCol w:w="1548"/>
        <w:gridCol w:w="1224"/>
        <w:gridCol w:w="1548"/>
        <w:gridCol w:w="900"/>
      </w:tblGrid>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0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7"/>
                <w:sz w:val="20"/>
                <w:szCs w:val="20"/>
              </w:rPr>
              <w:t> </w:t>
            </w:r>
            <w:r>
              <w:rPr>
                <w:rFonts w:ascii="宋体" w:hAnsi="宋体" w:cs="宋体" w:eastAsia="宋体" w:hint="default"/>
                <w:sz w:val="20"/>
                <w:szCs w:val="20"/>
              </w:rPr>
              <w:t>ERP-U8</w:t>
            </w:r>
            <w:r>
              <w:rPr>
                <w:rFonts w:ascii="宋体" w:hAnsi="宋体" w:cs="宋体" w:eastAsia="宋体" w:hint="default"/>
                <w:spacing w:val="-57"/>
                <w:sz w:val="20"/>
                <w:szCs w:val="20"/>
              </w:rPr>
              <w:t> </w:t>
            </w:r>
            <w:r>
              <w:rPr>
                <w:rFonts w:ascii="宋体" w:hAnsi="宋体" w:cs="宋体" w:eastAsia="宋体" w:hint="default"/>
                <w:sz w:val="20"/>
                <w:szCs w:val="20"/>
              </w:rPr>
              <w:t>网络分</w:t>
            </w:r>
            <w:r>
              <w:rPr>
                <w:rFonts w:ascii="宋体" w:hAnsi="宋体" w:cs="宋体" w:eastAsia="宋体" w:hint="default"/>
                <w:spacing w:val="-1"/>
                <w:w w:val="100"/>
                <w:sz w:val="20"/>
                <w:szCs w:val="20"/>
              </w:rPr>
              <w:t> </w:t>
            </w:r>
            <w:r>
              <w:rPr>
                <w:rFonts w:ascii="宋体" w:hAnsi="宋体" w:cs="宋体" w:eastAsia="宋体" w:hint="default"/>
                <w:sz w:val="20"/>
                <w:szCs w:val="20"/>
              </w:rPr>
              <w:t>销管理系统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2"/>
                <w:sz w:val="20"/>
                <w:szCs w:val="20"/>
              </w:rPr>
              <w:t> </w:t>
            </w:r>
            <w:r>
              <w:rPr>
                <w:rFonts w:ascii="宋体" w:hAnsi="宋体" w:cs="宋体" w:eastAsia="宋体" w:hint="default"/>
                <w:sz w:val="20"/>
                <w:szCs w:val="20"/>
              </w:rPr>
              <w:t>U8</w:t>
            </w:r>
            <w:r>
              <w:rPr>
                <w:rFonts w:ascii="宋体" w:hAnsi="宋体" w:cs="宋体" w:eastAsia="宋体" w:hint="default"/>
                <w:spacing w:val="-50"/>
                <w:sz w:val="20"/>
                <w:szCs w:val="20"/>
              </w:rPr>
              <w:t> </w:t>
            </w:r>
            <w:r>
              <w:rPr>
                <w:rFonts w:ascii="宋体" w:hAnsi="宋体" w:cs="宋体" w:eastAsia="宋体" w:hint="default"/>
                <w:sz w:val="20"/>
                <w:szCs w:val="20"/>
              </w:rPr>
              <w:t>分销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V8.72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2008SR20450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6" w:right="0"/>
              <w:jc w:val="center"/>
              <w:rPr>
                <w:rFonts w:ascii="宋体" w:hAnsi="宋体" w:cs="宋体" w:eastAsia="宋体" w:hint="default"/>
                <w:sz w:val="20"/>
                <w:szCs w:val="20"/>
              </w:rPr>
            </w:pPr>
            <w:r>
              <w:rPr>
                <w:rFonts w:ascii="宋体"/>
                <w:sz w:val="20"/>
              </w:rPr>
              <w:t>2008-9-23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2008-6-16</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记账宝移动财务软</w:t>
            </w:r>
            <w:r>
              <w:rPr>
                <w:rFonts w:ascii="宋体" w:hAnsi="宋体" w:cs="宋体" w:eastAsia="宋体" w:hint="default"/>
                <w:w w:val="100"/>
                <w:sz w:val="20"/>
                <w:szCs w:val="20"/>
              </w:rPr>
              <w:t> </w:t>
            </w:r>
            <w:r>
              <w:rPr>
                <w:rFonts w:ascii="宋体" w:hAnsi="宋体" w:cs="宋体" w:eastAsia="宋体" w:hint="default"/>
                <w:sz w:val="20"/>
                <w:szCs w:val="20"/>
              </w:rPr>
              <w:t>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记账宝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20"/>
                <w:szCs w:val="20"/>
              </w:rPr>
            </w:pPr>
            <w:r>
              <w:rPr>
                <w:rFonts w:ascii="宋体"/>
                <w:sz w:val="20"/>
              </w:rPr>
              <w:t>V11.0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sz w:val="20"/>
              </w:rPr>
              <w:t>2008SR20451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6" w:right="0"/>
              <w:jc w:val="center"/>
              <w:rPr>
                <w:rFonts w:ascii="宋体" w:hAnsi="宋体" w:cs="宋体" w:eastAsia="宋体" w:hint="default"/>
                <w:sz w:val="20"/>
                <w:szCs w:val="20"/>
              </w:rPr>
            </w:pPr>
            <w:r>
              <w:rPr>
                <w:rFonts w:ascii="宋体"/>
                <w:sz w:val="20"/>
              </w:rPr>
              <w:t>2008-9-23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2008-8-7</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42"/>
              <w:jc w:val="left"/>
              <w:rPr>
                <w:rFonts w:ascii="宋体" w:hAnsi="宋体" w:cs="宋体" w:eastAsia="宋体" w:hint="default"/>
                <w:sz w:val="20"/>
                <w:szCs w:val="20"/>
              </w:rPr>
            </w:pPr>
            <w:r>
              <w:rPr>
                <w:rFonts w:ascii="宋体" w:hAnsi="宋体" w:cs="宋体" w:eastAsia="宋体" w:hint="default"/>
                <w:sz w:val="20"/>
                <w:szCs w:val="20"/>
              </w:rPr>
              <w:t>UFIDA U9</w:t>
            </w:r>
            <w:r>
              <w:rPr>
                <w:rFonts w:ascii="宋体" w:hAnsi="宋体" w:cs="宋体" w:eastAsia="宋体" w:hint="default"/>
                <w:spacing w:val="-54"/>
                <w:sz w:val="20"/>
                <w:szCs w:val="20"/>
              </w:rPr>
              <w:t> </w:t>
            </w:r>
            <w:r>
              <w:rPr>
                <w:rFonts w:ascii="宋体" w:hAnsi="宋体" w:cs="宋体" w:eastAsia="宋体" w:hint="default"/>
                <w:sz w:val="20"/>
                <w:szCs w:val="20"/>
              </w:rPr>
              <w:t>企业管理</w:t>
            </w:r>
            <w:r>
              <w:rPr>
                <w:rFonts w:ascii="宋体" w:hAnsi="宋体" w:cs="宋体" w:eastAsia="宋体" w:hint="default"/>
                <w:spacing w:val="-1"/>
                <w:w w:val="100"/>
                <w:sz w:val="20"/>
                <w:szCs w:val="20"/>
              </w:rPr>
              <w:t> </w:t>
            </w:r>
            <w:r>
              <w:rPr>
                <w:rFonts w:ascii="宋体" w:hAnsi="宋体" w:cs="宋体" w:eastAsia="宋体" w:hint="default"/>
                <w:sz w:val="20"/>
                <w:szCs w:val="20"/>
              </w:rPr>
              <w:t>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UFIDA</w:t>
            </w:r>
            <w:r>
              <w:rPr>
                <w:rFonts w:ascii="宋体"/>
                <w:spacing w:val="-2"/>
                <w:sz w:val="20"/>
              </w:rPr>
              <w:t> </w:t>
            </w:r>
            <w:r>
              <w:rPr>
                <w:rFonts w:ascii="宋体"/>
                <w:sz w:val="20"/>
              </w:rPr>
              <w:t>U9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sz w:val="20"/>
              </w:rPr>
              <w:t>2008SR20452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8" w:right="0"/>
              <w:jc w:val="center"/>
              <w:rPr>
                <w:rFonts w:ascii="宋体" w:hAnsi="宋体" w:cs="宋体" w:eastAsia="宋体" w:hint="default"/>
                <w:sz w:val="20"/>
                <w:szCs w:val="20"/>
              </w:rPr>
            </w:pPr>
            <w:r>
              <w:rPr>
                <w:rFonts w:ascii="宋体"/>
                <w:sz w:val="20"/>
              </w:rPr>
              <w:t>2008-9-23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2008-8-13</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5"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用友企业年金委托</w:t>
            </w:r>
            <w:r>
              <w:rPr>
                <w:rFonts w:ascii="宋体" w:hAnsi="宋体" w:cs="宋体" w:eastAsia="宋体" w:hint="default"/>
                <w:w w:val="100"/>
                <w:sz w:val="20"/>
                <w:szCs w:val="20"/>
              </w:rPr>
              <w:t> </w:t>
            </w:r>
            <w:r>
              <w:rPr>
                <w:rFonts w:ascii="宋体" w:hAnsi="宋体" w:cs="宋体" w:eastAsia="宋体" w:hint="default"/>
                <w:sz w:val="20"/>
                <w:szCs w:val="20"/>
              </w:rPr>
              <w:t>人系统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用友年金委托</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2008SR23642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2008-10-10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2006-10-10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用友企业年金受托</w:t>
            </w:r>
            <w:r>
              <w:rPr>
                <w:rFonts w:ascii="宋体" w:hAnsi="宋体" w:cs="宋体" w:eastAsia="宋体" w:hint="default"/>
                <w:w w:val="100"/>
                <w:sz w:val="20"/>
                <w:szCs w:val="20"/>
              </w:rPr>
              <w:t> </w:t>
            </w:r>
            <w:r>
              <w:rPr>
                <w:rFonts w:ascii="宋体" w:hAnsi="宋体" w:cs="宋体" w:eastAsia="宋体" w:hint="default"/>
                <w:sz w:val="20"/>
                <w:szCs w:val="20"/>
              </w:rPr>
              <w:t>业务系统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用友年金受托</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V3.0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2008SR23643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2008-10-10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2007-11-10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用友企业年金远程</w:t>
            </w:r>
            <w:r>
              <w:rPr>
                <w:rFonts w:ascii="宋体" w:hAnsi="宋体" w:cs="宋体" w:eastAsia="宋体" w:hint="default"/>
                <w:w w:val="100"/>
                <w:sz w:val="20"/>
                <w:szCs w:val="20"/>
              </w:rPr>
              <w:t> </w:t>
            </w:r>
            <w:r>
              <w:rPr>
                <w:rFonts w:ascii="宋体" w:hAnsi="宋体" w:cs="宋体" w:eastAsia="宋体" w:hint="default"/>
                <w:sz w:val="20"/>
                <w:szCs w:val="20"/>
              </w:rPr>
              <w:t>客户端信息软件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25"/>
              <w:jc w:val="left"/>
              <w:rPr>
                <w:rFonts w:ascii="宋体" w:hAnsi="宋体" w:cs="宋体" w:eastAsia="宋体" w:hint="default"/>
                <w:sz w:val="20"/>
                <w:szCs w:val="20"/>
              </w:rPr>
            </w:pPr>
            <w:r>
              <w:rPr>
                <w:rFonts w:ascii="宋体" w:hAnsi="宋体" w:cs="宋体" w:eastAsia="宋体" w:hint="default"/>
                <w:sz w:val="20"/>
                <w:szCs w:val="20"/>
              </w:rPr>
              <w:t>用友年金远程</w:t>
            </w:r>
            <w:r>
              <w:rPr>
                <w:rFonts w:ascii="宋体" w:hAnsi="宋体" w:cs="宋体" w:eastAsia="宋体" w:hint="default"/>
                <w:w w:val="100"/>
                <w:sz w:val="20"/>
                <w:szCs w:val="20"/>
              </w:rPr>
              <w:t> </w:t>
            </w:r>
            <w:r>
              <w:rPr>
                <w:rFonts w:ascii="宋体" w:hAnsi="宋体" w:cs="宋体" w:eastAsia="宋体" w:hint="default"/>
                <w:sz w:val="20"/>
                <w:szCs w:val="20"/>
              </w:rPr>
              <w:t>客户端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2008SR23640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 w:right="0"/>
              <w:jc w:val="center"/>
              <w:rPr>
                <w:rFonts w:ascii="宋体" w:hAnsi="宋体" w:cs="宋体" w:eastAsia="宋体" w:hint="default"/>
                <w:sz w:val="20"/>
                <w:szCs w:val="20"/>
              </w:rPr>
            </w:pPr>
            <w:r>
              <w:rPr>
                <w:rFonts w:ascii="宋体"/>
                <w:sz w:val="20"/>
              </w:rPr>
              <w:t>2008-10-10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2007-8-1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97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用友企业年金基金</w:t>
            </w:r>
            <w:r>
              <w:rPr>
                <w:rFonts w:ascii="宋体" w:hAnsi="宋体" w:cs="宋体" w:eastAsia="宋体" w:hint="default"/>
                <w:w w:val="100"/>
                <w:sz w:val="20"/>
                <w:szCs w:val="20"/>
              </w:rPr>
              <w:t> </w:t>
            </w:r>
            <w:r>
              <w:rPr>
                <w:rFonts w:ascii="宋体" w:hAnsi="宋体" w:cs="宋体" w:eastAsia="宋体" w:hint="default"/>
                <w:sz w:val="20"/>
                <w:szCs w:val="20"/>
              </w:rPr>
              <w:t>账户信息管理软件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20"/>
                <w:szCs w:val="20"/>
              </w:rPr>
            </w:pPr>
            <w:r>
              <w:rPr>
                <w:rFonts w:ascii="宋体" w:hAnsi="宋体" w:cs="宋体" w:eastAsia="宋体" w:hint="default"/>
                <w:sz w:val="20"/>
                <w:szCs w:val="20"/>
              </w:rPr>
              <w:t>用友年金帐管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20"/>
                <w:szCs w:val="20"/>
              </w:rPr>
            </w:pPr>
            <w:r>
              <w:rPr>
                <w:rFonts w:ascii="宋体"/>
                <w:sz w:val="20"/>
              </w:rPr>
              <w:t>V4.0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20"/>
                <w:szCs w:val="20"/>
              </w:rPr>
            </w:pPr>
            <w:r>
              <w:rPr>
                <w:rFonts w:ascii="宋体"/>
                <w:sz w:val="20"/>
              </w:rPr>
              <w:t>2008SR23641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20"/>
                <w:szCs w:val="20"/>
              </w:rPr>
            </w:pPr>
            <w:r>
              <w:rPr>
                <w:rFonts w:ascii="宋体"/>
                <w:sz w:val="20"/>
              </w:rPr>
              <w:t>2008-10-10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2005-3-10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用友商贸通新锐版</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2008SR28321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2008-11-11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2008-1-31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天安纳税审核与申</w:t>
            </w:r>
            <w:r>
              <w:rPr>
                <w:rFonts w:ascii="宋体" w:hAnsi="宋体" w:cs="宋体" w:eastAsia="宋体" w:hint="default"/>
                <w:w w:val="100"/>
                <w:sz w:val="20"/>
                <w:szCs w:val="20"/>
              </w:rPr>
              <w:t> </w:t>
            </w:r>
            <w:r>
              <w:rPr>
                <w:rFonts w:ascii="宋体" w:hAnsi="宋体" w:cs="宋体" w:eastAsia="宋体" w:hint="default"/>
                <w:sz w:val="20"/>
                <w:szCs w:val="20"/>
              </w:rPr>
              <w:t>报系统</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2008SR28204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7"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2002-4-1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4"/>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宏图个人所得税代</w:t>
            </w:r>
            <w:r>
              <w:rPr>
                <w:rFonts w:ascii="宋体" w:hAnsi="宋体" w:cs="宋体" w:eastAsia="宋体" w:hint="default"/>
                <w:w w:val="100"/>
                <w:sz w:val="20"/>
                <w:szCs w:val="20"/>
              </w:rPr>
              <w:t> </w:t>
            </w:r>
            <w:r>
              <w:rPr>
                <w:rFonts w:ascii="宋体" w:hAnsi="宋体" w:cs="宋体" w:eastAsia="宋体" w:hint="default"/>
                <w:sz w:val="20"/>
                <w:szCs w:val="20"/>
              </w:rPr>
              <w:t>扣代缴系统软件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2008SR28199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2006-3-18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3"/>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宏图纳税申报表自</w:t>
            </w:r>
            <w:r>
              <w:rPr>
                <w:rFonts w:ascii="宋体" w:hAnsi="宋体" w:cs="宋体" w:eastAsia="宋体" w:hint="default"/>
                <w:w w:val="100"/>
                <w:sz w:val="20"/>
                <w:szCs w:val="20"/>
              </w:rPr>
              <w:t> </w:t>
            </w:r>
            <w:r>
              <w:rPr>
                <w:rFonts w:ascii="宋体" w:hAnsi="宋体" w:cs="宋体" w:eastAsia="宋体" w:hint="default"/>
                <w:sz w:val="20"/>
                <w:szCs w:val="20"/>
              </w:rPr>
              <w:t>动生成系统软件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2008SR28198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2003-5-8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3"/>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宏图企业所得税汇</w:t>
            </w:r>
            <w:r>
              <w:rPr>
                <w:rFonts w:ascii="宋体" w:hAnsi="宋体" w:cs="宋体" w:eastAsia="宋体" w:hint="default"/>
                <w:w w:val="100"/>
                <w:sz w:val="20"/>
                <w:szCs w:val="20"/>
              </w:rPr>
              <w:t> </w:t>
            </w:r>
            <w:r>
              <w:rPr>
                <w:rFonts w:ascii="宋体" w:hAnsi="宋体" w:cs="宋体" w:eastAsia="宋体" w:hint="default"/>
                <w:sz w:val="20"/>
                <w:szCs w:val="20"/>
              </w:rPr>
              <w:t>算通软件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2008SR28201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2006-10-18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4"/>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宏图计算机辅助税</w:t>
            </w:r>
            <w:r>
              <w:rPr>
                <w:rFonts w:ascii="宋体" w:hAnsi="宋体" w:cs="宋体" w:eastAsia="宋体" w:hint="default"/>
                <w:w w:val="100"/>
                <w:sz w:val="20"/>
                <w:szCs w:val="20"/>
              </w:rPr>
              <w:t> </w:t>
            </w:r>
            <w:r>
              <w:rPr>
                <w:rFonts w:ascii="宋体" w:hAnsi="宋体" w:cs="宋体" w:eastAsia="宋体" w:hint="default"/>
                <w:sz w:val="20"/>
                <w:szCs w:val="20"/>
              </w:rPr>
              <w:t>务稽查系统软件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2008SR28202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2003-6-8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3"/>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宏图个人所得税综</w:t>
            </w:r>
            <w:r>
              <w:rPr>
                <w:rFonts w:ascii="宋体" w:hAnsi="宋体" w:cs="宋体" w:eastAsia="宋体" w:hint="default"/>
                <w:w w:val="100"/>
                <w:sz w:val="20"/>
                <w:szCs w:val="20"/>
              </w:rPr>
              <w:t> </w:t>
            </w:r>
            <w:r>
              <w:rPr>
                <w:rFonts w:ascii="宋体" w:hAnsi="宋体" w:cs="宋体" w:eastAsia="宋体" w:hint="default"/>
                <w:sz w:val="20"/>
                <w:szCs w:val="20"/>
              </w:rPr>
              <w:t>合管理系统</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2008SR28203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2005-3-18</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83"/>
              <w:jc w:val="left"/>
              <w:rPr>
                <w:rFonts w:ascii="宋体" w:hAnsi="宋体" w:cs="宋体" w:eastAsia="宋体" w:hint="default"/>
                <w:sz w:val="20"/>
                <w:szCs w:val="20"/>
              </w:rPr>
            </w:pPr>
            <w:r>
              <w:rPr>
                <w:rFonts w:ascii="宋体" w:hAnsi="宋体" w:cs="宋体" w:eastAsia="宋体" w:hint="default"/>
                <w:sz w:val="20"/>
                <w:szCs w:val="20"/>
              </w:rPr>
              <w:t>宏图转</w:t>
            </w:r>
            <w:r>
              <w:rPr>
                <w:rFonts w:ascii="宋体" w:hAnsi="宋体" w:cs="宋体" w:eastAsia="宋体" w:hint="default"/>
                <w:w w:val="100"/>
                <w:sz w:val="20"/>
                <w:szCs w:val="20"/>
              </w:rPr>
              <w:t> </w:t>
            </w:r>
            <w:r>
              <w:rPr>
                <w:rFonts w:ascii="宋体" w:hAnsi="宋体" w:cs="宋体" w:eastAsia="宋体" w:hint="default"/>
                <w:sz w:val="20"/>
                <w:szCs w:val="20"/>
              </w:rPr>
              <w:t>入</w:t>
            </w:r>
          </w:p>
        </w:tc>
      </w:tr>
      <w:tr>
        <w:trPr>
          <w:trHeight w:val="49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用友移动快讯软件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sz w:val="20"/>
              </w:rPr>
              <w:t>V1.0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sz w:val="20"/>
              </w:rPr>
              <w:t>2008SR32419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6" w:right="0"/>
              <w:jc w:val="center"/>
              <w:rPr>
                <w:rFonts w:ascii="宋体" w:hAnsi="宋体" w:cs="宋体" w:eastAsia="宋体" w:hint="default"/>
                <w:sz w:val="20"/>
                <w:szCs w:val="20"/>
              </w:rPr>
            </w:pPr>
            <w:r>
              <w:rPr>
                <w:rFonts w:ascii="宋体"/>
                <w:sz w:val="20"/>
              </w:rPr>
              <w:t>2008-12-8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0"/>
              <w:jc w:val="right"/>
              <w:rPr>
                <w:rFonts w:ascii="宋体" w:hAnsi="宋体" w:cs="宋体" w:eastAsia="宋体" w:hint="default"/>
                <w:sz w:val="20"/>
                <w:szCs w:val="20"/>
              </w:rPr>
            </w:pPr>
            <w:r>
              <w:rPr>
                <w:rFonts w:ascii="宋体"/>
                <w:spacing w:val="-1"/>
                <w:sz w:val="20"/>
              </w:rPr>
              <w:t>2008-9-22</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用友商贸通服装鞋</w:t>
            </w:r>
            <w:r>
              <w:rPr>
                <w:rFonts w:ascii="宋体" w:hAnsi="宋体" w:cs="宋体" w:eastAsia="宋体" w:hint="default"/>
                <w:w w:val="100"/>
                <w:sz w:val="20"/>
                <w:szCs w:val="20"/>
              </w:rPr>
              <w:t> </w:t>
            </w:r>
            <w:r>
              <w:rPr>
                <w:rFonts w:ascii="宋体" w:hAnsi="宋体" w:cs="宋体" w:eastAsia="宋体" w:hint="default"/>
                <w:sz w:val="20"/>
                <w:szCs w:val="20"/>
              </w:rPr>
              <w:t>帽版管理软件</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2008SR32385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7" w:right="0"/>
              <w:jc w:val="center"/>
              <w:rPr>
                <w:rFonts w:ascii="宋体" w:hAnsi="宋体" w:cs="宋体" w:eastAsia="宋体" w:hint="default"/>
                <w:sz w:val="20"/>
                <w:szCs w:val="20"/>
              </w:rPr>
            </w:pPr>
            <w:r>
              <w:rPr>
                <w:rFonts w:ascii="宋体"/>
                <w:sz w:val="20"/>
              </w:rPr>
              <w:t>2008-12-5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宋体" w:hAnsi="宋体" w:cs="宋体" w:eastAsia="宋体" w:hint="default"/>
                <w:sz w:val="20"/>
                <w:szCs w:val="20"/>
              </w:rPr>
            </w:pPr>
            <w:r>
              <w:rPr>
                <w:rFonts w:ascii="宋体"/>
                <w:spacing w:val="-1"/>
                <w:sz w:val="20"/>
              </w:rPr>
              <w:t>2008-7-9</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用友酒店通标准版</w:t>
            </w:r>
            <w:r>
              <w:rPr>
                <w:rFonts w:ascii="宋体" w:hAnsi="宋体" w:cs="宋体" w:eastAsia="宋体" w:hint="default"/>
                <w:w w:val="100"/>
                <w:sz w:val="20"/>
                <w:szCs w:val="20"/>
              </w:rPr>
              <w:t> </w:t>
            </w:r>
            <w:r>
              <w:rPr>
                <w:rFonts w:ascii="宋体" w:hAnsi="宋体" w:cs="宋体" w:eastAsia="宋体" w:hint="default"/>
                <w:sz w:val="20"/>
                <w:szCs w:val="20"/>
              </w:rPr>
              <w:t>管理软件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用友酒店通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V10.2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2008SR32384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6" w:right="0"/>
              <w:jc w:val="center"/>
              <w:rPr>
                <w:rFonts w:ascii="宋体" w:hAnsi="宋体" w:cs="宋体" w:eastAsia="宋体" w:hint="default"/>
                <w:sz w:val="20"/>
                <w:szCs w:val="20"/>
              </w:rPr>
            </w:pPr>
            <w:r>
              <w:rPr>
                <w:rFonts w:ascii="宋体"/>
                <w:sz w:val="20"/>
              </w:rPr>
              <w:t>2008-12-5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2008-10-10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用友企业年金网站</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2008SR35110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6" w:right="0"/>
              <w:jc w:val="center"/>
              <w:rPr>
                <w:rFonts w:ascii="宋体" w:hAnsi="宋体" w:cs="宋体" w:eastAsia="宋体" w:hint="default"/>
                <w:sz w:val="20"/>
                <w:szCs w:val="20"/>
              </w:rPr>
            </w:pPr>
            <w:r>
              <w:rPr>
                <w:rFonts w:ascii="宋体"/>
                <w:sz w:val="20"/>
              </w:rPr>
              <w:t>2008-12-17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0"/>
              <w:jc w:val="right"/>
              <w:rPr>
                <w:rFonts w:ascii="宋体" w:hAnsi="宋体" w:cs="宋体" w:eastAsia="宋体" w:hint="default"/>
                <w:sz w:val="20"/>
                <w:szCs w:val="20"/>
              </w:rPr>
            </w:pPr>
            <w:r>
              <w:rPr>
                <w:rFonts w:ascii="宋体"/>
                <w:spacing w:val="-1"/>
                <w:sz w:val="20"/>
              </w:rPr>
              <w:t>2006-10-26</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r>
        <w:trPr>
          <w:trHeight w:val="7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92"/>
              <w:jc w:val="left"/>
              <w:rPr>
                <w:rFonts w:ascii="宋体" w:hAnsi="宋体" w:cs="宋体" w:eastAsia="宋体" w:hint="default"/>
                <w:sz w:val="20"/>
                <w:szCs w:val="20"/>
              </w:rPr>
            </w:pPr>
            <w:r>
              <w:rPr>
                <w:rFonts w:ascii="宋体" w:hAnsi="宋体" w:cs="宋体" w:eastAsia="宋体" w:hint="default"/>
                <w:sz w:val="20"/>
                <w:szCs w:val="20"/>
              </w:rPr>
              <w:t>用友人事通标准版</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0"/>
              <w:ind w:left="103" w:right="125"/>
              <w:jc w:val="left"/>
              <w:rPr>
                <w:rFonts w:ascii="宋体" w:hAnsi="宋体" w:cs="宋体" w:eastAsia="宋体" w:hint="default"/>
                <w:sz w:val="20"/>
                <w:szCs w:val="20"/>
              </w:rPr>
            </w:pPr>
            <w:r>
              <w:rPr>
                <w:rFonts w:ascii="宋体" w:hAnsi="宋体" w:cs="宋体" w:eastAsia="宋体" w:hint="default"/>
                <w:sz w:val="20"/>
                <w:szCs w:val="20"/>
              </w:rPr>
              <w:t>用友人事通标</w:t>
            </w:r>
            <w:r>
              <w:rPr>
                <w:rFonts w:ascii="宋体" w:hAnsi="宋体" w:cs="宋体" w:eastAsia="宋体" w:hint="default"/>
                <w:w w:val="100"/>
                <w:sz w:val="20"/>
                <w:szCs w:val="20"/>
              </w:rPr>
              <w:t> </w:t>
            </w:r>
            <w:r>
              <w:rPr>
                <w:rFonts w:ascii="宋体" w:hAnsi="宋体" w:cs="宋体" w:eastAsia="宋体" w:hint="default"/>
                <w:sz w:val="20"/>
                <w:szCs w:val="20"/>
              </w:rPr>
              <w:t>准版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sz w:val="20"/>
              </w:rPr>
              <w:t>V10.3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1" w:right="0"/>
              <w:jc w:val="left"/>
              <w:rPr>
                <w:rFonts w:ascii="宋体" w:hAnsi="宋体" w:cs="宋体" w:eastAsia="宋体" w:hint="default"/>
                <w:sz w:val="20"/>
                <w:szCs w:val="20"/>
              </w:rPr>
            </w:pPr>
            <w:r>
              <w:rPr>
                <w:rFonts w:ascii="宋体"/>
                <w:sz w:val="20"/>
              </w:rPr>
              <w:t>2008SR35476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4" w:right="0"/>
              <w:jc w:val="center"/>
              <w:rPr>
                <w:rFonts w:ascii="宋体" w:hAnsi="宋体" w:cs="宋体" w:eastAsia="宋体" w:hint="default"/>
                <w:sz w:val="20"/>
                <w:szCs w:val="20"/>
              </w:rPr>
            </w:pPr>
            <w:r>
              <w:rPr>
                <w:rFonts w:ascii="宋体"/>
                <w:sz w:val="20"/>
              </w:rPr>
              <w:t>2008-12-18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2"/>
              <w:jc w:val="right"/>
              <w:rPr>
                <w:rFonts w:ascii="宋体" w:hAnsi="宋体" w:cs="宋体" w:eastAsia="宋体" w:hint="default"/>
                <w:sz w:val="20"/>
                <w:szCs w:val="20"/>
              </w:rPr>
            </w:pPr>
            <w:r>
              <w:rPr>
                <w:rFonts w:ascii="宋体"/>
                <w:spacing w:val="-1"/>
                <w:sz w:val="20"/>
              </w:rPr>
              <w:t>2008-9-26</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2" w:right="0"/>
              <w:jc w:val="left"/>
              <w:rPr>
                <w:rFonts w:ascii="宋体" w:hAnsi="宋体" w:cs="宋体" w:eastAsia="宋体" w:hint="default"/>
                <w:sz w:val="20"/>
                <w:szCs w:val="20"/>
              </w:rPr>
            </w:pPr>
            <w:r>
              <w:rPr>
                <w:rFonts w:ascii="宋体" w:hAnsi="宋体" w:cs="宋体" w:eastAsia="宋体" w:hint="default"/>
                <w:sz w:val="20"/>
                <w:szCs w:val="20"/>
              </w:rPr>
              <w:t>自有</w:t>
            </w:r>
          </w:p>
        </w:tc>
      </w:tr>
    </w:tbl>
    <w:p>
      <w:pPr>
        <w:spacing w:after="0" w:line="240" w:lineRule="auto"/>
        <w:jc w:val="left"/>
        <w:rPr>
          <w:rFonts w:ascii="宋体" w:hAnsi="宋体" w:cs="宋体" w:eastAsia="宋体" w:hint="default"/>
          <w:sz w:val="20"/>
          <w:szCs w:val="20"/>
        </w:rPr>
        <w:sectPr>
          <w:pgSz w:w="11910" w:h="16840"/>
          <w:pgMar w:header="881" w:footer="746" w:top="1240" w:bottom="940" w:left="120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908"/>
        <w:gridCol w:w="1440"/>
        <w:gridCol w:w="900"/>
        <w:gridCol w:w="1548"/>
        <w:gridCol w:w="1224"/>
        <w:gridCol w:w="1548"/>
        <w:gridCol w:w="900"/>
      </w:tblGrid>
      <w:tr>
        <w:trPr>
          <w:trHeight w:val="4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用友商贸通食品版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hAnsi="宋体" w:cs="宋体" w:eastAsia="宋体" w:hint="default"/>
                <w:sz w:val="20"/>
                <w:szCs w:val="20"/>
              </w:rPr>
              <w:t>商贸通食品版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2" w:right="0"/>
              <w:jc w:val="left"/>
              <w:rPr>
                <w:rFonts w:ascii="宋体" w:hAnsi="宋体" w:cs="宋体" w:eastAsia="宋体" w:hint="default"/>
                <w:sz w:val="20"/>
                <w:szCs w:val="20"/>
              </w:rPr>
            </w:pPr>
            <w:r>
              <w:rPr>
                <w:rFonts w:ascii="宋体"/>
                <w:sz w:val="20"/>
              </w:rPr>
              <w:t>V11.0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1" w:right="0"/>
              <w:jc w:val="left"/>
              <w:rPr>
                <w:rFonts w:ascii="宋体" w:hAnsi="宋体" w:cs="宋体" w:eastAsia="宋体" w:hint="default"/>
                <w:sz w:val="20"/>
                <w:szCs w:val="20"/>
              </w:rPr>
            </w:pPr>
            <w:r>
              <w:rPr>
                <w:rFonts w:ascii="宋体"/>
                <w:sz w:val="20"/>
              </w:rPr>
              <w:t>2008SR35477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10" w:right="0"/>
              <w:jc w:val="left"/>
              <w:rPr>
                <w:rFonts w:ascii="宋体" w:hAnsi="宋体" w:cs="宋体" w:eastAsia="宋体" w:hint="default"/>
                <w:sz w:val="20"/>
                <w:szCs w:val="20"/>
              </w:rPr>
            </w:pPr>
            <w:r>
              <w:rPr>
                <w:rFonts w:ascii="宋体"/>
                <w:sz w:val="20"/>
              </w:rPr>
              <w:t>2008-12-18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34" w:right="0"/>
              <w:jc w:val="left"/>
              <w:rPr>
                <w:rFonts w:ascii="宋体" w:hAnsi="宋体" w:cs="宋体" w:eastAsia="宋体" w:hint="default"/>
                <w:sz w:val="20"/>
                <w:szCs w:val="20"/>
              </w:rPr>
            </w:pPr>
            <w:r>
              <w:rPr>
                <w:rFonts w:ascii="宋体"/>
                <w:sz w:val="20"/>
              </w:rPr>
              <w:t>2008-10-24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自有</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Heading4"/>
        <w:spacing w:line="240" w:lineRule="auto" w:before="26"/>
        <w:ind w:left="698" w:right="0"/>
        <w:jc w:val="left"/>
        <w:rPr>
          <w:b w:val="0"/>
          <w:bCs w:val="0"/>
        </w:rPr>
      </w:pPr>
      <w:bookmarkStart w:name="_TOC_250001" w:id="28"/>
      <w:r>
        <w:rPr/>
        <w:t>（十二）信息披露索引</w:t>
      </w:r>
      <w:bookmarkEnd w:id="28"/>
      <w:r>
        <w:rPr>
          <w:b w:val="0"/>
          <w:bCs w:val="0"/>
        </w:rPr>
      </w:r>
    </w:p>
    <w:p>
      <w:pPr>
        <w:spacing w:line="240" w:lineRule="auto" w:before="2"/>
        <w:rPr>
          <w:rFonts w:ascii="宋体" w:hAnsi="宋体" w:cs="宋体" w:eastAsia="宋体" w:hint="default"/>
          <w:b/>
          <w:bCs/>
          <w:sz w:val="21"/>
          <w:szCs w:val="21"/>
        </w:rPr>
      </w:pPr>
    </w:p>
    <w:tbl>
      <w:tblPr>
        <w:tblW w:w="0" w:type="auto"/>
        <w:jc w:val="left"/>
        <w:tblInd w:w="202" w:type="dxa"/>
        <w:tblLayout w:type="fixed"/>
        <w:tblCellMar>
          <w:top w:w="0" w:type="dxa"/>
          <w:left w:w="0" w:type="dxa"/>
          <w:bottom w:w="0" w:type="dxa"/>
          <w:right w:w="0" w:type="dxa"/>
        </w:tblCellMar>
        <w:tblLook w:val="01E0"/>
      </w:tblPr>
      <w:tblGrid>
        <w:gridCol w:w="2909"/>
        <w:gridCol w:w="1801"/>
        <w:gridCol w:w="1901"/>
        <w:gridCol w:w="2689"/>
      </w:tblGrid>
      <w:tr>
        <w:trPr>
          <w:trHeight w:val="824"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78"/>
              <w:ind w:left="578" w:right="156" w:hanging="420"/>
              <w:jc w:val="left"/>
              <w:rPr>
                <w:rFonts w:ascii="宋体" w:hAnsi="宋体" w:cs="宋体" w:eastAsia="宋体" w:hint="default"/>
                <w:sz w:val="21"/>
                <w:szCs w:val="21"/>
              </w:rPr>
            </w:pPr>
            <w:r>
              <w:rPr>
                <w:rFonts w:ascii="宋体" w:hAnsi="宋体" w:cs="宋体" w:eastAsia="宋体" w:hint="default"/>
                <w:sz w:val="21"/>
                <w:szCs w:val="21"/>
              </w:rPr>
              <w:t>刊载的报刊名称 及版面</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79"/>
              <w:ind w:left="1128" w:right="180" w:hanging="946"/>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年第十一次会</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年第一次会议</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19"/>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1"/>
                <w:sz w:val="21"/>
                <w:szCs w:val="21"/>
              </w:rPr>
              <w:t> </w:t>
            </w:r>
            <w:r>
              <w:rPr>
                <w:rFonts w:ascii="宋体" w:hAnsi="宋体" w:cs="宋体" w:eastAsia="宋体" w:hint="default"/>
                <w:sz w:val="21"/>
                <w:szCs w:val="21"/>
              </w:rPr>
              <w:t>年度业绩预增公告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用友软件股份有限公司中标 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用友软件股份有限公司有限 售条件的流通股上市公告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用友软件股份有限公司与微</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软公司签署战略合作伙伴备</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忘录的公告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126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年第二次会议</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决议暨召开</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年度股东大</w:t>
            </w:r>
            <w:r>
              <w:rPr>
                <w:rFonts w:ascii="宋体" w:hAnsi="宋体" w:cs="宋体" w:eastAsia="宋体" w:hint="default"/>
                <w:sz w:val="21"/>
                <w:szCs w:val="21"/>
              </w:rPr>
              <w:t> 会通知的公告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届监事会</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年第一次会议</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用友软件股份有限公司关联 交易公告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用友软件股份有限公司独立 董事提名人声明</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用友软件股份有限公司独立 董事候选人声明</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3"/>
                <w:sz w:val="21"/>
                <w:szCs w:val="21"/>
              </w:rPr>
              <w:t> </w:t>
            </w:r>
            <w:r>
              <w:rPr>
                <w:rFonts w:ascii="宋体" w:hAnsi="宋体" w:cs="宋体" w:eastAsia="宋体" w:hint="default"/>
                <w:sz w:val="21"/>
                <w:szCs w:val="21"/>
              </w:rPr>
              <w:t>2007</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bl>
    <w:p>
      <w:pPr>
        <w:spacing w:after="0" w:line="261" w:lineRule="exact"/>
        <w:jc w:val="left"/>
        <w:rPr>
          <w:rFonts w:ascii="宋体" w:hAnsi="宋体" w:cs="宋体" w:eastAsia="宋体" w:hint="default"/>
          <w:sz w:val="21"/>
          <w:szCs w:val="21"/>
        </w:rPr>
        <w:sectPr>
          <w:pgSz w:w="11910" w:h="16840"/>
          <w:pgMar w:header="881" w:footer="746" w:top="1240" w:bottom="940" w:left="120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909"/>
        <w:gridCol w:w="1801"/>
        <w:gridCol w:w="1901"/>
        <w:gridCol w:w="2689"/>
      </w:tblGrid>
      <w:tr>
        <w:trPr>
          <w:trHeight w:val="63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年年度股东大会决议公告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年第一次会议</w:t>
            </w:r>
            <w:r>
              <w:rPr>
                <w:rFonts w:ascii="宋体" w:hAnsi="宋体" w:cs="宋体" w:eastAsia="宋体" w:hint="default"/>
                <w:sz w:val="21"/>
                <w:szCs w:val="21"/>
              </w:rPr>
              <w:t> 决议公告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届监事会</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年第一次会议</w:t>
            </w:r>
            <w:r>
              <w:rPr>
                <w:rFonts w:ascii="宋体" w:hAnsi="宋体" w:cs="宋体" w:eastAsia="宋体" w:hint="default"/>
                <w:sz w:val="21"/>
                <w:szCs w:val="21"/>
              </w:rPr>
              <w:t> 决议公告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6"/>
                <w:sz w:val="21"/>
                <w:szCs w:val="21"/>
              </w:rPr>
              <w:t> </w:t>
            </w:r>
            <w:r>
              <w:rPr>
                <w:rFonts w:ascii="宋体" w:hAnsi="宋体" w:cs="宋体" w:eastAsia="宋体" w:hint="default"/>
                <w:sz w:val="21"/>
                <w:szCs w:val="21"/>
              </w:rPr>
              <w:t>2007</w:t>
            </w:r>
          </w:p>
          <w:p>
            <w:pPr>
              <w:pStyle w:val="TableParagraph"/>
              <w:spacing w:line="273" w:lineRule="auto" w:before="37"/>
              <w:ind w:left="100" w:right="271"/>
              <w:jc w:val="left"/>
              <w:rPr>
                <w:rFonts w:ascii="宋体" w:hAnsi="宋体" w:cs="宋体" w:eastAsia="宋体" w:hint="default"/>
                <w:sz w:val="21"/>
                <w:szCs w:val="21"/>
              </w:rPr>
            </w:pPr>
            <w:r>
              <w:rPr>
                <w:rFonts w:ascii="宋体" w:hAnsi="宋体" w:cs="宋体" w:eastAsia="宋体" w:hint="default"/>
                <w:sz w:val="21"/>
                <w:szCs w:val="21"/>
              </w:rPr>
              <w:t>年度利润分配及资本公积转 增股本实施公告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p>
            <w:pPr>
              <w:pStyle w:val="TableParagraph"/>
              <w:spacing w:line="273" w:lineRule="auto" w:before="37"/>
              <w:ind w:left="100" w:right="271"/>
              <w:jc w:val="left"/>
              <w:rPr>
                <w:rFonts w:ascii="宋体" w:hAnsi="宋体" w:cs="宋体" w:eastAsia="宋体" w:hint="default"/>
                <w:sz w:val="21"/>
                <w:szCs w:val="21"/>
              </w:rPr>
            </w:pPr>
            <w:r>
              <w:rPr>
                <w:rFonts w:ascii="宋体" w:hAnsi="宋体" w:cs="宋体" w:eastAsia="宋体" w:hint="default"/>
                <w:sz w:val="21"/>
                <w:szCs w:val="21"/>
              </w:rPr>
              <w:t>发布新一代企业管理软件产 品</w:t>
            </w:r>
            <w:r>
              <w:rPr>
                <w:rFonts w:ascii="宋体" w:hAnsi="宋体" w:cs="宋体" w:eastAsia="宋体" w:hint="default"/>
                <w:spacing w:val="-55"/>
                <w:sz w:val="21"/>
                <w:szCs w:val="21"/>
              </w:rPr>
              <w:t> </w:t>
            </w:r>
            <w:r>
              <w:rPr>
                <w:rFonts w:ascii="宋体" w:hAnsi="宋体" w:cs="宋体" w:eastAsia="宋体" w:hint="default"/>
                <w:sz w:val="21"/>
                <w:szCs w:val="21"/>
              </w:rPr>
              <w:t>UFIDA</w:t>
            </w:r>
            <w:r>
              <w:rPr>
                <w:rFonts w:ascii="宋体" w:hAnsi="宋体" w:cs="宋体" w:eastAsia="宋体" w:hint="default"/>
                <w:spacing w:val="-5"/>
                <w:sz w:val="21"/>
                <w:szCs w:val="21"/>
              </w:rPr>
              <w:t> </w:t>
            </w:r>
            <w:r>
              <w:rPr>
                <w:rFonts w:ascii="宋体" w:hAnsi="宋体" w:cs="宋体" w:eastAsia="宋体" w:hint="default"/>
                <w:sz w:val="21"/>
                <w:szCs w:val="21"/>
              </w:rPr>
              <w:t>U9</w:t>
            </w:r>
            <w:r>
              <w:rPr>
                <w:rFonts w:ascii="宋体" w:hAnsi="宋体" w:cs="宋体" w:eastAsia="宋体" w:hint="default"/>
                <w:spacing w:val="-55"/>
                <w:sz w:val="21"/>
                <w:szCs w:val="21"/>
              </w:rPr>
              <w:t> </w:t>
            </w:r>
            <w:r>
              <w:rPr>
                <w:rFonts w:ascii="宋体" w:hAnsi="宋体" w:cs="宋体" w:eastAsia="宋体" w:hint="default"/>
                <w:sz w:val="21"/>
                <w:szCs w:val="21"/>
              </w:rPr>
              <w:t>的公告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年第二次会议决</w:t>
            </w:r>
            <w:r>
              <w:rPr>
                <w:rFonts w:ascii="宋体" w:hAnsi="宋体" w:cs="宋体" w:eastAsia="宋体" w:hint="default"/>
                <w:spacing w:val="-1"/>
                <w:sz w:val="21"/>
                <w:szCs w:val="21"/>
              </w:rPr>
              <w:t> </w:t>
            </w:r>
            <w:r>
              <w:rPr>
                <w:rFonts w:ascii="宋体" w:hAnsi="宋体" w:cs="宋体" w:eastAsia="宋体" w:hint="default"/>
                <w:sz w:val="21"/>
                <w:szCs w:val="21"/>
              </w:rPr>
              <w:t>议公告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p>
            <w:pPr>
              <w:pStyle w:val="TableParagraph"/>
              <w:spacing w:line="273" w:lineRule="auto" w:before="37"/>
              <w:ind w:left="100" w:right="271"/>
              <w:jc w:val="left"/>
              <w:rPr>
                <w:rFonts w:ascii="宋体" w:hAnsi="宋体" w:cs="宋体" w:eastAsia="宋体" w:hint="default"/>
                <w:sz w:val="21"/>
                <w:szCs w:val="21"/>
              </w:rPr>
            </w:pPr>
            <w:r>
              <w:rPr>
                <w:rFonts w:ascii="宋体" w:hAnsi="宋体" w:cs="宋体" w:eastAsia="宋体" w:hint="default"/>
                <w:sz w:val="21"/>
                <w:szCs w:val="21"/>
              </w:rPr>
              <w:t>注销已回购股权激励股份的 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19"/>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1"/>
                <w:sz w:val="21"/>
                <w:szCs w:val="21"/>
              </w:rPr>
              <w:t> </w:t>
            </w:r>
            <w:r>
              <w:rPr>
                <w:rFonts w:ascii="宋体" w:hAnsi="宋体" w:cs="宋体" w:eastAsia="宋体" w:hint="default"/>
                <w:sz w:val="21"/>
                <w:szCs w:val="21"/>
              </w:rPr>
              <w:t>年年度报告补充公告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用友软件股份有限公司关于 向四川地震灾区捐款的公告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p>
            <w:pPr>
              <w:pStyle w:val="TableParagraph"/>
              <w:spacing w:line="273" w:lineRule="auto" w:before="37"/>
              <w:ind w:left="100" w:right="271"/>
              <w:jc w:val="left"/>
              <w:rPr>
                <w:rFonts w:ascii="宋体" w:hAnsi="宋体" w:cs="宋体" w:eastAsia="宋体" w:hint="default"/>
                <w:sz w:val="21"/>
                <w:szCs w:val="21"/>
              </w:rPr>
            </w:pPr>
            <w:r>
              <w:rPr>
                <w:rFonts w:ascii="宋体" w:hAnsi="宋体" w:cs="宋体" w:eastAsia="宋体" w:hint="default"/>
                <w:sz w:val="21"/>
                <w:szCs w:val="21"/>
              </w:rPr>
              <w:t>再次向四川地震灾区捐款的 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用友软件股份有限公司关于 公司股东股权质押解除公告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用友软件股份有限公司关于 公司股东股权质押公告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发布基于</w:t>
            </w:r>
            <w:r>
              <w:rPr>
                <w:rFonts w:ascii="宋体" w:hAnsi="宋体" w:cs="宋体" w:eastAsia="宋体" w:hint="default"/>
                <w:spacing w:val="-58"/>
                <w:sz w:val="21"/>
                <w:szCs w:val="21"/>
              </w:rPr>
              <w:t> </w:t>
            </w:r>
            <w:r>
              <w:rPr>
                <w:rFonts w:ascii="宋体" w:hAnsi="宋体" w:cs="宋体" w:eastAsia="宋体" w:hint="default"/>
                <w:sz w:val="21"/>
                <w:szCs w:val="21"/>
              </w:rPr>
              <w:t>SaaS</w:t>
            </w:r>
            <w:r>
              <w:rPr>
                <w:rFonts w:ascii="宋体" w:hAnsi="宋体" w:cs="宋体" w:eastAsia="宋体" w:hint="default"/>
                <w:spacing w:val="-57"/>
                <w:sz w:val="21"/>
                <w:szCs w:val="21"/>
              </w:rPr>
              <w:t> </w:t>
            </w:r>
            <w:r>
              <w:rPr>
                <w:rFonts w:ascii="宋体" w:hAnsi="宋体" w:cs="宋体" w:eastAsia="宋体" w:hint="default"/>
                <w:sz w:val="21"/>
                <w:szCs w:val="21"/>
              </w:rPr>
              <w:t>模式的新一代</w:t>
            </w:r>
            <w:r>
              <w:rPr>
                <w:rFonts w:ascii="宋体" w:hAnsi="宋体" w:cs="宋体" w:eastAsia="宋体" w:hint="default"/>
                <w:sz w:val="21"/>
                <w:szCs w:val="21"/>
              </w:rPr>
              <w:t> 在线服务业务公告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p>
            <w:pPr>
              <w:pStyle w:val="TableParagraph"/>
              <w:spacing w:line="273" w:lineRule="auto" w:before="37"/>
              <w:ind w:left="100" w:right="167"/>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年第四次会议</w:t>
            </w:r>
            <w:r>
              <w:rPr>
                <w:rFonts w:ascii="宋体" w:hAnsi="宋体" w:cs="宋体" w:eastAsia="宋体" w:hint="default"/>
                <w:sz w:val="21"/>
                <w:szCs w:val="21"/>
              </w:rPr>
              <w:t> 决议公告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p>
            <w:pPr>
              <w:pStyle w:val="TableParagraph"/>
              <w:spacing w:line="273" w:lineRule="auto" w:before="37"/>
              <w:ind w:left="100" w:right="271"/>
              <w:jc w:val="left"/>
              <w:rPr>
                <w:rFonts w:ascii="宋体" w:hAnsi="宋体" w:cs="宋体" w:eastAsia="宋体" w:hint="default"/>
                <w:sz w:val="21"/>
                <w:szCs w:val="21"/>
              </w:rPr>
            </w:pPr>
            <w:r>
              <w:rPr>
                <w:rFonts w:ascii="宋体" w:hAnsi="宋体" w:cs="宋体" w:eastAsia="宋体" w:hint="default"/>
                <w:sz w:val="21"/>
                <w:szCs w:val="21"/>
              </w:rPr>
              <w:t>公司治理整改报告中所列事 项的整改情况说明</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bl>
    <w:p>
      <w:pPr>
        <w:spacing w:after="0" w:line="240" w:lineRule="auto"/>
        <w:jc w:val="left"/>
        <w:rPr>
          <w:rFonts w:ascii="宋体" w:hAnsi="宋体" w:cs="宋体" w:eastAsia="宋体" w:hint="default"/>
          <w:sz w:val="21"/>
          <w:szCs w:val="21"/>
        </w:rPr>
        <w:sectPr>
          <w:pgSz w:w="11910" w:h="16840"/>
          <w:pgMar w:header="881" w:footer="746" w:top="1240" w:bottom="940" w:left="1280" w:right="1060"/>
        </w:sectPr>
      </w:pPr>
    </w:p>
    <w:p>
      <w:pPr>
        <w:spacing w:line="240" w:lineRule="auto" w:before="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909"/>
        <w:gridCol w:w="1801"/>
        <w:gridCol w:w="1901"/>
        <w:gridCol w:w="2689"/>
      </w:tblGrid>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控股股东所持股份流通及减</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持承诺的公告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用友软件股份有限公司关于 股权激励股份解锁的公告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用友软件股份有限公司重大 事项公告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年第七次会议</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注销已回购股权激励股份的</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用友软件股份有限公司第四</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年第八次会议</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71"/>
              <w:jc w:val="left"/>
              <w:rPr>
                <w:rFonts w:ascii="宋体" w:hAnsi="宋体" w:cs="宋体" w:eastAsia="宋体" w:hint="default"/>
                <w:sz w:val="21"/>
                <w:szCs w:val="21"/>
              </w:rPr>
            </w:pPr>
            <w:r>
              <w:rPr>
                <w:rFonts w:ascii="宋体" w:hAnsi="宋体" w:cs="宋体" w:eastAsia="宋体" w:hint="default"/>
                <w:sz w:val="21"/>
                <w:szCs w:val="21"/>
              </w:rPr>
              <w:t>用友软件股份有限公司收购 资产公告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召开二零零八年第一次临时</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股东大会的通知</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召开二零零八年第一次临时</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18</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19"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股东大会的提示性通知</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用友软件股份有限公司二零</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零八年第一次临时股东大会</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9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用友软件股份有限公司股权</w:t>
            </w:r>
          </w:p>
        </w:tc>
        <w:tc>
          <w:tcPr>
            <w:tcW w:w="18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29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激励计划实施暨股份变动公</w:t>
            </w:r>
          </w:p>
        </w:tc>
        <w:tc>
          <w:tcPr>
            <w:tcW w:w="18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r>
            <w:hyperlink r:id="rId11">
              <w:r>
                <w:rPr>
                  <w:rFonts w:ascii="宋体"/>
                  <w:sz w:val="21"/>
                  <w:u w:val="single" w:color="000000"/>
                </w:rPr>
                <w:t>http://www.sse.com.cn</w:t>
              </w:r>
              <w:r>
                <w:rPr>
                  <w:rFonts w:ascii="宋体"/>
                  <w:sz w:val="21"/>
                </w:rPr>
              </w:r>
            </w:hyperlink>
          </w:p>
        </w:tc>
      </w:tr>
      <w:tr>
        <w:trPr>
          <w:trHeight w:val="320" w:hRule="exact"/>
        </w:trPr>
        <w:tc>
          <w:tcPr>
            <w:tcW w:w="29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8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01"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81" w:footer="746" w:top="1240" w:bottom="94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8"/>
        <w:ind w:left="0" w:right="85" w:firstLine="0"/>
        <w:jc w:val="center"/>
        <w:rPr>
          <w:rFonts w:ascii="黑体" w:hAnsi="黑体" w:cs="黑体" w:eastAsia="黑体" w:hint="default"/>
          <w:sz w:val="30"/>
          <w:szCs w:val="30"/>
        </w:rPr>
      </w:pPr>
      <w:r>
        <w:rPr>
          <w:rFonts w:ascii="黑体" w:hAnsi="黑体" w:cs="黑体" w:eastAsia="黑体" w:hint="default"/>
          <w:b/>
          <w:bCs/>
          <w:sz w:val="30"/>
          <w:szCs w:val="30"/>
        </w:rPr>
        <w:t>十、审计报告（后附）</w:t>
      </w:r>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10"/>
        <w:rPr>
          <w:rFonts w:ascii="黑体" w:hAnsi="黑体" w:cs="黑体" w:eastAsia="黑体" w:hint="default"/>
          <w:b/>
          <w:bCs/>
          <w:sz w:val="21"/>
          <w:szCs w:val="21"/>
        </w:rPr>
      </w:pPr>
    </w:p>
    <w:p>
      <w:pPr>
        <w:pStyle w:val="Heading1"/>
        <w:spacing w:line="240" w:lineRule="auto" w:before="0"/>
        <w:ind w:right="85"/>
        <w:jc w:val="center"/>
        <w:rPr>
          <w:b w:val="0"/>
          <w:bCs w:val="0"/>
        </w:rPr>
      </w:pPr>
      <w:bookmarkStart w:name="_TOC_250000" w:id="29"/>
      <w:r>
        <w:rPr/>
        <w:t>十一、备查文件目录</w:t>
      </w:r>
      <w:bookmarkEnd w:id="29"/>
      <w:r>
        <w:rPr>
          <w:b w:val="0"/>
          <w:bCs w:val="0"/>
        </w:rPr>
      </w:r>
    </w:p>
    <w:p>
      <w:pPr>
        <w:spacing w:line="240" w:lineRule="auto" w:before="4"/>
        <w:rPr>
          <w:rFonts w:ascii="黑体" w:hAnsi="黑体" w:cs="黑体" w:eastAsia="黑体" w:hint="default"/>
          <w:b/>
          <w:bCs/>
          <w:sz w:val="36"/>
          <w:szCs w:val="36"/>
        </w:rPr>
      </w:pPr>
    </w:p>
    <w:p>
      <w:pPr>
        <w:spacing w:line="276" w:lineRule="auto" w:before="0"/>
        <w:ind w:left="138" w:right="286" w:firstLine="0"/>
        <w:jc w:val="left"/>
        <w:rPr>
          <w:rFonts w:ascii="宋体" w:hAnsi="宋体" w:cs="宋体" w:eastAsia="宋体" w:hint="default"/>
          <w:sz w:val="24"/>
          <w:szCs w:val="24"/>
        </w:rPr>
      </w:pPr>
      <w:r>
        <w:rPr>
          <w:rFonts w:ascii="宋体" w:hAnsi="宋体" w:cs="宋体" w:eastAsia="宋体" w:hint="default"/>
          <w:sz w:val="24"/>
          <w:szCs w:val="24"/>
        </w:rPr>
        <w:t>（一）载有公司法定代表人、主管会计工作负责人和会计机构负责人签名并盖章的会计 报表；</w:t>
      </w:r>
    </w:p>
    <w:p>
      <w:pPr>
        <w:spacing w:before="109"/>
        <w:ind w:left="138" w:right="219"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p>
    <w:p>
      <w:pPr>
        <w:spacing w:line="350" w:lineRule="auto" w:before="146"/>
        <w:ind w:left="858" w:right="85" w:hanging="720"/>
        <w:jc w:val="left"/>
        <w:rPr>
          <w:rFonts w:ascii="宋体" w:hAnsi="宋体" w:cs="宋体" w:eastAsia="宋体" w:hint="default"/>
          <w:sz w:val="24"/>
          <w:szCs w:val="24"/>
        </w:rPr>
      </w:pPr>
      <w:r>
        <w:rPr>
          <w:rFonts w:ascii="宋体" w:hAnsi="宋体" w:cs="宋体" w:eastAsia="宋体" w:hint="default"/>
          <w:spacing w:val="-1"/>
          <w:sz w:val="24"/>
          <w:szCs w:val="24"/>
        </w:rPr>
        <w:t>（三）报告期内在中国证监会指定报刊上公开披露过的所有公司文件的正本和公告原稿。</w:t>
      </w:r>
      <w:r>
        <w:rPr>
          <w:rFonts w:ascii="宋体" w:hAnsi="宋体" w:cs="宋体" w:eastAsia="宋体" w:hint="default"/>
          <w:sz w:val="24"/>
          <w:szCs w:val="24"/>
        </w:rPr>
        <w:t> 文件存放地：公司证券与投资者关系部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spacing w:line="451" w:lineRule="auto" w:before="0"/>
        <w:ind w:left="5418" w:right="1006" w:firstLine="0"/>
        <w:jc w:val="left"/>
        <w:rPr>
          <w:rFonts w:ascii="宋体" w:hAnsi="宋体" w:cs="宋体" w:eastAsia="宋体" w:hint="default"/>
          <w:sz w:val="24"/>
          <w:szCs w:val="24"/>
        </w:rPr>
      </w:pPr>
      <w:r>
        <w:rPr>
          <w:rFonts w:ascii="宋体" w:hAnsi="宋体" w:cs="宋体" w:eastAsia="宋体" w:hint="default"/>
          <w:sz w:val="24"/>
          <w:szCs w:val="24"/>
        </w:rPr>
        <w:t>用友软件股份有限公司董事会 董事长：王文京</w:t>
      </w:r>
    </w:p>
    <w:p>
      <w:pPr>
        <w:spacing w:line="240" w:lineRule="auto" w:before="0"/>
        <w:rPr>
          <w:rFonts w:ascii="宋体" w:hAnsi="宋体" w:cs="宋体" w:eastAsia="宋体" w:hint="default"/>
          <w:sz w:val="24"/>
          <w:szCs w:val="24"/>
        </w:rPr>
      </w:pPr>
    </w:p>
    <w:p>
      <w:pPr>
        <w:spacing w:before="161"/>
        <w:ind w:left="5418" w:right="219" w:firstLine="0"/>
        <w:jc w:val="left"/>
        <w:rPr>
          <w:rFonts w:ascii="宋体" w:hAnsi="宋体" w:cs="宋体" w:eastAsia="宋体" w:hint="default"/>
          <w:sz w:val="24"/>
          <w:szCs w:val="24"/>
        </w:rPr>
      </w:pPr>
      <w:r>
        <w:rPr>
          <w:rFonts w:ascii="宋体" w:hAnsi="宋体" w:cs="宋体" w:eastAsia="宋体" w:hint="default"/>
          <w:sz w:val="24"/>
          <w:szCs w:val="24"/>
        </w:rPr>
        <w:t>二零零九年三月十九日</w:t>
      </w:r>
    </w:p>
    <w:p>
      <w:pPr>
        <w:spacing w:after="0"/>
        <w:jc w:val="left"/>
        <w:rPr>
          <w:rFonts w:ascii="宋体" w:hAnsi="宋体" w:cs="宋体" w:eastAsia="宋体" w:hint="default"/>
          <w:sz w:val="24"/>
          <w:szCs w:val="24"/>
        </w:rPr>
        <w:sectPr>
          <w:pgSz w:w="11910" w:h="16840"/>
          <w:pgMar w:header="881" w:footer="746" w:top="1240" w:bottom="94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37" w:lineRule="auto" w:before="16"/>
        <w:ind w:left="2882" w:right="99" w:firstLine="0"/>
        <w:jc w:val="left"/>
        <w:rPr>
          <w:rFonts w:ascii="黑体" w:hAnsi="黑体" w:cs="黑体" w:eastAsia="黑体" w:hint="default"/>
          <w:sz w:val="28"/>
          <w:szCs w:val="28"/>
        </w:rPr>
      </w:pPr>
      <w:bookmarkStart w:name="UFIDA_AFS_2008.pdf" w:id="30"/>
      <w:bookmarkEnd w:id="30"/>
      <w:r>
        <w:rPr/>
      </w:r>
      <w:r>
        <w:rPr>
          <w:rFonts w:ascii="黑体" w:hAnsi="黑体" w:cs="黑体" w:eastAsia="黑体" w:hint="default"/>
          <w:b/>
          <w:bCs/>
          <w:sz w:val="28"/>
          <w:szCs w:val="28"/>
        </w:rPr>
        <w:t>用友软件股份有限公司</w:t>
      </w:r>
      <w:r>
        <w:rPr>
          <w:rFonts w:ascii="黑体" w:hAnsi="黑体" w:cs="黑体" w:eastAsia="黑体" w:hint="default"/>
          <w:b/>
          <w:bCs/>
          <w:spacing w:val="1"/>
          <w:w w:val="99"/>
          <w:sz w:val="28"/>
          <w:szCs w:val="28"/>
        </w:rPr>
        <w:t> </w:t>
      </w:r>
      <w:r>
        <w:rPr>
          <w:rFonts w:ascii="黑体" w:hAnsi="黑体" w:cs="黑体" w:eastAsia="黑体" w:hint="default"/>
          <w:b/>
          <w:bCs/>
          <w:sz w:val="28"/>
          <w:szCs w:val="28"/>
        </w:rPr>
        <w:t>(在中华人民共和国注册成立的股份有限公司)</w:t>
      </w:r>
      <w:r>
        <w:rPr>
          <w:rFonts w:ascii="黑体" w:hAnsi="黑体" w:cs="黑体" w:eastAsia="黑体" w:hint="default"/>
          <w:b/>
          <w:bCs/>
          <w:spacing w:val="1"/>
          <w:w w:val="99"/>
          <w:sz w:val="28"/>
          <w:szCs w:val="28"/>
        </w:rPr>
        <w:t> </w:t>
      </w:r>
      <w:r>
        <w:rPr>
          <w:rFonts w:ascii="黑体" w:hAnsi="黑体" w:cs="黑体" w:eastAsia="黑体" w:hint="default"/>
          <w:b/>
          <w:bCs/>
          <w:sz w:val="28"/>
          <w:szCs w:val="28"/>
        </w:rPr>
        <w:t>已审财务报表</w:t>
      </w:r>
      <w:r>
        <w:rPr>
          <w:rFonts w:ascii="黑体" w:hAnsi="黑体" w:cs="黑体" w:eastAsia="黑体" w:hint="default"/>
          <w:sz w:val="28"/>
          <w:szCs w:val="28"/>
        </w:rPr>
      </w:r>
    </w:p>
    <w:p>
      <w:pPr>
        <w:spacing w:line="240" w:lineRule="auto" w:before="8"/>
        <w:rPr>
          <w:rFonts w:ascii="黑体" w:hAnsi="黑体" w:cs="黑体" w:eastAsia="黑体" w:hint="default"/>
          <w:b/>
          <w:bCs/>
          <w:sz w:val="23"/>
          <w:szCs w:val="23"/>
        </w:rPr>
      </w:pPr>
    </w:p>
    <w:p>
      <w:pPr>
        <w:spacing w:before="0"/>
        <w:ind w:left="2882" w:right="99" w:firstLine="0"/>
        <w:jc w:val="left"/>
        <w:rPr>
          <w:rFonts w:ascii="黑体" w:hAnsi="黑体" w:cs="黑体" w:eastAsia="黑体" w:hint="default"/>
          <w:sz w:val="28"/>
          <w:szCs w:val="28"/>
        </w:rPr>
      </w:pPr>
      <w:r>
        <w:rPr>
          <w:rFonts w:ascii="黑体" w:hAnsi="黑体" w:cs="黑体" w:eastAsia="黑体" w:hint="default"/>
          <w:b/>
          <w:bCs/>
          <w:sz w:val="28"/>
          <w:szCs w:val="28"/>
        </w:rPr>
        <w:t>二零零八年十二月三十一日</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18"/>
          <w:footerReference w:type="default" r:id="rId19"/>
          <w:pgSz w:w="11910" w:h="16840"/>
          <w:pgMar w:header="0" w:footer="0" w:top="1600" w:bottom="280" w:left="1680" w:right="1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4249"/>
        <w:gridCol w:w="2308"/>
        <w:gridCol w:w="2440"/>
      </w:tblGrid>
      <w:tr>
        <w:trPr>
          <w:trHeight w:val="1092" w:hRule="exact"/>
        </w:trPr>
        <w:tc>
          <w:tcPr>
            <w:tcW w:w="4249"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tabs>
                <w:tab w:pos="680" w:val="left" w:leader="none"/>
              </w:tabs>
              <w:spacing w:line="240" w:lineRule="auto" w:before="31"/>
              <w:ind w:left="237" w:right="0"/>
              <w:jc w:val="left"/>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w w:val="95"/>
                <w:sz w:val="22"/>
                <w:szCs w:val="22"/>
                <w:u w:val="single" w:color="000000"/>
              </w:rPr>
              <w:t>目</w:t>
              <w:tab/>
            </w:r>
            <w:r>
              <w:rPr>
                <w:rFonts w:ascii="黑体" w:hAnsi="黑体" w:cs="黑体" w:eastAsia="黑体" w:hint="default"/>
                <w:b/>
                <w:bCs/>
                <w:sz w:val="22"/>
                <w:szCs w:val="22"/>
                <w:u w:val="single" w:color="000000"/>
              </w:rPr>
              <w:t>录</w:t>
            </w:r>
            <w:r>
              <w:rPr>
                <w:rFonts w:ascii="黑体" w:hAnsi="黑体" w:cs="黑体" w:eastAsia="黑体" w:hint="default"/>
                <w:b/>
                <w:bCs/>
                <w:sz w:val="22"/>
                <w:szCs w:val="22"/>
              </w:rPr>
            </w:r>
            <w:r>
              <w:rPr>
                <w:rFonts w:ascii="黑体" w:hAnsi="黑体" w:cs="黑体" w:eastAsia="黑体" w:hint="default"/>
                <w:sz w:val="22"/>
                <w:szCs w:val="22"/>
              </w:rPr>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tabs>
                <w:tab w:pos="443" w:val="left" w:leader="none"/>
              </w:tabs>
              <w:spacing w:line="240" w:lineRule="auto"/>
              <w:ind w:right="200"/>
              <w:jc w:val="right"/>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w w:val="95"/>
                <w:sz w:val="22"/>
                <w:szCs w:val="22"/>
                <w:u w:val="single" w:color="000000"/>
              </w:rPr>
              <w:t>页</w:t>
              <w:tab/>
              <w:t>次</w:t>
            </w:r>
            <w:r>
              <w:rPr>
                <w:rFonts w:ascii="黑体" w:hAnsi="黑体" w:cs="黑体" w:eastAsia="黑体" w:hint="default"/>
                <w:b/>
                <w:bCs/>
                <w:w w:val="95"/>
                <w:sz w:val="22"/>
                <w:szCs w:val="22"/>
              </w:rPr>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黑体" w:hAnsi="黑体" w:cs="黑体" w:eastAsia="黑体" w:hint="default"/>
                <w:sz w:val="22"/>
                <w:szCs w:val="22"/>
              </w:rPr>
            </w:pPr>
            <w:r>
              <w:rPr>
                <w:rFonts w:ascii="黑体" w:hAnsi="黑体" w:cs="黑体" w:eastAsia="黑体" w:hint="default"/>
                <w:b/>
                <w:bCs/>
                <w:sz w:val="22"/>
                <w:szCs w:val="22"/>
              </w:rPr>
              <w:t>一、审计报告</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77"/>
              <w:jc w:val="right"/>
              <w:rPr>
                <w:rFonts w:ascii="黑体" w:hAnsi="黑体" w:cs="黑体" w:eastAsia="黑体" w:hint="default"/>
                <w:sz w:val="22"/>
                <w:szCs w:val="22"/>
              </w:rPr>
            </w:pPr>
            <w:r>
              <w:rPr>
                <w:rFonts w:ascii="黑体"/>
                <w:b/>
                <w:w w:val="99"/>
                <w:sz w:val="22"/>
              </w:rPr>
              <w:t>1</w:t>
            </w:r>
            <w:r>
              <w:rPr>
                <w:rFonts w:ascii="黑体"/>
                <w:sz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黑体" w:hAnsi="黑体" w:cs="黑体" w:eastAsia="黑体" w:hint="default"/>
                <w:sz w:val="22"/>
                <w:szCs w:val="22"/>
              </w:rPr>
            </w:pPr>
            <w:r>
              <w:rPr>
                <w:rFonts w:ascii="黑体" w:hAnsi="黑体" w:cs="黑体" w:eastAsia="黑体" w:hint="default"/>
                <w:b/>
                <w:bCs/>
                <w:sz w:val="22"/>
                <w:szCs w:val="22"/>
              </w:rPr>
              <w:t>二、已审财务报表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78" w:right="0"/>
              <w:jc w:val="left"/>
              <w:rPr>
                <w:rFonts w:ascii="黑体" w:hAnsi="黑体" w:cs="黑体" w:eastAsia="黑体" w:hint="default"/>
                <w:sz w:val="22"/>
                <w:szCs w:val="22"/>
              </w:rPr>
            </w:pPr>
            <w:r>
              <w:rPr>
                <w:rFonts w:ascii="黑体" w:hAnsi="黑体" w:cs="黑体" w:eastAsia="黑体" w:hint="default"/>
                <w:b/>
                <w:bCs/>
                <w:sz w:val="22"/>
                <w:szCs w:val="22"/>
              </w:rPr>
              <w:t>1.合并资产负债表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0"/>
              <w:jc w:val="right"/>
              <w:rPr>
                <w:rFonts w:ascii="黑体" w:hAnsi="黑体" w:cs="黑体" w:eastAsia="黑体" w:hint="default"/>
                <w:sz w:val="22"/>
                <w:szCs w:val="22"/>
              </w:rPr>
            </w:pPr>
            <w:r>
              <w:rPr>
                <w:rFonts w:ascii="黑体" w:hAnsi="黑体" w:cs="黑体" w:eastAsia="黑体" w:hint="default"/>
                <w:b/>
                <w:bCs/>
                <w:sz w:val="22"/>
                <w:szCs w:val="22"/>
              </w:rPr>
              <w:t>2 –</w:t>
            </w:r>
            <w:r>
              <w:rPr>
                <w:rFonts w:ascii="黑体" w:hAnsi="黑体" w:cs="黑体" w:eastAsia="黑体" w:hint="default"/>
                <w:b/>
                <w:bCs/>
                <w:spacing w:val="-2"/>
                <w:sz w:val="22"/>
                <w:szCs w:val="22"/>
              </w:rPr>
              <w:t> </w:t>
            </w:r>
            <w:r>
              <w:rPr>
                <w:rFonts w:ascii="黑体" w:hAnsi="黑体" w:cs="黑体" w:eastAsia="黑体" w:hint="default"/>
                <w:b/>
                <w:bCs/>
                <w:sz w:val="22"/>
                <w:szCs w:val="22"/>
              </w:rPr>
              <w:t>3</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5" w:right="0"/>
              <w:jc w:val="left"/>
              <w:rPr>
                <w:rFonts w:ascii="黑体" w:hAnsi="黑体" w:cs="黑体" w:eastAsia="黑体" w:hint="default"/>
                <w:sz w:val="22"/>
                <w:szCs w:val="22"/>
              </w:rPr>
            </w:pPr>
            <w:r>
              <w:rPr>
                <w:rFonts w:ascii="黑体" w:hAnsi="黑体" w:cs="黑体" w:eastAsia="黑体" w:hint="default"/>
                <w:b/>
                <w:bCs/>
                <w:sz w:val="22"/>
                <w:szCs w:val="22"/>
              </w:rPr>
              <w:t>2.合并利润表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77"/>
              <w:jc w:val="right"/>
              <w:rPr>
                <w:rFonts w:ascii="黑体" w:hAnsi="黑体" w:cs="黑体" w:eastAsia="黑体" w:hint="default"/>
                <w:sz w:val="22"/>
                <w:szCs w:val="22"/>
              </w:rPr>
            </w:pPr>
            <w:r>
              <w:rPr>
                <w:rFonts w:ascii="黑体"/>
                <w:b/>
                <w:w w:val="99"/>
                <w:sz w:val="22"/>
              </w:rPr>
              <w:t>4</w:t>
            </w:r>
            <w:r>
              <w:rPr>
                <w:rFonts w:ascii="黑体"/>
                <w:sz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4" w:right="0"/>
              <w:jc w:val="left"/>
              <w:rPr>
                <w:rFonts w:ascii="黑体" w:hAnsi="黑体" w:cs="黑体" w:eastAsia="黑体" w:hint="default"/>
                <w:sz w:val="22"/>
                <w:szCs w:val="22"/>
              </w:rPr>
            </w:pPr>
            <w:r>
              <w:rPr>
                <w:rFonts w:ascii="黑体" w:hAnsi="黑体" w:cs="黑体" w:eastAsia="黑体" w:hint="default"/>
                <w:b/>
                <w:bCs/>
                <w:sz w:val="22"/>
                <w:szCs w:val="22"/>
              </w:rPr>
              <w:t>3.合并股东权益变动表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1"/>
              <w:jc w:val="right"/>
              <w:rPr>
                <w:rFonts w:ascii="黑体" w:hAnsi="黑体" w:cs="黑体" w:eastAsia="黑体" w:hint="default"/>
                <w:sz w:val="22"/>
                <w:szCs w:val="22"/>
              </w:rPr>
            </w:pPr>
            <w:r>
              <w:rPr>
                <w:rFonts w:ascii="黑体" w:hAnsi="黑体" w:cs="黑体" w:eastAsia="黑体" w:hint="default"/>
                <w:b/>
                <w:bCs/>
                <w:sz w:val="22"/>
                <w:szCs w:val="22"/>
              </w:rPr>
              <w:t>5 –</w:t>
            </w:r>
            <w:r>
              <w:rPr>
                <w:rFonts w:ascii="黑体" w:hAnsi="黑体" w:cs="黑体" w:eastAsia="黑体" w:hint="default"/>
                <w:b/>
                <w:bCs/>
                <w:spacing w:val="-3"/>
                <w:sz w:val="22"/>
                <w:szCs w:val="22"/>
              </w:rPr>
              <w:t> </w:t>
            </w:r>
            <w:r>
              <w:rPr>
                <w:rFonts w:ascii="黑体" w:hAnsi="黑体" w:cs="黑体" w:eastAsia="黑体" w:hint="default"/>
                <w:b/>
                <w:bCs/>
                <w:sz w:val="22"/>
                <w:szCs w:val="22"/>
              </w:rPr>
              <w:t>8</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5" w:right="0"/>
              <w:jc w:val="left"/>
              <w:rPr>
                <w:rFonts w:ascii="黑体" w:hAnsi="黑体" w:cs="黑体" w:eastAsia="黑体" w:hint="default"/>
                <w:sz w:val="22"/>
                <w:szCs w:val="22"/>
              </w:rPr>
            </w:pPr>
            <w:r>
              <w:rPr>
                <w:rFonts w:ascii="黑体" w:hAnsi="黑体" w:cs="黑体" w:eastAsia="黑体" w:hint="default"/>
                <w:b/>
                <w:bCs/>
                <w:sz w:val="22"/>
                <w:szCs w:val="22"/>
              </w:rPr>
              <w:t>4.合并现金流量表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4"/>
              <w:jc w:val="right"/>
              <w:rPr>
                <w:rFonts w:ascii="黑体" w:hAnsi="黑体" w:cs="黑体" w:eastAsia="黑体" w:hint="default"/>
                <w:sz w:val="22"/>
                <w:szCs w:val="22"/>
              </w:rPr>
            </w:pPr>
            <w:r>
              <w:rPr>
                <w:rFonts w:ascii="黑体" w:hAnsi="黑体" w:cs="黑体" w:eastAsia="黑体" w:hint="default"/>
                <w:b/>
                <w:bCs/>
                <w:sz w:val="22"/>
                <w:szCs w:val="22"/>
              </w:rPr>
              <w:t>9 –</w:t>
            </w:r>
            <w:r>
              <w:rPr>
                <w:rFonts w:ascii="黑体" w:hAnsi="黑体" w:cs="黑体" w:eastAsia="黑体" w:hint="default"/>
                <w:b/>
                <w:bCs/>
                <w:spacing w:val="-2"/>
                <w:sz w:val="22"/>
                <w:szCs w:val="22"/>
              </w:rPr>
              <w:t> </w:t>
            </w:r>
            <w:r>
              <w:rPr>
                <w:rFonts w:ascii="黑体" w:hAnsi="黑体" w:cs="黑体" w:eastAsia="黑体" w:hint="default"/>
                <w:b/>
                <w:bCs/>
                <w:sz w:val="22"/>
                <w:szCs w:val="22"/>
              </w:rPr>
              <w:t>10</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4" w:right="0"/>
              <w:jc w:val="left"/>
              <w:rPr>
                <w:rFonts w:ascii="黑体" w:hAnsi="黑体" w:cs="黑体" w:eastAsia="黑体" w:hint="default"/>
                <w:sz w:val="22"/>
                <w:szCs w:val="22"/>
              </w:rPr>
            </w:pPr>
            <w:r>
              <w:rPr>
                <w:rFonts w:ascii="黑体" w:hAnsi="黑体" w:cs="黑体" w:eastAsia="黑体" w:hint="default"/>
                <w:b/>
                <w:bCs/>
                <w:sz w:val="22"/>
                <w:szCs w:val="22"/>
              </w:rPr>
              <w:t>5.公司资产负债表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7"/>
              <w:jc w:val="right"/>
              <w:rPr>
                <w:rFonts w:ascii="黑体" w:hAnsi="黑体" w:cs="黑体" w:eastAsia="黑体" w:hint="default"/>
                <w:sz w:val="22"/>
                <w:szCs w:val="22"/>
              </w:rPr>
            </w:pPr>
            <w:r>
              <w:rPr>
                <w:rFonts w:ascii="黑体" w:hAnsi="黑体" w:cs="黑体" w:eastAsia="黑体" w:hint="default"/>
                <w:b/>
                <w:bCs/>
                <w:sz w:val="22"/>
                <w:szCs w:val="22"/>
              </w:rPr>
              <w:t>11 –</w:t>
            </w:r>
            <w:r>
              <w:rPr>
                <w:rFonts w:ascii="黑体" w:hAnsi="黑体" w:cs="黑体" w:eastAsia="黑体" w:hint="default"/>
                <w:b/>
                <w:bCs/>
                <w:spacing w:val="-2"/>
                <w:sz w:val="22"/>
                <w:szCs w:val="22"/>
              </w:rPr>
              <w:t> </w:t>
            </w:r>
            <w:r>
              <w:rPr>
                <w:rFonts w:ascii="黑体" w:hAnsi="黑体" w:cs="黑体" w:eastAsia="黑体" w:hint="default"/>
                <w:b/>
                <w:bCs/>
                <w:sz w:val="22"/>
                <w:szCs w:val="22"/>
              </w:rPr>
              <w:t>12</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5" w:right="0"/>
              <w:jc w:val="left"/>
              <w:rPr>
                <w:rFonts w:ascii="黑体" w:hAnsi="黑体" w:cs="黑体" w:eastAsia="黑体" w:hint="default"/>
                <w:sz w:val="22"/>
                <w:szCs w:val="22"/>
              </w:rPr>
            </w:pPr>
            <w:r>
              <w:rPr>
                <w:rFonts w:ascii="黑体" w:hAnsi="黑体" w:cs="黑体" w:eastAsia="黑体" w:hint="default"/>
                <w:b/>
                <w:bCs/>
                <w:sz w:val="22"/>
                <w:szCs w:val="22"/>
              </w:rPr>
              <w:t>6.公司利润表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21"/>
              <w:jc w:val="right"/>
              <w:rPr>
                <w:rFonts w:ascii="黑体" w:hAnsi="黑体" w:cs="黑体" w:eastAsia="黑体" w:hint="default"/>
                <w:sz w:val="22"/>
                <w:szCs w:val="22"/>
              </w:rPr>
            </w:pPr>
            <w:r>
              <w:rPr>
                <w:rFonts w:ascii="黑体"/>
                <w:b/>
                <w:w w:val="95"/>
                <w:sz w:val="22"/>
              </w:rPr>
              <w:t>13</w:t>
            </w:r>
            <w:r>
              <w:rPr>
                <w:rFonts w:ascii="黑体"/>
                <w:sz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4" w:right="0"/>
              <w:jc w:val="left"/>
              <w:rPr>
                <w:rFonts w:ascii="黑体" w:hAnsi="黑体" w:cs="黑体" w:eastAsia="黑体" w:hint="default"/>
                <w:sz w:val="22"/>
                <w:szCs w:val="22"/>
              </w:rPr>
            </w:pPr>
            <w:r>
              <w:rPr>
                <w:rFonts w:ascii="黑体" w:hAnsi="黑体" w:cs="黑体" w:eastAsia="黑体" w:hint="default"/>
                <w:b/>
                <w:bCs/>
                <w:sz w:val="22"/>
                <w:szCs w:val="22"/>
              </w:rPr>
              <w:t>7.公司股东权益变动表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7"/>
              <w:jc w:val="right"/>
              <w:rPr>
                <w:rFonts w:ascii="黑体" w:hAnsi="黑体" w:cs="黑体" w:eastAsia="黑体" w:hint="default"/>
                <w:sz w:val="22"/>
                <w:szCs w:val="22"/>
              </w:rPr>
            </w:pPr>
            <w:r>
              <w:rPr>
                <w:rFonts w:ascii="黑体" w:hAnsi="黑体" w:cs="黑体" w:eastAsia="黑体" w:hint="default"/>
                <w:b/>
                <w:bCs/>
                <w:sz w:val="22"/>
                <w:szCs w:val="22"/>
              </w:rPr>
              <w:t>14 –</w:t>
            </w:r>
            <w:r>
              <w:rPr>
                <w:rFonts w:ascii="黑体" w:hAnsi="黑体" w:cs="黑体" w:eastAsia="黑体" w:hint="default"/>
                <w:b/>
                <w:bCs/>
                <w:spacing w:val="-2"/>
                <w:sz w:val="22"/>
                <w:szCs w:val="22"/>
              </w:rPr>
              <w:t> </w:t>
            </w:r>
            <w:r>
              <w:rPr>
                <w:rFonts w:ascii="黑体" w:hAnsi="黑体" w:cs="黑体" w:eastAsia="黑体" w:hint="default"/>
                <w:b/>
                <w:bCs/>
                <w:sz w:val="22"/>
                <w:szCs w:val="22"/>
              </w:rPr>
              <w:t>15</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4" w:right="0"/>
              <w:jc w:val="left"/>
              <w:rPr>
                <w:rFonts w:ascii="黑体" w:hAnsi="黑体" w:cs="黑体" w:eastAsia="黑体" w:hint="default"/>
                <w:sz w:val="22"/>
                <w:szCs w:val="22"/>
              </w:rPr>
            </w:pPr>
            <w:r>
              <w:rPr>
                <w:rFonts w:ascii="黑体" w:hAnsi="黑体" w:cs="黑体" w:eastAsia="黑体" w:hint="default"/>
                <w:b/>
                <w:bCs/>
                <w:sz w:val="22"/>
                <w:szCs w:val="22"/>
              </w:rPr>
              <w:t>8.公司现金流量表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20"/>
              <w:jc w:val="right"/>
              <w:rPr>
                <w:rFonts w:ascii="黑体" w:hAnsi="黑体" w:cs="黑体" w:eastAsia="黑体" w:hint="default"/>
                <w:sz w:val="22"/>
                <w:szCs w:val="22"/>
              </w:rPr>
            </w:pPr>
            <w:r>
              <w:rPr>
                <w:rFonts w:ascii="黑体"/>
                <w:b/>
                <w:w w:val="95"/>
                <w:sz w:val="22"/>
              </w:rPr>
              <w:t>16</w:t>
            </w:r>
            <w:r>
              <w:rPr>
                <w:rFonts w:ascii="黑体"/>
                <w:sz w:val="22"/>
              </w:rPr>
            </w:r>
          </w:p>
        </w:tc>
      </w:tr>
      <w:tr>
        <w:trPr>
          <w:trHeight w:val="571"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4" w:right="0"/>
              <w:jc w:val="left"/>
              <w:rPr>
                <w:rFonts w:ascii="黑体" w:hAnsi="黑体" w:cs="黑体" w:eastAsia="黑体" w:hint="default"/>
                <w:sz w:val="22"/>
                <w:szCs w:val="22"/>
              </w:rPr>
            </w:pPr>
            <w:r>
              <w:rPr>
                <w:rFonts w:ascii="黑体" w:hAnsi="黑体" w:cs="黑体" w:eastAsia="黑体" w:hint="default"/>
                <w:b/>
                <w:bCs/>
                <w:sz w:val="22"/>
                <w:szCs w:val="22"/>
              </w:rPr>
              <w:t>9.财务报表附注</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黑体" w:hAnsi="黑体" w:cs="黑体" w:eastAsia="黑体" w:hint="default"/>
                <w:sz w:val="22"/>
                <w:szCs w:val="22"/>
              </w:rPr>
            </w:pPr>
            <w:r>
              <w:rPr>
                <w:rFonts w:ascii="黑体" w:hAnsi="黑体" w:cs="黑体" w:eastAsia="黑体" w:hint="default"/>
                <w:b/>
                <w:bCs/>
                <w:sz w:val="22"/>
                <w:szCs w:val="22"/>
              </w:rPr>
              <w:t>17 –</w:t>
            </w:r>
            <w:r>
              <w:rPr>
                <w:rFonts w:ascii="黑体" w:hAnsi="黑体" w:cs="黑体" w:eastAsia="黑体" w:hint="default"/>
                <w:b/>
                <w:bCs/>
                <w:spacing w:val="-2"/>
                <w:sz w:val="22"/>
                <w:szCs w:val="22"/>
              </w:rPr>
              <w:t> </w:t>
            </w:r>
            <w:r>
              <w:rPr>
                <w:rFonts w:ascii="黑体" w:hAnsi="黑体" w:cs="黑体" w:eastAsia="黑体" w:hint="default"/>
                <w:b/>
                <w:bCs/>
                <w:sz w:val="22"/>
                <w:szCs w:val="22"/>
              </w:rPr>
              <w:t>150</w:t>
            </w:r>
            <w:r>
              <w:rPr>
                <w:rFonts w:ascii="黑体" w:hAnsi="黑体" w:cs="黑体" w:eastAsia="黑体" w:hint="default"/>
                <w:sz w:val="22"/>
                <w:szCs w:val="22"/>
              </w:rPr>
            </w: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黑体" w:hAnsi="黑体" w:cs="黑体" w:eastAsia="黑体" w:hint="default"/>
                <w:sz w:val="22"/>
                <w:szCs w:val="22"/>
              </w:rPr>
            </w:pPr>
            <w:r>
              <w:rPr>
                <w:rFonts w:ascii="黑体" w:hAnsi="黑体" w:cs="黑体" w:eastAsia="黑体" w:hint="default"/>
                <w:b/>
                <w:bCs/>
                <w:sz w:val="22"/>
                <w:szCs w:val="22"/>
              </w:rPr>
              <w:t>附录I：财务报表补充资料</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
        </w:tc>
      </w:tr>
      <w:tr>
        <w:trPr>
          <w:trHeight w:val="57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22" w:right="0"/>
              <w:jc w:val="left"/>
              <w:rPr>
                <w:rFonts w:ascii="黑体" w:hAnsi="黑体" w:cs="黑体" w:eastAsia="黑体" w:hint="default"/>
                <w:sz w:val="22"/>
                <w:szCs w:val="22"/>
              </w:rPr>
            </w:pPr>
            <w:r>
              <w:rPr>
                <w:rFonts w:ascii="黑体" w:hAnsi="黑体" w:cs="黑体" w:eastAsia="黑体" w:hint="default"/>
                <w:b/>
                <w:bCs/>
                <w:sz w:val="22"/>
                <w:szCs w:val="22"/>
              </w:rPr>
              <w:t>1.净资产收益率和每股收益</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8"/>
              <w:jc w:val="right"/>
              <w:rPr>
                <w:rFonts w:ascii="黑体" w:hAnsi="黑体" w:cs="黑体" w:eastAsia="黑体" w:hint="default"/>
                <w:sz w:val="22"/>
                <w:szCs w:val="22"/>
              </w:rPr>
            </w:pPr>
            <w:r>
              <w:rPr>
                <w:rFonts w:ascii="黑体"/>
                <w:b/>
                <w:w w:val="95"/>
                <w:sz w:val="22"/>
              </w:rPr>
              <w:t>AI-1</w:t>
            </w:r>
            <w:r>
              <w:rPr>
                <w:rFonts w:ascii="黑体"/>
                <w:sz w:val="22"/>
              </w:rPr>
            </w:r>
          </w:p>
        </w:tc>
      </w:tr>
      <w:tr>
        <w:trPr>
          <w:trHeight w:val="495"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21" w:right="0"/>
              <w:jc w:val="left"/>
              <w:rPr>
                <w:rFonts w:ascii="黑体" w:hAnsi="黑体" w:cs="黑体" w:eastAsia="黑体" w:hint="default"/>
                <w:sz w:val="22"/>
                <w:szCs w:val="22"/>
              </w:rPr>
            </w:pPr>
            <w:r>
              <w:rPr>
                <w:rFonts w:ascii="黑体" w:hAnsi="黑体" w:cs="黑体" w:eastAsia="黑体" w:hint="default"/>
                <w:b/>
                <w:bCs/>
                <w:sz w:val="22"/>
                <w:szCs w:val="22"/>
              </w:rPr>
              <w:t>2.财务报表项目数据的变动分析</w:t>
            </w:r>
            <w:r>
              <w:rPr>
                <w:rFonts w:ascii="黑体" w:hAnsi="黑体" w:cs="黑体" w:eastAsia="黑体" w:hint="default"/>
                <w:sz w:val="22"/>
                <w:szCs w:val="22"/>
              </w:rPr>
            </w:r>
          </w:p>
        </w:tc>
        <w:tc>
          <w:tcPr>
            <w:tcW w:w="2308"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黑体" w:hAnsi="黑体" w:cs="黑体" w:eastAsia="黑体" w:hint="default"/>
                <w:sz w:val="22"/>
                <w:szCs w:val="22"/>
              </w:rPr>
            </w:pPr>
            <w:r>
              <w:rPr>
                <w:rFonts w:ascii="黑体"/>
                <w:b/>
                <w:w w:val="95"/>
                <w:sz w:val="22"/>
              </w:rPr>
              <w:t>AI-2-AI-5</w:t>
            </w:r>
            <w:r>
              <w:rPr>
                <w:rFonts w:ascii="黑体"/>
                <w:sz w:val="22"/>
              </w:rPr>
            </w:r>
          </w:p>
        </w:tc>
      </w:tr>
    </w:tbl>
    <w:p>
      <w:pPr>
        <w:spacing w:after="0" w:line="240" w:lineRule="auto"/>
        <w:jc w:val="right"/>
        <w:rPr>
          <w:rFonts w:ascii="黑体" w:hAnsi="黑体" w:cs="黑体" w:eastAsia="黑体" w:hint="default"/>
          <w:sz w:val="22"/>
          <w:szCs w:val="22"/>
        </w:rPr>
        <w:sectPr>
          <w:headerReference w:type="default" r:id="rId20"/>
          <w:footerReference w:type="default" r:id="rId21"/>
          <w:pgSz w:w="11910" w:h="16840"/>
          <w:pgMar w:header="0" w:footer="0" w:top="1600" w:bottom="280" w:left="92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40" w:lineRule="auto" w:before="38"/>
        <w:ind w:left="3911" w:right="4013"/>
        <w:jc w:val="center"/>
      </w:pPr>
      <w:r>
        <w:rPr/>
        <w:t>审计报告</w:t>
      </w:r>
    </w:p>
    <w:p>
      <w:pPr>
        <w:spacing w:line="240" w:lineRule="auto" w:before="9"/>
        <w:rPr>
          <w:rFonts w:ascii="黑体" w:hAnsi="黑体" w:cs="黑体" w:eastAsia="黑体" w:hint="default"/>
          <w:sz w:val="16"/>
          <w:szCs w:val="16"/>
        </w:rPr>
      </w:pPr>
    </w:p>
    <w:p>
      <w:pPr>
        <w:pStyle w:val="BodyText"/>
        <w:spacing w:line="240" w:lineRule="auto" w:before="38"/>
        <w:ind w:left="4960" w:right="0"/>
        <w:jc w:val="left"/>
      </w:pPr>
      <w:r>
        <w:rPr/>
        <w:t>安永华明（2009）审字第60469423_A01号</w:t>
      </w:r>
    </w:p>
    <w:p>
      <w:pPr>
        <w:spacing w:line="240" w:lineRule="auto" w:before="10"/>
        <w:rPr>
          <w:rFonts w:ascii="黑体" w:hAnsi="黑体" w:cs="黑体" w:eastAsia="黑体" w:hint="default"/>
          <w:sz w:val="16"/>
          <w:szCs w:val="16"/>
        </w:rPr>
      </w:pPr>
    </w:p>
    <w:p>
      <w:pPr>
        <w:pStyle w:val="BodyText"/>
        <w:spacing w:line="240" w:lineRule="auto" w:before="38"/>
        <w:ind w:left="100" w:right="0"/>
        <w:jc w:val="left"/>
      </w:pPr>
      <w:r>
        <w:rPr/>
        <w:t>用友软件股份有限公司全体股东：</w:t>
      </w:r>
    </w:p>
    <w:p>
      <w:pPr>
        <w:spacing w:line="240" w:lineRule="auto" w:before="3"/>
        <w:rPr>
          <w:rFonts w:ascii="黑体" w:hAnsi="黑体" w:cs="黑体" w:eastAsia="黑体" w:hint="default"/>
          <w:sz w:val="19"/>
          <w:szCs w:val="19"/>
        </w:rPr>
      </w:pPr>
    </w:p>
    <w:p>
      <w:pPr>
        <w:pStyle w:val="BodyText"/>
        <w:spacing w:line="232" w:lineRule="exact"/>
        <w:ind w:left="100" w:right="199" w:firstLine="540"/>
        <w:jc w:val="both"/>
      </w:pPr>
      <w:r>
        <w:rPr/>
        <w:t>我们审计了后附的用友软件股份有限公司(</w:t>
      </w:r>
      <w:r>
        <w:rPr>
          <w:spacing w:val="12"/>
        </w:rPr>
        <w:t> </w:t>
      </w:r>
      <w:r>
        <w:rPr/>
        <w:t>“贵公司”)及其子公司(统称“贵集团”)的财</w:t>
      </w:r>
      <w:r>
        <w:rPr>
          <w:w w:val="100"/>
        </w:rPr>
        <w:t> </w:t>
      </w:r>
      <w:r>
        <w:rPr/>
        <w:t>务报表，包括2008年12月31日的合并及公司的资产负债表，2008年度合并及公司的利润表、股东</w:t>
      </w:r>
      <w:r>
        <w:rPr>
          <w:spacing w:val="-51"/>
        </w:rPr>
        <w:t> </w:t>
      </w:r>
      <w:r>
        <w:rPr>
          <w:spacing w:val="-51"/>
        </w:rPr>
      </w:r>
      <w:r>
        <w:rPr/>
        <w:t>权益变动表和现金流量表以及财务报表附注。</w:t>
      </w:r>
    </w:p>
    <w:p>
      <w:pPr>
        <w:pStyle w:val="BodyText"/>
        <w:spacing w:line="464" w:lineRule="exact" w:before="44"/>
        <w:ind w:left="556" w:right="0" w:firstLine="24"/>
        <w:jc w:val="left"/>
      </w:pPr>
      <w:r>
        <w:rPr/>
        <w:t>一、</w:t>
      </w:r>
      <w:r>
        <w:rPr>
          <w:spacing w:val="-21"/>
        </w:rPr>
        <w:t> </w:t>
      </w:r>
      <w:r>
        <w:rPr/>
        <w:t>管理层对财务报表的责任</w:t>
      </w:r>
      <w:r>
        <w:rPr>
          <w:w w:val="100"/>
        </w:rPr>
        <w:t> </w:t>
      </w:r>
      <w:r>
        <w:rPr>
          <w:spacing w:val="-1"/>
        </w:rPr>
        <w:t>按照企业会计准则的规定编制财务报表是贵公司管理层的责任。这种责任包括：（1）设计、</w:t>
      </w:r>
    </w:p>
    <w:p>
      <w:pPr>
        <w:pStyle w:val="BodyText"/>
        <w:spacing w:line="151" w:lineRule="exact"/>
        <w:ind w:left="100" w:right="0"/>
        <w:jc w:val="left"/>
      </w:pPr>
      <w:r>
        <w:rPr/>
        <w:t>实施和维护与财务报表编制相关的内部控制，以使财务报表不存在由于舞弊或错误而导致的重大</w:t>
      </w:r>
    </w:p>
    <w:p>
      <w:pPr>
        <w:pStyle w:val="BodyText"/>
        <w:spacing w:line="246" w:lineRule="exact"/>
        <w:ind w:left="100" w:right="0"/>
        <w:jc w:val="left"/>
      </w:pPr>
      <w:r>
        <w:rPr/>
        <w:t>错报；（2）选择和运用恰当的会计政策；（3）作出合理的会计估计。</w:t>
      </w:r>
    </w:p>
    <w:p>
      <w:pPr>
        <w:pStyle w:val="BodyText"/>
        <w:spacing w:line="460" w:lineRule="atLeast" w:before="3"/>
        <w:ind w:left="556" w:right="0" w:firstLine="24"/>
        <w:jc w:val="left"/>
      </w:pPr>
      <w:r>
        <w:rPr/>
        <w:t>二、</w:t>
      </w:r>
      <w:r>
        <w:rPr>
          <w:spacing w:val="-21"/>
        </w:rPr>
        <w:t> </w:t>
      </w:r>
      <w:r>
        <w:rPr/>
        <w:t>注册会计师的责任</w:t>
      </w:r>
      <w:r>
        <w:rPr>
          <w:w w:val="100"/>
        </w:rPr>
        <w:t> </w:t>
      </w:r>
      <w:r>
        <w:rPr>
          <w:spacing w:val="-1"/>
        </w:rPr>
        <w:t>我们的责任是在实施审计工作的基础上对财务报表发表审计意见。我们按照中国注册会计师</w:t>
      </w:r>
    </w:p>
    <w:p>
      <w:pPr>
        <w:pStyle w:val="BodyText"/>
        <w:spacing w:line="232" w:lineRule="exact" w:before="18"/>
        <w:ind w:left="100" w:right="0"/>
        <w:jc w:val="left"/>
      </w:pPr>
      <w:r>
        <w:rPr/>
        <w:t>审计准则的规定执行了审计工作。中国注册会计师审计准则要求我们遵守职业道德规范，计划和</w:t>
      </w:r>
      <w:r>
        <w:rPr>
          <w:spacing w:val="-48"/>
        </w:rPr>
        <w:t> </w:t>
      </w:r>
      <w:r>
        <w:rPr>
          <w:spacing w:val="-48"/>
        </w:rPr>
      </w:r>
      <w:r>
        <w:rPr/>
        <w:t>实施审计工作以对财务报表是否不存在重大错报获取合理保证。</w:t>
      </w:r>
    </w:p>
    <w:p>
      <w:pPr>
        <w:spacing w:line="240" w:lineRule="auto" w:before="1"/>
        <w:rPr>
          <w:rFonts w:ascii="黑体" w:hAnsi="黑体" w:cs="黑体" w:eastAsia="黑体" w:hint="default"/>
          <w:sz w:val="16"/>
          <w:szCs w:val="16"/>
        </w:rPr>
      </w:pPr>
    </w:p>
    <w:p>
      <w:pPr>
        <w:pStyle w:val="BodyText"/>
        <w:spacing w:line="211" w:lineRule="auto"/>
        <w:ind w:left="100" w:right="201" w:firstLine="455"/>
        <w:jc w:val="both"/>
      </w:pPr>
      <w:r>
        <w:rPr>
          <w:spacing w:val="-1"/>
        </w:rPr>
        <w:t>审计工作涉及实施审计程序，以获取有关财务报表金额和披露的审计证据。选择的审计程序</w:t>
      </w:r>
      <w:r>
        <w:rPr>
          <w:w w:val="100"/>
        </w:rPr>
        <w:t> </w:t>
      </w:r>
      <w:r>
        <w:rPr/>
        <w:t>取决于注册会计师的判断，包括对由于舞弊或错误导致的财务报表重大错报风险的评估。在进行</w:t>
      </w:r>
      <w:r>
        <w:rPr>
          <w:spacing w:val="-48"/>
        </w:rPr>
        <w:t> </w:t>
      </w:r>
      <w:r>
        <w:rPr>
          <w:spacing w:val="-48"/>
        </w:rPr>
      </w:r>
      <w:r>
        <w:rPr/>
        <w:t>风险评估时，我们考虑与财务报表编制相关的内部控制，以设计恰当的审计程序，但目的并非对</w:t>
      </w:r>
      <w:r>
        <w:rPr>
          <w:spacing w:val="-48"/>
        </w:rPr>
        <w:t> </w:t>
      </w:r>
      <w:r>
        <w:rPr>
          <w:spacing w:val="-48"/>
        </w:rPr>
      </w:r>
      <w:r>
        <w:rPr/>
        <w:t>内部控制的有效性发表意见。审计工作还包括评价管理层选用会计政策的恰当性和作出会计估计</w:t>
      </w:r>
      <w:r>
        <w:rPr>
          <w:spacing w:val="-48"/>
        </w:rPr>
        <w:t> </w:t>
      </w:r>
      <w:r>
        <w:rPr>
          <w:spacing w:val="-48"/>
        </w:rPr>
      </w:r>
      <w:r>
        <w:rPr/>
        <w:t>的合理性，以及评价财务报表的总体列报。</w:t>
      </w:r>
    </w:p>
    <w:p>
      <w:pPr>
        <w:spacing w:line="240" w:lineRule="auto" w:before="9"/>
        <w:rPr>
          <w:rFonts w:ascii="黑体" w:hAnsi="黑体" w:cs="黑体" w:eastAsia="黑体" w:hint="default"/>
          <w:sz w:val="15"/>
          <w:szCs w:val="15"/>
        </w:rPr>
      </w:pPr>
    </w:p>
    <w:p>
      <w:pPr>
        <w:pStyle w:val="BodyText"/>
        <w:spacing w:line="424" w:lineRule="auto"/>
        <w:ind w:left="580" w:right="665" w:hanging="25"/>
        <w:jc w:val="left"/>
      </w:pPr>
      <w:r>
        <w:rPr>
          <w:spacing w:val="-1"/>
        </w:rPr>
        <w:t>我们相信，我们获取的审计证据是充分的、适当的，为发表审计意见提供了基础。</w:t>
      </w:r>
      <w:r>
        <w:rPr>
          <w:spacing w:val="-72"/>
        </w:rPr>
        <w:t> </w:t>
      </w:r>
      <w:r>
        <w:rPr>
          <w:spacing w:val="-72"/>
        </w:rPr>
      </w:r>
      <w:r>
        <w:rPr/>
        <w:t>三、</w:t>
      </w:r>
      <w:r>
        <w:rPr>
          <w:spacing w:val="-19"/>
        </w:rPr>
        <w:t> </w:t>
      </w:r>
      <w:r>
        <w:rPr/>
        <w:t>审计意见</w:t>
      </w:r>
    </w:p>
    <w:p>
      <w:pPr>
        <w:pStyle w:val="BodyText"/>
        <w:spacing w:line="232" w:lineRule="exact" w:before="94"/>
        <w:ind w:left="100" w:right="202" w:firstLine="455"/>
        <w:jc w:val="both"/>
      </w:pPr>
      <w:r>
        <w:rPr>
          <w:spacing w:val="-1"/>
        </w:rPr>
        <w:t>我们认为，上述财务报表已经按照企业会计准则的规定编制，在所有重大方面公允地反映了</w:t>
      </w:r>
      <w:r>
        <w:rPr>
          <w:w w:val="100"/>
        </w:rPr>
        <w:t> </w:t>
      </w:r>
      <w:r>
        <w:rPr/>
        <w:t>贵集团和贵公司2008年12月31日的财务状况以及2008年度的经营成果和现金流量。</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2"/>
          <w:szCs w:val="22"/>
        </w:rPr>
      </w:pPr>
    </w:p>
    <w:p>
      <w:pPr>
        <w:pStyle w:val="BodyText"/>
        <w:tabs>
          <w:tab w:pos="5140" w:val="left" w:leader="none"/>
          <w:tab w:pos="7041" w:val="left" w:leader="none"/>
        </w:tabs>
        <w:spacing w:line="240" w:lineRule="auto"/>
        <w:ind w:left="460" w:right="0" w:hanging="226"/>
        <w:jc w:val="left"/>
      </w:pPr>
      <w:r>
        <w:rPr>
          <w:spacing w:val="-2"/>
        </w:rPr>
        <w:t>安永华明会计师事务所</w:t>
        <w:tab/>
        <w:t>中国注册会计师</w:t>
        <w:tab/>
      </w:r>
      <w:r>
        <w:rPr>
          <w:spacing w:val="-1"/>
        </w:rPr>
        <w:t>杨淑娟</w:t>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6"/>
          <w:szCs w:val="26"/>
        </w:rPr>
      </w:pPr>
    </w:p>
    <w:p>
      <w:pPr>
        <w:pStyle w:val="BodyText"/>
        <w:tabs>
          <w:tab w:pos="1161" w:val="left" w:leader="none"/>
          <w:tab w:pos="5140" w:val="left" w:leader="none"/>
          <w:tab w:pos="7041" w:val="left" w:leader="none"/>
        </w:tabs>
        <w:spacing w:line="240" w:lineRule="auto"/>
        <w:ind w:left="460" w:right="0"/>
        <w:jc w:val="left"/>
      </w:pPr>
      <w:r>
        <w:rPr>
          <w:spacing w:val="-1"/>
        </w:rPr>
        <w:t>中国</w:t>
        <w:tab/>
        <w:t>北京</w:t>
        <w:tab/>
      </w:r>
      <w:r>
        <w:rPr>
          <w:spacing w:val="-2"/>
        </w:rPr>
        <w:t>中国注册会计师</w:t>
        <w:tab/>
      </w:r>
      <w:r>
        <w:rPr>
          <w:spacing w:val="-1"/>
        </w:rPr>
        <w:t>闫凌阳</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64"/>
        <w:ind w:left="5140" w:right="0"/>
        <w:jc w:val="left"/>
      </w:pPr>
      <w:r>
        <w:rPr/>
        <w:t>二零零九年三月十九日</w:t>
      </w:r>
    </w:p>
    <w:p>
      <w:pPr>
        <w:spacing w:after="0" w:line="240" w:lineRule="auto"/>
        <w:jc w:val="left"/>
        <w:sectPr>
          <w:headerReference w:type="default" r:id="rId22"/>
          <w:footerReference w:type="default" r:id="rId23"/>
          <w:pgSz w:w="11910" w:h="16840"/>
          <w:pgMar w:header="0" w:footer="1134" w:top="1600" w:bottom="1320" w:left="1520" w:right="1620"/>
          <w:pgNumType w:start="1"/>
        </w:sectPr>
      </w:pPr>
    </w:p>
    <w:p>
      <w:pPr>
        <w:spacing w:line="240" w:lineRule="auto" w:before="10"/>
        <w:rPr>
          <w:rFonts w:ascii="黑体" w:hAnsi="黑体" w:cs="黑体" w:eastAsia="黑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675"/>
        <w:gridCol w:w="1978"/>
        <w:gridCol w:w="2116"/>
        <w:gridCol w:w="1760"/>
      </w:tblGrid>
      <w:tr>
        <w:trPr>
          <w:trHeight w:val="718"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w w:val="99"/>
                <w:sz w:val="20"/>
                <w:szCs w:val="20"/>
              </w:rPr>
            </w:r>
            <w:r>
              <w:rPr>
                <w:rFonts w:ascii="黑体" w:hAnsi="黑体" w:cs="黑体" w:eastAsia="黑体" w:hint="default"/>
                <w:b/>
                <w:bCs/>
                <w:sz w:val="20"/>
                <w:szCs w:val="20"/>
                <w:u w:val="single" w:color="000000"/>
              </w:rPr>
              <w:t>资产</w:t>
            </w:r>
            <w:r>
              <w:rPr>
                <w:rFonts w:ascii="黑体" w:hAnsi="黑体" w:cs="黑体" w:eastAsia="黑体" w:hint="default"/>
                <w:b/>
                <w:bCs/>
                <w:sz w:val="20"/>
                <w:szCs w:val="20"/>
              </w:rPr>
            </w:r>
            <w:r>
              <w:rPr>
                <w:rFonts w:ascii="黑体" w:hAnsi="黑体" w:cs="黑体" w:eastAsia="黑体" w:hint="default"/>
                <w:sz w:val="20"/>
                <w:szCs w:val="20"/>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542" w:right="0"/>
              <w:jc w:val="center"/>
              <w:rPr>
                <w:rFonts w:ascii="黑体" w:hAnsi="黑体" w:cs="黑体" w:eastAsia="黑体" w:hint="default"/>
                <w:sz w:val="20"/>
                <w:szCs w:val="20"/>
              </w:rPr>
            </w:pPr>
            <w:r>
              <w:rPr>
                <w:rFonts w:ascii="黑体" w:hAnsi="黑体" w:cs="黑体" w:eastAsia="黑体" w:hint="default"/>
                <w:b/>
                <w:bCs/>
                <w:sz w:val="20"/>
                <w:szCs w:val="20"/>
              </w:rPr>
              <w:t>附注六</w:t>
            </w:r>
            <w:r>
              <w:rPr>
                <w:rFonts w:ascii="黑体" w:hAnsi="黑体" w:cs="黑体" w:eastAsia="黑体" w:hint="default"/>
                <w:sz w:val="20"/>
                <w:szCs w:val="20"/>
              </w:rPr>
            </w:r>
          </w:p>
        </w:tc>
        <w:tc>
          <w:tcPr>
            <w:tcW w:w="2116"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113" w:right="0"/>
              <w:jc w:val="left"/>
              <w:rPr>
                <w:rFonts w:ascii="黑体" w:hAnsi="黑体" w:cs="黑体" w:eastAsia="黑体" w:hint="default"/>
                <w:sz w:val="20"/>
                <w:szCs w:val="20"/>
              </w:rPr>
            </w:pPr>
            <w:r>
              <w:rPr>
                <w:rFonts w:ascii="黑体" w:hAnsi="黑体" w:cs="黑体" w:eastAsia="黑体" w:hint="default"/>
                <w:b/>
                <w:bCs/>
                <w:sz w:val="20"/>
                <w:szCs w:val="20"/>
              </w:rPr>
              <w:t>2008年</w:t>
            </w:r>
            <w:r>
              <w:rPr>
                <w:rFonts w:ascii="黑体" w:hAnsi="黑体" w:cs="黑体" w:eastAsia="黑体" w:hint="default"/>
                <w:sz w:val="20"/>
                <w:szCs w:val="20"/>
              </w:rPr>
            </w:r>
          </w:p>
          <w:p>
            <w:pPr>
              <w:pStyle w:val="TableParagraph"/>
              <w:spacing w:line="260" w:lineRule="exact"/>
              <w:ind w:left="910" w:right="0"/>
              <w:jc w:val="left"/>
              <w:rPr>
                <w:rFonts w:ascii="黑体" w:hAnsi="黑体" w:cs="黑体" w:eastAsia="黑体" w:hint="default"/>
                <w:sz w:val="20"/>
                <w:szCs w:val="20"/>
              </w:rPr>
            </w:pPr>
            <w:r>
              <w:rPr>
                <w:rFonts w:ascii="黑体" w:hAnsi="黑体" w:cs="黑体" w:eastAsia="黑体" w:hint="default"/>
                <w:b/>
                <w:bCs/>
                <w:sz w:val="20"/>
                <w:szCs w:val="20"/>
              </w:rPr>
              <w:t>12月31日</w:t>
            </w:r>
            <w:r>
              <w:rPr>
                <w:rFonts w:ascii="黑体" w:hAnsi="黑体" w:cs="黑体" w:eastAsia="黑体" w:hint="default"/>
                <w:sz w:val="20"/>
                <w:szCs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095" w:right="0"/>
              <w:jc w:val="left"/>
              <w:rPr>
                <w:rFonts w:ascii="黑体" w:hAnsi="黑体" w:cs="黑体" w:eastAsia="黑体" w:hint="default"/>
                <w:sz w:val="20"/>
                <w:szCs w:val="20"/>
              </w:rPr>
            </w:pPr>
            <w:r>
              <w:rPr>
                <w:rFonts w:ascii="黑体" w:hAnsi="黑体" w:cs="黑体" w:eastAsia="黑体" w:hint="default"/>
                <w:b/>
                <w:bCs/>
                <w:sz w:val="20"/>
                <w:szCs w:val="20"/>
              </w:rPr>
              <w:t>2007年</w:t>
            </w:r>
            <w:r>
              <w:rPr>
                <w:rFonts w:ascii="黑体" w:hAnsi="黑体" w:cs="黑体" w:eastAsia="黑体" w:hint="default"/>
                <w:sz w:val="20"/>
                <w:szCs w:val="20"/>
              </w:rPr>
            </w:r>
          </w:p>
          <w:p>
            <w:pPr>
              <w:pStyle w:val="TableParagraph"/>
              <w:spacing w:line="260" w:lineRule="exact"/>
              <w:ind w:left="892" w:right="0"/>
              <w:jc w:val="left"/>
              <w:rPr>
                <w:rFonts w:ascii="黑体" w:hAnsi="黑体" w:cs="黑体" w:eastAsia="黑体" w:hint="default"/>
                <w:sz w:val="20"/>
                <w:szCs w:val="20"/>
              </w:rPr>
            </w:pPr>
            <w:r>
              <w:rPr>
                <w:rFonts w:ascii="黑体" w:hAnsi="黑体" w:cs="黑体" w:eastAsia="黑体" w:hint="default"/>
                <w:b/>
                <w:bCs/>
                <w:sz w:val="20"/>
                <w:szCs w:val="20"/>
              </w:rPr>
              <w:t>12月31日</w:t>
            </w:r>
            <w:r>
              <w:rPr>
                <w:rFonts w:ascii="黑体" w:hAnsi="黑体" w:cs="黑体" w:eastAsia="黑体" w:hint="default"/>
                <w:sz w:val="20"/>
                <w:szCs w:val="20"/>
              </w:rPr>
            </w:r>
          </w:p>
        </w:tc>
      </w:tr>
      <w:tr>
        <w:trPr>
          <w:trHeight w:val="518"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1978"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89"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14"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41" w:right="0"/>
              <w:jc w:val="center"/>
              <w:rPr>
                <w:rFonts w:ascii="黑体" w:hAnsi="黑体" w:cs="黑体" w:eastAsia="黑体" w:hint="default"/>
                <w:sz w:val="20"/>
                <w:szCs w:val="20"/>
              </w:rPr>
            </w:pPr>
            <w:r>
              <w:rPr>
                <w:rFonts w:ascii="黑体"/>
                <w:w w:val="100"/>
                <w:sz w:val="20"/>
              </w:rPr>
              <w:t>1</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97"/>
              <w:jc w:val="right"/>
              <w:rPr>
                <w:rFonts w:ascii="黑体" w:hAnsi="黑体" w:cs="黑体" w:eastAsia="黑体" w:hint="default"/>
                <w:sz w:val="20"/>
                <w:szCs w:val="20"/>
              </w:rPr>
            </w:pPr>
            <w:r>
              <w:rPr>
                <w:rFonts w:ascii="黑体"/>
                <w:spacing w:val="-1"/>
                <w:sz w:val="20"/>
              </w:rPr>
              <w:t>1,085,138,211</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8"/>
              <w:jc w:val="right"/>
              <w:rPr>
                <w:rFonts w:ascii="黑体" w:hAnsi="黑体" w:cs="黑体" w:eastAsia="黑体" w:hint="default"/>
                <w:sz w:val="20"/>
                <w:szCs w:val="20"/>
              </w:rPr>
            </w:pPr>
            <w:r>
              <w:rPr>
                <w:rFonts w:ascii="黑体"/>
                <w:spacing w:val="-1"/>
                <w:sz w:val="20"/>
              </w:rPr>
              <w:t>909,403,286</w:t>
            </w:r>
          </w:p>
        </w:tc>
      </w:tr>
      <w:tr>
        <w:trPr>
          <w:trHeight w:val="260"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5"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3" w:right="0"/>
              <w:jc w:val="center"/>
              <w:rPr>
                <w:rFonts w:ascii="黑体" w:hAnsi="黑体" w:cs="黑体" w:eastAsia="黑体" w:hint="default"/>
                <w:sz w:val="20"/>
                <w:szCs w:val="20"/>
              </w:rPr>
            </w:pPr>
            <w:r>
              <w:rPr>
                <w:rFonts w:ascii="黑体"/>
                <w:w w:val="100"/>
                <w:sz w:val="20"/>
              </w:rPr>
              <w:t>2</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黑体" w:hAnsi="黑体" w:cs="黑体" w:eastAsia="黑体" w:hint="default"/>
                <w:sz w:val="20"/>
                <w:szCs w:val="20"/>
              </w:rPr>
            </w:pPr>
            <w:r>
              <w:rPr>
                <w:rFonts w:ascii="黑体"/>
                <w:spacing w:val="-1"/>
                <w:sz w:val="20"/>
              </w:rPr>
              <w:t>60,503,942</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59"/>
              <w:jc w:val="right"/>
              <w:rPr>
                <w:rFonts w:ascii="黑体" w:hAnsi="黑体" w:cs="黑体" w:eastAsia="黑体" w:hint="default"/>
                <w:sz w:val="20"/>
                <w:szCs w:val="20"/>
              </w:rPr>
            </w:pPr>
            <w:r>
              <w:rPr>
                <w:rFonts w:ascii="黑体"/>
                <w:spacing w:val="-1"/>
                <w:sz w:val="20"/>
              </w:rPr>
              <w:t>137,966,401</w:t>
            </w:r>
            <w:r>
              <w:rPr>
                <w:rFonts w:ascii="黑体"/>
                <w:sz w:val="20"/>
              </w:rPr>
            </w:r>
          </w:p>
        </w:tc>
      </w:tr>
      <w:tr>
        <w:trPr>
          <w:trHeight w:val="260"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3</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8"/>
              <w:jc w:val="right"/>
              <w:rPr>
                <w:rFonts w:ascii="黑体" w:hAnsi="黑体" w:cs="黑体" w:eastAsia="黑体" w:hint="default"/>
                <w:sz w:val="20"/>
                <w:szCs w:val="20"/>
              </w:rPr>
            </w:pPr>
            <w:r>
              <w:rPr>
                <w:rFonts w:ascii="黑体"/>
                <w:spacing w:val="-1"/>
                <w:sz w:val="20"/>
              </w:rPr>
              <w:t>2,353,314</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w w:val="100"/>
                <w:sz w:val="20"/>
              </w:rPr>
              <w:t>-</w:t>
            </w:r>
          </w:p>
        </w:tc>
      </w:tr>
      <w:tr>
        <w:trPr>
          <w:trHeight w:val="259"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4</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6"/>
              <w:jc w:val="right"/>
              <w:rPr>
                <w:rFonts w:ascii="黑体" w:hAnsi="黑体" w:cs="黑体" w:eastAsia="黑体" w:hint="default"/>
                <w:sz w:val="20"/>
                <w:szCs w:val="20"/>
              </w:rPr>
            </w:pPr>
            <w:r>
              <w:rPr>
                <w:rFonts w:ascii="黑体"/>
                <w:spacing w:val="-1"/>
                <w:sz w:val="20"/>
              </w:rPr>
              <w:t>278,343,391</w:t>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59"/>
              <w:jc w:val="right"/>
              <w:rPr>
                <w:rFonts w:ascii="黑体" w:hAnsi="黑体" w:cs="黑体" w:eastAsia="黑体" w:hint="default"/>
                <w:sz w:val="20"/>
                <w:szCs w:val="20"/>
              </w:rPr>
            </w:pPr>
            <w:r>
              <w:rPr>
                <w:rFonts w:ascii="黑体"/>
                <w:spacing w:val="-1"/>
                <w:sz w:val="20"/>
              </w:rPr>
              <w:t>106,618,313</w:t>
            </w:r>
          </w:p>
        </w:tc>
      </w:tr>
      <w:tr>
        <w:trPr>
          <w:trHeight w:val="259"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5</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8"/>
              <w:jc w:val="right"/>
              <w:rPr>
                <w:rFonts w:ascii="黑体" w:hAnsi="黑体" w:cs="黑体" w:eastAsia="黑体" w:hint="default"/>
                <w:sz w:val="20"/>
                <w:szCs w:val="20"/>
              </w:rPr>
            </w:pPr>
            <w:r>
              <w:rPr>
                <w:rFonts w:ascii="黑体"/>
                <w:spacing w:val="-1"/>
                <w:sz w:val="20"/>
              </w:rPr>
              <w:t>3,147,610</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spacing w:val="-1"/>
                <w:sz w:val="20"/>
              </w:rPr>
              <w:t>1,788,359</w:t>
            </w:r>
            <w:r>
              <w:rPr>
                <w:rFonts w:ascii="黑体"/>
                <w:sz w:val="20"/>
              </w:rPr>
            </w:r>
          </w:p>
        </w:tc>
      </w:tr>
      <w:tr>
        <w:trPr>
          <w:trHeight w:val="259"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6</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黑体" w:hAnsi="黑体" w:cs="黑体" w:eastAsia="黑体" w:hint="default"/>
                <w:sz w:val="20"/>
                <w:szCs w:val="20"/>
              </w:rPr>
            </w:pPr>
            <w:r>
              <w:rPr>
                <w:rFonts w:ascii="黑体"/>
                <w:spacing w:val="-1"/>
                <w:sz w:val="20"/>
              </w:rPr>
              <w:t>83,874,210</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spacing w:val="-1"/>
                <w:sz w:val="20"/>
              </w:rPr>
              <w:t>29,683,152</w:t>
            </w:r>
            <w:r>
              <w:rPr>
                <w:rFonts w:ascii="黑体"/>
                <w:sz w:val="20"/>
              </w:rPr>
            </w:r>
          </w:p>
        </w:tc>
      </w:tr>
      <w:tr>
        <w:trPr>
          <w:trHeight w:val="259"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7</w:t>
            </w:r>
          </w:p>
        </w:tc>
        <w:tc>
          <w:tcPr>
            <w:tcW w:w="2116" w:type="dxa"/>
            <w:tcBorders>
              <w:top w:val="nil" w:sz="6" w:space="0" w:color="auto"/>
              <w:left w:val="nil" w:sz="6" w:space="0" w:color="auto"/>
              <w:bottom w:val="nil" w:sz="6" w:space="0" w:color="auto"/>
              <w:right w:val="nil" w:sz="6" w:space="0" w:color="auto"/>
            </w:tcBorders>
          </w:tcPr>
          <w:p>
            <w:pPr>
              <w:pStyle w:val="TableParagraph"/>
              <w:spacing w:line="230" w:lineRule="exact"/>
              <w:ind w:right="398"/>
              <w:jc w:val="right"/>
              <w:rPr>
                <w:rFonts w:ascii="黑体" w:hAnsi="黑体" w:cs="黑体" w:eastAsia="黑体" w:hint="default"/>
                <w:sz w:val="20"/>
                <w:szCs w:val="20"/>
              </w:rPr>
            </w:pPr>
            <w:r>
              <w:rPr>
                <w:rFonts w:ascii="黑体"/>
                <w:spacing w:val="-1"/>
                <w:sz w:val="20"/>
              </w:rPr>
              <w:t>14,476,921</w:t>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spacing w:val="-1"/>
                <w:sz w:val="20"/>
              </w:rPr>
              <w:t>5,721,478</w:t>
            </w:r>
            <w:r>
              <w:rPr>
                <w:rFonts w:ascii="黑体"/>
                <w:sz w:val="20"/>
              </w:rPr>
            </w:r>
          </w:p>
        </w:tc>
      </w:tr>
      <w:tr>
        <w:trPr>
          <w:trHeight w:val="396"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1978" w:type="dxa"/>
            <w:tcBorders>
              <w:top w:val="nil" w:sz="6" w:space="0" w:color="auto"/>
              <w:left w:val="nil" w:sz="6" w:space="0" w:color="auto"/>
              <w:bottom w:val="nil" w:sz="6" w:space="0" w:color="auto"/>
              <w:right w:val="nil" w:sz="6" w:space="0" w:color="auto"/>
            </w:tcBorders>
          </w:tcPr>
          <w:p>
            <w:pPr>
              <w:pStyle w:val="TableParagraph"/>
              <w:spacing w:line="230" w:lineRule="exact"/>
              <w:ind w:left="541" w:right="0"/>
              <w:jc w:val="center"/>
              <w:rPr>
                <w:rFonts w:ascii="黑体" w:hAnsi="黑体" w:cs="黑体" w:eastAsia="黑体" w:hint="default"/>
                <w:sz w:val="20"/>
                <w:szCs w:val="20"/>
              </w:rPr>
            </w:pPr>
            <w:r>
              <w:rPr>
                <w:rFonts w:ascii="黑体"/>
                <w:w w:val="100"/>
                <w:sz w:val="20"/>
              </w:rPr>
              <w:t>8</w:t>
            </w:r>
          </w:p>
        </w:tc>
        <w:tc>
          <w:tcPr>
            <w:tcW w:w="2116"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30" w:lineRule="exact"/>
              <w:ind w:right="3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1,272,541</w:t>
            </w:r>
            <w:r>
              <w:rPr>
                <w:rFonts w:ascii="黑体"/>
                <w:spacing w:val="-1"/>
                <w:sz w:val="20"/>
              </w:rPr>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31" w:lineRule="exact"/>
              <w:ind w:right="6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1,575,942</w:t>
            </w:r>
            <w:r>
              <w:rPr>
                <w:rFonts w:ascii="黑体"/>
                <w:spacing w:val="-1"/>
                <w:sz w:val="20"/>
              </w:rPr>
            </w:r>
            <w:r>
              <w:rPr>
                <w:rFonts w:ascii="黑体"/>
                <w:sz w:val="20"/>
              </w:rPr>
            </w:r>
          </w:p>
        </w:tc>
      </w:tr>
      <w:tr>
        <w:trPr>
          <w:trHeight w:val="455"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14"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1978"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7"/>
              <w:jc w:val="right"/>
              <w:rPr>
                <w:rFonts w:ascii="黑体" w:hAnsi="黑体" w:cs="黑体" w:eastAsia="黑体" w:hint="default"/>
                <w:sz w:val="20"/>
                <w:szCs w:val="20"/>
              </w:rPr>
            </w:pPr>
            <w:r>
              <w:rPr>
                <w:rFonts w:ascii="黑体"/>
                <w:w w:val="100"/>
                <w:sz w:val="20"/>
              </w:rPr>
            </w:r>
            <w:r>
              <w:rPr>
                <w:rFonts w:ascii="黑体"/>
                <w:spacing w:val="-1"/>
                <w:sz w:val="20"/>
                <w:u w:val="single" w:color="000000"/>
              </w:rPr>
              <w:t>1,529,110,140</w:t>
            </w:r>
            <w:r>
              <w:rPr>
                <w:rFonts w:ascii="黑体"/>
                <w:spacing w:val="-1"/>
                <w:sz w:val="20"/>
              </w:rPr>
            </w:r>
            <w:r>
              <w:rPr>
                <w:rFonts w:ascii="黑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1,192,756,931</w:t>
            </w:r>
            <w:r>
              <w:rPr>
                <w:rFonts w:ascii="黑体"/>
                <w:spacing w:val="-1"/>
                <w:sz w:val="20"/>
              </w:rPr>
            </w:r>
            <w:r>
              <w:rPr>
                <w:rFonts w:ascii="黑体"/>
                <w:sz w:val="20"/>
              </w:rPr>
            </w:r>
          </w:p>
        </w:tc>
      </w:tr>
    </w:tbl>
    <w:p>
      <w:pPr>
        <w:spacing w:line="240" w:lineRule="auto" w:before="0"/>
        <w:rPr>
          <w:rFonts w:ascii="黑体" w:hAnsi="黑体" w:cs="黑体" w:eastAsia="黑体" w:hint="default"/>
          <w:sz w:val="9"/>
          <w:szCs w:val="9"/>
        </w:rPr>
      </w:pPr>
    </w:p>
    <w:p>
      <w:pPr>
        <w:pStyle w:val="BodyText"/>
        <w:spacing w:line="240" w:lineRule="auto" w:before="38"/>
        <w:ind w:left="140" w:right="111"/>
        <w:jc w:val="left"/>
      </w:pPr>
      <w:r>
        <w:rPr/>
        <w:t>非流动资产:</w:t>
      </w:r>
    </w:p>
    <w:p>
      <w:pPr>
        <w:spacing w:line="240" w:lineRule="auto" w:before="9"/>
        <w:rPr>
          <w:rFonts w:ascii="黑体" w:hAnsi="黑体" w:cs="黑体" w:eastAsia="黑体" w:hint="default"/>
          <w:sz w:val="16"/>
          <w:szCs w:val="16"/>
        </w:rPr>
      </w:pPr>
    </w:p>
    <w:tbl>
      <w:tblPr>
        <w:tblW w:w="0" w:type="auto"/>
        <w:jc w:val="left"/>
        <w:tblInd w:w="373" w:type="dxa"/>
        <w:tblLayout w:type="fixed"/>
        <w:tblCellMar>
          <w:top w:w="0" w:type="dxa"/>
          <w:left w:w="0" w:type="dxa"/>
          <w:bottom w:w="0" w:type="dxa"/>
          <w:right w:w="0" w:type="dxa"/>
        </w:tblCellMar>
        <w:tblLook w:val="01E0"/>
      </w:tblPr>
      <w:tblGrid>
        <w:gridCol w:w="2600"/>
        <w:gridCol w:w="1683"/>
        <w:gridCol w:w="2217"/>
        <w:gridCol w:w="1735"/>
      </w:tblGrid>
      <w:tr>
        <w:trPr>
          <w:trHeight w:val="330"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4"/>
              <w:jc w:val="right"/>
              <w:rPr>
                <w:rFonts w:ascii="黑体" w:hAnsi="黑体" w:cs="黑体" w:eastAsia="黑体" w:hint="default"/>
                <w:sz w:val="20"/>
                <w:szCs w:val="20"/>
              </w:rPr>
            </w:pPr>
            <w:r>
              <w:rPr>
                <w:rFonts w:ascii="黑体"/>
                <w:w w:val="100"/>
                <w:sz w:val="20"/>
              </w:rPr>
              <w:t>9</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6"/>
              <w:jc w:val="right"/>
              <w:rPr>
                <w:rFonts w:ascii="黑体" w:hAnsi="黑体" w:cs="黑体" w:eastAsia="黑体" w:hint="default"/>
                <w:sz w:val="20"/>
                <w:szCs w:val="20"/>
              </w:rPr>
            </w:pPr>
            <w:r>
              <w:rPr>
                <w:rFonts w:ascii="黑体"/>
                <w:spacing w:val="-1"/>
                <w:sz w:val="20"/>
              </w:rPr>
              <w:t>276,210,000</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黑体"/>
                <w:spacing w:val="-1"/>
                <w:sz w:val="20"/>
              </w:rPr>
              <w:t>953,993,250</w:t>
            </w:r>
            <w:r>
              <w:rPr>
                <w:rFonts w:ascii="黑体"/>
                <w:sz w:val="20"/>
              </w:rPr>
            </w:r>
          </w:p>
        </w:tc>
      </w:tr>
      <w:tr>
        <w:trPr>
          <w:trHeight w:val="259"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4"/>
              <w:jc w:val="right"/>
              <w:rPr>
                <w:rFonts w:ascii="黑体" w:hAnsi="黑体" w:cs="黑体" w:eastAsia="黑体" w:hint="default"/>
                <w:sz w:val="20"/>
                <w:szCs w:val="20"/>
              </w:rPr>
            </w:pPr>
            <w:r>
              <w:rPr>
                <w:rFonts w:ascii="黑体"/>
                <w:sz w:val="20"/>
              </w:rPr>
              <w:t>10</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黑体" w:hAnsi="黑体" w:cs="黑体" w:eastAsia="黑体" w:hint="default"/>
                <w:sz w:val="20"/>
                <w:szCs w:val="20"/>
              </w:rPr>
            </w:pPr>
            <w:r>
              <w:rPr>
                <w:rFonts w:ascii="黑体"/>
                <w:spacing w:val="-1"/>
                <w:sz w:val="20"/>
              </w:rPr>
              <w:t>34,647,825</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31,756,558</w:t>
            </w:r>
            <w:r>
              <w:rPr>
                <w:rFonts w:ascii="黑体"/>
                <w:sz w:val="20"/>
              </w:rPr>
            </w:r>
          </w:p>
        </w:tc>
      </w:tr>
      <w:tr>
        <w:trPr>
          <w:trHeight w:val="260"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6"/>
              <w:jc w:val="right"/>
              <w:rPr>
                <w:rFonts w:ascii="黑体" w:hAnsi="黑体" w:cs="黑体" w:eastAsia="黑体" w:hint="default"/>
                <w:sz w:val="20"/>
                <w:szCs w:val="20"/>
              </w:rPr>
            </w:pPr>
            <w:r>
              <w:rPr>
                <w:rFonts w:ascii="黑体"/>
                <w:sz w:val="20"/>
              </w:rPr>
              <w:t>11</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6"/>
              <w:jc w:val="right"/>
              <w:rPr>
                <w:rFonts w:ascii="黑体" w:hAnsi="黑体" w:cs="黑体" w:eastAsia="黑体" w:hint="default"/>
                <w:sz w:val="20"/>
                <w:szCs w:val="20"/>
              </w:rPr>
            </w:pPr>
            <w:r>
              <w:rPr>
                <w:rFonts w:ascii="黑体"/>
                <w:spacing w:val="-1"/>
                <w:sz w:val="20"/>
              </w:rPr>
              <w:t>510,300,363</w:t>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652,650,280</w:t>
            </w:r>
          </w:p>
        </w:tc>
      </w:tr>
      <w:tr>
        <w:trPr>
          <w:trHeight w:val="260"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6"/>
              <w:jc w:val="right"/>
              <w:rPr>
                <w:rFonts w:ascii="黑体" w:hAnsi="黑体" w:cs="黑体" w:eastAsia="黑体" w:hint="default"/>
                <w:sz w:val="20"/>
                <w:szCs w:val="20"/>
              </w:rPr>
            </w:pPr>
            <w:r>
              <w:rPr>
                <w:rFonts w:ascii="黑体"/>
                <w:sz w:val="20"/>
              </w:rPr>
              <w:t>12</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黑体" w:hAnsi="黑体" w:cs="黑体" w:eastAsia="黑体" w:hint="default"/>
                <w:sz w:val="20"/>
                <w:szCs w:val="20"/>
              </w:rPr>
            </w:pPr>
            <w:r>
              <w:rPr>
                <w:rFonts w:ascii="黑体"/>
                <w:spacing w:val="-1"/>
                <w:sz w:val="20"/>
              </w:rPr>
              <w:t>37,532,692</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40,621,840</w:t>
            </w:r>
            <w:r>
              <w:rPr>
                <w:rFonts w:ascii="黑体"/>
                <w:sz w:val="20"/>
              </w:rPr>
            </w:r>
          </w:p>
        </w:tc>
      </w:tr>
      <w:tr>
        <w:trPr>
          <w:trHeight w:val="259"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6"/>
              <w:jc w:val="right"/>
              <w:rPr>
                <w:rFonts w:ascii="黑体" w:hAnsi="黑体" w:cs="黑体" w:eastAsia="黑体" w:hint="default"/>
                <w:sz w:val="20"/>
                <w:szCs w:val="20"/>
              </w:rPr>
            </w:pPr>
            <w:r>
              <w:rPr>
                <w:rFonts w:ascii="黑体"/>
                <w:sz w:val="20"/>
              </w:rPr>
              <w:t>13</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6"/>
              <w:jc w:val="right"/>
              <w:rPr>
                <w:rFonts w:ascii="黑体" w:hAnsi="黑体" w:cs="黑体" w:eastAsia="黑体" w:hint="default"/>
                <w:sz w:val="20"/>
                <w:szCs w:val="20"/>
              </w:rPr>
            </w:pPr>
            <w:r>
              <w:rPr>
                <w:rFonts w:ascii="黑体"/>
                <w:spacing w:val="-1"/>
                <w:sz w:val="20"/>
              </w:rPr>
              <w:t>325,289,229</w:t>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100,804,536</w:t>
            </w:r>
          </w:p>
        </w:tc>
      </w:tr>
      <w:tr>
        <w:trPr>
          <w:trHeight w:val="259"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5"/>
              <w:jc w:val="right"/>
              <w:rPr>
                <w:rFonts w:ascii="黑体" w:hAnsi="黑体" w:cs="黑体" w:eastAsia="黑体" w:hint="default"/>
                <w:sz w:val="20"/>
                <w:szCs w:val="20"/>
              </w:rPr>
            </w:pPr>
            <w:r>
              <w:rPr>
                <w:rFonts w:ascii="黑体"/>
                <w:sz w:val="20"/>
              </w:rPr>
              <w:t>14</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6"/>
              <w:jc w:val="right"/>
              <w:rPr>
                <w:rFonts w:ascii="黑体" w:hAnsi="黑体" w:cs="黑体" w:eastAsia="黑体" w:hint="default"/>
                <w:sz w:val="20"/>
                <w:szCs w:val="20"/>
              </w:rPr>
            </w:pPr>
            <w:r>
              <w:rPr>
                <w:rFonts w:ascii="黑体"/>
                <w:spacing w:val="-1"/>
                <w:sz w:val="20"/>
              </w:rPr>
              <w:t>361,458,036</w:t>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17,402,025</w:t>
            </w:r>
            <w:r>
              <w:rPr>
                <w:rFonts w:ascii="黑体"/>
                <w:sz w:val="20"/>
              </w:rPr>
            </w:r>
          </w:p>
        </w:tc>
      </w:tr>
      <w:tr>
        <w:trPr>
          <w:trHeight w:val="259"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4"/>
              <w:jc w:val="right"/>
              <w:rPr>
                <w:rFonts w:ascii="黑体" w:hAnsi="黑体" w:cs="黑体" w:eastAsia="黑体" w:hint="default"/>
                <w:sz w:val="20"/>
                <w:szCs w:val="20"/>
              </w:rPr>
            </w:pPr>
            <w:r>
              <w:rPr>
                <w:rFonts w:ascii="黑体"/>
                <w:sz w:val="20"/>
              </w:rPr>
              <w:t>15</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黑体" w:hAnsi="黑体" w:cs="黑体" w:eastAsia="黑体" w:hint="default"/>
                <w:sz w:val="20"/>
                <w:szCs w:val="20"/>
              </w:rPr>
            </w:pPr>
            <w:r>
              <w:rPr>
                <w:rFonts w:ascii="黑体"/>
                <w:spacing w:val="-1"/>
                <w:sz w:val="20"/>
              </w:rPr>
              <w:t>24,764,986</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24,420,507</w:t>
            </w:r>
            <w:r>
              <w:rPr>
                <w:rFonts w:ascii="黑体"/>
                <w:sz w:val="20"/>
              </w:rPr>
            </w:r>
          </w:p>
        </w:tc>
      </w:tr>
      <w:tr>
        <w:trPr>
          <w:trHeight w:val="259"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5"/>
              <w:jc w:val="right"/>
              <w:rPr>
                <w:rFonts w:ascii="黑体" w:hAnsi="黑体" w:cs="黑体" w:eastAsia="黑体" w:hint="default"/>
                <w:sz w:val="20"/>
                <w:szCs w:val="20"/>
              </w:rPr>
            </w:pPr>
            <w:r>
              <w:rPr>
                <w:rFonts w:ascii="黑体"/>
                <w:sz w:val="20"/>
              </w:rPr>
              <w:t>16</w:t>
            </w:r>
          </w:p>
        </w:tc>
        <w:tc>
          <w:tcPr>
            <w:tcW w:w="2217" w:type="dxa"/>
            <w:tcBorders>
              <w:top w:val="nil" w:sz="6" w:space="0" w:color="auto"/>
              <w:left w:val="nil" w:sz="6" w:space="0" w:color="auto"/>
              <w:bottom w:val="nil" w:sz="6" w:space="0" w:color="auto"/>
              <w:right w:val="nil" w:sz="6" w:space="0" w:color="auto"/>
            </w:tcBorders>
          </w:tcPr>
          <w:p>
            <w:pPr>
              <w:pStyle w:val="TableParagraph"/>
              <w:spacing w:line="230" w:lineRule="exact"/>
              <w:ind w:right="399"/>
              <w:jc w:val="right"/>
              <w:rPr>
                <w:rFonts w:ascii="黑体" w:hAnsi="黑体" w:cs="黑体" w:eastAsia="黑体" w:hint="default"/>
                <w:sz w:val="20"/>
                <w:szCs w:val="20"/>
              </w:rPr>
            </w:pPr>
            <w:r>
              <w:rPr>
                <w:rFonts w:ascii="黑体"/>
                <w:spacing w:val="-1"/>
                <w:sz w:val="20"/>
              </w:rPr>
              <w:t>10,658,589</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30" w:lineRule="exact"/>
              <w:ind w:right="36"/>
              <w:jc w:val="right"/>
              <w:rPr>
                <w:rFonts w:ascii="黑体" w:hAnsi="黑体" w:cs="黑体" w:eastAsia="黑体" w:hint="default"/>
                <w:sz w:val="20"/>
                <w:szCs w:val="20"/>
              </w:rPr>
            </w:pPr>
            <w:r>
              <w:rPr>
                <w:rFonts w:ascii="黑体"/>
                <w:spacing w:val="-1"/>
                <w:sz w:val="20"/>
              </w:rPr>
              <w:t>6,088,495</w:t>
            </w:r>
            <w:r>
              <w:rPr>
                <w:rFonts w:ascii="黑体"/>
                <w:sz w:val="20"/>
              </w:rPr>
            </w:r>
          </w:p>
        </w:tc>
      </w:tr>
      <w:tr>
        <w:trPr>
          <w:trHeight w:val="396"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1683" w:type="dxa"/>
            <w:tcBorders>
              <w:top w:val="nil" w:sz="6" w:space="0" w:color="auto"/>
              <w:left w:val="nil" w:sz="6" w:space="0" w:color="auto"/>
              <w:bottom w:val="nil" w:sz="6" w:space="0" w:color="auto"/>
              <w:right w:val="nil" w:sz="6" w:space="0" w:color="auto"/>
            </w:tcBorders>
          </w:tcPr>
          <w:p>
            <w:pPr>
              <w:pStyle w:val="TableParagraph"/>
              <w:spacing w:line="230" w:lineRule="exact"/>
              <w:ind w:right="515"/>
              <w:jc w:val="right"/>
              <w:rPr>
                <w:rFonts w:ascii="黑体" w:hAnsi="黑体" w:cs="黑体" w:eastAsia="黑体" w:hint="default"/>
                <w:sz w:val="20"/>
                <w:szCs w:val="20"/>
              </w:rPr>
            </w:pPr>
            <w:r>
              <w:rPr>
                <w:rFonts w:ascii="黑体"/>
                <w:sz w:val="20"/>
              </w:rPr>
              <w:t>17</w:t>
            </w:r>
          </w:p>
        </w:tc>
        <w:tc>
          <w:tcPr>
            <w:tcW w:w="2217" w:type="dxa"/>
            <w:tcBorders>
              <w:top w:val="nil" w:sz="6" w:space="0" w:color="auto"/>
              <w:left w:val="nil" w:sz="6" w:space="0" w:color="auto"/>
              <w:bottom w:val="nil" w:sz="6" w:space="0" w:color="auto"/>
              <w:right w:val="nil" w:sz="6" w:space="0" w:color="auto"/>
            </w:tcBorders>
          </w:tcPr>
          <w:p>
            <w:pPr>
              <w:pStyle w:val="TableParagraph"/>
              <w:tabs>
                <w:tab w:pos="1198" w:val="left" w:leader="none"/>
              </w:tabs>
              <w:spacing w:line="230"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1" w:lineRule="exact"/>
              <w:ind w:right="3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10,000,000</w:t>
            </w:r>
            <w:r>
              <w:rPr>
                <w:rFonts w:ascii="黑体"/>
                <w:spacing w:val="-1"/>
                <w:sz w:val="20"/>
              </w:rPr>
            </w:r>
            <w:r>
              <w:rPr>
                <w:rFonts w:ascii="黑体"/>
                <w:sz w:val="20"/>
              </w:rPr>
            </w:r>
          </w:p>
        </w:tc>
      </w:tr>
      <w:tr>
        <w:trPr>
          <w:trHeight w:val="455"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7"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1683"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7"/>
              <w:jc w:val="right"/>
              <w:rPr>
                <w:rFonts w:ascii="黑体" w:hAnsi="黑体" w:cs="黑体" w:eastAsia="黑体" w:hint="default"/>
                <w:sz w:val="20"/>
                <w:szCs w:val="20"/>
              </w:rPr>
            </w:pPr>
            <w:r>
              <w:rPr>
                <w:rFonts w:ascii="黑体"/>
                <w:w w:val="100"/>
                <w:sz w:val="20"/>
              </w:rPr>
            </w:r>
            <w:r>
              <w:rPr>
                <w:rFonts w:ascii="黑体"/>
                <w:spacing w:val="-1"/>
                <w:sz w:val="20"/>
                <w:u w:val="single" w:color="000000"/>
              </w:rPr>
              <w:t>1,580,861,720</w:t>
            </w:r>
            <w:r>
              <w:rPr>
                <w:rFonts w:ascii="黑体"/>
                <w:spacing w:val="-1"/>
                <w:sz w:val="20"/>
              </w:rPr>
            </w:r>
            <w:r>
              <w:rPr>
                <w:rFonts w:ascii="黑体"/>
                <w:sz w:val="20"/>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黑体" w:hAnsi="黑体" w:cs="黑体" w:eastAsia="黑体" w:hint="default"/>
                <w:sz w:val="20"/>
                <w:szCs w:val="20"/>
              </w:rPr>
            </w:pPr>
            <w:r>
              <w:rPr>
                <w:rFonts w:ascii="黑体"/>
                <w:w w:val="100"/>
                <w:sz w:val="20"/>
              </w:rPr>
            </w:r>
            <w:r>
              <w:rPr>
                <w:rFonts w:ascii="黑体"/>
                <w:spacing w:val="-1"/>
                <w:sz w:val="20"/>
                <w:u w:val="single" w:color="000000"/>
              </w:rPr>
              <w:t>1,837,737,491</w:t>
            </w:r>
            <w:r>
              <w:rPr>
                <w:rFonts w:ascii="黑体"/>
                <w:spacing w:val="-1"/>
                <w:sz w:val="20"/>
              </w:rPr>
            </w:r>
            <w:r>
              <w:rPr>
                <w:rFonts w:ascii="黑体"/>
                <w:sz w:val="20"/>
              </w:rPr>
            </w:r>
          </w:p>
        </w:tc>
      </w:tr>
    </w:tbl>
    <w:p>
      <w:pPr>
        <w:spacing w:line="240" w:lineRule="auto" w:before="0"/>
        <w:rPr>
          <w:rFonts w:ascii="黑体" w:hAnsi="黑体" w:cs="黑体" w:eastAsia="黑体" w:hint="default"/>
          <w:sz w:val="9"/>
          <w:szCs w:val="9"/>
        </w:rPr>
      </w:pPr>
    </w:p>
    <w:p>
      <w:pPr>
        <w:pStyle w:val="BodyText"/>
        <w:tabs>
          <w:tab w:pos="5173" w:val="left" w:leader="none"/>
          <w:tab w:pos="7271" w:val="left" w:leader="none"/>
        </w:tabs>
        <w:spacing w:line="240" w:lineRule="auto" w:before="38"/>
        <w:ind w:left="140" w:right="111"/>
        <w:jc w:val="left"/>
      </w:pPr>
      <w:r>
        <w:rPr>
          <w:spacing w:val="-1"/>
        </w:rPr>
        <w:t>资产总计</w:t>
        <w:tab/>
      </w:r>
      <w:r>
        <w:rPr>
          <w:spacing w:val="-1"/>
          <w:u w:val="thick" w:color="000000"/>
        </w:rPr>
        <w:t>3,109,971,860</w:t>
      </w:r>
      <w:r>
        <w:rPr>
          <w:spacing w:val="-1"/>
        </w:rPr>
        <w:tab/>
      </w:r>
      <w:r>
        <w:rPr>
          <w:spacing w:val="-1"/>
          <w:u w:val="thick" w:color="000000"/>
        </w:rPr>
        <w:t>3,030,494,422</w:t>
      </w:r>
      <w:r>
        <w:rPr>
          <w:spacing w:val="-1"/>
        </w:rPr>
      </w:r>
      <w:r>
        <w:rPr/>
      </w:r>
    </w:p>
    <w:p>
      <w:pPr>
        <w:spacing w:line="240" w:lineRule="auto" w:before="8"/>
        <w:rPr>
          <w:rFonts w:ascii="黑体" w:hAnsi="黑体" w:cs="黑体" w:eastAsia="黑体" w:hint="default"/>
          <w:sz w:val="20"/>
          <w:szCs w:val="20"/>
        </w:rPr>
      </w:pPr>
    </w:p>
    <w:p>
      <w:pPr>
        <w:pStyle w:val="BodyText"/>
        <w:spacing w:line="240" w:lineRule="auto" w:before="38"/>
        <w:ind w:left="140" w:right="111"/>
        <w:jc w:val="left"/>
      </w:pPr>
      <w:r>
        <w:rPr/>
        <w:t>载于第17页至第150页的附注为本财务报表的组成部分</w:t>
      </w:r>
    </w:p>
    <w:p>
      <w:pPr>
        <w:spacing w:after="0" w:line="240" w:lineRule="auto"/>
        <w:jc w:val="left"/>
        <w:sectPr>
          <w:headerReference w:type="default" r:id="rId24"/>
          <w:pgSz w:w="11910" w:h="16840"/>
          <w:pgMar w:header="958" w:footer="1134" w:top="2520" w:bottom="1340" w:left="1480" w:right="1680"/>
        </w:sectPr>
      </w:pPr>
    </w:p>
    <w:p>
      <w:pPr>
        <w:spacing w:line="240" w:lineRule="auto" w:before="10"/>
        <w:rPr>
          <w:rFonts w:ascii="黑体" w:hAnsi="黑体" w:cs="黑体" w:eastAsia="黑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610"/>
        <w:gridCol w:w="1981"/>
        <w:gridCol w:w="2266"/>
        <w:gridCol w:w="1675"/>
      </w:tblGrid>
      <w:tr>
        <w:trPr>
          <w:trHeight w:val="718"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single" w:color="000000"/>
              </w:rPr>
              <w:t>负债及股东权益</w:t>
            </w:r>
            <w:r>
              <w:rPr>
                <w:rFonts w:ascii="黑体" w:hAnsi="黑体" w:cs="黑体" w:eastAsia="黑体" w:hint="default"/>
                <w:sz w:val="20"/>
                <w:szCs w:val="20"/>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128" w:right="0"/>
              <w:jc w:val="center"/>
              <w:rPr>
                <w:rFonts w:ascii="黑体" w:hAnsi="黑体" w:cs="黑体" w:eastAsia="黑体" w:hint="default"/>
                <w:sz w:val="20"/>
                <w:szCs w:val="20"/>
              </w:rPr>
            </w:pPr>
            <w:r>
              <w:rPr>
                <w:rFonts w:ascii="黑体" w:hAnsi="黑体" w:cs="黑体" w:eastAsia="黑体" w:hint="default"/>
                <w:sz w:val="20"/>
                <w:szCs w:val="20"/>
              </w:rPr>
              <w:t>附注六</w:t>
            </w:r>
          </w:p>
        </w:tc>
        <w:tc>
          <w:tcPr>
            <w:tcW w:w="2266"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986" w:right="0"/>
              <w:jc w:val="center"/>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60" w:lineRule="exact"/>
              <w:ind w:left="786" w:right="0"/>
              <w:jc w:val="center"/>
              <w:rPr>
                <w:rFonts w:ascii="黑体" w:hAnsi="黑体" w:cs="黑体" w:eastAsia="黑体" w:hint="default"/>
                <w:sz w:val="20"/>
                <w:szCs w:val="20"/>
              </w:rPr>
            </w:pPr>
            <w:r>
              <w:rPr>
                <w:rFonts w:ascii="黑体" w:hAnsi="黑体" w:cs="黑体" w:eastAsia="黑体" w:hint="default"/>
                <w:sz w:val="20"/>
                <w:szCs w:val="20"/>
              </w:rPr>
              <w:t>12月31日</w:t>
            </w:r>
          </w:p>
        </w:tc>
        <w:tc>
          <w:tcPr>
            <w:tcW w:w="1675"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002" w:right="0"/>
              <w:jc w:val="center"/>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60" w:lineRule="exact"/>
              <w:ind w:left="802" w:right="0"/>
              <w:jc w:val="center"/>
              <w:rPr>
                <w:rFonts w:ascii="黑体" w:hAnsi="黑体" w:cs="黑体" w:eastAsia="黑体" w:hint="default"/>
                <w:sz w:val="20"/>
                <w:szCs w:val="20"/>
              </w:rPr>
            </w:pPr>
            <w:r>
              <w:rPr>
                <w:rFonts w:ascii="黑体" w:hAnsi="黑体" w:cs="黑体" w:eastAsia="黑体" w:hint="default"/>
                <w:sz w:val="20"/>
                <w:szCs w:val="20"/>
              </w:rPr>
              <w:t>12月31日</w:t>
            </w:r>
          </w:p>
        </w:tc>
      </w:tr>
      <w:tr>
        <w:trPr>
          <w:trHeight w:val="518"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198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38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5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5" w:right="0"/>
              <w:jc w:val="center"/>
              <w:rPr>
                <w:rFonts w:ascii="黑体" w:hAnsi="黑体" w:cs="黑体" w:eastAsia="黑体" w:hint="default"/>
                <w:sz w:val="20"/>
                <w:szCs w:val="20"/>
              </w:rPr>
            </w:pPr>
            <w:r>
              <w:rPr>
                <w:rFonts w:ascii="黑体"/>
                <w:sz w:val="20"/>
              </w:rPr>
              <w:t>20</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7"/>
              <w:jc w:val="right"/>
              <w:rPr>
                <w:rFonts w:ascii="黑体" w:hAnsi="黑体" w:cs="黑体" w:eastAsia="黑体" w:hint="default"/>
                <w:sz w:val="20"/>
                <w:szCs w:val="20"/>
              </w:rPr>
            </w:pPr>
            <w:r>
              <w:rPr>
                <w:rFonts w:ascii="黑体"/>
                <w:spacing w:val="-1"/>
                <w:sz w:val="20"/>
              </w:rPr>
              <w:t>41,045,621</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黑体" w:hAnsi="黑体" w:cs="黑体" w:eastAsia="黑体" w:hint="default"/>
                <w:sz w:val="20"/>
                <w:szCs w:val="20"/>
              </w:rPr>
            </w:pPr>
            <w:r>
              <w:rPr>
                <w:rFonts w:ascii="黑体"/>
                <w:spacing w:val="-1"/>
                <w:sz w:val="20"/>
              </w:rPr>
              <w:t>10,165,193</w:t>
            </w:r>
            <w:r>
              <w:rPr>
                <w:rFonts w:ascii="黑体"/>
                <w:sz w:val="20"/>
              </w:rPr>
            </w:r>
          </w:p>
        </w:tc>
      </w:tr>
      <w:tr>
        <w:trPr>
          <w:trHeight w:val="260"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5" w:right="0"/>
              <w:jc w:val="center"/>
              <w:rPr>
                <w:rFonts w:ascii="黑体" w:hAnsi="黑体" w:cs="黑体" w:eastAsia="黑体" w:hint="default"/>
                <w:sz w:val="20"/>
                <w:szCs w:val="20"/>
              </w:rPr>
            </w:pPr>
            <w:r>
              <w:rPr>
                <w:rFonts w:ascii="黑体"/>
                <w:sz w:val="20"/>
              </w:rPr>
              <w:t>21</w:t>
            </w:r>
          </w:p>
        </w:tc>
        <w:tc>
          <w:tcPr>
            <w:tcW w:w="2266" w:type="dxa"/>
            <w:tcBorders>
              <w:top w:val="nil" w:sz="6" w:space="0" w:color="auto"/>
              <w:left w:val="nil" w:sz="6" w:space="0" w:color="auto"/>
              <w:bottom w:val="nil" w:sz="6" w:space="0" w:color="auto"/>
              <w:right w:val="nil" w:sz="6" w:space="0" w:color="auto"/>
            </w:tcBorders>
          </w:tcPr>
          <w:p>
            <w:pPr>
              <w:pStyle w:val="TableParagraph"/>
              <w:spacing w:line="230" w:lineRule="exact"/>
              <w:ind w:right="337"/>
              <w:jc w:val="right"/>
              <w:rPr>
                <w:rFonts w:ascii="黑体" w:hAnsi="黑体" w:cs="黑体" w:eastAsia="黑体" w:hint="default"/>
                <w:sz w:val="20"/>
                <w:szCs w:val="20"/>
              </w:rPr>
            </w:pPr>
            <w:r>
              <w:rPr>
                <w:rFonts w:ascii="黑体"/>
                <w:spacing w:val="-1"/>
                <w:sz w:val="20"/>
              </w:rPr>
              <w:t>240,405,608</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124,013,677</w:t>
            </w:r>
            <w:r>
              <w:rPr>
                <w:rFonts w:ascii="黑体"/>
                <w:sz w:val="20"/>
              </w:rPr>
            </w:r>
          </w:p>
        </w:tc>
      </w:tr>
      <w:tr>
        <w:trPr>
          <w:trHeight w:val="260"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6" w:right="0"/>
              <w:jc w:val="center"/>
              <w:rPr>
                <w:rFonts w:ascii="黑体" w:hAnsi="黑体" w:cs="黑体" w:eastAsia="黑体" w:hint="default"/>
                <w:sz w:val="20"/>
                <w:szCs w:val="20"/>
              </w:rPr>
            </w:pPr>
            <w:r>
              <w:rPr>
                <w:rFonts w:ascii="黑体"/>
                <w:sz w:val="20"/>
              </w:rPr>
              <w:t>22</w:t>
            </w:r>
          </w:p>
        </w:tc>
        <w:tc>
          <w:tcPr>
            <w:tcW w:w="2266" w:type="dxa"/>
            <w:tcBorders>
              <w:top w:val="nil" w:sz="6" w:space="0" w:color="auto"/>
              <w:left w:val="nil" w:sz="6" w:space="0" w:color="auto"/>
              <w:bottom w:val="nil" w:sz="6" w:space="0" w:color="auto"/>
              <w:right w:val="nil" w:sz="6" w:space="0" w:color="auto"/>
            </w:tcBorders>
          </w:tcPr>
          <w:p>
            <w:pPr>
              <w:pStyle w:val="TableParagraph"/>
              <w:spacing w:line="230" w:lineRule="exact"/>
              <w:ind w:right="337"/>
              <w:jc w:val="right"/>
              <w:rPr>
                <w:rFonts w:ascii="黑体" w:hAnsi="黑体" w:cs="黑体" w:eastAsia="黑体" w:hint="default"/>
                <w:sz w:val="20"/>
                <w:szCs w:val="20"/>
              </w:rPr>
            </w:pPr>
            <w:r>
              <w:rPr>
                <w:rFonts w:ascii="黑体"/>
                <w:spacing w:val="-1"/>
                <w:sz w:val="20"/>
              </w:rPr>
              <w:t>193,851,923</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167,129,433</w:t>
            </w:r>
            <w:r>
              <w:rPr>
                <w:rFonts w:ascii="黑体"/>
                <w:sz w:val="20"/>
              </w:rPr>
            </w:r>
          </w:p>
        </w:tc>
      </w:tr>
      <w:tr>
        <w:trPr>
          <w:trHeight w:val="25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5" w:right="0"/>
              <w:jc w:val="center"/>
              <w:rPr>
                <w:rFonts w:ascii="黑体" w:hAnsi="黑体" w:cs="黑体" w:eastAsia="黑体" w:hint="default"/>
                <w:sz w:val="20"/>
                <w:szCs w:val="20"/>
              </w:rPr>
            </w:pPr>
            <w:r>
              <w:rPr>
                <w:rFonts w:ascii="黑体"/>
                <w:sz w:val="20"/>
              </w:rPr>
              <w:t>23</w:t>
            </w:r>
          </w:p>
        </w:tc>
        <w:tc>
          <w:tcPr>
            <w:tcW w:w="2266" w:type="dxa"/>
            <w:tcBorders>
              <w:top w:val="nil" w:sz="6" w:space="0" w:color="auto"/>
              <w:left w:val="nil" w:sz="6" w:space="0" w:color="auto"/>
              <w:bottom w:val="nil" w:sz="6" w:space="0" w:color="auto"/>
              <w:right w:val="nil" w:sz="6" w:space="0" w:color="auto"/>
            </w:tcBorders>
          </w:tcPr>
          <w:p>
            <w:pPr>
              <w:pStyle w:val="TableParagraph"/>
              <w:spacing w:line="230" w:lineRule="exact"/>
              <w:ind w:right="337"/>
              <w:jc w:val="right"/>
              <w:rPr>
                <w:rFonts w:ascii="黑体" w:hAnsi="黑体" w:cs="黑体" w:eastAsia="黑体" w:hint="default"/>
                <w:sz w:val="20"/>
                <w:szCs w:val="20"/>
              </w:rPr>
            </w:pPr>
            <w:r>
              <w:rPr>
                <w:rFonts w:ascii="黑体"/>
                <w:spacing w:val="-1"/>
                <w:sz w:val="20"/>
              </w:rPr>
              <w:t>110,690,706</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59,844,576</w:t>
            </w:r>
            <w:r>
              <w:rPr>
                <w:rFonts w:ascii="黑体"/>
                <w:sz w:val="20"/>
              </w:rPr>
            </w:r>
          </w:p>
        </w:tc>
      </w:tr>
      <w:tr>
        <w:trPr>
          <w:trHeight w:val="25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5" w:right="0"/>
              <w:jc w:val="center"/>
              <w:rPr>
                <w:rFonts w:ascii="黑体" w:hAnsi="黑体" w:cs="黑体" w:eastAsia="黑体" w:hint="default"/>
                <w:sz w:val="20"/>
                <w:szCs w:val="20"/>
              </w:rPr>
            </w:pPr>
            <w:r>
              <w:rPr>
                <w:rFonts w:ascii="黑体"/>
                <w:sz w:val="20"/>
              </w:rPr>
              <w:t>24</w:t>
            </w:r>
          </w:p>
        </w:tc>
        <w:tc>
          <w:tcPr>
            <w:tcW w:w="2266" w:type="dxa"/>
            <w:tcBorders>
              <w:top w:val="nil" w:sz="6" w:space="0" w:color="auto"/>
              <w:left w:val="nil" w:sz="6" w:space="0" w:color="auto"/>
              <w:bottom w:val="nil" w:sz="6" w:space="0" w:color="auto"/>
              <w:right w:val="nil" w:sz="6" w:space="0" w:color="auto"/>
            </w:tcBorders>
          </w:tcPr>
          <w:p>
            <w:pPr>
              <w:pStyle w:val="TableParagraph"/>
              <w:spacing w:line="230" w:lineRule="exact"/>
              <w:ind w:right="338"/>
              <w:jc w:val="right"/>
              <w:rPr>
                <w:rFonts w:ascii="黑体" w:hAnsi="黑体" w:cs="黑体" w:eastAsia="黑体" w:hint="default"/>
                <w:sz w:val="20"/>
                <w:szCs w:val="20"/>
              </w:rPr>
            </w:pPr>
            <w:r>
              <w:rPr>
                <w:rFonts w:ascii="黑体"/>
                <w:sz w:val="20"/>
              </w:rPr>
              <w:t>9,846,406</w:t>
            </w:r>
          </w:p>
        </w:tc>
        <w:tc>
          <w:tcPr>
            <w:tcW w:w="167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5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5" w:right="0"/>
              <w:jc w:val="center"/>
              <w:rPr>
                <w:rFonts w:ascii="黑体" w:hAnsi="黑体" w:cs="黑体" w:eastAsia="黑体" w:hint="default"/>
                <w:sz w:val="20"/>
                <w:szCs w:val="20"/>
              </w:rPr>
            </w:pPr>
            <w:r>
              <w:rPr>
                <w:rFonts w:ascii="黑体"/>
                <w:sz w:val="20"/>
              </w:rPr>
              <w:t>25</w:t>
            </w:r>
          </w:p>
        </w:tc>
        <w:tc>
          <w:tcPr>
            <w:tcW w:w="2266" w:type="dxa"/>
            <w:tcBorders>
              <w:top w:val="nil" w:sz="6" w:space="0" w:color="auto"/>
              <w:left w:val="nil" w:sz="6" w:space="0" w:color="auto"/>
              <w:bottom w:val="nil" w:sz="6" w:space="0" w:color="auto"/>
              <w:right w:val="nil" w:sz="6" w:space="0" w:color="auto"/>
            </w:tcBorders>
          </w:tcPr>
          <w:p>
            <w:pPr>
              <w:pStyle w:val="TableParagraph"/>
              <w:spacing w:line="230" w:lineRule="exact"/>
              <w:ind w:right="337"/>
              <w:jc w:val="right"/>
              <w:rPr>
                <w:rFonts w:ascii="黑体" w:hAnsi="黑体" w:cs="黑体" w:eastAsia="黑体" w:hint="default"/>
                <w:sz w:val="20"/>
                <w:szCs w:val="20"/>
              </w:rPr>
            </w:pPr>
            <w:r>
              <w:rPr>
                <w:rFonts w:ascii="黑体"/>
                <w:spacing w:val="-1"/>
                <w:sz w:val="20"/>
              </w:rPr>
              <w:t>340,819,908</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125,032,787</w:t>
            </w:r>
            <w:r>
              <w:rPr>
                <w:rFonts w:ascii="黑体"/>
                <w:sz w:val="20"/>
              </w:rPr>
            </w:r>
          </w:p>
        </w:tc>
      </w:tr>
      <w:tr>
        <w:trPr>
          <w:trHeight w:val="39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4" w:right="0"/>
              <w:jc w:val="center"/>
              <w:rPr>
                <w:rFonts w:ascii="黑体" w:hAnsi="黑体" w:cs="黑体" w:eastAsia="黑体" w:hint="default"/>
                <w:sz w:val="20"/>
                <w:szCs w:val="20"/>
              </w:rPr>
            </w:pPr>
            <w:r>
              <w:rPr>
                <w:rFonts w:ascii="黑体"/>
                <w:sz w:val="20"/>
              </w:rPr>
              <w:t>26</w:t>
            </w:r>
          </w:p>
        </w:tc>
        <w:tc>
          <w:tcPr>
            <w:tcW w:w="226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30" w:lineRule="exact"/>
              <w:ind w:right="33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4,508,692</w:t>
            </w:r>
            <w:r>
              <w:rPr>
                <w:rFonts w:ascii="黑体"/>
                <w:spacing w:val="-1"/>
                <w:sz w:val="20"/>
              </w:rPr>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1"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7,868,137</w:t>
            </w:r>
            <w:r>
              <w:rPr>
                <w:rFonts w:ascii="黑体"/>
                <w:spacing w:val="-1"/>
                <w:sz w:val="20"/>
              </w:rPr>
            </w:r>
            <w:r>
              <w:rPr>
                <w:rFonts w:ascii="黑体"/>
                <w:sz w:val="20"/>
              </w:rPr>
            </w:r>
          </w:p>
        </w:tc>
      </w:tr>
      <w:tr>
        <w:trPr>
          <w:trHeight w:val="36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98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941,168,864</w:t>
            </w:r>
            <w:r>
              <w:rPr>
                <w:rFonts w:ascii="黑体"/>
                <w:spacing w:val="-1"/>
                <w:sz w:val="20"/>
              </w:rPr>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494,053,803</w:t>
            </w:r>
            <w:r>
              <w:rPr>
                <w:rFonts w:ascii="黑体"/>
                <w:spacing w:val="-1"/>
                <w:sz w:val="20"/>
              </w:rPr>
            </w:r>
            <w:r>
              <w:rPr>
                <w:rFonts w:ascii="黑体"/>
                <w:sz w:val="20"/>
              </w:rPr>
            </w:r>
          </w:p>
        </w:tc>
      </w:tr>
      <w:tr>
        <w:trPr>
          <w:trHeight w:val="667"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198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38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55"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6" w:right="0"/>
              <w:jc w:val="center"/>
              <w:rPr>
                <w:rFonts w:ascii="黑体" w:hAnsi="黑体" w:cs="黑体" w:eastAsia="黑体" w:hint="default"/>
                <w:sz w:val="20"/>
                <w:szCs w:val="20"/>
              </w:rPr>
            </w:pPr>
            <w:r>
              <w:rPr>
                <w:rFonts w:ascii="黑体"/>
                <w:sz w:val="20"/>
              </w:rPr>
              <w:t>27</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7"/>
              <w:jc w:val="right"/>
              <w:rPr>
                <w:rFonts w:ascii="黑体" w:hAnsi="黑体" w:cs="黑体" w:eastAsia="黑体" w:hint="default"/>
                <w:sz w:val="20"/>
                <w:szCs w:val="20"/>
              </w:rPr>
            </w:pPr>
            <w:r>
              <w:rPr>
                <w:rFonts w:ascii="黑体"/>
                <w:spacing w:val="-1"/>
                <w:sz w:val="20"/>
              </w:rPr>
              <w:t>25,669,034</w:t>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黑体" w:hAnsi="黑体" w:cs="黑体" w:eastAsia="黑体" w:hint="default"/>
                <w:sz w:val="20"/>
                <w:szCs w:val="20"/>
              </w:rPr>
            </w:pPr>
            <w:r>
              <w:rPr>
                <w:rFonts w:ascii="黑体"/>
                <w:spacing w:val="-1"/>
                <w:sz w:val="20"/>
              </w:rPr>
              <w:t>21,925,500</w:t>
            </w:r>
            <w:r>
              <w:rPr>
                <w:rFonts w:ascii="黑体"/>
                <w:sz w:val="20"/>
              </w:rPr>
            </w:r>
          </w:p>
        </w:tc>
      </w:tr>
      <w:tr>
        <w:trPr>
          <w:trHeight w:val="39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ind w:right="752"/>
              <w:jc w:val="right"/>
              <w:rPr>
                <w:rFonts w:ascii="黑体" w:hAnsi="黑体" w:cs="黑体" w:eastAsia="黑体" w:hint="default"/>
                <w:sz w:val="20"/>
                <w:szCs w:val="20"/>
              </w:rPr>
            </w:pPr>
            <w:r>
              <w:rPr>
                <w:rFonts w:ascii="黑体" w:hAnsi="黑体" w:cs="黑体" w:eastAsia="黑体" w:hint="default"/>
                <w:spacing w:val="-2"/>
                <w:sz w:val="20"/>
                <w:szCs w:val="20"/>
              </w:rPr>
              <w:t>递延所得税负债</w:t>
            </w:r>
          </w:p>
        </w:tc>
        <w:tc>
          <w:tcPr>
            <w:tcW w:w="1981" w:type="dxa"/>
            <w:tcBorders>
              <w:top w:val="nil" w:sz="6" w:space="0" w:color="auto"/>
              <w:left w:val="nil" w:sz="6" w:space="0" w:color="auto"/>
              <w:bottom w:val="nil" w:sz="6" w:space="0" w:color="auto"/>
              <w:right w:val="nil" w:sz="6" w:space="0" w:color="auto"/>
            </w:tcBorders>
          </w:tcPr>
          <w:p>
            <w:pPr>
              <w:pStyle w:val="TableParagraph"/>
              <w:spacing w:line="230" w:lineRule="exact"/>
              <w:ind w:left="125" w:right="0"/>
              <w:jc w:val="center"/>
              <w:rPr>
                <w:rFonts w:ascii="黑体" w:hAnsi="黑体" w:cs="黑体" w:eastAsia="黑体" w:hint="default"/>
                <w:sz w:val="20"/>
                <w:szCs w:val="20"/>
              </w:rPr>
            </w:pPr>
            <w:r>
              <w:rPr>
                <w:rFonts w:ascii="黑体"/>
                <w:sz w:val="20"/>
              </w:rPr>
              <w:t>16</w:t>
            </w:r>
          </w:p>
        </w:tc>
        <w:tc>
          <w:tcPr>
            <w:tcW w:w="2266"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30" w:lineRule="exact"/>
              <w:ind w:right="33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22,840,955</w:t>
            </w:r>
            <w:r>
              <w:rPr>
                <w:rFonts w:ascii="黑体"/>
                <w:spacing w:val="-1"/>
                <w:sz w:val="20"/>
              </w:rPr>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91,207,082</w:t>
            </w:r>
            <w:r>
              <w:rPr>
                <w:rFonts w:ascii="黑体"/>
                <w:spacing w:val="-1"/>
                <w:sz w:val="20"/>
              </w:rPr>
            </w:r>
            <w:r>
              <w:rPr>
                <w:rFonts w:ascii="黑体"/>
                <w:sz w:val="20"/>
              </w:rPr>
            </w:r>
          </w:p>
        </w:tc>
      </w:tr>
      <w:tr>
        <w:trPr>
          <w:trHeight w:val="51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52"/>
              <w:jc w:val="right"/>
              <w:rPr>
                <w:rFonts w:ascii="黑体" w:hAnsi="黑体" w:cs="黑体" w:eastAsia="黑体" w:hint="default"/>
                <w:sz w:val="20"/>
                <w:szCs w:val="20"/>
              </w:rPr>
            </w:pPr>
            <w:r>
              <w:rPr>
                <w:rFonts w:ascii="黑体" w:hAnsi="黑体" w:cs="黑体" w:eastAsia="黑体" w:hint="default"/>
                <w:spacing w:val="-2"/>
                <w:sz w:val="20"/>
                <w:szCs w:val="20"/>
              </w:rPr>
              <w:t>非流动负债合计</w:t>
            </w:r>
          </w:p>
        </w:tc>
        <w:tc>
          <w:tcPr>
            <w:tcW w:w="198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92"/>
              <w:ind w:right="33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48,509,989</w:t>
            </w:r>
            <w:r>
              <w:rPr>
                <w:rFonts w:ascii="黑体"/>
                <w:spacing w:val="-1"/>
                <w:sz w:val="20"/>
              </w:rPr>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113,132,582</w:t>
            </w:r>
            <w:r>
              <w:rPr>
                <w:rFonts w:ascii="黑体"/>
                <w:spacing w:val="-1"/>
                <w:sz w:val="20"/>
              </w:rPr>
            </w:r>
            <w:r>
              <w:rPr>
                <w:rFonts w:ascii="黑体"/>
                <w:sz w:val="20"/>
              </w:rPr>
            </w:r>
          </w:p>
        </w:tc>
      </w:tr>
      <w:tr>
        <w:trPr>
          <w:trHeight w:val="466"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5" w:right="0"/>
              <w:jc w:val="left"/>
              <w:rPr>
                <w:rFonts w:ascii="黑体" w:hAnsi="黑体" w:cs="黑体" w:eastAsia="黑体" w:hint="default"/>
                <w:sz w:val="20"/>
                <w:szCs w:val="20"/>
              </w:rPr>
            </w:pPr>
            <w:r>
              <w:rPr>
                <w:rFonts w:ascii="黑体" w:hAnsi="黑体" w:cs="黑体" w:eastAsia="黑体" w:hint="default"/>
                <w:sz w:val="20"/>
                <w:szCs w:val="20"/>
              </w:rPr>
              <w:t>负债总计</w:t>
            </w:r>
          </w:p>
        </w:tc>
        <w:tc>
          <w:tcPr>
            <w:tcW w:w="198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989,678,853</w:t>
            </w:r>
            <w:r>
              <w:rPr>
                <w:rFonts w:ascii="黑体"/>
                <w:spacing w:val="-1"/>
                <w:sz w:val="20"/>
              </w:rPr>
            </w:r>
            <w:r>
              <w:rPr>
                <w:rFonts w:ascii="黑体"/>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607,186,385</w:t>
            </w:r>
            <w:r>
              <w:rPr>
                <w:rFonts w:ascii="黑体"/>
                <w:spacing w:val="-1"/>
                <w:sz w:val="20"/>
              </w:rPr>
            </w:r>
            <w:r>
              <w:rPr>
                <w:rFonts w:ascii="黑体"/>
                <w:sz w:val="20"/>
              </w:rPr>
            </w:r>
          </w:p>
        </w:tc>
      </w:tr>
    </w:tbl>
    <w:p>
      <w:pPr>
        <w:spacing w:line="240" w:lineRule="auto" w:before="2"/>
        <w:rPr>
          <w:rFonts w:ascii="黑体" w:hAnsi="黑体" w:cs="黑体" w:eastAsia="黑体" w:hint="default"/>
          <w:sz w:val="8"/>
          <w:szCs w:val="8"/>
        </w:rPr>
      </w:pPr>
    </w:p>
    <w:p>
      <w:pPr>
        <w:pStyle w:val="BodyText"/>
        <w:spacing w:line="240" w:lineRule="auto" w:before="38"/>
        <w:ind w:left="149" w:right="107"/>
        <w:jc w:val="left"/>
      </w:pPr>
      <w:r>
        <w:rPr/>
        <w:t>股东权益:</w:t>
      </w:r>
    </w:p>
    <w:p>
      <w:pPr>
        <w:spacing w:line="240" w:lineRule="auto" w:before="9"/>
        <w:rPr>
          <w:rFonts w:ascii="黑体" w:hAnsi="黑体" w:cs="黑体" w:eastAsia="黑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3209"/>
        <w:gridCol w:w="1231"/>
        <w:gridCol w:w="2395"/>
        <w:gridCol w:w="1926"/>
      </w:tblGrid>
      <w:tr>
        <w:trPr>
          <w:trHeight w:val="33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4"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3" w:right="0"/>
              <w:jc w:val="left"/>
              <w:rPr>
                <w:rFonts w:ascii="黑体" w:hAnsi="黑体" w:cs="黑体" w:eastAsia="黑体" w:hint="default"/>
                <w:sz w:val="20"/>
                <w:szCs w:val="20"/>
              </w:rPr>
            </w:pPr>
            <w:r>
              <w:rPr>
                <w:rFonts w:ascii="黑体"/>
                <w:sz w:val="20"/>
              </w:rPr>
              <w:t>28</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76" w:right="0"/>
              <w:jc w:val="left"/>
              <w:rPr>
                <w:rFonts w:ascii="黑体" w:hAnsi="黑体" w:cs="黑体" w:eastAsia="黑体" w:hint="default"/>
                <w:sz w:val="20"/>
                <w:szCs w:val="20"/>
              </w:rPr>
            </w:pPr>
            <w:r>
              <w:rPr>
                <w:rFonts w:ascii="黑体"/>
                <w:sz w:val="20"/>
              </w:rPr>
              <w:t>466,683,575</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61" w:right="0"/>
              <w:jc w:val="left"/>
              <w:rPr>
                <w:rFonts w:ascii="黑体" w:hAnsi="黑体" w:cs="黑体" w:eastAsia="黑体" w:hint="default"/>
                <w:sz w:val="20"/>
                <w:szCs w:val="20"/>
              </w:rPr>
            </w:pPr>
            <w:r>
              <w:rPr>
                <w:rFonts w:ascii="黑体"/>
                <w:sz w:val="20"/>
              </w:rPr>
              <w:t>231,379,200</w:t>
            </w:r>
          </w:p>
        </w:tc>
      </w:tr>
      <w:tr>
        <w:trPr>
          <w:trHeight w:val="26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231" w:type="dxa"/>
            <w:tcBorders>
              <w:top w:val="nil" w:sz="6" w:space="0" w:color="auto"/>
              <w:left w:val="nil" w:sz="6" w:space="0" w:color="auto"/>
              <w:bottom w:val="nil" w:sz="6" w:space="0" w:color="auto"/>
              <w:right w:val="nil" w:sz="6" w:space="0" w:color="auto"/>
            </w:tcBorders>
          </w:tcPr>
          <w:p>
            <w:pPr>
              <w:pStyle w:val="TableParagraph"/>
              <w:spacing w:line="230" w:lineRule="exact"/>
              <w:ind w:left="354" w:right="0"/>
              <w:jc w:val="left"/>
              <w:rPr>
                <w:rFonts w:ascii="黑体" w:hAnsi="黑体" w:cs="黑体" w:eastAsia="黑体" w:hint="default"/>
                <w:sz w:val="20"/>
                <w:szCs w:val="20"/>
              </w:rPr>
            </w:pPr>
            <w:r>
              <w:rPr>
                <w:rFonts w:ascii="黑体"/>
                <w:sz w:val="20"/>
              </w:rPr>
              <w:t>29</w:t>
            </w:r>
          </w:p>
        </w:tc>
        <w:tc>
          <w:tcPr>
            <w:tcW w:w="2395" w:type="dxa"/>
            <w:tcBorders>
              <w:top w:val="nil" w:sz="6" w:space="0" w:color="auto"/>
              <w:left w:val="nil" w:sz="6" w:space="0" w:color="auto"/>
              <w:bottom w:val="nil" w:sz="6" w:space="0" w:color="auto"/>
              <w:right w:val="nil" w:sz="6" w:space="0" w:color="auto"/>
            </w:tcBorders>
          </w:tcPr>
          <w:p>
            <w:pPr>
              <w:pStyle w:val="TableParagraph"/>
              <w:spacing w:line="230" w:lineRule="exact"/>
              <w:ind w:left="976" w:right="0"/>
              <w:jc w:val="left"/>
              <w:rPr>
                <w:rFonts w:ascii="黑体" w:hAnsi="黑体" w:cs="黑体" w:eastAsia="黑体" w:hint="default"/>
                <w:sz w:val="20"/>
                <w:szCs w:val="20"/>
              </w:rPr>
            </w:pPr>
            <w:r>
              <w:rPr>
                <w:rFonts w:ascii="黑体"/>
                <w:sz w:val="20"/>
              </w:rPr>
              <w:t>981,643,397</w:t>
            </w:r>
          </w:p>
        </w:tc>
        <w:tc>
          <w:tcPr>
            <w:tcW w:w="1926" w:type="dxa"/>
            <w:tcBorders>
              <w:top w:val="nil" w:sz="6" w:space="0" w:color="auto"/>
              <w:left w:val="nil" w:sz="6" w:space="0" w:color="auto"/>
              <w:bottom w:val="nil" w:sz="6" w:space="0" w:color="auto"/>
              <w:right w:val="nil" w:sz="6" w:space="0" w:color="auto"/>
            </w:tcBorders>
          </w:tcPr>
          <w:p>
            <w:pPr>
              <w:pStyle w:val="TableParagraph"/>
              <w:spacing w:line="230" w:lineRule="exact"/>
              <w:ind w:left="361" w:right="0"/>
              <w:jc w:val="left"/>
              <w:rPr>
                <w:rFonts w:ascii="黑体" w:hAnsi="黑体" w:cs="黑体" w:eastAsia="黑体" w:hint="default"/>
                <w:sz w:val="20"/>
                <w:szCs w:val="20"/>
              </w:rPr>
            </w:pPr>
            <w:r>
              <w:rPr>
                <w:rFonts w:ascii="黑体"/>
                <w:sz w:val="20"/>
              </w:rPr>
              <w:t>1,700,273,925</w:t>
            </w:r>
          </w:p>
        </w:tc>
      </w:tr>
      <w:tr>
        <w:trPr>
          <w:trHeight w:val="26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231" w:type="dxa"/>
            <w:tcBorders>
              <w:top w:val="nil" w:sz="6" w:space="0" w:color="auto"/>
              <w:left w:val="nil" w:sz="6" w:space="0" w:color="auto"/>
              <w:bottom w:val="nil" w:sz="6" w:space="0" w:color="auto"/>
              <w:right w:val="nil" w:sz="6" w:space="0" w:color="auto"/>
            </w:tcBorders>
          </w:tcPr>
          <w:p>
            <w:pPr>
              <w:pStyle w:val="TableParagraph"/>
              <w:spacing w:line="230" w:lineRule="exact"/>
              <w:ind w:left="354" w:right="0"/>
              <w:jc w:val="left"/>
              <w:rPr>
                <w:rFonts w:ascii="黑体" w:hAnsi="黑体" w:cs="黑体" w:eastAsia="黑体" w:hint="default"/>
                <w:sz w:val="20"/>
                <w:szCs w:val="20"/>
              </w:rPr>
            </w:pPr>
            <w:r>
              <w:rPr>
                <w:rFonts w:ascii="黑体"/>
                <w:sz w:val="20"/>
              </w:rPr>
              <w:t>30</w:t>
            </w:r>
          </w:p>
        </w:tc>
        <w:tc>
          <w:tcPr>
            <w:tcW w:w="2395" w:type="dxa"/>
            <w:tcBorders>
              <w:top w:val="nil" w:sz="6" w:space="0" w:color="auto"/>
              <w:left w:val="nil" w:sz="6" w:space="0" w:color="auto"/>
              <w:bottom w:val="nil" w:sz="6" w:space="0" w:color="auto"/>
              <w:right w:val="nil" w:sz="6" w:space="0" w:color="auto"/>
            </w:tcBorders>
          </w:tcPr>
          <w:p>
            <w:pPr>
              <w:pStyle w:val="TableParagraph"/>
              <w:spacing w:line="230" w:lineRule="exact"/>
              <w:ind w:left="976" w:right="0"/>
              <w:jc w:val="left"/>
              <w:rPr>
                <w:rFonts w:ascii="黑体" w:hAnsi="黑体" w:cs="黑体" w:eastAsia="黑体" w:hint="default"/>
                <w:sz w:val="20"/>
                <w:szCs w:val="20"/>
              </w:rPr>
            </w:pPr>
            <w:r>
              <w:rPr>
                <w:rFonts w:ascii="黑体"/>
                <w:sz w:val="20"/>
              </w:rPr>
              <w:t>189,550,229</w:t>
            </w:r>
          </w:p>
        </w:tc>
        <w:tc>
          <w:tcPr>
            <w:tcW w:w="1926" w:type="dxa"/>
            <w:tcBorders>
              <w:top w:val="nil" w:sz="6" w:space="0" w:color="auto"/>
              <w:left w:val="nil" w:sz="6" w:space="0" w:color="auto"/>
              <w:bottom w:val="nil" w:sz="6" w:space="0" w:color="auto"/>
              <w:right w:val="nil" w:sz="6" w:space="0" w:color="auto"/>
            </w:tcBorders>
          </w:tcPr>
          <w:p>
            <w:pPr>
              <w:pStyle w:val="TableParagraph"/>
              <w:spacing w:line="230" w:lineRule="exact"/>
              <w:ind w:left="561" w:right="0"/>
              <w:jc w:val="left"/>
              <w:rPr>
                <w:rFonts w:ascii="黑体" w:hAnsi="黑体" w:cs="黑体" w:eastAsia="黑体" w:hint="default"/>
                <w:sz w:val="20"/>
                <w:szCs w:val="20"/>
              </w:rPr>
            </w:pPr>
            <w:r>
              <w:rPr>
                <w:rFonts w:ascii="黑体"/>
                <w:sz w:val="20"/>
              </w:rPr>
              <w:t>129,617,944</w:t>
            </w:r>
          </w:p>
        </w:tc>
      </w:tr>
      <w:tr>
        <w:trPr>
          <w:trHeight w:val="259"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231" w:type="dxa"/>
            <w:tcBorders>
              <w:top w:val="nil" w:sz="6" w:space="0" w:color="auto"/>
              <w:left w:val="nil" w:sz="6" w:space="0" w:color="auto"/>
              <w:bottom w:val="nil" w:sz="6" w:space="0" w:color="auto"/>
              <w:right w:val="nil" w:sz="6" w:space="0" w:color="auto"/>
            </w:tcBorders>
          </w:tcPr>
          <w:p>
            <w:pPr>
              <w:pStyle w:val="TableParagraph"/>
              <w:spacing w:line="230" w:lineRule="exact"/>
              <w:ind w:left="354" w:right="0"/>
              <w:jc w:val="left"/>
              <w:rPr>
                <w:rFonts w:ascii="黑体" w:hAnsi="黑体" w:cs="黑体" w:eastAsia="黑体" w:hint="default"/>
                <w:sz w:val="20"/>
                <w:szCs w:val="20"/>
              </w:rPr>
            </w:pPr>
            <w:r>
              <w:rPr>
                <w:rFonts w:ascii="黑体"/>
                <w:sz w:val="20"/>
              </w:rPr>
              <w:t>31</w:t>
            </w:r>
          </w:p>
        </w:tc>
        <w:tc>
          <w:tcPr>
            <w:tcW w:w="2395" w:type="dxa"/>
            <w:tcBorders>
              <w:top w:val="nil" w:sz="6" w:space="0" w:color="auto"/>
              <w:left w:val="nil" w:sz="6" w:space="0" w:color="auto"/>
              <w:bottom w:val="nil" w:sz="6" w:space="0" w:color="auto"/>
              <w:right w:val="nil" w:sz="6" w:space="0" w:color="auto"/>
            </w:tcBorders>
          </w:tcPr>
          <w:p>
            <w:pPr>
              <w:pStyle w:val="TableParagraph"/>
              <w:spacing w:line="230" w:lineRule="exact"/>
              <w:ind w:left="976" w:right="0"/>
              <w:jc w:val="left"/>
              <w:rPr>
                <w:rFonts w:ascii="黑体" w:hAnsi="黑体" w:cs="黑体" w:eastAsia="黑体" w:hint="default"/>
                <w:sz w:val="20"/>
                <w:szCs w:val="20"/>
              </w:rPr>
            </w:pPr>
            <w:r>
              <w:rPr>
                <w:rFonts w:ascii="黑体"/>
                <w:sz w:val="20"/>
              </w:rPr>
              <w:t>450,562,569</w:t>
            </w:r>
          </w:p>
        </w:tc>
        <w:tc>
          <w:tcPr>
            <w:tcW w:w="1926" w:type="dxa"/>
            <w:tcBorders>
              <w:top w:val="nil" w:sz="6" w:space="0" w:color="auto"/>
              <w:left w:val="nil" w:sz="6" w:space="0" w:color="auto"/>
              <w:bottom w:val="nil" w:sz="6" w:space="0" w:color="auto"/>
              <w:right w:val="nil" w:sz="6" w:space="0" w:color="auto"/>
            </w:tcBorders>
          </w:tcPr>
          <w:p>
            <w:pPr>
              <w:pStyle w:val="TableParagraph"/>
              <w:spacing w:line="230" w:lineRule="exact"/>
              <w:ind w:left="561" w:right="0"/>
              <w:jc w:val="left"/>
              <w:rPr>
                <w:rFonts w:ascii="黑体" w:hAnsi="黑体" w:cs="黑体" w:eastAsia="黑体" w:hint="default"/>
                <w:sz w:val="20"/>
                <w:szCs w:val="20"/>
              </w:rPr>
            </w:pPr>
            <w:r>
              <w:rPr>
                <w:rFonts w:ascii="黑体"/>
                <w:sz w:val="20"/>
              </w:rPr>
              <w:t>348,342,966</w:t>
            </w:r>
          </w:p>
        </w:tc>
      </w:tr>
      <w:tr>
        <w:trPr>
          <w:trHeight w:val="26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123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tabs>
                <w:tab w:pos="1377" w:val="left" w:leader="none"/>
              </w:tabs>
              <w:spacing w:line="230" w:lineRule="exact"/>
              <w:ind w:left="675" w:right="0"/>
              <w:jc w:val="lef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778,356</w:t>
            </w:r>
            <w:r>
              <w:rPr>
                <w:rFonts w:ascii="黑体"/>
                <w:spacing w:val="-50"/>
                <w:sz w:val="20"/>
                <w:u w:val="single" w:color="000000"/>
              </w:rPr>
              <w:t> </w:t>
            </w:r>
            <w:r>
              <w:rPr>
                <w:rFonts w:ascii="黑体"/>
                <w:spacing w:val="-50"/>
                <w:sz w:val="20"/>
              </w:rPr>
            </w:r>
            <w:r>
              <w:rPr>
                <w:rFonts w:ascii="黑体"/>
                <w:sz w:val="20"/>
              </w:rPr>
              <w:t>)</w:t>
            </w:r>
          </w:p>
        </w:tc>
        <w:tc>
          <w:tcPr>
            <w:tcW w:w="1926" w:type="dxa"/>
            <w:tcBorders>
              <w:top w:val="nil" w:sz="6" w:space="0" w:color="auto"/>
              <w:left w:val="nil" w:sz="6" w:space="0" w:color="auto"/>
              <w:bottom w:val="nil" w:sz="6" w:space="0" w:color="auto"/>
              <w:right w:val="nil" w:sz="6" w:space="0" w:color="auto"/>
            </w:tcBorders>
          </w:tcPr>
          <w:p>
            <w:pPr>
              <w:pStyle w:val="TableParagraph"/>
              <w:tabs>
                <w:tab w:pos="761" w:val="left" w:leader="none"/>
              </w:tabs>
              <w:spacing w:line="230" w:lineRule="exact"/>
              <w:ind w:left="161" w:right="0"/>
              <w:jc w:val="left"/>
              <w:rPr>
                <w:rFonts w:ascii="黑体" w:hAnsi="黑体" w:cs="黑体" w:eastAsia="黑体" w:hint="default"/>
                <w:sz w:val="20"/>
                <w:szCs w:val="20"/>
              </w:rPr>
            </w:pPr>
            <w:r>
              <w:rPr>
                <w:rFonts w:ascii="黑体" w:hAnsi="黑体" w:cs="黑体" w:eastAsia="黑体" w:hint="default"/>
                <w:spacing w:val="-1"/>
                <w:sz w:val="20"/>
                <w:szCs w:val="20"/>
              </w:rPr>
              <w:t>（</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黑体" w:hAnsi="黑体" w:cs="黑体" w:eastAsia="黑体" w:hint="default"/>
                <w:spacing w:val="-1"/>
                <w:sz w:val="20"/>
                <w:szCs w:val="20"/>
                <w:u w:val="single" w:color="000000"/>
              </w:rPr>
              <w:t>1,112,169</w:t>
            </w:r>
            <w:r>
              <w:rPr>
                <w:rFonts w:ascii="黑体" w:hAnsi="黑体" w:cs="黑体" w:eastAsia="黑体" w:hint="default"/>
                <w:spacing w:val="-65"/>
                <w:sz w:val="20"/>
                <w:szCs w:val="20"/>
                <w:u w:val="single" w:color="000000"/>
              </w:rPr>
              <w:t> </w:t>
            </w:r>
            <w:r>
              <w:rPr>
                <w:rFonts w:ascii="黑体" w:hAnsi="黑体" w:cs="黑体" w:eastAsia="黑体" w:hint="default"/>
                <w:spacing w:val="-65"/>
                <w:sz w:val="20"/>
                <w:szCs w:val="20"/>
              </w:rPr>
            </w:r>
            <w:r>
              <w:rPr>
                <w:rFonts w:ascii="黑体" w:hAnsi="黑体" w:cs="黑体" w:eastAsia="黑体" w:hint="default"/>
                <w:sz w:val="20"/>
                <w:szCs w:val="20"/>
              </w:rPr>
              <w:t>）</w:t>
            </w:r>
          </w:p>
        </w:tc>
      </w:tr>
      <w:tr>
        <w:trPr>
          <w:trHeight w:val="254"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24" w:lineRule="exact"/>
              <w:ind w:left="45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123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24" w:lineRule="exact"/>
              <w:ind w:left="776" w:right="0"/>
              <w:jc w:val="left"/>
              <w:rPr>
                <w:rFonts w:ascii="黑体" w:hAnsi="黑体" w:cs="黑体" w:eastAsia="黑体" w:hint="default"/>
                <w:sz w:val="20"/>
                <w:szCs w:val="20"/>
              </w:rPr>
            </w:pPr>
            <w:r>
              <w:rPr>
                <w:rFonts w:ascii="黑体"/>
                <w:sz w:val="20"/>
              </w:rPr>
              <w:t>2,087,661,414</w:t>
            </w:r>
          </w:p>
        </w:tc>
        <w:tc>
          <w:tcPr>
            <w:tcW w:w="1926" w:type="dxa"/>
            <w:tcBorders>
              <w:top w:val="nil" w:sz="6" w:space="0" w:color="auto"/>
              <w:left w:val="nil" w:sz="6" w:space="0" w:color="auto"/>
              <w:bottom w:val="nil" w:sz="6" w:space="0" w:color="auto"/>
              <w:right w:val="nil" w:sz="6" w:space="0" w:color="auto"/>
            </w:tcBorders>
          </w:tcPr>
          <w:p>
            <w:pPr>
              <w:pStyle w:val="TableParagraph"/>
              <w:spacing w:line="224" w:lineRule="exact"/>
              <w:ind w:left="361" w:right="0"/>
              <w:jc w:val="left"/>
              <w:rPr>
                <w:rFonts w:ascii="黑体" w:hAnsi="黑体" w:cs="黑体" w:eastAsia="黑体" w:hint="default"/>
                <w:sz w:val="20"/>
                <w:szCs w:val="20"/>
              </w:rPr>
            </w:pPr>
            <w:r>
              <w:rPr>
                <w:rFonts w:ascii="黑体"/>
                <w:sz w:val="20"/>
              </w:rPr>
              <w:t>2,408,501,866</w:t>
            </w:r>
          </w:p>
        </w:tc>
      </w:tr>
      <w:tr>
        <w:trPr>
          <w:trHeight w:val="39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231" w:type="dxa"/>
            <w:tcBorders>
              <w:top w:val="nil" w:sz="6" w:space="0" w:color="auto"/>
              <w:left w:val="nil" w:sz="6" w:space="0" w:color="auto"/>
              <w:bottom w:val="nil" w:sz="6" w:space="0" w:color="auto"/>
              <w:right w:val="nil" w:sz="6" w:space="0" w:color="auto"/>
            </w:tcBorders>
          </w:tcPr>
          <w:p>
            <w:pPr>
              <w:pStyle w:val="TableParagraph"/>
              <w:spacing w:line="230" w:lineRule="exact"/>
              <w:ind w:left="353" w:right="0"/>
              <w:jc w:val="left"/>
              <w:rPr>
                <w:rFonts w:ascii="黑体" w:hAnsi="黑体" w:cs="黑体" w:eastAsia="黑体" w:hint="default"/>
                <w:sz w:val="20"/>
                <w:szCs w:val="20"/>
              </w:rPr>
            </w:pPr>
            <w:r>
              <w:rPr>
                <w:rFonts w:ascii="黑体"/>
                <w:sz w:val="20"/>
              </w:rPr>
              <w:t>33</w:t>
            </w:r>
          </w:p>
        </w:tc>
        <w:tc>
          <w:tcPr>
            <w:tcW w:w="2395"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30" w:lineRule="exact"/>
              <w:ind w:left="77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32,631,593</w:t>
            </w:r>
            <w:r>
              <w:rPr>
                <w:rFonts w:ascii="黑体"/>
                <w:sz w:val="20"/>
              </w:rPr>
            </w:r>
          </w:p>
        </w:tc>
        <w:tc>
          <w:tcPr>
            <w:tcW w:w="1926"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30" w:lineRule="exact"/>
              <w:ind w:left="37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14,806,171</w:t>
            </w:r>
            <w:r>
              <w:rPr>
                <w:rFonts w:ascii="黑体"/>
                <w:sz w:val="20"/>
              </w:rPr>
            </w:r>
          </w:p>
        </w:tc>
      </w:tr>
      <w:tr>
        <w:trPr>
          <w:trHeight w:val="514"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123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76" w:right="0"/>
              <w:jc w:val="left"/>
              <w:rPr>
                <w:rFonts w:ascii="黑体" w:hAnsi="黑体" w:cs="黑体" w:eastAsia="黑体" w:hint="default"/>
                <w:sz w:val="20"/>
                <w:szCs w:val="20"/>
              </w:rPr>
            </w:pPr>
            <w:r>
              <w:rPr>
                <w:rFonts w:ascii="黑体"/>
                <w:w w:val="100"/>
                <w:sz w:val="20"/>
              </w:rPr>
            </w:r>
            <w:r>
              <w:rPr>
                <w:rFonts w:ascii="黑体"/>
                <w:sz w:val="20"/>
                <w:u w:val="single" w:color="000000"/>
              </w:rPr>
              <w:t>2,120,293,007</w:t>
            </w:r>
            <w:r>
              <w:rPr>
                <w:rFonts w:ascii="黑体"/>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1" w:right="0"/>
              <w:jc w:val="left"/>
              <w:rPr>
                <w:rFonts w:ascii="黑体" w:hAnsi="黑体" w:cs="黑体" w:eastAsia="黑体" w:hint="default"/>
                <w:sz w:val="20"/>
                <w:szCs w:val="20"/>
              </w:rPr>
            </w:pPr>
            <w:r>
              <w:rPr>
                <w:rFonts w:ascii="黑体"/>
                <w:w w:val="100"/>
                <w:sz w:val="20"/>
              </w:rPr>
            </w:r>
            <w:r>
              <w:rPr>
                <w:rFonts w:ascii="黑体"/>
                <w:sz w:val="20"/>
                <w:u w:val="single" w:color="000000"/>
              </w:rPr>
              <w:t>2,423,308,037</w:t>
            </w:r>
            <w:r>
              <w:rPr>
                <w:rFonts w:ascii="黑体"/>
                <w:sz w:val="20"/>
              </w:rPr>
            </w:r>
          </w:p>
        </w:tc>
      </w:tr>
      <w:tr>
        <w:trPr>
          <w:trHeight w:val="459"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123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76" w:right="0"/>
              <w:jc w:val="left"/>
              <w:rPr>
                <w:rFonts w:ascii="黑体" w:hAnsi="黑体" w:cs="黑体" w:eastAsia="黑体" w:hint="default"/>
                <w:sz w:val="20"/>
                <w:szCs w:val="20"/>
              </w:rPr>
            </w:pPr>
            <w:r>
              <w:rPr>
                <w:rFonts w:ascii="黑体"/>
                <w:w w:val="100"/>
                <w:sz w:val="20"/>
              </w:rPr>
            </w:r>
            <w:r>
              <w:rPr>
                <w:rFonts w:ascii="黑体"/>
                <w:sz w:val="20"/>
                <w:u w:val="thick" w:color="000000"/>
              </w:rPr>
              <w:t>3,109,971,860</w:t>
            </w:r>
            <w:r>
              <w:rPr>
                <w:rFonts w:ascii="黑体"/>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1" w:right="0"/>
              <w:jc w:val="left"/>
              <w:rPr>
                <w:rFonts w:ascii="黑体" w:hAnsi="黑体" w:cs="黑体" w:eastAsia="黑体" w:hint="default"/>
                <w:sz w:val="20"/>
                <w:szCs w:val="20"/>
              </w:rPr>
            </w:pPr>
            <w:r>
              <w:rPr>
                <w:rFonts w:ascii="黑体"/>
                <w:w w:val="100"/>
                <w:sz w:val="20"/>
              </w:rPr>
            </w:r>
            <w:r>
              <w:rPr>
                <w:rFonts w:ascii="黑体"/>
                <w:sz w:val="20"/>
                <w:u w:val="thick" w:color="000000"/>
              </w:rPr>
              <w:t>3,030,494,422</w:t>
            </w:r>
            <w:r>
              <w:rPr>
                <w:rFonts w:ascii="黑体"/>
                <w:sz w:val="20"/>
              </w:rPr>
            </w:r>
          </w:p>
        </w:tc>
      </w:tr>
    </w:tbl>
    <w:p>
      <w:pPr>
        <w:spacing w:line="240" w:lineRule="auto" w:before="11"/>
        <w:rPr>
          <w:rFonts w:ascii="黑体" w:hAnsi="黑体" w:cs="黑体" w:eastAsia="黑体" w:hint="default"/>
          <w:sz w:val="28"/>
          <w:szCs w:val="28"/>
        </w:rPr>
      </w:pPr>
    </w:p>
    <w:p>
      <w:pPr>
        <w:pStyle w:val="BodyText"/>
        <w:spacing w:line="260" w:lineRule="exact" w:before="64"/>
        <w:ind w:left="249" w:right="107"/>
        <w:jc w:val="left"/>
      </w:pPr>
      <w:r>
        <w:rPr>
          <w:spacing w:val="-2"/>
        </w:rPr>
        <w:t>载于第17页至第150页的附注为本财务报表的组成部分</w:t>
      </w:r>
      <w:r>
        <w:rPr>
          <w:spacing w:val="-71"/>
        </w:rPr>
        <w:t> </w:t>
      </w:r>
      <w:r>
        <w:rPr>
          <w:spacing w:val="-71"/>
        </w:rPr>
      </w:r>
      <w:r>
        <w:rPr/>
        <w:t>第2页至第150页的财务报表由以下人士签署：</w:t>
      </w:r>
    </w:p>
    <w:p>
      <w:pPr>
        <w:spacing w:line="240" w:lineRule="auto" w:before="11"/>
        <w:rPr>
          <w:rFonts w:ascii="黑体" w:hAnsi="黑体" w:cs="黑体" w:eastAsia="黑体" w:hint="default"/>
          <w:sz w:val="17"/>
          <w:szCs w:val="17"/>
        </w:rPr>
      </w:pPr>
    </w:p>
    <w:p>
      <w:pPr>
        <w:pStyle w:val="BodyText"/>
        <w:tabs>
          <w:tab w:pos="3070" w:val="left" w:leader="none"/>
          <w:tab w:pos="5962" w:val="left" w:leader="none"/>
        </w:tabs>
        <w:spacing w:line="240" w:lineRule="auto"/>
        <w:ind w:left="288" w:right="107"/>
        <w:jc w:val="left"/>
      </w:pPr>
      <w:r>
        <w:rPr>
          <w:spacing w:val="-1"/>
        </w:rPr>
        <w:t>公司法定代表人</w:t>
        <w:tab/>
        <w:t>主管会计工作负责人</w:t>
        <w:tab/>
        <w:t>会计机构负责人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9"/>
          <w:szCs w:val="19"/>
        </w:rPr>
      </w:pPr>
    </w:p>
    <w:p>
      <w:pPr>
        <w:pStyle w:val="BodyText"/>
        <w:tabs>
          <w:tab w:pos="3070" w:val="left" w:leader="none"/>
          <w:tab w:pos="5962" w:val="left" w:leader="none"/>
        </w:tabs>
        <w:spacing w:line="240" w:lineRule="auto"/>
        <w:ind w:left="288" w:right="107"/>
        <w:jc w:val="left"/>
      </w:pPr>
      <w:r>
        <w:rPr>
          <w:spacing w:val="-1"/>
        </w:rPr>
        <w:t>二零零九年三月十九日</w:t>
        <w:tab/>
        <w:t>二零零九年三月十九日</w:t>
        <w:tab/>
        <w:t>二零零九年三月十九日</w:t>
      </w:r>
    </w:p>
    <w:p>
      <w:pPr>
        <w:spacing w:after="0" w:line="240" w:lineRule="auto"/>
        <w:jc w:val="left"/>
        <w:sectPr>
          <w:headerReference w:type="default" r:id="rId25"/>
          <w:pgSz w:w="11910" w:h="16840"/>
          <w:pgMar w:header="958" w:footer="1134" w:top="2520" w:bottom="1340" w:left="1440" w:right="1480"/>
        </w:sectPr>
      </w:pPr>
    </w:p>
    <w:p>
      <w:pPr>
        <w:spacing w:line="240" w:lineRule="auto" w:before="10"/>
        <w:rPr>
          <w:rFonts w:ascii="黑体" w:hAnsi="黑体" w:cs="黑体" w:eastAsia="黑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618"/>
        <w:gridCol w:w="1097"/>
        <w:gridCol w:w="2160"/>
        <w:gridCol w:w="1623"/>
      </w:tblGrid>
      <w:tr>
        <w:trPr>
          <w:trHeight w:val="306" w:hRule="exact"/>
        </w:trPr>
        <w:tc>
          <w:tcPr>
            <w:tcW w:w="36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项目</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center"/>
              <w:rPr>
                <w:rFonts w:ascii="黑体" w:hAnsi="黑体" w:cs="黑体" w:eastAsia="黑体" w:hint="default"/>
                <w:sz w:val="20"/>
                <w:szCs w:val="20"/>
              </w:rPr>
            </w:pPr>
            <w:r>
              <w:rPr>
                <w:rFonts w:ascii="黑体" w:hAnsi="黑体" w:cs="黑体" w:eastAsia="黑体" w:hint="default"/>
                <w:sz w:val="20"/>
                <w:szCs w:val="20"/>
              </w:rPr>
              <w:t>附注六</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8" w:right="0"/>
              <w:jc w:val="center"/>
              <w:rPr>
                <w:rFonts w:ascii="黑体" w:hAnsi="黑体" w:cs="黑体" w:eastAsia="黑体" w:hint="default"/>
                <w:sz w:val="20"/>
                <w:szCs w:val="20"/>
              </w:rPr>
            </w:pPr>
            <w:r>
              <w:rPr>
                <w:rFonts w:ascii="黑体" w:hAnsi="黑体" w:cs="黑体" w:eastAsia="黑体" w:hint="default"/>
                <w:sz w:val="20"/>
                <w:szCs w:val="20"/>
              </w:rPr>
              <w:t>2008年</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38"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673" w:hRule="exact"/>
        </w:trPr>
        <w:tc>
          <w:tcPr>
            <w:tcW w:w="361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45"/>
              <w:jc w:val="center"/>
              <w:rPr>
                <w:rFonts w:ascii="黑体" w:hAnsi="黑体" w:cs="黑体" w:eastAsia="黑体" w:hint="default"/>
                <w:sz w:val="20"/>
                <w:szCs w:val="20"/>
              </w:rPr>
            </w:pPr>
            <w:r>
              <w:rPr>
                <w:rFonts w:ascii="黑体"/>
                <w:sz w:val="20"/>
              </w:rPr>
              <w:t>34</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137" w:right="0"/>
              <w:jc w:val="left"/>
              <w:rPr>
                <w:rFonts w:ascii="黑体" w:hAnsi="黑体" w:cs="黑体" w:eastAsia="黑体" w:hint="default"/>
                <w:sz w:val="20"/>
                <w:szCs w:val="20"/>
              </w:rPr>
            </w:pPr>
            <w:r>
              <w:rPr>
                <w:rFonts w:ascii="黑体"/>
                <w:sz w:val="20"/>
              </w:rPr>
              <w:t>1,725,632,957</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139" w:right="0"/>
              <w:jc w:val="left"/>
              <w:rPr>
                <w:rFonts w:ascii="黑体" w:hAnsi="黑体" w:cs="黑体" w:eastAsia="黑体" w:hint="default"/>
                <w:sz w:val="20"/>
                <w:szCs w:val="20"/>
              </w:rPr>
            </w:pPr>
            <w:r>
              <w:rPr>
                <w:rFonts w:ascii="黑体"/>
                <w:sz w:val="20"/>
              </w:rPr>
              <w:t>1,356,849,693</w:t>
            </w:r>
          </w:p>
        </w:tc>
      </w:tr>
      <w:tr>
        <w:trPr>
          <w:trHeight w:val="38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5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6"/>
              <w:jc w:val="center"/>
              <w:rPr>
                <w:rFonts w:ascii="黑体" w:hAnsi="黑体" w:cs="黑体" w:eastAsia="黑体" w:hint="default"/>
                <w:sz w:val="20"/>
                <w:szCs w:val="20"/>
              </w:rPr>
            </w:pPr>
            <w:r>
              <w:rPr>
                <w:rFonts w:ascii="黑体"/>
                <w:sz w:val="20"/>
              </w:rPr>
              <w:t>34</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9" w:right="0"/>
              <w:jc w:val="left"/>
              <w:rPr>
                <w:rFonts w:ascii="黑体" w:hAnsi="黑体" w:cs="黑体" w:eastAsia="黑体" w:hint="default"/>
                <w:sz w:val="20"/>
                <w:szCs w:val="20"/>
              </w:rPr>
            </w:pPr>
            <w:r>
              <w:rPr>
                <w:rFonts w:ascii="黑体"/>
                <w:sz w:val="20"/>
              </w:rPr>
              <w:t>212,324,120</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9" w:right="0"/>
              <w:jc w:val="left"/>
              <w:rPr>
                <w:rFonts w:ascii="黑体" w:hAnsi="黑体" w:cs="黑体" w:eastAsia="黑体" w:hint="default"/>
                <w:sz w:val="20"/>
                <w:szCs w:val="20"/>
              </w:rPr>
            </w:pPr>
            <w:r>
              <w:rPr>
                <w:rFonts w:ascii="黑体"/>
                <w:sz w:val="20"/>
              </w:rPr>
              <w:t>150,801,178</w:t>
            </w:r>
          </w:p>
        </w:tc>
      </w:tr>
      <w:tr>
        <w:trPr>
          <w:trHeight w:val="25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956"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1"/>
              <w:jc w:val="center"/>
              <w:rPr>
                <w:rFonts w:ascii="黑体" w:hAnsi="黑体" w:cs="黑体" w:eastAsia="黑体" w:hint="default"/>
                <w:sz w:val="20"/>
                <w:szCs w:val="20"/>
              </w:rPr>
            </w:pPr>
            <w:r>
              <w:rPr>
                <w:rFonts w:ascii="黑体"/>
                <w:sz w:val="20"/>
              </w:rPr>
              <w:t>35</w:t>
            </w:r>
          </w:p>
        </w:tc>
        <w:tc>
          <w:tcPr>
            <w:tcW w:w="2160" w:type="dxa"/>
            <w:tcBorders>
              <w:top w:val="nil" w:sz="6" w:space="0" w:color="auto"/>
              <w:left w:val="nil" w:sz="6" w:space="0" w:color="auto"/>
              <w:bottom w:val="nil" w:sz="6" w:space="0" w:color="auto"/>
              <w:right w:val="nil" w:sz="6" w:space="0" w:color="auto"/>
            </w:tcBorders>
          </w:tcPr>
          <w:p>
            <w:pPr>
              <w:pStyle w:val="TableParagraph"/>
              <w:spacing w:line="230" w:lineRule="exact"/>
              <w:ind w:left="440" w:right="0"/>
              <w:jc w:val="left"/>
              <w:rPr>
                <w:rFonts w:ascii="黑体" w:hAnsi="黑体" w:cs="黑体" w:eastAsia="黑体" w:hint="default"/>
                <w:sz w:val="20"/>
                <w:szCs w:val="20"/>
              </w:rPr>
            </w:pPr>
            <w:r>
              <w:rPr>
                <w:rFonts w:ascii="黑体"/>
                <w:sz w:val="20"/>
              </w:rPr>
              <w:t>48,024,159</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438" w:right="0"/>
              <w:jc w:val="left"/>
              <w:rPr>
                <w:rFonts w:ascii="黑体" w:hAnsi="黑体" w:cs="黑体" w:eastAsia="黑体" w:hint="default"/>
                <w:sz w:val="20"/>
                <w:szCs w:val="20"/>
              </w:rPr>
            </w:pPr>
            <w:r>
              <w:rPr>
                <w:rFonts w:ascii="黑体"/>
                <w:sz w:val="20"/>
              </w:rPr>
              <w:t>35,646,857</w:t>
            </w:r>
          </w:p>
        </w:tc>
      </w:tr>
      <w:tr>
        <w:trPr>
          <w:trHeight w:val="25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097"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30" w:lineRule="exact"/>
              <w:ind w:left="338" w:right="0"/>
              <w:jc w:val="left"/>
              <w:rPr>
                <w:rFonts w:ascii="黑体" w:hAnsi="黑体" w:cs="黑体" w:eastAsia="黑体" w:hint="default"/>
                <w:sz w:val="20"/>
                <w:szCs w:val="20"/>
              </w:rPr>
            </w:pPr>
            <w:r>
              <w:rPr>
                <w:rFonts w:ascii="黑体"/>
                <w:sz w:val="20"/>
              </w:rPr>
              <w:t>778,892,912</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339" w:right="0"/>
              <w:jc w:val="left"/>
              <w:rPr>
                <w:rFonts w:ascii="黑体" w:hAnsi="黑体" w:cs="黑体" w:eastAsia="黑体" w:hint="default"/>
                <w:sz w:val="20"/>
                <w:szCs w:val="20"/>
              </w:rPr>
            </w:pPr>
            <w:r>
              <w:rPr>
                <w:rFonts w:ascii="黑体"/>
                <w:sz w:val="20"/>
              </w:rPr>
              <w:t>606,683,042</w:t>
            </w:r>
          </w:p>
        </w:tc>
      </w:tr>
      <w:tr>
        <w:trPr>
          <w:trHeight w:val="25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6"/>
              <w:jc w:val="center"/>
              <w:rPr>
                <w:rFonts w:ascii="黑体" w:hAnsi="黑体" w:cs="黑体" w:eastAsia="黑体" w:hint="default"/>
                <w:sz w:val="20"/>
                <w:szCs w:val="20"/>
              </w:rPr>
            </w:pPr>
            <w:r>
              <w:rPr>
                <w:rFonts w:ascii="黑体"/>
                <w:sz w:val="20"/>
              </w:rPr>
              <w:t>36</w:t>
            </w:r>
          </w:p>
        </w:tc>
        <w:tc>
          <w:tcPr>
            <w:tcW w:w="2160" w:type="dxa"/>
            <w:tcBorders>
              <w:top w:val="nil" w:sz="6" w:space="0" w:color="auto"/>
              <w:left w:val="nil" w:sz="6" w:space="0" w:color="auto"/>
              <w:bottom w:val="nil" w:sz="6" w:space="0" w:color="auto"/>
              <w:right w:val="nil" w:sz="6" w:space="0" w:color="auto"/>
            </w:tcBorders>
          </w:tcPr>
          <w:p>
            <w:pPr>
              <w:pStyle w:val="TableParagraph"/>
              <w:spacing w:line="230" w:lineRule="exact"/>
              <w:ind w:left="338" w:right="0"/>
              <w:jc w:val="left"/>
              <w:rPr>
                <w:rFonts w:ascii="黑体" w:hAnsi="黑体" w:cs="黑体" w:eastAsia="黑体" w:hint="default"/>
                <w:sz w:val="20"/>
                <w:szCs w:val="20"/>
              </w:rPr>
            </w:pPr>
            <w:r>
              <w:rPr>
                <w:rFonts w:ascii="黑体"/>
                <w:sz w:val="20"/>
              </w:rPr>
              <w:t>565,651,056</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339" w:right="0"/>
              <w:jc w:val="left"/>
              <w:rPr>
                <w:rFonts w:ascii="黑体" w:hAnsi="黑体" w:cs="黑体" w:eastAsia="黑体" w:hint="default"/>
                <w:sz w:val="20"/>
                <w:szCs w:val="20"/>
              </w:rPr>
            </w:pPr>
            <w:r>
              <w:rPr>
                <w:rFonts w:ascii="黑体"/>
                <w:sz w:val="20"/>
              </w:rPr>
              <w:t>440,797,275</w:t>
            </w:r>
          </w:p>
        </w:tc>
      </w:tr>
      <w:tr>
        <w:trPr>
          <w:trHeight w:val="260"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6"/>
              <w:jc w:val="center"/>
              <w:rPr>
                <w:rFonts w:ascii="黑体" w:hAnsi="黑体" w:cs="黑体" w:eastAsia="黑体" w:hint="default"/>
                <w:sz w:val="20"/>
                <w:szCs w:val="20"/>
              </w:rPr>
            </w:pPr>
            <w:r>
              <w:rPr>
                <w:rFonts w:ascii="黑体"/>
                <w:sz w:val="20"/>
              </w:rPr>
              <w:t>37</w:t>
            </w:r>
          </w:p>
        </w:tc>
        <w:tc>
          <w:tcPr>
            <w:tcW w:w="2160"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30" w:lineRule="exact"/>
              <w:ind w:left="37" w:right="0"/>
              <w:jc w:val="left"/>
              <w:rPr>
                <w:rFonts w:ascii="黑体" w:hAnsi="黑体" w:cs="黑体" w:eastAsia="黑体" w:hint="default"/>
                <w:sz w:val="20"/>
                <w:szCs w:val="20"/>
              </w:rPr>
            </w:pPr>
            <w:r>
              <w:rPr>
                <w:rFonts w:ascii="黑体" w:hAnsi="黑体" w:cs="黑体" w:eastAsia="黑体" w:hint="default"/>
                <w:sz w:val="20"/>
                <w:szCs w:val="20"/>
              </w:rPr>
              <w:t>(</w:t>
              <w:tab/>
            </w:r>
            <w:r>
              <w:rPr>
                <w:rFonts w:ascii="黑体" w:hAnsi="黑体" w:cs="黑体" w:eastAsia="黑体" w:hint="default"/>
                <w:spacing w:val="-5"/>
                <w:sz w:val="20"/>
                <w:szCs w:val="20"/>
              </w:rPr>
              <w:t>8,284,954）</w:t>
            </w:r>
          </w:p>
        </w:tc>
        <w:tc>
          <w:tcPr>
            <w:tcW w:w="162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30" w:lineRule="exact"/>
              <w:ind w:left="38" w:right="0"/>
              <w:jc w:val="left"/>
              <w:rPr>
                <w:rFonts w:ascii="黑体" w:hAnsi="黑体" w:cs="黑体" w:eastAsia="黑体" w:hint="default"/>
                <w:sz w:val="20"/>
                <w:szCs w:val="20"/>
              </w:rPr>
            </w:pPr>
            <w:r>
              <w:rPr>
                <w:rFonts w:ascii="黑体" w:hAnsi="黑体" w:cs="黑体" w:eastAsia="黑体" w:hint="default"/>
                <w:sz w:val="20"/>
                <w:szCs w:val="20"/>
              </w:rPr>
              <w:t>(</w:t>
              <w:tab/>
            </w:r>
            <w:r>
              <w:rPr>
                <w:rFonts w:ascii="黑体" w:hAnsi="黑体" w:cs="黑体" w:eastAsia="黑体" w:hint="default"/>
                <w:spacing w:val="-6"/>
                <w:sz w:val="20"/>
                <w:szCs w:val="20"/>
              </w:rPr>
              <w:t>5,902,522）</w:t>
            </w:r>
          </w:p>
        </w:tc>
      </w:tr>
      <w:tr>
        <w:trPr>
          <w:trHeight w:val="260"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956"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1"/>
              <w:jc w:val="center"/>
              <w:rPr>
                <w:rFonts w:ascii="黑体" w:hAnsi="黑体" w:cs="黑体" w:eastAsia="黑体" w:hint="default"/>
                <w:sz w:val="20"/>
                <w:szCs w:val="20"/>
              </w:rPr>
            </w:pPr>
            <w:r>
              <w:rPr>
                <w:rFonts w:ascii="黑体"/>
                <w:sz w:val="20"/>
              </w:rPr>
              <w:t>38</w:t>
            </w:r>
          </w:p>
        </w:tc>
        <w:tc>
          <w:tcPr>
            <w:tcW w:w="2160"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sz w:val="20"/>
              </w:rPr>
              <w:t>7,003,092</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sz w:val="20"/>
              </w:rPr>
              <w:t>4,327,881</w:t>
            </w:r>
          </w:p>
        </w:tc>
      </w:tr>
      <w:tr>
        <w:trPr>
          <w:trHeight w:val="25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555" w:right="0"/>
              <w:jc w:val="left"/>
              <w:rPr>
                <w:rFonts w:ascii="黑体" w:hAnsi="黑体" w:cs="黑体" w:eastAsia="黑体" w:hint="default"/>
                <w:sz w:val="20"/>
                <w:szCs w:val="20"/>
              </w:rPr>
            </w:pPr>
            <w:r>
              <w:rPr>
                <w:rFonts w:ascii="黑体" w:hAnsi="黑体" w:cs="黑体" w:eastAsia="黑体" w:hint="default"/>
                <w:sz w:val="20"/>
                <w:szCs w:val="20"/>
              </w:rPr>
              <w:t>加：公允价值变动(损失)/收益</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6"/>
              <w:jc w:val="center"/>
              <w:rPr>
                <w:rFonts w:ascii="黑体" w:hAnsi="黑体" w:cs="黑体" w:eastAsia="黑体" w:hint="default"/>
                <w:sz w:val="20"/>
                <w:szCs w:val="20"/>
              </w:rPr>
            </w:pPr>
            <w:r>
              <w:rPr>
                <w:rFonts w:ascii="黑体"/>
                <w:sz w:val="20"/>
              </w:rPr>
              <w:t>39</w:t>
            </w:r>
          </w:p>
        </w:tc>
        <w:tc>
          <w:tcPr>
            <w:tcW w:w="2160" w:type="dxa"/>
            <w:tcBorders>
              <w:top w:val="nil" w:sz="6" w:space="0" w:color="auto"/>
              <w:left w:val="nil" w:sz="6" w:space="0" w:color="auto"/>
              <w:bottom w:val="nil" w:sz="6" w:space="0" w:color="auto"/>
              <w:right w:val="nil" w:sz="6" w:space="0" w:color="auto"/>
            </w:tcBorders>
          </w:tcPr>
          <w:p>
            <w:pPr>
              <w:pStyle w:val="TableParagraph"/>
              <w:tabs>
                <w:tab w:pos="438" w:val="left" w:leader="none"/>
              </w:tabs>
              <w:spacing w:line="230" w:lineRule="exact"/>
              <w:ind w:left="37" w:right="0"/>
              <w:jc w:val="left"/>
              <w:rPr>
                <w:rFonts w:ascii="黑体" w:hAnsi="黑体" w:cs="黑体" w:eastAsia="黑体" w:hint="default"/>
                <w:sz w:val="20"/>
                <w:szCs w:val="20"/>
              </w:rPr>
            </w:pPr>
            <w:r>
              <w:rPr>
                <w:rFonts w:ascii="黑体" w:hAnsi="黑体" w:cs="黑体" w:eastAsia="黑体" w:hint="default"/>
                <w:sz w:val="20"/>
                <w:szCs w:val="20"/>
              </w:rPr>
              <w:t>(</w:t>
              <w:tab/>
            </w:r>
            <w:r>
              <w:rPr>
                <w:rFonts w:ascii="黑体" w:hAnsi="黑体" w:cs="黑体" w:eastAsia="黑体" w:hint="default"/>
                <w:spacing w:val="-4"/>
                <w:sz w:val="20"/>
                <w:szCs w:val="20"/>
              </w:rPr>
              <w:t>76,497,547）</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439" w:right="0"/>
              <w:jc w:val="left"/>
              <w:rPr>
                <w:rFonts w:ascii="黑体" w:hAnsi="黑体" w:cs="黑体" w:eastAsia="黑体" w:hint="default"/>
                <w:sz w:val="20"/>
                <w:szCs w:val="20"/>
              </w:rPr>
            </w:pPr>
            <w:r>
              <w:rPr>
                <w:rFonts w:ascii="黑体"/>
                <w:sz w:val="20"/>
              </w:rPr>
              <w:t>43,560,503</w:t>
            </w:r>
          </w:p>
        </w:tc>
      </w:tr>
      <w:tr>
        <w:trPr>
          <w:trHeight w:val="526"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28" w:lineRule="exact"/>
              <w:ind w:left="937" w:right="0"/>
              <w:jc w:val="left"/>
              <w:rPr>
                <w:rFonts w:ascii="黑体" w:hAnsi="黑体" w:cs="黑体" w:eastAsia="黑体" w:hint="default"/>
                <w:sz w:val="20"/>
                <w:szCs w:val="20"/>
              </w:rPr>
            </w:pPr>
            <w:r>
              <w:rPr>
                <w:rFonts w:ascii="黑体" w:hAnsi="黑体" w:cs="黑体" w:eastAsia="黑体" w:hint="default"/>
                <w:sz w:val="20"/>
                <w:szCs w:val="20"/>
              </w:rPr>
              <w:t>投资收益</w:t>
            </w:r>
          </w:p>
          <w:p>
            <w:pPr>
              <w:pStyle w:val="TableParagraph"/>
              <w:spacing w:line="260" w:lineRule="exact"/>
              <w:ind w:left="936" w:right="0"/>
              <w:jc w:val="left"/>
              <w:rPr>
                <w:rFonts w:ascii="黑体" w:hAnsi="黑体" w:cs="黑体" w:eastAsia="黑体" w:hint="default"/>
                <w:sz w:val="20"/>
                <w:szCs w:val="20"/>
              </w:rPr>
            </w:pPr>
            <w:r>
              <w:rPr>
                <w:rFonts w:ascii="黑体" w:hAnsi="黑体" w:cs="黑体" w:eastAsia="黑体" w:hint="default"/>
                <w:spacing w:val="-1"/>
                <w:w w:val="100"/>
                <w:sz w:val="20"/>
                <w:szCs w:val="20"/>
              </w:rPr>
              <w:t>其中</w:t>
            </w:r>
            <w:r>
              <w:rPr>
                <w:rFonts w:ascii="黑体" w:hAnsi="黑体" w:cs="黑体" w:eastAsia="黑体" w:hint="default"/>
                <w:spacing w:val="-93"/>
                <w:w w:val="100"/>
                <w:sz w:val="20"/>
                <w:szCs w:val="20"/>
              </w:rPr>
              <w:t>：</w:t>
            </w:r>
            <w:r>
              <w:rPr>
                <w:rFonts w:ascii="黑体" w:hAnsi="黑体" w:cs="黑体" w:eastAsia="黑体" w:hint="default"/>
                <w:w w:val="100"/>
                <w:sz w:val="20"/>
                <w:szCs w:val="20"/>
              </w:rPr>
              <w:t>对联</w:t>
            </w:r>
            <w:r>
              <w:rPr>
                <w:rFonts w:ascii="黑体" w:hAnsi="黑体" w:cs="黑体" w:eastAsia="黑体" w:hint="default"/>
                <w:spacing w:val="-2"/>
                <w:w w:val="100"/>
                <w:sz w:val="20"/>
                <w:szCs w:val="20"/>
              </w:rPr>
              <w:t>营企</w:t>
            </w:r>
            <w:r>
              <w:rPr>
                <w:rFonts w:ascii="黑体" w:hAnsi="黑体" w:cs="黑体" w:eastAsia="黑体" w:hint="default"/>
                <w:w w:val="100"/>
                <w:sz w:val="20"/>
                <w:szCs w:val="20"/>
              </w:rPr>
              <w:t>业和合</w:t>
            </w:r>
            <w:r>
              <w:rPr>
                <w:rFonts w:ascii="黑体" w:hAnsi="黑体" w:cs="黑体" w:eastAsia="黑体" w:hint="default"/>
                <w:spacing w:val="-2"/>
                <w:w w:val="100"/>
                <w:sz w:val="20"/>
                <w:szCs w:val="20"/>
              </w:rPr>
              <w:t>营</w:t>
            </w:r>
            <w:r>
              <w:rPr>
                <w:rFonts w:ascii="黑体" w:hAnsi="黑体" w:cs="黑体" w:eastAsia="黑体" w:hint="default"/>
                <w:w w:val="100"/>
                <w:sz w:val="20"/>
                <w:szCs w:val="20"/>
              </w:rPr>
              <w:t>企业</w:t>
            </w:r>
          </w:p>
        </w:tc>
        <w:tc>
          <w:tcPr>
            <w:tcW w:w="1097" w:type="dxa"/>
            <w:tcBorders>
              <w:top w:val="nil" w:sz="6" w:space="0" w:color="auto"/>
              <w:left w:val="nil" w:sz="6" w:space="0" w:color="auto"/>
              <w:bottom w:val="nil" w:sz="6" w:space="0" w:color="auto"/>
              <w:right w:val="nil" w:sz="6" w:space="0" w:color="auto"/>
            </w:tcBorders>
          </w:tcPr>
          <w:p>
            <w:pPr>
              <w:pStyle w:val="TableParagraph"/>
              <w:spacing w:line="230" w:lineRule="exact"/>
              <w:ind w:right="142"/>
              <w:jc w:val="center"/>
              <w:rPr>
                <w:rFonts w:ascii="黑体" w:hAnsi="黑体" w:cs="黑体" w:eastAsia="黑体" w:hint="default"/>
                <w:sz w:val="20"/>
                <w:szCs w:val="20"/>
              </w:rPr>
            </w:pPr>
            <w:r>
              <w:rPr>
                <w:rFonts w:ascii="黑体"/>
                <w:sz w:val="20"/>
              </w:rPr>
              <w:t>40</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30" w:lineRule="exact"/>
              <w:ind w:left="340" w:right="0"/>
              <w:jc w:val="left"/>
              <w:rPr>
                <w:rFonts w:ascii="黑体" w:hAnsi="黑体" w:cs="黑体" w:eastAsia="黑体" w:hint="default"/>
                <w:sz w:val="20"/>
                <w:szCs w:val="20"/>
              </w:rPr>
            </w:pPr>
            <w:r>
              <w:rPr>
                <w:rFonts w:ascii="黑体"/>
                <w:sz w:val="20"/>
              </w:rPr>
              <w:t>204,346,958</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30" w:lineRule="exact"/>
              <w:ind w:left="339" w:right="0"/>
              <w:jc w:val="left"/>
              <w:rPr>
                <w:rFonts w:ascii="黑体" w:hAnsi="黑体" w:cs="黑体" w:eastAsia="黑体" w:hint="default"/>
                <w:sz w:val="20"/>
                <w:szCs w:val="20"/>
              </w:rPr>
            </w:pPr>
            <w:r>
              <w:rPr>
                <w:rFonts w:ascii="黑体"/>
                <w:sz w:val="20"/>
              </w:rPr>
              <w:t>108,205,756</w:t>
            </w:r>
          </w:p>
        </w:tc>
      </w:tr>
      <w:tr>
        <w:trPr>
          <w:trHeight w:val="254"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32" w:lineRule="exact"/>
              <w:ind w:left="1836" w:right="0"/>
              <w:jc w:val="left"/>
              <w:rPr>
                <w:rFonts w:ascii="黑体" w:hAnsi="黑体" w:cs="黑体" w:eastAsia="黑体" w:hint="default"/>
                <w:sz w:val="20"/>
                <w:szCs w:val="20"/>
              </w:rPr>
            </w:pPr>
            <w:r>
              <w:rPr>
                <w:rFonts w:ascii="黑体" w:hAnsi="黑体" w:cs="黑体" w:eastAsia="黑体" w:hint="default"/>
                <w:sz w:val="20"/>
                <w:szCs w:val="20"/>
              </w:rPr>
              <w:t>的投资收益</w:t>
            </w:r>
          </w:p>
        </w:tc>
        <w:tc>
          <w:tcPr>
            <w:tcW w:w="1097" w:type="dxa"/>
            <w:tcBorders>
              <w:top w:val="nil" w:sz="6" w:space="0" w:color="auto"/>
              <w:left w:val="nil" w:sz="6" w:space="0" w:color="auto"/>
              <w:bottom w:val="nil" w:sz="6" w:space="0" w:color="auto"/>
              <w:right w:val="single" w:sz="4" w:space="0" w:color="000000"/>
            </w:tcBorders>
          </w:tcPr>
          <w:p>
            <w:pPr/>
          </w:p>
        </w:tc>
        <w:tc>
          <w:tcPr>
            <w:tcW w:w="2160" w:type="dxa"/>
            <w:tcBorders>
              <w:top w:val="single" w:sz="4" w:space="0" w:color="000000"/>
              <w:left w:val="single" w:sz="4" w:space="0" w:color="000000"/>
              <w:bottom w:val="single" w:sz="17" w:space="0" w:color="000000"/>
              <w:right w:val="single" w:sz="4" w:space="0" w:color="000000"/>
            </w:tcBorders>
          </w:tcPr>
          <w:p>
            <w:pPr>
              <w:pStyle w:val="TableParagraph"/>
              <w:spacing w:line="227" w:lineRule="exact"/>
              <w:ind w:left="535" w:right="0"/>
              <w:jc w:val="left"/>
              <w:rPr>
                <w:rFonts w:ascii="黑体" w:hAnsi="黑体" w:cs="黑体" w:eastAsia="黑体" w:hint="default"/>
                <w:sz w:val="20"/>
                <w:szCs w:val="20"/>
              </w:rPr>
            </w:pPr>
            <w:r>
              <w:rPr>
                <w:rFonts w:ascii="黑体"/>
                <w:sz w:val="20"/>
              </w:rPr>
              <w:t>3,625,057</w:t>
            </w:r>
          </w:p>
        </w:tc>
        <w:tc>
          <w:tcPr>
            <w:tcW w:w="1623" w:type="dxa"/>
            <w:tcBorders>
              <w:top w:val="single" w:sz="4" w:space="0" w:color="000000"/>
              <w:left w:val="single" w:sz="4" w:space="0" w:color="000000"/>
              <w:bottom w:val="single" w:sz="17" w:space="0" w:color="000000"/>
              <w:right w:val="nil" w:sz="6" w:space="0" w:color="auto"/>
            </w:tcBorders>
          </w:tcPr>
          <w:p>
            <w:pPr>
              <w:pStyle w:val="TableParagraph"/>
              <w:spacing w:line="227" w:lineRule="exact"/>
              <w:ind w:left="535" w:right="0"/>
              <w:jc w:val="left"/>
              <w:rPr>
                <w:rFonts w:ascii="黑体" w:hAnsi="黑体" w:cs="黑体" w:eastAsia="黑体" w:hint="default"/>
                <w:sz w:val="20"/>
                <w:szCs w:val="20"/>
              </w:rPr>
            </w:pPr>
            <w:r>
              <w:rPr>
                <w:rFonts w:ascii="黑体"/>
                <w:sz w:val="20"/>
              </w:rPr>
              <w:t>5,144,499</w:t>
            </w:r>
          </w:p>
        </w:tc>
      </w:tr>
    </w:tbl>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tabs>
          <w:tab w:pos="5158" w:val="left" w:leader="none"/>
          <w:tab w:pos="7319" w:val="left" w:leader="none"/>
        </w:tabs>
        <w:spacing w:line="240" w:lineRule="auto"/>
        <w:ind w:left="140" w:right="111"/>
        <w:jc w:val="left"/>
      </w:pPr>
      <w:r>
        <w:rPr/>
        <w:pict>
          <v:group style="position:absolute;margin-left:387pt;margin-top:-38.17588pt;width:.1pt;height:14pt;mso-position-horizontal-relative:page;mso-position-vertical-relative:paragraph;z-index:-1007296" coordorigin="7740,-764" coordsize="2,280">
            <v:shape style="position:absolute;left:7740;top:-764;width:2;height:280" coordorigin="7740,-764" coordsize="0,280" path="m7740,-764l7740,-484e" filled="false" stroked="true" strokeweight=".48pt" strokecolor="#000000">
              <v:path arrowok="t"/>
            </v:shape>
            <w10:wrap type="none"/>
          </v:group>
        </w:pict>
      </w:r>
      <w:r>
        <w:rPr/>
        <w:pict>
          <v:group style="position:absolute;margin-left:495pt;margin-top:-38.17588pt;width:.1pt;height:14pt;mso-position-horizontal-relative:page;mso-position-vertical-relative:paragraph;z-index:-1007272" coordorigin="9900,-764" coordsize="2,280">
            <v:shape style="position:absolute;left:9900;top:-764;width:2;height:280" coordorigin="9900,-764" coordsize="0,280" path="m9900,-764l9900,-484e" filled="false" stroked="true" strokeweight=".48pt" strokecolor="#000000">
              <v:path arrowok="t"/>
            </v:shape>
            <w10:wrap type="none"/>
          </v:group>
        </w:pict>
      </w:r>
      <w:r>
        <w:rPr>
          <w:spacing w:val="-1"/>
        </w:rPr>
        <w:t>二、营业利润</w:t>
        <w:tab/>
        <w:t>249,871,983</w:t>
        <w:tab/>
        <w:t>276,262,241</w:t>
      </w:r>
      <w:r>
        <w:rPr/>
      </w:r>
    </w:p>
    <w:p>
      <w:pPr>
        <w:spacing w:line="240" w:lineRule="auto" w:before="10"/>
        <w:rPr>
          <w:rFonts w:ascii="黑体" w:hAnsi="黑体" w:cs="黑体" w:eastAsia="黑体" w:hint="default"/>
          <w:sz w:val="16"/>
          <w:szCs w:val="16"/>
        </w:rPr>
      </w:pPr>
    </w:p>
    <w:tbl>
      <w:tblPr>
        <w:tblW w:w="0" w:type="auto"/>
        <w:jc w:val="left"/>
        <w:tblInd w:w="625" w:type="dxa"/>
        <w:tblLayout w:type="fixed"/>
        <w:tblCellMar>
          <w:top w:w="0" w:type="dxa"/>
          <w:left w:w="0" w:type="dxa"/>
          <w:bottom w:w="0" w:type="dxa"/>
          <w:right w:w="0" w:type="dxa"/>
        </w:tblCellMar>
        <w:tblLook w:val="01E0"/>
      </w:tblPr>
      <w:tblGrid>
        <w:gridCol w:w="3153"/>
        <w:gridCol w:w="1042"/>
        <w:gridCol w:w="1440"/>
        <w:gridCol w:w="720"/>
        <w:gridCol w:w="1440"/>
      </w:tblGrid>
      <w:tr>
        <w:trPr>
          <w:trHeight w:val="33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7" w:right="0"/>
              <w:jc w:val="left"/>
              <w:rPr>
                <w:rFonts w:ascii="黑体" w:hAnsi="黑体" w:cs="黑体" w:eastAsia="黑体" w:hint="default"/>
                <w:sz w:val="20"/>
                <w:szCs w:val="20"/>
              </w:rPr>
            </w:pPr>
            <w:r>
              <w:rPr>
                <w:rFonts w:ascii="黑体"/>
                <w:sz w:val="20"/>
              </w:rPr>
              <w:t>41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黑体" w:hAnsi="黑体" w:cs="黑体" w:eastAsia="黑体" w:hint="default"/>
                <w:sz w:val="20"/>
                <w:szCs w:val="20"/>
              </w:rPr>
            </w:pPr>
            <w:r>
              <w:rPr>
                <w:rFonts w:ascii="黑体"/>
                <w:spacing w:val="-1"/>
                <w:sz w:val="20"/>
              </w:rPr>
              <w:t>224,380,308</w:t>
            </w:r>
          </w:p>
        </w:tc>
        <w:tc>
          <w:tcPr>
            <w:tcW w:w="72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黑体" w:hAnsi="黑体" w:cs="黑体" w:eastAsia="黑体" w:hint="default"/>
                <w:sz w:val="20"/>
                <w:szCs w:val="20"/>
              </w:rPr>
            </w:pPr>
            <w:r>
              <w:rPr>
                <w:rFonts w:ascii="黑体"/>
                <w:spacing w:val="-1"/>
                <w:sz w:val="20"/>
              </w:rPr>
              <w:t>114,340,083</w:t>
            </w:r>
          </w:p>
        </w:tc>
      </w:tr>
      <w:tr>
        <w:trPr>
          <w:trHeight w:val="267"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042" w:type="dxa"/>
            <w:tcBorders>
              <w:top w:val="nil" w:sz="6" w:space="0" w:color="auto"/>
              <w:left w:val="nil" w:sz="6" w:space="0" w:color="auto"/>
              <w:bottom w:val="nil" w:sz="6" w:space="0" w:color="auto"/>
              <w:right w:val="nil" w:sz="6" w:space="0" w:color="auto"/>
            </w:tcBorders>
          </w:tcPr>
          <w:p>
            <w:pPr>
              <w:pStyle w:val="TableParagraph"/>
              <w:spacing w:line="230" w:lineRule="exact"/>
              <w:ind w:left="317" w:right="0"/>
              <w:jc w:val="left"/>
              <w:rPr>
                <w:rFonts w:ascii="黑体" w:hAnsi="黑体" w:cs="黑体" w:eastAsia="黑体" w:hint="default"/>
                <w:sz w:val="20"/>
                <w:szCs w:val="20"/>
              </w:rPr>
            </w:pPr>
            <w:r>
              <w:rPr>
                <w:rFonts w:ascii="黑体"/>
                <w:sz w:val="20"/>
              </w:rPr>
              <w:t>42</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30" w:lineRule="exact"/>
              <w:ind w:right="0"/>
              <w:jc w:val="right"/>
              <w:rPr>
                <w:rFonts w:ascii="黑体" w:hAnsi="黑体" w:cs="黑体" w:eastAsia="黑体" w:hint="default"/>
                <w:sz w:val="20"/>
                <w:szCs w:val="20"/>
              </w:rPr>
            </w:pPr>
            <w:r>
              <w:rPr>
                <w:rFonts w:ascii="黑体"/>
                <w:spacing w:val="-1"/>
                <w:sz w:val="20"/>
              </w:rPr>
              <w:t>6,190,190</w:t>
            </w:r>
            <w:r>
              <w:rPr>
                <w:rFonts w:ascii="黑体"/>
                <w:sz w:val="20"/>
              </w:rPr>
            </w:r>
          </w:p>
        </w:tc>
        <w:tc>
          <w:tcPr>
            <w:tcW w:w="72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30" w:lineRule="exact"/>
              <w:ind w:right="0"/>
              <w:jc w:val="right"/>
              <w:rPr>
                <w:rFonts w:ascii="黑体" w:hAnsi="黑体" w:cs="黑体" w:eastAsia="黑体" w:hint="default"/>
                <w:sz w:val="20"/>
                <w:szCs w:val="20"/>
              </w:rPr>
            </w:pPr>
            <w:r>
              <w:rPr>
                <w:rFonts w:ascii="黑体"/>
                <w:spacing w:val="-1"/>
                <w:sz w:val="20"/>
              </w:rPr>
              <w:t>2,805,737</w:t>
            </w:r>
            <w:r>
              <w:rPr>
                <w:rFonts w:ascii="黑体"/>
                <w:sz w:val="20"/>
              </w:rPr>
            </w:r>
          </w:p>
        </w:tc>
      </w:tr>
      <w:tr>
        <w:trPr>
          <w:trHeight w:val="253"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32" w:lineRule="exact"/>
              <w:ind w:left="435"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042" w:type="dxa"/>
            <w:tcBorders>
              <w:top w:val="nil" w:sz="6" w:space="0" w:color="auto"/>
              <w:left w:val="nil" w:sz="6" w:space="0" w:color="auto"/>
              <w:bottom w:val="nil" w:sz="6" w:space="0" w:color="auto"/>
              <w:right w:val="single" w:sz="4" w:space="0" w:color="000000"/>
            </w:tcBorders>
          </w:tcPr>
          <w:p>
            <w:pPr/>
          </w:p>
        </w:tc>
        <w:tc>
          <w:tcPr>
            <w:tcW w:w="1440" w:type="dxa"/>
            <w:tcBorders>
              <w:top w:val="single" w:sz="4" w:space="0" w:color="000000"/>
              <w:left w:val="single" w:sz="4" w:space="0" w:color="000000"/>
              <w:bottom w:val="single" w:sz="16" w:space="0" w:color="000000"/>
              <w:right w:val="single" w:sz="4" w:space="0" w:color="000000"/>
            </w:tcBorders>
          </w:tcPr>
          <w:p>
            <w:pPr>
              <w:pStyle w:val="TableParagraph"/>
              <w:spacing w:line="227" w:lineRule="exact"/>
              <w:ind w:right="-5"/>
              <w:jc w:val="right"/>
              <w:rPr>
                <w:rFonts w:ascii="黑体" w:hAnsi="黑体" w:cs="黑体" w:eastAsia="黑体" w:hint="default"/>
                <w:sz w:val="20"/>
                <w:szCs w:val="20"/>
              </w:rPr>
            </w:pPr>
            <w:r>
              <w:rPr>
                <w:rFonts w:ascii="黑体"/>
                <w:spacing w:val="-1"/>
                <w:sz w:val="20"/>
              </w:rPr>
              <w:t>2,345,070</w:t>
            </w:r>
            <w:r>
              <w:rPr>
                <w:rFonts w:ascii="黑体"/>
                <w:sz w:val="20"/>
              </w:rPr>
            </w:r>
          </w:p>
        </w:tc>
        <w:tc>
          <w:tcPr>
            <w:tcW w:w="720" w:type="dxa"/>
            <w:tcBorders>
              <w:top w:val="nil" w:sz="6" w:space="0" w:color="auto"/>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single" w:sz="16" w:space="0" w:color="000000"/>
              <w:right w:val="single" w:sz="4" w:space="0" w:color="000000"/>
            </w:tcBorders>
          </w:tcPr>
          <w:p>
            <w:pPr>
              <w:pStyle w:val="TableParagraph"/>
              <w:spacing w:line="227" w:lineRule="exact"/>
              <w:ind w:right="-4"/>
              <w:jc w:val="right"/>
              <w:rPr>
                <w:rFonts w:ascii="黑体" w:hAnsi="黑体" w:cs="黑体" w:eastAsia="黑体" w:hint="default"/>
                <w:sz w:val="20"/>
                <w:szCs w:val="20"/>
              </w:rPr>
            </w:pPr>
            <w:r>
              <w:rPr>
                <w:rFonts w:ascii="黑体"/>
                <w:spacing w:val="-1"/>
                <w:sz w:val="20"/>
              </w:rPr>
              <w:t>355,215</w:t>
            </w:r>
            <w:r>
              <w:rPr>
                <w:rFonts w:ascii="黑体"/>
                <w:sz w:val="20"/>
              </w:rPr>
            </w:r>
          </w:p>
        </w:tc>
      </w:tr>
    </w:tbl>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BodyText"/>
        <w:tabs>
          <w:tab w:pos="4096" w:val="left" w:leader="none"/>
          <w:tab w:pos="4959" w:val="left" w:leader="none"/>
          <w:tab w:pos="5158" w:val="left" w:leader="none"/>
          <w:tab w:pos="5258" w:val="left" w:leader="none"/>
          <w:tab w:pos="7119" w:val="left" w:leader="none"/>
          <w:tab w:pos="7319" w:val="left" w:leader="none"/>
          <w:tab w:pos="7419" w:val="left" w:leader="none"/>
        </w:tabs>
        <w:spacing w:line="475" w:lineRule="auto"/>
        <w:ind w:left="660" w:right="321" w:hanging="521"/>
        <w:jc w:val="left"/>
      </w:pPr>
      <w:r>
        <w:rPr>
          <w:spacing w:val="-1"/>
        </w:rPr>
        <w:t>三、利润总额</w:t>
        <w:tab/>
        <w:tab/>
        <w:tab/>
        <w:t>468,062,101</w:t>
        <w:tab/>
        <w:tab/>
        <w:t>387,796,587</w:t>
      </w:r>
      <w:r>
        <w:rPr>
          <w:spacing w:val="-98"/>
        </w:rPr>
        <w:t> </w:t>
      </w:r>
      <w:r>
        <w:rPr>
          <w:spacing w:val="-98"/>
        </w:rPr>
      </w:r>
      <w:r>
        <w:rPr>
          <w:spacing w:val="-1"/>
        </w:rPr>
        <w:t>减：所得税费用</w:t>
        <w:tab/>
      </w:r>
      <w:r>
        <w:rPr/>
        <w:t>43</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spacing w:val="-1"/>
          <w:u w:val="single" w:color="000000"/>
        </w:rPr>
        <w:t>60,302,243</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tab/>
      </w:r>
      <w:r>
        <w:rPr>
          <w:spacing w:val="-1"/>
          <w:u w:val="single" w:color="000000"/>
        </w:rPr>
        <w:t>28,149,036</w:t>
      </w:r>
      <w:r>
        <w:rPr>
          <w:spacing w:val="-1"/>
        </w:rPr>
      </w:r>
      <w:r>
        <w:rPr/>
      </w:r>
    </w:p>
    <w:p>
      <w:pPr>
        <w:pStyle w:val="BodyText"/>
        <w:tabs>
          <w:tab w:pos="4959" w:val="left" w:leader="none"/>
          <w:tab w:pos="7119" w:val="left" w:leader="none"/>
        </w:tabs>
        <w:spacing w:line="240" w:lineRule="auto" w:before="61"/>
        <w:ind w:left="140" w:right="111"/>
        <w:jc w:val="left"/>
      </w:pPr>
      <w:r>
        <w:rPr>
          <w:spacing w:val="-1"/>
        </w:rPr>
        <w:t>四、净利润</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407,759,858</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359,647,551</w:t>
      </w:r>
      <w:r>
        <w:rPr>
          <w:spacing w:val="-1"/>
        </w:rPr>
      </w:r>
      <w:r>
        <w:rPr/>
      </w:r>
    </w:p>
    <w:p>
      <w:pPr>
        <w:spacing w:line="240" w:lineRule="auto" w:before="9"/>
        <w:rPr>
          <w:rFonts w:ascii="黑体" w:hAnsi="黑体" w:cs="黑体" w:eastAsia="黑体" w:hint="default"/>
          <w:sz w:val="16"/>
          <w:szCs w:val="16"/>
        </w:rPr>
      </w:pPr>
    </w:p>
    <w:tbl>
      <w:tblPr>
        <w:tblW w:w="0" w:type="auto"/>
        <w:jc w:val="left"/>
        <w:tblInd w:w="650" w:type="dxa"/>
        <w:tblLayout w:type="fixed"/>
        <w:tblCellMar>
          <w:top w:w="0" w:type="dxa"/>
          <w:left w:w="0" w:type="dxa"/>
          <w:bottom w:w="0" w:type="dxa"/>
          <w:right w:w="0" w:type="dxa"/>
        </w:tblCellMar>
        <w:tblLook w:val="01E0"/>
      </w:tblPr>
      <w:tblGrid>
        <w:gridCol w:w="3372"/>
        <w:gridCol w:w="2616"/>
        <w:gridCol w:w="1964"/>
      </w:tblGrid>
      <w:tr>
        <w:trPr>
          <w:trHeight w:val="335" w:hRule="exact"/>
        </w:trPr>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归属于母公司股东的净利润</w:t>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395,425,428</w:t>
            </w:r>
            <w:r>
              <w:rPr>
                <w:rFonts w:ascii="黑体"/>
                <w:spacing w:val="-1"/>
                <w:sz w:val="20"/>
              </w:rPr>
            </w:r>
            <w:r>
              <w:rPr>
                <w:rFonts w:ascii="黑体"/>
                <w:sz w:val="20"/>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6" w:right="0"/>
              <w:jc w:val="center"/>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360,451,392</w:t>
            </w:r>
            <w:r>
              <w:rPr>
                <w:rFonts w:ascii="黑体"/>
                <w:sz w:val="20"/>
              </w:rPr>
            </w:r>
          </w:p>
        </w:tc>
      </w:tr>
      <w:tr>
        <w:trPr>
          <w:trHeight w:val="335" w:hRule="exact"/>
        </w:trPr>
        <w:tc>
          <w:tcPr>
            <w:tcW w:w="3372"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少数股东收益/(亏损)</w:t>
            </w:r>
          </w:p>
        </w:tc>
        <w:tc>
          <w:tcPr>
            <w:tcW w:w="261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24" w:lineRule="exact"/>
              <w:ind w:right="37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12,334,430</w:t>
            </w:r>
            <w:r>
              <w:rPr>
                <w:rFonts w:ascii="黑体"/>
                <w:spacing w:val="-1"/>
                <w:sz w:val="20"/>
              </w:rPr>
            </w:r>
            <w:r>
              <w:rPr>
                <w:rFonts w:ascii="黑体"/>
                <w:sz w:val="20"/>
              </w:rPr>
            </w:r>
          </w:p>
        </w:tc>
        <w:tc>
          <w:tcPr>
            <w:tcW w:w="1964" w:type="dxa"/>
            <w:tcBorders>
              <w:top w:val="nil" w:sz="6" w:space="0" w:color="auto"/>
              <w:left w:val="nil" w:sz="6" w:space="0" w:color="auto"/>
              <w:bottom w:val="nil" w:sz="6" w:space="0" w:color="auto"/>
              <w:right w:val="nil" w:sz="6" w:space="0" w:color="auto"/>
            </w:tcBorders>
          </w:tcPr>
          <w:p>
            <w:pPr>
              <w:pStyle w:val="TableParagraph"/>
              <w:tabs>
                <w:tab w:pos="1045" w:val="left" w:leader="none"/>
              </w:tabs>
              <w:spacing w:line="224" w:lineRule="exact"/>
              <w:ind w:left="344" w:right="0"/>
              <w:jc w:val="center"/>
              <w:rPr>
                <w:rFonts w:ascii="黑体" w:hAnsi="黑体" w:cs="黑体" w:eastAsia="黑体" w:hint="default"/>
                <w:sz w:val="20"/>
                <w:szCs w:val="20"/>
              </w:rPr>
            </w:pPr>
            <w:r>
              <w:rPr>
                <w:rFonts w:ascii="黑体" w:hAnsi="黑体" w:cs="黑体" w:eastAsia="黑体" w:hint="default"/>
                <w:sz w:val="20"/>
                <w:szCs w:val="2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黑体" w:hAnsi="黑体" w:cs="黑体" w:eastAsia="黑体" w:hint="default"/>
                <w:spacing w:val="-8"/>
                <w:sz w:val="20"/>
                <w:szCs w:val="20"/>
                <w:u w:val="thick" w:color="000000"/>
              </w:rPr>
              <w:t>803,841）</w:t>
            </w:r>
            <w:r>
              <w:rPr>
                <w:rFonts w:ascii="黑体" w:hAnsi="黑体" w:cs="黑体" w:eastAsia="黑体" w:hint="default"/>
                <w:spacing w:val="-8"/>
                <w:sz w:val="20"/>
                <w:szCs w:val="20"/>
              </w:rPr>
            </w:r>
          </w:p>
        </w:tc>
      </w:tr>
    </w:tbl>
    <w:p>
      <w:pPr>
        <w:spacing w:line="240" w:lineRule="auto" w:before="2"/>
        <w:rPr>
          <w:rFonts w:ascii="黑体" w:hAnsi="黑体" w:cs="黑体" w:eastAsia="黑体" w:hint="default"/>
          <w:sz w:val="8"/>
          <w:szCs w:val="8"/>
        </w:rPr>
      </w:pPr>
    </w:p>
    <w:p>
      <w:pPr>
        <w:pStyle w:val="BodyText"/>
        <w:spacing w:line="240" w:lineRule="auto" w:before="38"/>
        <w:ind w:left="140" w:right="111"/>
        <w:jc w:val="left"/>
      </w:pPr>
      <w:r>
        <w:rPr/>
        <w:t>五、每股收益</w:t>
      </w:r>
    </w:p>
    <w:p>
      <w:pPr>
        <w:spacing w:line="240" w:lineRule="auto" w:before="10"/>
        <w:rPr>
          <w:rFonts w:ascii="黑体" w:hAnsi="黑体" w:cs="黑体" w:eastAsia="黑体" w:hint="default"/>
          <w:sz w:val="16"/>
          <w:szCs w:val="16"/>
        </w:rPr>
      </w:pPr>
    </w:p>
    <w:tbl>
      <w:tblPr>
        <w:tblW w:w="0" w:type="auto"/>
        <w:jc w:val="left"/>
        <w:tblInd w:w="678" w:type="dxa"/>
        <w:tblLayout w:type="fixed"/>
        <w:tblCellMar>
          <w:top w:w="0" w:type="dxa"/>
          <w:left w:w="0" w:type="dxa"/>
          <w:bottom w:w="0" w:type="dxa"/>
          <w:right w:w="0" w:type="dxa"/>
        </w:tblCellMar>
        <w:tblLook w:val="01E0"/>
      </w:tblPr>
      <w:tblGrid>
        <w:gridCol w:w="2327"/>
        <w:gridCol w:w="1623"/>
        <w:gridCol w:w="2061"/>
        <w:gridCol w:w="1765"/>
      </w:tblGrid>
      <w:tr>
        <w:trPr>
          <w:trHeight w:val="336"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8"/>
              <w:jc w:val="right"/>
              <w:rPr>
                <w:rFonts w:ascii="黑体" w:hAnsi="黑体" w:cs="黑体" w:eastAsia="黑体" w:hint="default"/>
                <w:sz w:val="20"/>
                <w:szCs w:val="20"/>
              </w:rPr>
            </w:pPr>
            <w:r>
              <w:rPr>
                <w:rFonts w:ascii="黑体"/>
                <w:spacing w:val="-1"/>
                <w:sz w:val="20"/>
              </w:rPr>
              <w:t>45</w:t>
            </w:r>
            <w:r>
              <w:rPr>
                <w:rFonts w:ascii="黑体"/>
                <w:sz w:val="20"/>
              </w:rPr>
            </w:r>
          </w:p>
        </w:tc>
        <w:tc>
          <w:tcPr>
            <w:tcW w:w="2061" w:type="dxa"/>
            <w:tcBorders>
              <w:top w:val="nil" w:sz="6" w:space="0" w:color="auto"/>
              <w:left w:val="nil" w:sz="6" w:space="0" w:color="auto"/>
              <w:bottom w:val="nil" w:sz="6" w:space="0" w:color="auto"/>
              <w:right w:val="nil" w:sz="6" w:space="0" w:color="auto"/>
            </w:tcBorders>
          </w:tcPr>
          <w:p>
            <w:pPr>
              <w:pStyle w:val="TableParagraph"/>
              <w:tabs>
                <w:tab w:pos="1230" w:val="left" w:leader="none"/>
              </w:tabs>
              <w:spacing w:line="240" w:lineRule="auto" w:before="38"/>
              <w:ind w:left="33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0.85</w:t>
            </w:r>
            <w:r>
              <w:rPr>
                <w:rFonts w:ascii="黑体"/>
                <w:sz w:val="20"/>
              </w:rPr>
            </w:r>
          </w:p>
        </w:tc>
        <w:tc>
          <w:tcPr>
            <w:tcW w:w="176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9"/>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0.80</w:t>
            </w:r>
            <w:r>
              <w:rPr>
                <w:rFonts w:ascii="黑体"/>
                <w:spacing w:val="-1"/>
                <w:sz w:val="20"/>
              </w:rPr>
            </w:r>
            <w:r>
              <w:rPr>
                <w:rFonts w:ascii="黑体"/>
                <w:sz w:val="20"/>
              </w:rPr>
            </w:r>
          </w:p>
        </w:tc>
      </w:tr>
      <w:tr>
        <w:trPr>
          <w:trHeight w:val="335"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稀释每股收益</w:t>
            </w:r>
          </w:p>
        </w:tc>
        <w:tc>
          <w:tcPr>
            <w:tcW w:w="1623" w:type="dxa"/>
            <w:tcBorders>
              <w:top w:val="nil" w:sz="6" w:space="0" w:color="auto"/>
              <w:left w:val="nil" w:sz="6" w:space="0" w:color="auto"/>
              <w:bottom w:val="nil" w:sz="6" w:space="0" w:color="auto"/>
              <w:right w:val="nil" w:sz="6" w:space="0" w:color="auto"/>
            </w:tcBorders>
          </w:tcPr>
          <w:p>
            <w:pPr>
              <w:pStyle w:val="TableParagraph"/>
              <w:spacing w:line="224" w:lineRule="exact"/>
              <w:ind w:right="328"/>
              <w:jc w:val="right"/>
              <w:rPr>
                <w:rFonts w:ascii="黑体" w:hAnsi="黑体" w:cs="黑体" w:eastAsia="黑体" w:hint="default"/>
                <w:sz w:val="20"/>
                <w:szCs w:val="20"/>
              </w:rPr>
            </w:pPr>
            <w:r>
              <w:rPr>
                <w:rFonts w:ascii="黑体"/>
                <w:spacing w:val="-1"/>
                <w:sz w:val="20"/>
              </w:rPr>
              <w:t>45</w:t>
            </w:r>
            <w:r>
              <w:rPr>
                <w:rFonts w:ascii="黑体"/>
                <w:sz w:val="20"/>
              </w:rPr>
            </w:r>
          </w:p>
        </w:tc>
        <w:tc>
          <w:tcPr>
            <w:tcW w:w="2061" w:type="dxa"/>
            <w:tcBorders>
              <w:top w:val="nil" w:sz="6" w:space="0" w:color="auto"/>
              <w:left w:val="nil" w:sz="6" w:space="0" w:color="auto"/>
              <w:bottom w:val="nil" w:sz="6" w:space="0" w:color="auto"/>
              <w:right w:val="nil" w:sz="6" w:space="0" w:color="auto"/>
            </w:tcBorders>
          </w:tcPr>
          <w:p>
            <w:pPr>
              <w:pStyle w:val="TableParagraph"/>
              <w:tabs>
                <w:tab w:pos="1230" w:val="left" w:leader="none"/>
              </w:tabs>
              <w:spacing w:line="224" w:lineRule="exact"/>
              <w:ind w:left="33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0.85</w:t>
            </w:r>
            <w:r>
              <w:rPr>
                <w:rFonts w:ascii="黑体"/>
                <w:sz w:val="20"/>
              </w:rPr>
            </w:r>
          </w:p>
        </w:tc>
        <w:tc>
          <w:tcPr>
            <w:tcW w:w="176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0.80</w:t>
            </w:r>
            <w:r>
              <w:rPr>
                <w:rFonts w:ascii="黑体"/>
                <w:spacing w:val="-1"/>
                <w:sz w:val="20"/>
              </w:rPr>
            </w:r>
            <w:r>
              <w:rPr>
                <w:rFonts w:ascii="黑体"/>
                <w:sz w:val="20"/>
              </w:rPr>
            </w:r>
          </w:p>
        </w:tc>
      </w:tr>
    </w:tbl>
    <w:p>
      <w:pPr>
        <w:spacing w:line="240" w:lineRule="auto" w:before="13"/>
        <w:rPr>
          <w:rFonts w:ascii="黑体" w:hAnsi="黑体" w:cs="黑体" w:eastAsia="黑体" w:hint="default"/>
          <w:sz w:val="27"/>
          <w:szCs w:val="27"/>
        </w:rPr>
      </w:pPr>
    </w:p>
    <w:p>
      <w:pPr>
        <w:pStyle w:val="BodyText"/>
        <w:spacing w:line="240" w:lineRule="auto" w:before="38"/>
        <w:ind w:left="140" w:right="111"/>
        <w:jc w:val="left"/>
      </w:pPr>
      <w:r>
        <w:rPr/>
        <w:t>载于第17页至第150页的附注为本财务报表的组成部分</w:t>
      </w:r>
    </w:p>
    <w:p>
      <w:pPr>
        <w:spacing w:after="0" w:line="240" w:lineRule="auto"/>
        <w:jc w:val="left"/>
        <w:sectPr>
          <w:headerReference w:type="default" r:id="rId26"/>
          <w:pgSz w:w="11910" w:h="16840"/>
          <w:pgMar w:header="958" w:footer="1134" w:top="2520" w:bottom="1320" w:left="1480" w:right="1680"/>
        </w:sectPr>
      </w:pPr>
    </w:p>
    <w:p>
      <w:pPr>
        <w:spacing w:line="300" w:lineRule="auto" w:before="72"/>
        <w:ind w:left="7428" w:right="6848" w:hanging="524"/>
        <w:jc w:val="left"/>
        <w:rPr>
          <w:rFonts w:ascii="黑体" w:hAnsi="黑体" w:cs="黑体" w:eastAsia="黑体" w:hint="default"/>
          <w:sz w:val="22"/>
          <w:szCs w:val="22"/>
        </w:rPr>
      </w:pPr>
      <w:r>
        <w:rPr>
          <w:rFonts w:ascii="黑体" w:hAnsi="黑体" w:cs="黑体" w:eastAsia="黑体" w:hint="default"/>
          <w:b/>
          <w:bCs/>
          <w:sz w:val="22"/>
          <w:szCs w:val="22"/>
        </w:rPr>
        <w:t>合并股东权益变动表</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5"/>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7"/>
        <w:rPr>
          <w:rFonts w:ascii="黑体" w:hAnsi="黑体" w:cs="黑体" w:eastAsia="黑体" w:hint="default"/>
          <w:b/>
          <w:bCs/>
          <w:sz w:val="14"/>
          <w:szCs w:val="14"/>
        </w:rPr>
      </w:pPr>
    </w:p>
    <w:p>
      <w:pPr>
        <w:spacing w:line="20" w:lineRule="exact"/>
        <w:ind w:left="192" w:right="0" w:firstLine="0"/>
        <w:rPr>
          <w:rFonts w:ascii="黑体" w:hAnsi="黑体" w:cs="黑体" w:eastAsia="黑体" w:hint="default"/>
          <w:sz w:val="2"/>
          <w:szCs w:val="2"/>
        </w:rPr>
      </w:pPr>
      <w:r>
        <w:rPr>
          <w:rFonts w:ascii="黑体" w:hAnsi="黑体" w:cs="黑体" w:eastAsia="黑体" w:hint="default"/>
          <w:sz w:val="2"/>
          <w:szCs w:val="2"/>
        </w:rPr>
        <w:pict>
          <v:group style="width:756.75pt;height:.75pt;mso-position-horizontal-relative:char;mso-position-vertical-relative:line" coordorigin="0,0" coordsize="15135,15">
            <v:group style="position:absolute;left:8;top:8;width:15120;height:2" coordorigin="8,8" coordsize="15120,2">
              <v:shape style="position:absolute;left:8;top:8;width:15120;height:2" coordorigin="8,8" coordsize="15120,0" path="m8,8l15127,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9"/>
          <w:szCs w:val="19"/>
        </w:rPr>
      </w:pPr>
    </w:p>
    <w:p>
      <w:pPr>
        <w:spacing w:before="50"/>
        <w:ind w:left="4658" w:right="2247" w:firstLine="0"/>
        <w:jc w:val="center"/>
        <w:rPr>
          <w:rFonts w:ascii="黑体" w:hAnsi="黑体" w:cs="黑体" w:eastAsia="黑体" w:hint="default"/>
          <w:sz w:val="16"/>
          <w:szCs w:val="16"/>
        </w:rPr>
      </w:pPr>
      <w:r>
        <w:rPr>
          <w:rFonts w:ascii="黑体" w:hAnsi="黑体" w:cs="黑体" w:eastAsia="黑体" w:hint="default"/>
          <w:b/>
          <w:bCs/>
          <w:sz w:val="16"/>
          <w:szCs w:val="16"/>
        </w:rPr>
        <w:t>2008</w:t>
      </w:r>
      <w:r>
        <w:rPr>
          <w:rFonts w:ascii="黑体" w:hAnsi="黑体" w:cs="黑体" w:eastAsia="黑体" w:hint="default"/>
          <w:b/>
          <w:bCs/>
          <w:spacing w:val="-44"/>
          <w:sz w:val="16"/>
          <w:szCs w:val="16"/>
        </w:rPr>
        <w:t> </w:t>
      </w:r>
      <w:r>
        <w:rPr>
          <w:rFonts w:ascii="黑体" w:hAnsi="黑体" w:cs="黑体" w:eastAsia="黑体" w:hint="default"/>
          <w:b/>
          <w:bCs/>
          <w:sz w:val="16"/>
          <w:szCs w:val="16"/>
        </w:rPr>
        <w:t>年</w:t>
      </w:r>
      <w:r>
        <w:rPr>
          <w:rFonts w:ascii="黑体" w:hAnsi="黑体" w:cs="黑体" w:eastAsia="黑体" w:hint="default"/>
          <w:sz w:val="16"/>
          <w:szCs w:val="16"/>
        </w:rPr>
      </w:r>
    </w:p>
    <w:p>
      <w:pPr>
        <w:spacing w:line="20" w:lineRule="exact"/>
        <w:ind w:left="8820" w:right="0" w:firstLine="0"/>
        <w:rPr>
          <w:rFonts w:ascii="黑体" w:hAnsi="黑体" w:cs="黑体" w:eastAsia="黑体" w:hint="default"/>
          <w:sz w:val="2"/>
          <w:szCs w:val="2"/>
        </w:rPr>
      </w:pPr>
      <w:r>
        <w:rPr>
          <w:rFonts w:ascii="黑体" w:hAnsi="黑体" w:cs="黑体" w:eastAsia="黑体" w:hint="default"/>
          <w:sz w:val="2"/>
          <w:szCs w:val="2"/>
        </w:rPr>
        <w:pict>
          <v:group style="width:26.65pt;height:.45pt;mso-position-horizontal-relative:char;mso-position-vertical-relative:line" coordorigin="0,0" coordsize="533,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黑体" w:hAnsi="黑体" w:cs="黑体" w:eastAsia="黑体" w:hint="default"/>
          <w:sz w:val="2"/>
          <w:szCs w:val="2"/>
        </w:rPr>
      </w:r>
    </w:p>
    <w:p>
      <w:pPr>
        <w:spacing w:line="240" w:lineRule="auto" w:before="2"/>
        <w:rPr>
          <w:rFonts w:ascii="黑体" w:hAnsi="黑体" w:cs="黑体" w:eastAsia="黑体" w:hint="default"/>
          <w:b/>
          <w:bCs/>
          <w:sz w:val="6"/>
          <w:szCs w:val="6"/>
        </w:rPr>
      </w:pPr>
    </w:p>
    <w:p>
      <w:pPr>
        <w:tabs>
          <w:tab w:pos="13165" w:val="left" w:leader="none"/>
          <w:tab w:pos="14533" w:val="left" w:leader="none"/>
        </w:tabs>
        <w:spacing w:before="50"/>
        <w:ind w:left="8837" w:right="0" w:firstLine="0"/>
        <w:jc w:val="left"/>
        <w:rPr>
          <w:rFonts w:ascii="黑体" w:hAnsi="黑体" w:cs="黑体" w:eastAsia="黑体" w:hint="default"/>
          <w:sz w:val="16"/>
          <w:szCs w:val="16"/>
        </w:rPr>
      </w:pPr>
      <w:r>
        <w:rPr>
          <w:rFonts w:ascii="黑体" w:hAnsi="黑体" w:cs="黑体" w:eastAsia="黑体" w:hint="default"/>
          <w:b/>
          <w:bCs/>
          <w:w w:val="95"/>
          <w:sz w:val="16"/>
          <w:szCs w:val="16"/>
        </w:rPr>
        <w:t>归属于母公司股东权益</w:t>
        <w:tab/>
        <w:t>少数股东权益</w:t>
        <w:tab/>
      </w:r>
      <w:r>
        <w:rPr>
          <w:rFonts w:ascii="黑体" w:hAnsi="黑体" w:cs="黑体" w:eastAsia="黑体" w:hint="default"/>
          <w:b/>
          <w:bCs/>
          <w:sz w:val="16"/>
          <w:szCs w:val="16"/>
        </w:rPr>
        <w:t>股东权益合计</w:t>
      </w:r>
      <w:r>
        <w:rPr>
          <w:rFonts w:ascii="黑体" w:hAnsi="黑体" w:cs="黑体" w:eastAsia="黑体" w:hint="default"/>
          <w:sz w:val="16"/>
          <w:szCs w:val="16"/>
        </w:rPr>
      </w:r>
    </w:p>
    <w:p>
      <w:pPr>
        <w:spacing w:line="240" w:lineRule="auto" w:before="0"/>
        <w:rPr>
          <w:rFonts w:ascii="黑体" w:hAnsi="黑体" w:cs="黑体" w:eastAsia="黑体" w:hint="default"/>
          <w:b/>
          <w:bCs/>
          <w:sz w:val="2"/>
          <w:szCs w:val="2"/>
        </w:rPr>
      </w:pPr>
    </w:p>
    <w:p>
      <w:pPr>
        <w:spacing w:line="20" w:lineRule="exact"/>
        <w:ind w:left="6165" w:right="0" w:firstLine="0"/>
        <w:rPr>
          <w:rFonts w:ascii="黑体" w:hAnsi="黑体" w:cs="黑体" w:eastAsia="黑体" w:hint="default"/>
          <w:sz w:val="2"/>
          <w:szCs w:val="2"/>
        </w:rPr>
      </w:pPr>
      <w:r>
        <w:rPr>
          <w:rFonts w:ascii="黑体" w:hAnsi="黑体" w:cs="黑体" w:eastAsia="黑体" w:hint="default"/>
          <w:sz w:val="2"/>
          <w:szCs w:val="2"/>
        </w:rPr>
        <w:pict>
          <v:group style="width:346.8pt;height:.5pt;mso-position-horizontal-relative:char;mso-position-vertical-relative:line" coordorigin="0,0" coordsize="6936,10">
            <v:group style="position:absolute;left:5;top:5;width:2592;height:2" coordorigin="5,5" coordsize="2592,2">
              <v:shape style="position:absolute;left:5;top:5;width:2592;height:2" coordorigin="5,5" coordsize="2592,0" path="m5,5l2597,5e" filled="false" stroked="true" strokeweight=".48pt" strokecolor="#000000">
                <v:path arrowok="t"/>
              </v:shape>
            </v:group>
            <v:group style="position:absolute;left:2597;top:5;width:861;height:2" coordorigin="2597,5" coordsize="861,2">
              <v:shape style="position:absolute;left:2597;top:5;width:861;height:2" coordorigin="2597,5" coordsize="861,0" path="m2597,5l3457,5e" filled="false" stroked="true" strokeweight=".48pt" strokecolor="#000000">
                <v:path arrowok="t"/>
              </v:shape>
            </v:group>
            <v:group style="position:absolute;left:3457;top:5;width:3474;height:2" coordorigin="3457,5" coordsize="3474,2">
              <v:shape style="position:absolute;left:3457;top:5;width:3474;height:2" coordorigin="3457,5" coordsize="3474,0" path="m3457,5l6931,5e" filled="false" stroked="true" strokeweight=".48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4"/>
          <w:szCs w:val="4"/>
        </w:rPr>
      </w:pPr>
    </w:p>
    <w:tbl>
      <w:tblPr>
        <w:tblW w:w="0" w:type="auto"/>
        <w:jc w:val="left"/>
        <w:tblInd w:w="118" w:type="dxa"/>
        <w:tblLayout w:type="fixed"/>
        <w:tblCellMar>
          <w:top w:w="0" w:type="dxa"/>
          <w:left w:w="0" w:type="dxa"/>
          <w:bottom w:w="0" w:type="dxa"/>
          <w:right w:w="0" w:type="dxa"/>
        </w:tblCellMar>
        <w:tblLook w:val="01E0"/>
      </w:tblPr>
      <w:tblGrid>
        <w:gridCol w:w="4382"/>
        <w:gridCol w:w="2826"/>
        <w:gridCol w:w="1311"/>
        <w:gridCol w:w="1104"/>
        <w:gridCol w:w="1114"/>
        <w:gridCol w:w="1090"/>
        <w:gridCol w:w="1290"/>
        <w:gridCol w:w="1085"/>
        <w:gridCol w:w="1228"/>
      </w:tblGrid>
      <w:tr>
        <w:trPr>
          <w:trHeight w:val="360" w:hRule="exact"/>
        </w:trPr>
        <w:tc>
          <w:tcPr>
            <w:tcW w:w="4382"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9"/>
              <w:jc w:val="right"/>
              <w:rPr>
                <w:rFonts w:ascii="黑体" w:hAnsi="黑体" w:cs="黑体" w:eastAsia="黑体" w:hint="default"/>
                <w:sz w:val="16"/>
                <w:szCs w:val="16"/>
              </w:rPr>
            </w:pPr>
            <w:r>
              <w:rPr>
                <w:rFonts w:ascii="黑体" w:hAnsi="黑体" w:cs="黑体" w:eastAsia="黑体" w:hint="default"/>
                <w:w w:val="95"/>
                <w:sz w:val="16"/>
                <w:szCs w:val="16"/>
              </w:rPr>
              <w:t>股本</w:t>
            </w:r>
            <w:r>
              <w:rPr>
                <w:rFonts w:ascii="黑体" w:hAnsi="黑体" w:cs="黑体" w:eastAsia="黑体" w:hint="default"/>
                <w:sz w:val="16"/>
                <w:szCs w:val="16"/>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黑体" w:hAnsi="黑体" w:cs="黑体" w:eastAsia="黑体" w:hint="default"/>
                <w:sz w:val="16"/>
                <w:szCs w:val="16"/>
              </w:rPr>
            </w:pPr>
            <w:r>
              <w:rPr>
                <w:rFonts w:ascii="黑体" w:hAnsi="黑体" w:cs="黑体" w:eastAsia="黑体" w:hint="default"/>
                <w:w w:val="95"/>
                <w:sz w:val="16"/>
                <w:szCs w:val="16"/>
              </w:rPr>
              <w:t>资本公积</w:t>
            </w:r>
            <w:r>
              <w:rPr>
                <w:rFonts w:ascii="黑体" w:hAnsi="黑体" w:cs="黑体" w:eastAsia="黑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黑体" w:hAnsi="黑体" w:cs="黑体" w:eastAsia="黑体" w:hint="default"/>
                <w:sz w:val="16"/>
                <w:szCs w:val="16"/>
              </w:rPr>
            </w:pPr>
            <w:r>
              <w:rPr>
                <w:rFonts w:ascii="黑体" w:hAnsi="黑体" w:cs="黑体" w:eastAsia="黑体" w:hint="default"/>
                <w:w w:val="95"/>
                <w:sz w:val="16"/>
                <w:szCs w:val="16"/>
              </w:rPr>
              <w:t>盈余公积</w:t>
            </w:r>
            <w:r>
              <w:rPr>
                <w:rFonts w:ascii="黑体" w:hAnsi="黑体" w:cs="黑体" w:eastAsia="黑体" w:hint="default"/>
                <w:sz w:val="16"/>
                <w:szCs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黑体" w:hAnsi="黑体" w:cs="黑体" w:eastAsia="黑体" w:hint="default"/>
                <w:sz w:val="16"/>
                <w:szCs w:val="16"/>
              </w:rPr>
            </w:pPr>
            <w:r>
              <w:rPr>
                <w:rFonts w:ascii="黑体" w:hAnsi="黑体" w:cs="黑体" w:eastAsia="黑体" w:hint="default"/>
                <w:w w:val="95"/>
                <w:sz w:val="16"/>
                <w:szCs w:val="16"/>
              </w:rPr>
              <w:t>未分配利润</w:t>
            </w:r>
            <w:r>
              <w:rPr>
                <w:rFonts w:ascii="黑体" w:hAnsi="黑体" w:cs="黑体" w:eastAsia="黑体" w:hint="default"/>
                <w:sz w:val="16"/>
                <w:szCs w:val="16"/>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黑体" w:hAnsi="黑体" w:cs="黑体" w:eastAsia="黑体" w:hint="default"/>
                <w:sz w:val="16"/>
                <w:szCs w:val="16"/>
              </w:rPr>
            </w:pPr>
            <w:r>
              <w:rPr>
                <w:rFonts w:ascii="黑体" w:hAnsi="黑体" w:cs="黑体" w:eastAsia="黑体" w:hint="default"/>
                <w:w w:val="95"/>
                <w:sz w:val="16"/>
                <w:szCs w:val="16"/>
              </w:rPr>
              <w:t>其他</w:t>
            </w:r>
            <w:r>
              <w:rPr>
                <w:rFonts w:ascii="黑体" w:hAnsi="黑体" w:cs="黑体" w:eastAsia="黑体" w:hint="default"/>
                <w:sz w:val="16"/>
                <w:szCs w:val="16"/>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黑体" w:hAnsi="黑体" w:cs="黑体" w:eastAsia="黑体" w:hint="default"/>
                <w:sz w:val="16"/>
                <w:szCs w:val="16"/>
              </w:rPr>
            </w:pPr>
            <w:r>
              <w:rPr>
                <w:rFonts w:ascii="黑体" w:hAnsi="黑体" w:cs="黑体" w:eastAsia="黑体" w:hint="default"/>
                <w:w w:val="95"/>
                <w:sz w:val="16"/>
                <w:szCs w:val="16"/>
              </w:rPr>
              <w:t>小计</w:t>
            </w:r>
            <w:r>
              <w:rPr>
                <w:rFonts w:ascii="黑体" w:hAnsi="黑体" w:cs="黑体" w:eastAsia="黑体" w:hint="default"/>
                <w:sz w:val="16"/>
                <w:szCs w:val="16"/>
              </w:rPr>
            </w:r>
          </w:p>
        </w:tc>
        <w:tc>
          <w:tcPr>
            <w:tcW w:w="2314"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一、本年年初余额</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6"/>
              <w:jc w:val="right"/>
              <w:rPr>
                <w:rFonts w:ascii="黑体" w:hAnsi="黑体" w:cs="黑体" w:eastAsia="黑体" w:hint="default"/>
                <w:sz w:val="16"/>
                <w:szCs w:val="16"/>
              </w:rPr>
            </w:pPr>
            <w:r>
              <w:rPr>
                <w:rFonts w:ascii="黑体"/>
                <w:spacing w:val="-1"/>
                <w:sz w:val="16"/>
              </w:rPr>
              <w:t>231,379,200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黑体" w:hAnsi="黑体" w:cs="黑体" w:eastAsia="黑体" w:hint="default"/>
                <w:sz w:val="16"/>
                <w:szCs w:val="16"/>
              </w:rPr>
            </w:pPr>
            <w:r>
              <w:rPr>
                <w:rFonts w:ascii="黑体"/>
                <w:spacing w:val="-1"/>
                <w:sz w:val="16"/>
              </w:rPr>
              <w:t>1,700,273,925</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黑体" w:hAnsi="黑体" w:cs="黑体" w:eastAsia="黑体" w:hint="default"/>
                <w:sz w:val="16"/>
                <w:szCs w:val="16"/>
              </w:rPr>
            </w:pPr>
            <w:r>
              <w:rPr>
                <w:rFonts w:ascii="黑体"/>
                <w:spacing w:val="-1"/>
                <w:sz w:val="16"/>
              </w:rPr>
              <w:t>129,617,944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9"/>
              <w:jc w:val="right"/>
              <w:rPr>
                <w:rFonts w:ascii="黑体" w:hAnsi="黑体" w:cs="黑体" w:eastAsia="黑体" w:hint="default"/>
                <w:sz w:val="16"/>
                <w:szCs w:val="16"/>
              </w:rPr>
            </w:pPr>
            <w:r>
              <w:rPr>
                <w:rFonts w:ascii="黑体"/>
                <w:spacing w:val="-1"/>
                <w:sz w:val="16"/>
              </w:rPr>
              <w:t>348,342,966</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4"/>
              <w:jc w:val="right"/>
              <w:rPr>
                <w:rFonts w:ascii="黑体" w:hAnsi="黑体" w:cs="黑体" w:eastAsia="黑体" w:hint="default"/>
                <w:sz w:val="16"/>
                <w:szCs w:val="16"/>
              </w:rPr>
            </w:pPr>
            <w:r>
              <w:rPr>
                <w:rFonts w:ascii="黑体"/>
                <w:spacing w:val="-2"/>
                <w:sz w:val="16"/>
              </w:rPr>
              <w:t>(1,112,169)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黑体" w:hAnsi="黑体" w:cs="黑体" w:eastAsia="黑体" w:hint="default"/>
                <w:sz w:val="16"/>
                <w:szCs w:val="16"/>
              </w:rPr>
            </w:pPr>
            <w:r>
              <w:rPr>
                <w:rFonts w:ascii="黑体"/>
                <w:spacing w:val="-1"/>
                <w:sz w:val="16"/>
              </w:rPr>
              <w:t>2,408,501,866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9"/>
              <w:jc w:val="right"/>
              <w:rPr>
                <w:rFonts w:ascii="黑体" w:hAnsi="黑体" w:cs="黑体" w:eastAsia="黑体" w:hint="default"/>
                <w:sz w:val="16"/>
                <w:szCs w:val="16"/>
              </w:rPr>
            </w:pPr>
            <w:r>
              <w:rPr>
                <w:rFonts w:ascii="黑体"/>
                <w:spacing w:val="-1"/>
                <w:sz w:val="16"/>
              </w:rPr>
              <w:t>14,806,171</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黑体" w:hAnsi="黑体" w:cs="黑体" w:eastAsia="黑体" w:hint="default"/>
                <w:sz w:val="16"/>
                <w:szCs w:val="16"/>
              </w:rPr>
            </w:pPr>
            <w:r>
              <w:rPr>
                <w:rFonts w:ascii="黑体"/>
                <w:spacing w:val="-1"/>
                <w:sz w:val="16"/>
              </w:rPr>
              <w:t>2,423,308,037</w:t>
            </w:r>
          </w:p>
        </w:tc>
      </w:tr>
      <w:tr>
        <w:trPr>
          <w:trHeight w:val="36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二、本年增减变动金额</w:t>
            </w:r>
          </w:p>
        </w:tc>
        <w:tc>
          <w:tcPr>
            <w:tcW w:w="2826"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36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(一)净利润</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9"/>
              <w:jc w:val="right"/>
              <w:rPr>
                <w:rFonts w:ascii="黑体" w:hAnsi="黑体" w:cs="黑体" w:eastAsia="黑体" w:hint="default"/>
                <w:sz w:val="16"/>
                <w:szCs w:val="16"/>
              </w:rPr>
            </w:pPr>
            <w:r>
              <w:rPr>
                <w:rFonts w:ascii="黑体"/>
                <w:w w:val="99"/>
                <w:sz w:val="16"/>
              </w:rPr>
              <w:t>-</w:t>
            </w:r>
            <w:r>
              <w:rPr>
                <w:rFonts w:ascii="黑体"/>
                <w:sz w:val="16"/>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黑体" w:hAnsi="黑体" w:cs="黑体" w:eastAsia="黑体" w:hint="default"/>
                <w:sz w:val="16"/>
                <w:szCs w:val="16"/>
              </w:rPr>
            </w:pPr>
            <w:r>
              <w:rPr>
                <w:rFonts w:ascii="黑体"/>
                <w:w w:val="99"/>
                <w:sz w:val="16"/>
              </w:rPr>
              <w:t>-</w:t>
            </w:r>
            <w:r>
              <w:rPr>
                <w:rFonts w:ascii="黑体"/>
                <w:sz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黑体" w:hAnsi="黑体" w:cs="黑体" w:eastAsia="黑体" w:hint="default"/>
                <w:sz w:val="16"/>
                <w:szCs w:val="16"/>
              </w:rPr>
            </w:pPr>
            <w:r>
              <w:rPr>
                <w:rFonts w:ascii="黑体"/>
                <w:w w:val="99"/>
                <w:sz w:val="16"/>
              </w:rPr>
              <w:t>-</w:t>
            </w:r>
            <w:r>
              <w:rPr>
                <w:rFonts w:ascii="黑体"/>
                <w:sz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9"/>
              <w:jc w:val="right"/>
              <w:rPr>
                <w:rFonts w:ascii="黑体" w:hAnsi="黑体" w:cs="黑体" w:eastAsia="黑体" w:hint="default"/>
                <w:sz w:val="16"/>
                <w:szCs w:val="16"/>
              </w:rPr>
            </w:pPr>
            <w:r>
              <w:rPr>
                <w:rFonts w:ascii="黑体"/>
                <w:spacing w:val="-1"/>
                <w:sz w:val="16"/>
              </w:rPr>
              <w:t>395,425,428</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黑体" w:hAnsi="黑体" w:cs="黑体" w:eastAsia="黑体" w:hint="default"/>
                <w:sz w:val="16"/>
                <w:szCs w:val="16"/>
              </w:rPr>
            </w:pPr>
            <w:r>
              <w:rPr>
                <w:rFonts w:ascii="黑体"/>
                <w:w w:val="99"/>
                <w:sz w:val="16"/>
              </w:rPr>
              <w:t>-</w:t>
            </w:r>
            <w:r>
              <w:rPr>
                <w:rFonts w:ascii="黑体"/>
                <w:sz w:val="16"/>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黑体" w:hAnsi="黑体" w:cs="黑体" w:eastAsia="黑体" w:hint="default"/>
                <w:sz w:val="16"/>
                <w:szCs w:val="16"/>
              </w:rPr>
            </w:pPr>
            <w:r>
              <w:rPr>
                <w:rFonts w:ascii="黑体"/>
                <w:spacing w:val="-1"/>
                <w:sz w:val="16"/>
              </w:rPr>
              <w:t>395,425,428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0"/>
              <w:jc w:val="right"/>
              <w:rPr>
                <w:rFonts w:ascii="黑体" w:hAnsi="黑体" w:cs="黑体" w:eastAsia="黑体" w:hint="default"/>
                <w:sz w:val="16"/>
                <w:szCs w:val="16"/>
              </w:rPr>
            </w:pPr>
            <w:r>
              <w:rPr>
                <w:rFonts w:ascii="黑体"/>
                <w:spacing w:val="-1"/>
                <w:sz w:val="16"/>
              </w:rPr>
              <w:t>12,334,430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黑体" w:hAnsi="黑体" w:cs="黑体" w:eastAsia="黑体" w:hint="default"/>
                <w:sz w:val="16"/>
                <w:szCs w:val="16"/>
              </w:rPr>
            </w:pPr>
            <w:r>
              <w:rPr>
                <w:rFonts w:ascii="黑体"/>
                <w:spacing w:val="-1"/>
                <w:sz w:val="16"/>
              </w:rPr>
              <w:t>407,759,858</w:t>
            </w:r>
          </w:p>
        </w:tc>
      </w:tr>
      <w:tr>
        <w:trPr>
          <w:trHeight w:val="36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(二)直接计入股东权益的利得和损失</w:t>
            </w:r>
          </w:p>
        </w:tc>
        <w:tc>
          <w:tcPr>
            <w:tcW w:w="2826"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bl>
    <w:p>
      <w:pPr>
        <w:tabs>
          <w:tab w:pos="7100" w:val="left" w:leader="none"/>
          <w:tab w:pos="7406" w:val="left" w:leader="none"/>
          <w:tab w:pos="9547" w:val="left" w:leader="none"/>
          <w:tab w:pos="10573" w:val="left" w:leader="none"/>
          <w:tab w:pos="11678" w:val="left" w:leader="none"/>
          <w:tab w:pos="11983" w:val="left" w:leader="none"/>
          <w:tab w:pos="14087" w:val="left" w:leader="none"/>
          <w:tab w:pos="14398" w:val="left" w:leader="none"/>
        </w:tabs>
        <w:spacing w:before="50"/>
        <w:ind w:left="632" w:right="0" w:firstLine="0"/>
        <w:jc w:val="left"/>
        <w:rPr>
          <w:rFonts w:ascii="黑体" w:hAnsi="黑体" w:cs="黑体" w:eastAsia="黑体" w:hint="default"/>
          <w:sz w:val="16"/>
          <w:szCs w:val="16"/>
        </w:rPr>
      </w:pPr>
      <w:r>
        <w:rPr>
          <w:rFonts w:ascii="黑体" w:hAnsi="黑体" w:cs="黑体" w:eastAsia="黑体" w:hint="default"/>
          <w:sz w:val="16"/>
          <w:szCs w:val="16"/>
        </w:rPr>
        <w:t>1.</w:t>
      </w:r>
      <w:r>
        <w:rPr>
          <w:rFonts w:ascii="黑体" w:hAnsi="黑体" w:cs="黑体" w:eastAsia="黑体" w:hint="default"/>
          <w:spacing w:val="-4"/>
          <w:sz w:val="16"/>
          <w:szCs w:val="16"/>
        </w:rPr>
        <w:t> </w:t>
      </w:r>
      <w:r>
        <w:rPr>
          <w:rFonts w:ascii="黑体" w:hAnsi="黑体" w:cs="黑体" w:eastAsia="黑体" w:hint="default"/>
          <w:sz w:val="16"/>
          <w:szCs w:val="16"/>
        </w:rPr>
        <w:t>可供出售金融资产公允价值变动净额(附注六、9)</w:t>
        <w:tab/>
      </w:r>
      <w:r>
        <w:rPr>
          <w:rFonts w:ascii="黑体" w:hAnsi="黑体" w:cs="黑体" w:eastAsia="黑体" w:hint="default"/>
          <w:w w:val="95"/>
          <w:sz w:val="16"/>
          <w:szCs w:val="16"/>
        </w:rPr>
        <w:t>-</w:t>
        <w:tab/>
      </w:r>
      <w:r>
        <w:rPr>
          <w:rFonts w:ascii="黑体" w:hAnsi="黑体" w:cs="黑体" w:eastAsia="黑体" w:hint="default"/>
          <w:sz w:val="16"/>
          <w:szCs w:val="16"/>
        </w:rPr>
        <w:t>(  640,583,703</w:t>
      </w:r>
      <w:r>
        <w:rPr>
          <w:rFonts w:ascii="黑体" w:hAnsi="黑体" w:cs="黑体" w:eastAsia="黑体" w:hint="default"/>
          <w:spacing w:val="-16"/>
          <w:sz w:val="16"/>
          <w:szCs w:val="16"/>
        </w:rPr>
        <w:t> </w:t>
      </w:r>
      <w:r>
        <w:rPr>
          <w:rFonts w:ascii="黑体" w:hAnsi="黑体" w:cs="黑体" w:eastAsia="黑体" w:hint="default"/>
          <w:sz w:val="16"/>
          <w:szCs w:val="16"/>
        </w:rPr>
        <w:t>)</w:t>
        <w:tab/>
      </w:r>
      <w:r>
        <w:rPr>
          <w:rFonts w:ascii="黑体" w:hAnsi="黑体" w:cs="黑体" w:eastAsia="黑体" w:hint="default"/>
          <w:w w:val="95"/>
          <w:sz w:val="16"/>
          <w:szCs w:val="16"/>
        </w:rPr>
        <w:t>-</w:t>
        <w:tab/>
        <w:t>-</w:t>
        <w:tab/>
        <w:t>-</w:t>
        <w:tab/>
      </w:r>
      <w:r>
        <w:rPr>
          <w:rFonts w:ascii="黑体" w:hAnsi="黑体" w:cs="黑体" w:eastAsia="黑体" w:hint="default"/>
          <w:sz w:val="16"/>
          <w:szCs w:val="16"/>
        </w:rPr>
        <w:t>(  640,583,703</w:t>
      </w:r>
      <w:r>
        <w:rPr>
          <w:rFonts w:ascii="黑体" w:hAnsi="黑体" w:cs="黑体" w:eastAsia="黑体" w:hint="default"/>
          <w:spacing w:val="-16"/>
          <w:sz w:val="16"/>
          <w:szCs w:val="16"/>
        </w:rPr>
        <w:t> </w:t>
      </w:r>
      <w:r>
        <w:rPr>
          <w:rFonts w:ascii="黑体" w:hAnsi="黑体" w:cs="黑体" w:eastAsia="黑体" w:hint="default"/>
          <w:sz w:val="16"/>
          <w:szCs w:val="16"/>
        </w:rPr>
        <w:t>)</w:t>
        <w:tab/>
      </w:r>
      <w:r>
        <w:rPr>
          <w:rFonts w:ascii="黑体" w:hAnsi="黑体" w:cs="黑体" w:eastAsia="黑体" w:hint="default"/>
          <w:w w:val="95"/>
          <w:sz w:val="16"/>
          <w:szCs w:val="16"/>
        </w:rPr>
        <w:t>-</w:t>
        <w:tab/>
      </w:r>
      <w:r>
        <w:rPr>
          <w:rFonts w:ascii="黑体" w:hAnsi="黑体" w:cs="黑体" w:eastAsia="黑体" w:hint="default"/>
          <w:sz w:val="16"/>
          <w:szCs w:val="16"/>
        </w:rPr>
        <w:t>(  640,583,703</w:t>
      </w:r>
      <w:r>
        <w:rPr>
          <w:rFonts w:ascii="黑体" w:hAnsi="黑体" w:cs="黑体" w:eastAsia="黑体" w:hint="default"/>
          <w:spacing w:val="-38"/>
          <w:sz w:val="16"/>
          <w:szCs w:val="16"/>
        </w:rPr>
        <w:t> </w:t>
      </w:r>
      <w:r>
        <w:rPr>
          <w:rFonts w:ascii="黑体" w:hAnsi="黑体" w:cs="黑体" w:eastAsia="黑体" w:hint="default"/>
          <w:sz w:val="16"/>
          <w:szCs w:val="16"/>
        </w:rPr>
        <w:t>)</w:t>
      </w:r>
    </w:p>
    <w:p>
      <w:pPr>
        <w:spacing w:line="240" w:lineRule="auto" w:before="7"/>
        <w:rPr>
          <w:rFonts w:ascii="黑体" w:hAnsi="黑体" w:cs="黑体" w:eastAsia="黑体" w:hint="default"/>
          <w:sz w:val="11"/>
          <w:szCs w:val="11"/>
        </w:rPr>
      </w:pPr>
    </w:p>
    <w:p>
      <w:pPr>
        <w:tabs>
          <w:tab w:pos="7725" w:val="left" w:leader="none"/>
          <w:tab w:pos="9548" w:val="left" w:leader="none"/>
          <w:tab w:pos="10574" w:val="left" w:leader="none"/>
          <w:tab w:pos="11679" w:val="left" w:leader="none"/>
          <w:tab w:pos="12302" w:val="left" w:leader="none"/>
          <w:tab w:pos="14710" w:val="left" w:leader="none"/>
        </w:tabs>
        <w:spacing w:before="0"/>
        <w:ind w:left="632" w:right="0" w:firstLine="0"/>
        <w:jc w:val="left"/>
        <w:rPr>
          <w:rFonts w:ascii="黑体" w:hAnsi="黑体" w:cs="黑体" w:eastAsia="黑体" w:hint="default"/>
          <w:sz w:val="16"/>
          <w:szCs w:val="16"/>
        </w:rPr>
      </w:pPr>
      <w:r>
        <w:rPr>
          <w:rFonts w:ascii="黑体" w:hAnsi="黑体" w:cs="黑体" w:eastAsia="黑体" w:hint="default"/>
          <w:sz w:val="16"/>
          <w:szCs w:val="16"/>
        </w:rPr>
        <w:t>2.</w:t>
      </w:r>
      <w:r>
        <w:rPr>
          <w:rFonts w:ascii="黑体" w:hAnsi="黑体" w:cs="黑体" w:eastAsia="黑体" w:hint="default"/>
          <w:spacing w:val="-6"/>
          <w:sz w:val="16"/>
          <w:szCs w:val="16"/>
        </w:rPr>
        <w:t> </w:t>
      </w:r>
      <w:r>
        <w:rPr>
          <w:rFonts w:ascii="黑体" w:hAnsi="黑体" w:cs="黑体" w:eastAsia="黑体" w:hint="default"/>
          <w:sz w:val="16"/>
          <w:szCs w:val="16"/>
        </w:rPr>
        <w:t>可供出售金融资产处置及公允价值变动的递延所得税影响(附注六、16)</w:t>
        <w:tab/>
      </w:r>
      <w:r>
        <w:rPr>
          <w:rFonts w:ascii="黑体" w:hAnsi="黑体" w:cs="黑体" w:eastAsia="黑体" w:hint="default"/>
          <w:spacing w:val="-1"/>
          <w:sz w:val="16"/>
          <w:szCs w:val="16"/>
        </w:rPr>
        <w:t>64,058,370</w:t>
        <w:tab/>
      </w:r>
      <w:r>
        <w:rPr>
          <w:rFonts w:ascii="黑体" w:hAnsi="黑体" w:cs="黑体" w:eastAsia="黑体" w:hint="default"/>
          <w:w w:val="95"/>
          <w:sz w:val="16"/>
          <w:szCs w:val="16"/>
        </w:rPr>
        <w:t>-</w:t>
        <w:tab/>
        <w:t>-</w:t>
        <w:tab/>
        <w:t>-</w:t>
        <w:tab/>
      </w:r>
      <w:r>
        <w:rPr>
          <w:rFonts w:ascii="黑体" w:hAnsi="黑体" w:cs="黑体" w:eastAsia="黑体" w:hint="default"/>
          <w:spacing w:val="-1"/>
          <w:sz w:val="16"/>
          <w:szCs w:val="16"/>
        </w:rPr>
        <w:t>64,058,370</w:t>
        <w:tab/>
        <w:t>64,058,370</w:t>
      </w:r>
    </w:p>
    <w:p>
      <w:pPr>
        <w:spacing w:line="240" w:lineRule="auto" w:before="7"/>
        <w:rPr>
          <w:rFonts w:ascii="黑体" w:hAnsi="黑体" w:cs="黑体" w:eastAsia="黑体" w:hint="default"/>
          <w:sz w:val="11"/>
          <w:szCs w:val="11"/>
        </w:rPr>
      </w:pPr>
    </w:p>
    <w:p>
      <w:pPr>
        <w:spacing w:before="0"/>
        <w:ind w:left="633" w:right="6848" w:firstLine="0"/>
        <w:jc w:val="left"/>
        <w:rPr>
          <w:rFonts w:ascii="黑体" w:hAnsi="黑体" w:cs="黑体" w:eastAsia="黑体" w:hint="default"/>
          <w:sz w:val="16"/>
          <w:szCs w:val="16"/>
        </w:rPr>
      </w:pPr>
      <w:r>
        <w:rPr/>
        <w:pict>
          <v:shape style="position:absolute;margin-left:338.501007pt;margin-top:-2.531334pt;width:470.1pt;height:36.4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4"/>
                    <w:gridCol w:w="2456"/>
                    <w:gridCol w:w="1145"/>
                    <w:gridCol w:w="986"/>
                    <w:gridCol w:w="1418"/>
                    <w:gridCol w:w="997"/>
                    <w:gridCol w:w="1367"/>
                  </w:tblGrid>
                  <w:tr>
                    <w:trPr>
                      <w:trHeight w:val="364" w:hRule="exact"/>
                    </w:trPr>
                    <w:tc>
                      <w:tcPr>
                        <w:tcW w:w="1034"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50"/>
                          <w:ind w:left="3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2456" w:type="dxa"/>
                        <w:tcBorders>
                          <w:top w:val="nil" w:sz="6" w:space="0" w:color="auto"/>
                          <w:left w:val="nil" w:sz="6" w:space="0" w:color="auto"/>
                          <w:bottom w:val="nil" w:sz="6" w:space="0" w:color="auto"/>
                          <w:right w:val="nil" w:sz="6" w:space="0" w:color="auto"/>
                        </w:tcBorders>
                      </w:tcPr>
                      <w:p>
                        <w:pPr>
                          <w:pStyle w:val="TableParagraph"/>
                          <w:tabs>
                            <w:tab w:pos="1045" w:val="left" w:leader="none"/>
                            <w:tab w:pos="1350" w:val="left" w:leader="none"/>
                            <w:tab w:pos="2150" w:val="left" w:leader="none"/>
                          </w:tabs>
                          <w:spacing w:line="240" w:lineRule="auto" w:before="50"/>
                          <w:ind w:left="84"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tab/>
                        </w:r>
                        <w:r>
                          <w:rPr>
                            <w:rFonts w:ascii="Times New Roman"/>
                            <w:w w:val="95"/>
                            <w:sz w:val="16"/>
                          </w:rPr>
                        </w:r>
                        <w:r>
                          <w:rPr>
                            <w:rFonts w:ascii="Times New Roman"/>
                            <w:w w:val="95"/>
                            <w:sz w:val="16"/>
                            <w:u w:val="single" w:color="000000"/>
                          </w:rPr>
                          <w:t> </w:t>
                          <w:tab/>
                        </w:r>
                        <w:r>
                          <w:rPr>
                            <w:rFonts w:ascii="黑体"/>
                            <w:sz w:val="16"/>
                            <w:u w:val="single" w:color="000000"/>
                          </w:rPr>
                          <w:t>-</w:t>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0"/>
                          <w:ind w:right="37"/>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2"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z w:val="16"/>
                            <w:u w:val="single" w:color="000000"/>
                          </w:rPr>
                          <w:t>333,813</w:t>
                        </w:r>
                        <w:r>
                          <w:rPr>
                            <w:rFonts w:ascii="黑体"/>
                            <w:sz w:val="16"/>
                          </w:rPr>
                        </w:r>
                      </w:p>
                    </w:tc>
                    <w:tc>
                      <w:tcPr>
                        <w:tcW w:w="1418"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0"/>
                          <w:ind w:left="3"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333,813</w:t>
                        </w:r>
                        <w:r>
                          <w:rPr>
                            <w:rFonts w:ascii="黑体"/>
                            <w:sz w:val="16"/>
                          </w:rPr>
                        </w:r>
                      </w:p>
                    </w:tc>
                    <w:tc>
                      <w:tcPr>
                        <w:tcW w:w="99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50"/>
                          <w:ind w:right="8"/>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67"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50"/>
                          <w:ind w:left="47"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333,813</w:t>
                        </w:r>
                        <w:r>
                          <w:rPr>
                            <w:rFonts w:ascii="黑体"/>
                            <w:sz w:val="16"/>
                          </w:rPr>
                        </w:r>
                      </w:p>
                    </w:tc>
                  </w:tr>
                  <w:tr>
                    <w:trPr>
                      <w:trHeight w:val="364" w:hRule="exact"/>
                    </w:trPr>
                    <w:tc>
                      <w:tcPr>
                        <w:tcW w:w="1034"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46"/>
                          <w:ind w:left="3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2456" w:type="dxa"/>
                        <w:tcBorders>
                          <w:top w:val="nil" w:sz="6" w:space="0" w:color="auto"/>
                          <w:left w:val="nil" w:sz="6" w:space="0" w:color="auto"/>
                          <w:bottom w:val="nil" w:sz="6" w:space="0" w:color="auto"/>
                          <w:right w:val="nil" w:sz="6" w:space="0" w:color="auto"/>
                        </w:tcBorders>
                      </w:tcPr>
                      <w:p>
                        <w:pPr>
                          <w:pStyle w:val="TableParagraph"/>
                          <w:tabs>
                            <w:tab w:pos="2150" w:val="left" w:leader="none"/>
                          </w:tabs>
                          <w:spacing w:line="240" w:lineRule="auto" w:before="46"/>
                          <w:ind w:left="6" w:right="0"/>
                          <w:jc w:val="center"/>
                          <w:rPr>
                            <w:rFonts w:ascii="黑体" w:hAnsi="黑体" w:cs="黑体" w:eastAsia="黑体" w:hint="default"/>
                            <w:sz w:val="16"/>
                            <w:szCs w:val="16"/>
                          </w:rPr>
                        </w:pPr>
                        <w:r>
                          <w:rPr>
                            <w:rFonts w:ascii="黑体"/>
                            <w:sz w:val="16"/>
                          </w:rPr>
                          <w:t>(  </w:t>
                        </w:r>
                        <w:r>
                          <w:rPr>
                            <w:rFonts w:ascii="Times New Roman"/>
                            <w:sz w:val="16"/>
                          </w:rPr>
                        </w:r>
                        <w:r>
                          <w:rPr>
                            <w:rFonts w:ascii="Times New Roman"/>
                            <w:sz w:val="16"/>
                            <w:u w:val="single" w:color="000000"/>
                          </w:rPr>
                          <w:t> </w:t>
                        </w:r>
                        <w:r>
                          <w:rPr>
                            <w:rFonts w:ascii="黑体"/>
                            <w:sz w:val="16"/>
                            <w:u w:val="single" w:color="000000"/>
                          </w:rPr>
                          <w:t>576,525,333</w:t>
                        </w:r>
                        <w:r>
                          <w:rPr>
                            <w:rFonts w:ascii="黑体"/>
                            <w:spacing w:val="-16"/>
                            <w:sz w:val="16"/>
                            <w:u w:val="single" w:color="000000"/>
                          </w:rPr>
                          <w:t> </w:t>
                        </w:r>
                        <w:r>
                          <w:rPr>
                            <w:rFonts w:ascii="黑体"/>
                            <w:spacing w:val="-16"/>
                            <w:sz w:val="16"/>
                          </w:rPr>
                        </w:r>
                        <w:r>
                          <w:rPr>
                            <w:rFonts w:ascii="黑体"/>
                            <w:sz w:val="16"/>
                          </w:rPr>
                          <w:t>)</w:t>
                        </w:r>
                        <w:r>
                          <w:rPr>
                            <w:rFonts w:ascii="Times New Roman"/>
                            <w:sz w:val="16"/>
                          </w:rPr>
                        </w:r>
                        <w:r>
                          <w:rPr>
                            <w:rFonts w:ascii="Times New Roman"/>
                            <w:sz w:val="16"/>
                            <w:u w:val="single" w:color="000000"/>
                          </w:rPr>
                          <w:t> </w:t>
                          <w:tab/>
                        </w:r>
                        <w:r>
                          <w:rPr>
                            <w:rFonts w:ascii="黑体"/>
                            <w:sz w:val="16"/>
                            <w:u w:val="single" w:color="000000"/>
                          </w:rPr>
                          <w:t>-</w:t>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46"/>
                          <w:ind w:right="37"/>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2"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z w:val="16"/>
                            <w:u w:val="single" w:color="000000"/>
                          </w:rPr>
                          <w:t>333,813</w:t>
                        </w:r>
                        <w:r>
                          <w:rPr>
                            <w:rFonts w:ascii="黑体"/>
                            <w:sz w:val="16"/>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9" w:right="0"/>
                          <w:jc w:val="center"/>
                          <w:rPr>
                            <w:rFonts w:ascii="黑体" w:hAnsi="黑体" w:cs="黑体" w:eastAsia="黑体" w:hint="default"/>
                            <w:sz w:val="16"/>
                            <w:szCs w:val="16"/>
                          </w:rPr>
                        </w:pPr>
                        <w:r>
                          <w:rPr>
                            <w:rFonts w:ascii="黑体"/>
                            <w:sz w:val="16"/>
                          </w:rPr>
                          <w:t>(</w:t>
                        </w:r>
                        <w:r>
                          <w:rPr>
                            <w:rFonts w:ascii="黑体"/>
                            <w:spacing w:val="76"/>
                            <w:sz w:val="16"/>
                          </w:rPr>
                          <w:t> </w:t>
                        </w:r>
                        <w:r>
                          <w:rPr>
                            <w:rFonts w:ascii="Times New Roman"/>
                            <w:spacing w:val="76"/>
                            <w:sz w:val="16"/>
                          </w:rPr>
                        </w:r>
                        <w:r>
                          <w:rPr>
                            <w:rFonts w:ascii="Times New Roman"/>
                            <w:spacing w:val="76"/>
                            <w:sz w:val="16"/>
                            <w:u w:val="single" w:color="000000"/>
                          </w:rPr>
                          <w:t> </w:t>
                        </w:r>
                        <w:r>
                          <w:rPr>
                            <w:rFonts w:ascii="黑体"/>
                            <w:sz w:val="16"/>
                            <w:u w:val="single" w:color="000000"/>
                          </w:rPr>
                          <w:t>576,191,520</w:t>
                        </w:r>
                        <w:r>
                          <w:rPr>
                            <w:rFonts w:ascii="黑体"/>
                            <w:sz w:val="16"/>
                          </w:rPr>
                          <w:t>)</w:t>
                        </w:r>
                      </w:p>
                    </w:tc>
                    <w:tc>
                      <w:tcPr>
                        <w:tcW w:w="99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46"/>
                          <w:ind w:right="8"/>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8" w:right="0"/>
                          <w:jc w:val="center"/>
                          <w:rPr>
                            <w:rFonts w:ascii="黑体" w:hAnsi="黑体" w:cs="黑体" w:eastAsia="黑体" w:hint="default"/>
                            <w:sz w:val="16"/>
                            <w:szCs w:val="16"/>
                          </w:rPr>
                        </w:pPr>
                        <w:r>
                          <w:rPr>
                            <w:rFonts w:ascii="黑体"/>
                            <w:sz w:val="16"/>
                          </w:rPr>
                          <w:t>(  </w:t>
                        </w:r>
                        <w:r>
                          <w:rPr>
                            <w:rFonts w:ascii="Times New Roman"/>
                            <w:sz w:val="16"/>
                          </w:rPr>
                        </w:r>
                        <w:r>
                          <w:rPr>
                            <w:rFonts w:ascii="Times New Roman"/>
                            <w:sz w:val="16"/>
                            <w:u w:val="single" w:color="000000"/>
                          </w:rPr>
                          <w:t> </w:t>
                        </w:r>
                        <w:r>
                          <w:rPr>
                            <w:rFonts w:ascii="黑体"/>
                            <w:sz w:val="16"/>
                            <w:u w:val="single" w:color="000000"/>
                          </w:rPr>
                          <w:t>576,191,520</w:t>
                        </w:r>
                        <w:r>
                          <w:rPr>
                            <w:rFonts w:ascii="黑体"/>
                            <w:spacing w:val="-69"/>
                            <w:sz w:val="16"/>
                            <w:u w:val="single" w:color="000000"/>
                          </w:rPr>
                          <w:t> </w:t>
                        </w:r>
                        <w:r>
                          <w:rPr>
                            <w:rFonts w:ascii="黑体"/>
                            <w:spacing w:val="-69"/>
                            <w:sz w:val="16"/>
                          </w:rPr>
                        </w:r>
                        <w:r>
                          <w:rPr>
                            <w:rFonts w:ascii="黑体"/>
                            <w:sz w:val="16"/>
                          </w:rPr>
                          <w:t>)</w:t>
                        </w:r>
                      </w:p>
                    </w:tc>
                  </w:tr>
                </w:tbl>
                <w:p>
                  <w:pPr/>
                </w:p>
              </w:txbxContent>
            </v:textbox>
            <w10:wrap type="none"/>
          </v:shape>
        </w:pict>
      </w:r>
      <w:r>
        <w:rPr>
          <w:rFonts w:ascii="黑体" w:hAnsi="黑体" w:cs="黑体" w:eastAsia="黑体" w:hint="default"/>
          <w:sz w:val="16"/>
          <w:szCs w:val="16"/>
        </w:rPr>
        <w:t>3.</w:t>
      </w:r>
      <w:r>
        <w:rPr>
          <w:rFonts w:ascii="黑体" w:hAnsi="黑体" w:cs="黑体" w:eastAsia="黑体" w:hint="default"/>
          <w:spacing w:val="-3"/>
          <w:sz w:val="16"/>
          <w:szCs w:val="16"/>
        </w:rPr>
        <w:t> </w:t>
      </w:r>
      <w:r>
        <w:rPr>
          <w:rFonts w:ascii="黑体" w:hAnsi="黑体" w:cs="黑体" w:eastAsia="黑体" w:hint="default"/>
          <w:sz w:val="16"/>
          <w:szCs w:val="16"/>
        </w:rPr>
        <w:t>其他</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2"/>
          <w:szCs w:val="22"/>
        </w:rPr>
      </w:pPr>
    </w:p>
    <w:p>
      <w:pPr>
        <w:spacing w:before="50"/>
        <w:ind w:left="153" w:right="6848" w:firstLine="0"/>
        <w:jc w:val="left"/>
        <w:rPr>
          <w:rFonts w:ascii="黑体" w:hAnsi="黑体" w:cs="黑体" w:eastAsia="黑体" w:hint="default"/>
          <w:sz w:val="16"/>
          <w:szCs w:val="16"/>
        </w:rPr>
      </w:pPr>
      <w:r>
        <w:rPr>
          <w:rFonts w:ascii="黑体" w:hAnsi="黑体" w:cs="黑体" w:eastAsia="黑体" w:hint="default"/>
          <w:sz w:val="16"/>
          <w:szCs w:val="16"/>
        </w:rPr>
        <w:t>(三)股东投入和减少资本</w:t>
      </w:r>
    </w:p>
    <w:p>
      <w:pPr>
        <w:spacing w:line="240" w:lineRule="auto" w:before="7"/>
        <w:rPr>
          <w:rFonts w:ascii="黑体" w:hAnsi="黑体" w:cs="黑体" w:eastAsia="黑体" w:hint="default"/>
          <w:sz w:val="11"/>
          <w:szCs w:val="11"/>
        </w:rPr>
      </w:pPr>
    </w:p>
    <w:p>
      <w:pPr>
        <w:tabs>
          <w:tab w:pos="6447" w:val="left" w:leader="none"/>
        </w:tabs>
        <w:spacing w:before="0"/>
        <w:ind w:left="664" w:right="6848" w:firstLine="0"/>
        <w:jc w:val="left"/>
        <w:rPr>
          <w:rFonts w:ascii="黑体" w:hAnsi="黑体" w:cs="黑体" w:eastAsia="黑体" w:hint="default"/>
          <w:sz w:val="16"/>
          <w:szCs w:val="16"/>
        </w:rPr>
      </w:pPr>
      <w:r>
        <w:rPr/>
        <w:pict>
          <v:shape style="position:absolute;margin-left:398.321014pt;margin-top:-2.514065pt;width:405.15pt;height:72.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0"/>
                    <w:gridCol w:w="1104"/>
                    <w:gridCol w:w="1145"/>
                    <w:gridCol w:w="1025"/>
                    <w:gridCol w:w="1325"/>
                    <w:gridCol w:w="1088"/>
                    <w:gridCol w:w="1226"/>
                  </w:tblGrid>
                  <w:tr>
                    <w:trPr>
                      <w:trHeight w:val="360"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黑体" w:hAnsi="黑体" w:cs="黑体" w:eastAsia="黑体" w:hint="default"/>
                            <w:sz w:val="16"/>
                            <w:szCs w:val="16"/>
                          </w:rPr>
                        </w:pPr>
                        <w:r>
                          <w:rPr>
                            <w:rFonts w:ascii="黑体"/>
                            <w:spacing w:val="-1"/>
                            <w:sz w:val="16"/>
                          </w:rPr>
                          <w:t>51,686,706</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黑体" w:hAnsi="黑体" w:cs="黑体" w:eastAsia="黑体" w:hint="default"/>
                            <w:sz w:val="16"/>
                            <w:szCs w:val="16"/>
                          </w:rPr>
                        </w:pPr>
                        <w:r>
                          <w:rPr>
                            <w:rFonts w:ascii="黑体"/>
                            <w:w w:val="99"/>
                            <w:sz w:val="16"/>
                          </w:rPr>
                          <w:t>-</w:t>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9"/>
                          <w:jc w:val="right"/>
                          <w:rPr>
                            <w:rFonts w:ascii="黑体" w:hAnsi="黑体" w:cs="黑体" w:eastAsia="黑体" w:hint="default"/>
                            <w:sz w:val="16"/>
                            <w:szCs w:val="16"/>
                          </w:rPr>
                        </w:pPr>
                        <w:r>
                          <w:rPr>
                            <w:rFonts w:ascii="黑体"/>
                            <w:w w:val="99"/>
                            <w:sz w:val="16"/>
                          </w:rPr>
                          <w:t>-</w:t>
                        </w:r>
                        <w:r>
                          <w:rPr>
                            <w:rFonts w:ascii="黑体"/>
                            <w:sz w:val="16"/>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黑体" w:hAnsi="黑体" w:cs="黑体" w:eastAsia="黑体" w:hint="default"/>
                            <w:sz w:val="16"/>
                            <w:szCs w:val="16"/>
                          </w:rPr>
                        </w:pPr>
                        <w:r>
                          <w:rPr>
                            <w:rFonts w:ascii="黑体"/>
                            <w:w w:val="99"/>
                            <w:sz w:val="16"/>
                          </w:rPr>
                          <w:t>-</w:t>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黑体" w:hAnsi="黑体" w:cs="黑体" w:eastAsia="黑体" w:hint="default"/>
                            <w:sz w:val="16"/>
                            <w:szCs w:val="16"/>
                          </w:rPr>
                        </w:pPr>
                        <w:r>
                          <w:rPr>
                            <w:rFonts w:ascii="黑体"/>
                            <w:spacing w:val="-1"/>
                            <w:sz w:val="16"/>
                          </w:rPr>
                          <w:t>55,693,081</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7"/>
                          <w:jc w:val="right"/>
                          <w:rPr>
                            <w:rFonts w:ascii="黑体" w:hAnsi="黑体" w:cs="黑体" w:eastAsia="黑体" w:hint="default"/>
                            <w:sz w:val="16"/>
                            <w:szCs w:val="16"/>
                          </w:rPr>
                        </w:pPr>
                        <w:r>
                          <w:rPr>
                            <w:rFonts w:ascii="黑体"/>
                            <w:w w:val="99"/>
                            <w:sz w:val="16"/>
                          </w:rPr>
                          <w:t>-</w:t>
                        </w:r>
                        <w:r>
                          <w:rPr>
                            <w:rFonts w:ascii="黑体"/>
                            <w:sz w:val="16"/>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黑体" w:hAnsi="黑体" w:cs="黑体" w:eastAsia="黑体" w:hint="default"/>
                            <w:sz w:val="16"/>
                            <w:szCs w:val="16"/>
                          </w:rPr>
                        </w:pPr>
                        <w:r>
                          <w:rPr>
                            <w:rFonts w:ascii="黑体"/>
                            <w:spacing w:val="-1"/>
                            <w:sz w:val="16"/>
                          </w:rPr>
                          <w:t>55,693,081</w:t>
                        </w:r>
                      </w:p>
                    </w:tc>
                  </w:tr>
                  <w:tr>
                    <w:trPr>
                      <w:trHeight w:val="360"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黑体" w:hAnsi="黑体" w:cs="黑体" w:eastAsia="黑体" w:hint="default"/>
                            <w:sz w:val="16"/>
                            <w:szCs w:val="16"/>
                          </w:rPr>
                        </w:pPr>
                        <w:r>
                          <w:rPr>
                            <w:rFonts w:ascii="黑体"/>
                            <w:spacing w:val="-1"/>
                            <w:sz w:val="16"/>
                          </w:rPr>
                          <w:t>37,569,299</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黑体" w:hAnsi="黑体" w:cs="黑体" w:eastAsia="黑体" w:hint="default"/>
                            <w:sz w:val="16"/>
                            <w:szCs w:val="16"/>
                          </w:rPr>
                        </w:pPr>
                        <w:r>
                          <w:rPr>
                            <w:rFonts w:ascii="黑体"/>
                            <w:w w:val="99"/>
                            <w:sz w:val="16"/>
                          </w:rPr>
                          <w:t>-</w:t>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1"/>
                          <w:jc w:val="right"/>
                          <w:rPr>
                            <w:rFonts w:ascii="黑体" w:hAnsi="黑体" w:cs="黑体" w:eastAsia="黑体" w:hint="default"/>
                            <w:sz w:val="16"/>
                            <w:szCs w:val="16"/>
                          </w:rPr>
                        </w:pPr>
                        <w:r>
                          <w:rPr>
                            <w:rFonts w:ascii="黑体"/>
                            <w:w w:val="99"/>
                            <w:sz w:val="16"/>
                          </w:rPr>
                          <w:t>-</w:t>
                        </w:r>
                        <w:r>
                          <w:rPr>
                            <w:rFonts w:ascii="黑体"/>
                            <w:sz w:val="16"/>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0"/>
                          <w:jc w:val="right"/>
                          <w:rPr>
                            <w:rFonts w:ascii="黑体" w:hAnsi="黑体" w:cs="黑体" w:eastAsia="黑体" w:hint="default"/>
                            <w:sz w:val="16"/>
                            <w:szCs w:val="16"/>
                          </w:rPr>
                        </w:pPr>
                        <w:r>
                          <w:rPr>
                            <w:rFonts w:ascii="黑体"/>
                            <w:w w:val="99"/>
                            <w:sz w:val="16"/>
                          </w:rPr>
                          <w:t>-</w:t>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黑体" w:hAnsi="黑体" w:cs="黑体" w:eastAsia="黑体" w:hint="default"/>
                            <w:sz w:val="16"/>
                            <w:szCs w:val="16"/>
                          </w:rPr>
                        </w:pPr>
                        <w:r>
                          <w:rPr>
                            <w:rFonts w:ascii="黑体"/>
                            <w:spacing w:val="-1"/>
                            <w:sz w:val="16"/>
                          </w:rPr>
                          <w:t>37,506,099</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黑体" w:hAnsi="黑体" w:cs="黑体" w:eastAsia="黑体" w:hint="default"/>
                            <w:sz w:val="16"/>
                            <w:szCs w:val="16"/>
                          </w:rPr>
                        </w:pPr>
                        <w:r>
                          <w:rPr>
                            <w:rFonts w:ascii="黑体"/>
                            <w:w w:val="99"/>
                            <w:sz w:val="16"/>
                          </w:rPr>
                          <w:t>-</w:t>
                        </w:r>
                        <w:r>
                          <w:rPr>
                            <w:rFonts w:ascii="黑体"/>
                            <w:sz w:val="16"/>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黑体" w:hAnsi="黑体" w:cs="黑体" w:eastAsia="黑体" w:hint="default"/>
                            <w:sz w:val="16"/>
                            <w:szCs w:val="16"/>
                          </w:rPr>
                        </w:pPr>
                        <w:r>
                          <w:rPr>
                            <w:rFonts w:ascii="黑体"/>
                            <w:spacing w:val="-1"/>
                            <w:sz w:val="16"/>
                          </w:rPr>
                          <w:t>37,506,099</w:t>
                        </w:r>
                      </w:p>
                    </w:tc>
                  </w:tr>
                  <w:tr>
                    <w:trPr>
                      <w:trHeight w:val="364" w:hRule="exact"/>
                    </w:trPr>
                    <w:tc>
                      <w:tcPr>
                        <w:tcW w:w="1190"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50"/>
                          <w:ind w:right="11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104"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0"/>
                          <w:ind w:right="11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0"/>
                          <w:ind w:right="15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025"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50"/>
                          <w:ind w:right="15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50"/>
                          <w:ind w:right="13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2"/>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pacing w:val="-1"/>
                            <w:sz w:val="16"/>
                            <w:u w:val="single" w:color="000000"/>
                          </w:rPr>
                          <w:t>5,490,992</w:t>
                        </w:r>
                        <w:r>
                          <w:rPr>
                            <w:rFonts w:ascii="黑体"/>
                            <w:spacing w:val="-1"/>
                            <w:sz w:val="16"/>
                          </w:rPr>
                        </w:r>
                      </w:p>
                    </w:tc>
                    <w:tc>
                      <w:tcPr>
                        <w:tcW w:w="1226" w:type="dxa"/>
                        <w:tcBorders>
                          <w:top w:val="nil" w:sz="6" w:space="0" w:color="auto"/>
                          <w:left w:val="nil" w:sz="6" w:space="0" w:color="auto"/>
                          <w:bottom w:val="nil" w:sz="6" w:space="0" w:color="auto"/>
                          <w:right w:val="nil" w:sz="6" w:space="0" w:color="auto"/>
                        </w:tcBorders>
                      </w:tcPr>
                      <w:p>
                        <w:pPr>
                          <w:pStyle w:val="TableParagraph"/>
                          <w:tabs>
                            <w:tab w:pos="320" w:val="left" w:leader="none"/>
                          </w:tabs>
                          <w:spacing w:line="240" w:lineRule="auto" w:before="50"/>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pacing w:val="-1"/>
                            <w:sz w:val="16"/>
                            <w:u w:val="single" w:color="000000"/>
                          </w:rPr>
                          <w:t>5,490,992</w:t>
                        </w:r>
                        <w:r>
                          <w:rPr>
                            <w:rFonts w:ascii="黑体"/>
                            <w:spacing w:val="-1"/>
                            <w:sz w:val="16"/>
                          </w:rPr>
                        </w:r>
                      </w:p>
                    </w:tc>
                  </w:tr>
                  <w:tr>
                    <w:trPr>
                      <w:trHeight w:val="364" w:hRule="exact"/>
                    </w:trPr>
                    <w:tc>
                      <w:tcPr>
                        <w:tcW w:w="1190" w:type="dxa"/>
                        <w:tcBorders>
                          <w:top w:val="nil" w:sz="6" w:space="0" w:color="auto"/>
                          <w:left w:val="nil" w:sz="6" w:space="0" w:color="auto"/>
                          <w:bottom w:val="nil" w:sz="6" w:space="0" w:color="auto"/>
                          <w:right w:val="nil" w:sz="6" w:space="0" w:color="auto"/>
                        </w:tcBorders>
                      </w:tcPr>
                      <w:p>
                        <w:pPr>
                          <w:pStyle w:val="TableParagraph"/>
                          <w:tabs>
                            <w:tab w:pos="241" w:val="left" w:leader="none"/>
                          </w:tabs>
                          <w:spacing w:line="240" w:lineRule="auto" w:before="46"/>
                          <w:ind w:right="11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pacing w:val="-1"/>
                            <w:sz w:val="16"/>
                            <w:u w:val="single" w:color="000000"/>
                          </w:rPr>
                          <w:t>89,256,005</w:t>
                        </w:r>
                        <w:r>
                          <w:rPr>
                            <w:rFonts w:ascii="黑体"/>
                            <w:spacing w:val="-1"/>
                            <w:sz w:val="16"/>
                          </w:rPr>
                        </w:r>
                      </w:p>
                    </w:tc>
                    <w:tc>
                      <w:tcPr>
                        <w:tcW w:w="1104"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46"/>
                          <w:ind w:right="11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145"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46"/>
                          <w:ind w:right="15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025"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46"/>
                          <w:ind w:right="15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tabs>
                            <w:tab w:pos="241" w:val="left" w:leader="none"/>
                          </w:tabs>
                          <w:spacing w:line="240" w:lineRule="auto" w:before="46"/>
                          <w:ind w:right="13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pacing w:val="-1"/>
                            <w:sz w:val="16"/>
                            <w:u w:val="single" w:color="000000"/>
                          </w:rPr>
                          <w:t>93,199,180</w:t>
                        </w:r>
                        <w:r>
                          <w:rPr>
                            <w:rFonts w:ascii="黑体"/>
                            <w:spacing w:val="-1"/>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2"/>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pacing w:val="-1"/>
                            <w:sz w:val="16"/>
                            <w:u w:val="single" w:color="000000"/>
                          </w:rPr>
                          <w:t>5,490,992</w:t>
                        </w:r>
                        <w:r>
                          <w:rPr>
                            <w:rFonts w:ascii="黑体"/>
                            <w:spacing w:val="-1"/>
                            <w:sz w:val="16"/>
                          </w:rPr>
                        </w:r>
                      </w:p>
                    </w:tc>
                    <w:tc>
                      <w:tcPr>
                        <w:tcW w:w="1226" w:type="dxa"/>
                        <w:tcBorders>
                          <w:top w:val="nil" w:sz="6" w:space="0" w:color="auto"/>
                          <w:left w:val="nil" w:sz="6" w:space="0" w:color="auto"/>
                          <w:bottom w:val="nil" w:sz="6" w:space="0" w:color="auto"/>
                          <w:right w:val="nil" w:sz="6" w:space="0" w:color="auto"/>
                        </w:tcBorders>
                      </w:tcPr>
                      <w:p>
                        <w:pPr>
                          <w:pStyle w:val="TableParagraph"/>
                          <w:tabs>
                            <w:tab w:pos="241" w:val="left" w:leader="none"/>
                          </w:tabs>
                          <w:spacing w:line="240" w:lineRule="auto" w:before="46"/>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pacing w:val="-1"/>
                            <w:sz w:val="16"/>
                            <w:u w:val="single" w:color="000000"/>
                          </w:rPr>
                          <w:t>98,690,172</w:t>
                        </w:r>
                        <w:r>
                          <w:rPr>
                            <w:rFonts w:ascii="黑体"/>
                            <w:spacing w:val="-1"/>
                            <w:sz w:val="16"/>
                          </w:rPr>
                        </w:r>
                      </w:p>
                    </w:tc>
                  </w:tr>
                </w:tbl>
                <w:p>
                  <w:pPr/>
                </w:p>
              </w:txbxContent>
            </v:textbox>
            <w10:wrap type="none"/>
          </v:shape>
        </w:pict>
      </w:r>
      <w:r>
        <w:rPr>
          <w:rFonts w:ascii="黑体" w:hAnsi="黑体" w:cs="黑体" w:eastAsia="黑体" w:hint="default"/>
          <w:sz w:val="16"/>
          <w:szCs w:val="16"/>
        </w:rPr>
        <w:t>1.</w:t>
      </w:r>
      <w:r>
        <w:rPr>
          <w:rFonts w:ascii="黑体" w:hAnsi="黑体" w:cs="黑体" w:eastAsia="黑体" w:hint="default"/>
          <w:spacing w:val="-5"/>
          <w:sz w:val="16"/>
          <w:szCs w:val="16"/>
        </w:rPr>
        <w:t> </w:t>
      </w:r>
      <w:r>
        <w:rPr>
          <w:rFonts w:ascii="黑体" w:hAnsi="黑体" w:cs="黑体" w:eastAsia="黑体" w:hint="default"/>
          <w:sz w:val="16"/>
          <w:szCs w:val="16"/>
        </w:rPr>
        <w:t>股东投入资本(附注六、28)</w:t>
        <w:tab/>
        <w:t>4,006,375</w:t>
      </w:r>
    </w:p>
    <w:p>
      <w:pPr>
        <w:spacing w:line="240" w:lineRule="auto" w:before="9"/>
        <w:rPr>
          <w:rFonts w:ascii="黑体" w:hAnsi="黑体" w:cs="黑体" w:eastAsia="黑体" w:hint="default"/>
          <w:sz w:val="7"/>
          <w:szCs w:val="7"/>
        </w:rPr>
      </w:pPr>
    </w:p>
    <w:p>
      <w:pPr>
        <w:tabs>
          <w:tab w:pos="6205" w:val="left" w:leader="none"/>
          <w:tab w:pos="6685" w:val="left" w:leader="none"/>
        </w:tabs>
        <w:spacing w:before="50"/>
        <w:ind w:left="633" w:right="6848" w:firstLine="0"/>
        <w:jc w:val="left"/>
        <w:rPr>
          <w:rFonts w:ascii="黑体" w:hAnsi="黑体" w:cs="黑体" w:eastAsia="黑体" w:hint="default"/>
          <w:sz w:val="16"/>
          <w:szCs w:val="16"/>
        </w:rPr>
      </w:pPr>
      <w:r>
        <w:rPr>
          <w:rFonts w:ascii="黑体" w:hAnsi="黑体" w:cs="黑体" w:eastAsia="黑体" w:hint="default"/>
          <w:sz w:val="16"/>
          <w:szCs w:val="16"/>
        </w:rPr>
        <w:t>2.</w:t>
      </w:r>
      <w:r>
        <w:rPr>
          <w:rFonts w:ascii="黑体" w:hAnsi="黑体" w:cs="黑体" w:eastAsia="黑体" w:hint="default"/>
          <w:spacing w:val="-5"/>
          <w:sz w:val="16"/>
          <w:szCs w:val="16"/>
        </w:rPr>
        <w:t> </w:t>
      </w:r>
      <w:r>
        <w:rPr>
          <w:rFonts w:ascii="黑体" w:hAnsi="黑体" w:cs="黑体" w:eastAsia="黑体" w:hint="default"/>
          <w:sz w:val="16"/>
          <w:szCs w:val="16"/>
        </w:rPr>
        <w:t>股份支付计入股东(附注六、52)</w:t>
        <w:tab/>
      </w:r>
      <w:r>
        <w:rPr>
          <w:rFonts w:ascii="黑体" w:hAnsi="黑体" w:cs="黑体" w:eastAsia="黑体" w:hint="default"/>
          <w:w w:val="95"/>
          <w:sz w:val="16"/>
          <w:szCs w:val="16"/>
        </w:rPr>
        <w:t>(</w:t>
        <w:tab/>
      </w:r>
      <w:r>
        <w:rPr>
          <w:rFonts w:ascii="黑体" w:hAnsi="黑体" w:cs="黑体" w:eastAsia="黑体" w:hint="default"/>
          <w:sz w:val="16"/>
          <w:szCs w:val="16"/>
        </w:rPr>
        <w:t>63,200</w:t>
      </w:r>
      <w:r>
        <w:rPr>
          <w:rFonts w:ascii="黑体" w:hAnsi="黑体" w:cs="黑体" w:eastAsia="黑体" w:hint="default"/>
          <w:spacing w:val="-52"/>
          <w:sz w:val="16"/>
          <w:szCs w:val="16"/>
        </w:rPr>
        <w:t> </w:t>
      </w:r>
      <w:r>
        <w:rPr>
          <w:rFonts w:ascii="黑体" w:hAnsi="黑体" w:cs="黑体" w:eastAsia="黑体" w:hint="default"/>
          <w:sz w:val="16"/>
          <w:szCs w:val="16"/>
        </w:rPr>
        <w:t>)</w:t>
      </w:r>
    </w:p>
    <w:p>
      <w:pPr>
        <w:spacing w:line="240" w:lineRule="auto" w:before="9"/>
        <w:rPr>
          <w:rFonts w:ascii="黑体" w:hAnsi="黑体" w:cs="黑体" w:eastAsia="黑体" w:hint="default"/>
          <w:sz w:val="7"/>
          <w:szCs w:val="7"/>
        </w:rPr>
      </w:pPr>
    </w:p>
    <w:p>
      <w:pPr>
        <w:tabs>
          <w:tab w:pos="6284" w:val="left" w:leader="none"/>
          <w:tab w:pos="7085" w:val="left" w:leader="none"/>
        </w:tabs>
        <w:spacing w:before="50"/>
        <w:ind w:left="633" w:right="6848" w:firstLine="0"/>
        <w:jc w:val="left"/>
        <w:rPr>
          <w:rFonts w:ascii="黑体" w:hAnsi="黑体" w:cs="黑体" w:eastAsia="黑体" w:hint="default"/>
          <w:sz w:val="16"/>
          <w:szCs w:val="16"/>
        </w:rPr>
      </w:pPr>
      <w:r>
        <w:rPr>
          <w:rFonts w:ascii="黑体" w:hAnsi="黑体" w:cs="黑体" w:eastAsia="黑体" w:hint="default"/>
          <w:sz w:val="16"/>
          <w:szCs w:val="16"/>
        </w:rPr>
        <w:t>3.</w:t>
      </w:r>
      <w:r>
        <w:rPr>
          <w:rFonts w:ascii="黑体" w:hAnsi="黑体" w:cs="黑体" w:eastAsia="黑体" w:hint="default"/>
          <w:spacing w:val="-3"/>
          <w:sz w:val="16"/>
          <w:szCs w:val="16"/>
        </w:rPr>
        <w:t> </w:t>
      </w:r>
      <w:r>
        <w:rPr>
          <w:rFonts w:ascii="黑体" w:hAnsi="黑体" w:cs="黑体" w:eastAsia="黑体" w:hint="default"/>
          <w:sz w:val="16"/>
          <w:szCs w:val="16"/>
        </w:rPr>
        <w:t>其他</w:t>
        <w:tab/>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黑体" w:hAnsi="黑体" w:cs="黑体" w:eastAsia="黑体" w:hint="default"/>
          <w:sz w:val="16"/>
          <w:szCs w:val="16"/>
          <w:u w:val="single" w:color="000000"/>
        </w:rPr>
        <w:t>-</w:t>
      </w:r>
      <w:r>
        <w:rPr>
          <w:rFonts w:ascii="黑体" w:hAnsi="黑体" w:cs="黑体" w:eastAsia="黑体" w:hint="default"/>
          <w:sz w:val="16"/>
          <w:szCs w:val="16"/>
        </w:rPr>
      </w:r>
    </w:p>
    <w:p>
      <w:pPr>
        <w:spacing w:line="240" w:lineRule="auto" w:before="9"/>
        <w:rPr>
          <w:rFonts w:ascii="黑体" w:hAnsi="黑体" w:cs="黑体" w:eastAsia="黑体" w:hint="default"/>
          <w:sz w:val="7"/>
          <w:szCs w:val="7"/>
        </w:rPr>
      </w:pPr>
    </w:p>
    <w:p>
      <w:pPr>
        <w:spacing w:before="50"/>
        <w:ind w:left="0" w:right="2247" w:firstLine="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z w:val="16"/>
          <w:u w:val="single" w:color="000000"/>
        </w:rPr>
        <w:t>3,943,175</w:t>
      </w:r>
      <w:r>
        <w:rPr>
          <w:rFonts w:ascii="黑体"/>
          <w:sz w:val="16"/>
        </w:rPr>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50"/>
        <w:ind w:left="233" w:right="6848" w:firstLine="0"/>
        <w:jc w:val="left"/>
        <w:rPr>
          <w:rFonts w:ascii="黑体" w:hAnsi="黑体" w:cs="黑体" w:eastAsia="黑体" w:hint="default"/>
          <w:sz w:val="16"/>
          <w:szCs w:val="16"/>
        </w:rPr>
      </w:pPr>
      <w:r>
        <w:rPr>
          <w:rFonts w:ascii="黑体" w:hAnsi="黑体" w:cs="黑体" w:eastAsia="黑体" w:hint="default"/>
          <w:sz w:val="16"/>
          <w:szCs w:val="16"/>
        </w:rPr>
        <w:t>载于第17页至第150页的附注为本财务报表的组成部分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71"/>
        <w:ind w:left="1927" w:right="2247"/>
        <w:jc w:val="center"/>
      </w:pPr>
      <w:r>
        <w:rPr>
          <w:w w:val="100"/>
        </w:rPr>
        <w:t>5</w:t>
      </w:r>
    </w:p>
    <w:p>
      <w:pPr>
        <w:spacing w:after="0" w:line="240" w:lineRule="auto"/>
        <w:jc w:val="center"/>
        <w:sectPr>
          <w:headerReference w:type="default" r:id="rId27"/>
          <w:footerReference w:type="default" r:id="rId28"/>
          <w:pgSz w:w="16840" w:h="11910" w:orient="landscape"/>
          <w:pgMar w:header="958" w:footer="0" w:top="1160" w:bottom="280" w:left="520" w:right="560"/>
        </w:sectPr>
      </w:pPr>
    </w:p>
    <w:p>
      <w:pPr>
        <w:spacing w:line="240" w:lineRule="auto" w:before="2"/>
        <w:rPr>
          <w:rFonts w:ascii="黑体" w:hAnsi="黑体" w:cs="黑体" w:eastAsia="黑体" w:hint="default"/>
          <w:sz w:val="14"/>
          <w:szCs w:val="14"/>
        </w:rPr>
      </w:pPr>
    </w:p>
    <w:p>
      <w:pPr>
        <w:spacing w:line="20" w:lineRule="exact"/>
        <w:ind w:left="296" w:right="0" w:firstLine="0"/>
        <w:rPr>
          <w:rFonts w:ascii="黑体" w:hAnsi="黑体" w:cs="黑体" w:eastAsia="黑体" w:hint="default"/>
          <w:sz w:val="2"/>
          <w:szCs w:val="2"/>
        </w:rPr>
      </w:pPr>
      <w:r>
        <w:rPr>
          <w:rFonts w:ascii="黑体" w:hAnsi="黑体" w:cs="黑体" w:eastAsia="黑体" w:hint="default"/>
          <w:sz w:val="2"/>
          <w:szCs w:val="2"/>
        </w:rPr>
        <w:pict>
          <v:group style="width:756.75pt;height:.75pt;mso-position-horizontal-relative:char;mso-position-vertical-relative:line" coordorigin="0,0" coordsize="15135,15">
            <v:group style="position:absolute;left:8;top:8;width:15120;height:2" coordorigin="8,8" coordsize="15120,2">
              <v:shape style="position:absolute;left:8;top:8;width:15120;height:2" coordorigin="8,8" coordsize="15120,0" path="m8,8l15128,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spacing w:before="50"/>
        <w:ind w:left="9694" w:right="5285" w:firstLine="0"/>
        <w:jc w:val="center"/>
        <w:rPr>
          <w:rFonts w:ascii="黑体" w:hAnsi="黑体" w:cs="黑体" w:eastAsia="黑体" w:hint="default"/>
          <w:sz w:val="16"/>
          <w:szCs w:val="16"/>
        </w:rPr>
      </w:pPr>
      <w:r>
        <w:rPr>
          <w:rFonts w:ascii="黑体" w:hAnsi="黑体" w:cs="黑体" w:eastAsia="黑体" w:hint="default"/>
          <w:b/>
          <w:bCs/>
          <w:sz w:val="16"/>
          <w:szCs w:val="16"/>
        </w:rPr>
        <w:t>2008</w:t>
      </w:r>
      <w:r>
        <w:rPr>
          <w:rFonts w:ascii="黑体" w:hAnsi="黑体" w:cs="黑体" w:eastAsia="黑体" w:hint="default"/>
          <w:b/>
          <w:bCs/>
          <w:spacing w:val="-44"/>
          <w:sz w:val="16"/>
          <w:szCs w:val="16"/>
        </w:rPr>
        <w:t> </w:t>
      </w:r>
      <w:r>
        <w:rPr>
          <w:rFonts w:ascii="黑体" w:hAnsi="黑体" w:cs="黑体" w:eastAsia="黑体" w:hint="default"/>
          <w:b/>
          <w:bCs/>
          <w:sz w:val="16"/>
          <w:szCs w:val="16"/>
        </w:rPr>
        <w:t>年</w:t>
      </w:r>
      <w:r>
        <w:rPr>
          <w:rFonts w:ascii="黑体" w:hAnsi="黑体" w:cs="黑体" w:eastAsia="黑体" w:hint="default"/>
          <w:sz w:val="16"/>
          <w:szCs w:val="16"/>
        </w:rPr>
      </w:r>
    </w:p>
    <w:p>
      <w:pPr>
        <w:spacing w:line="20" w:lineRule="exact"/>
        <w:ind w:left="9709" w:right="0" w:firstLine="0"/>
        <w:rPr>
          <w:rFonts w:ascii="黑体" w:hAnsi="黑体" w:cs="黑体" w:eastAsia="黑体" w:hint="default"/>
          <w:sz w:val="2"/>
          <w:szCs w:val="2"/>
        </w:rPr>
      </w:pPr>
      <w:r>
        <w:rPr>
          <w:rFonts w:ascii="黑体" w:hAnsi="黑体" w:cs="黑体" w:eastAsia="黑体" w:hint="default"/>
          <w:sz w:val="2"/>
          <w:szCs w:val="2"/>
        </w:rPr>
        <w:pict>
          <v:group style="width:26.65pt;height:.45pt;mso-position-horizontal-relative:char;mso-position-vertical-relative:line" coordorigin="0,0" coordsize="533,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黑体" w:hAnsi="黑体" w:cs="黑体" w:eastAsia="黑体" w:hint="default"/>
          <w:sz w:val="2"/>
          <w:szCs w:val="2"/>
        </w:rPr>
      </w:r>
    </w:p>
    <w:p>
      <w:pPr>
        <w:spacing w:line="240" w:lineRule="auto" w:before="2"/>
        <w:rPr>
          <w:rFonts w:ascii="黑体" w:hAnsi="黑体" w:cs="黑体" w:eastAsia="黑体" w:hint="default"/>
          <w:b/>
          <w:bCs/>
          <w:sz w:val="6"/>
          <w:szCs w:val="6"/>
        </w:rPr>
      </w:pPr>
    </w:p>
    <w:p>
      <w:pPr>
        <w:tabs>
          <w:tab w:pos="6328" w:val="left" w:leader="none"/>
          <w:tab w:pos="7535" w:val="left" w:leader="none"/>
          <w:tab w:pos="8594" w:val="left" w:leader="none"/>
          <w:tab w:pos="10190" w:val="left" w:leader="none"/>
          <w:tab w:pos="11573" w:val="left" w:leader="none"/>
          <w:tab w:pos="12083" w:val="left" w:leader="none"/>
          <w:tab w:pos="13681" w:val="left" w:leader="none"/>
        </w:tabs>
        <w:spacing w:line="424" w:lineRule="auto" w:before="50"/>
        <w:ind w:left="5218" w:right="891" w:firstLine="2155"/>
        <w:jc w:val="left"/>
        <w:rPr>
          <w:rFonts w:ascii="黑体" w:hAnsi="黑体" w:cs="黑体" w:eastAsia="黑体" w:hint="default"/>
          <w:sz w:val="16"/>
          <w:szCs w:val="16"/>
        </w:rPr>
      </w:pPr>
      <w:r>
        <w:rPr/>
        <w:pict>
          <v:group style="position:absolute;margin-left:254.690994pt;margin-top:14.420885pt;width:371.6pt;height:.1pt;mso-position-horizontal-relative:page;mso-position-vertical-relative:paragraph;z-index:-1007080" coordorigin="5094,288" coordsize="7432,2">
            <v:shape style="position:absolute;left:5094;top:288;width:7432;height:2" coordorigin="5094,288" coordsize="7432,0" path="m5094,288l12525,288e" filled="false" stroked="true" strokeweight=".48pt" strokecolor="#000000">
              <v:path arrowok="t"/>
            </v:shape>
            <w10:wrap type="none"/>
          </v:group>
        </w:pict>
      </w:r>
      <w:r>
        <w:rPr>
          <w:rFonts w:ascii="黑体" w:hAnsi="黑体" w:cs="黑体" w:eastAsia="黑体" w:hint="default"/>
          <w:b/>
          <w:bCs/>
          <w:w w:val="95"/>
          <w:sz w:val="16"/>
          <w:szCs w:val="16"/>
        </w:rPr>
        <w:t>归属于母公司股东权益</w:t>
        <w:tab/>
        <w:tab/>
        <w:tab/>
        <w:t>少数股东权益</w:t>
        <w:tab/>
      </w:r>
      <w:r>
        <w:rPr>
          <w:rFonts w:ascii="黑体" w:hAnsi="黑体" w:cs="黑体" w:eastAsia="黑体" w:hint="default"/>
          <w:b/>
          <w:bCs/>
          <w:sz w:val="16"/>
          <w:szCs w:val="16"/>
        </w:rPr>
        <w:t>股东权益合计</w:t>
      </w:r>
      <w:r>
        <w:rPr>
          <w:rFonts w:ascii="黑体" w:hAnsi="黑体" w:cs="黑体" w:eastAsia="黑体" w:hint="default"/>
          <w:b/>
          <w:bCs/>
          <w:spacing w:val="1"/>
          <w:w w:val="99"/>
          <w:sz w:val="16"/>
          <w:szCs w:val="16"/>
        </w:rPr>
        <w:t> </w:t>
      </w:r>
      <w:r>
        <w:rPr>
          <w:rFonts w:ascii="黑体" w:hAnsi="黑体" w:cs="黑体" w:eastAsia="黑体" w:hint="default"/>
          <w:w w:val="95"/>
          <w:sz w:val="16"/>
          <w:szCs w:val="16"/>
        </w:rPr>
        <w:t>股本</w:t>
        <w:tab/>
        <w:t>资本公积</w:t>
        <w:tab/>
        <w:t>盈余公积</w:t>
        <w:tab/>
        <w:t>未分配利润</w:t>
        <w:tab/>
        <w:t>其他</w:t>
        <w:tab/>
      </w:r>
      <w:r>
        <w:rPr>
          <w:rFonts w:ascii="黑体" w:hAnsi="黑体" w:cs="黑体" w:eastAsia="黑体" w:hint="default"/>
          <w:sz w:val="16"/>
          <w:szCs w:val="16"/>
        </w:rPr>
        <w:t>小计</w:t>
      </w:r>
    </w:p>
    <w:p>
      <w:pPr>
        <w:spacing w:before="27"/>
        <w:ind w:left="175" w:right="891" w:firstLine="0"/>
        <w:jc w:val="left"/>
        <w:rPr>
          <w:rFonts w:ascii="黑体" w:hAnsi="黑体" w:cs="黑体" w:eastAsia="黑体" w:hint="default"/>
          <w:sz w:val="16"/>
          <w:szCs w:val="16"/>
        </w:rPr>
      </w:pPr>
      <w:r>
        <w:rPr>
          <w:rFonts w:ascii="黑体" w:hAnsi="黑体" w:cs="黑体" w:eastAsia="黑体" w:hint="default"/>
          <w:sz w:val="16"/>
          <w:szCs w:val="16"/>
        </w:rPr>
        <w:t>(四)利润分配</w:t>
      </w:r>
    </w:p>
    <w:p>
      <w:pPr>
        <w:spacing w:line="240" w:lineRule="auto" w:before="9"/>
        <w:rPr>
          <w:rFonts w:ascii="黑体" w:hAnsi="黑体" w:cs="黑体" w:eastAsia="黑体" w:hint="default"/>
          <w:sz w:val="7"/>
          <w:szCs w:val="7"/>
        </w:rPr>
      </w:pPr>
    </w:p>
    <w:tbl>
      <w:tblPr>
        <w:tblW w:w="0" w:type="auto"/>
        <w:jc w:val="left"/>
        <w:tblInd w:w="620" w:type="dxa"/>
        <w:tblLayout w:type="fixed"/>
        <w:tblCellMar>
          <w:top w:w="0" w:type="dxa"/>
          <w:left w:w="0" w:type="dxa"/>
          <w:bottom w:w="0" w:type="dxa"/>
          <w:right w:w="0" w:type="dxa"/>
        </w:tblCellMar>
        <w:tblLook w:val="01E0"/>
      </w:tblPr>
      <w:tblGrid>
        <w:gridCol w:w="3127"/>
        <w:gridCol w:w="1996"/>
        <w:gridCol w:w="1391"/>
        <w:gridCol w:w="1167"/>
        <w:gridCol w:w="1325"/>
        <w:gridCol w:w="1020"/>
        <w:gridCol w:w="1541"/>
        <w:gridCol w:w="1251"/>
        <w:gridCol w:w="1443"/>
      </w:tblGrid>
      <w:tr>
        <w:trPr>
          <w:trHeight w:val="360" w:hRule="exact"/>
        </w:trPr>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1.</w:t>
            </w:r>
            <w:r>
              <w:rPr>
                <w:rFonts w:ascii="黑体" w:hAnsi="黑体" w:cs="黑体" w:eastAsia="黑体" w:hint="default"/>
                <w:spacing w:val="-5"/>
                <w:sz w:val="16"/>
                <w:szCs w:val="16"/>
              </w:rPr>
              <w:t> </w:t>
            </w:r>
            <w:r>
              <w:rPr>
                <w:rFonts w:ascii="黑体" w:hAnsi="黑体" w:cs="黑体" w:eastAsia="黑体" w:hint="default"/>
                <w:sz w:val="16"/>
                <w:szCs w:val="16"/>
              </w:rPr>
              <w:t>提取盈余公积(附注六、30)</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1"/>
              <w:jc w:val="right"/>
              <w:rPr>
                <w:rFonts w:ascii="黑体" w:hAnsi="黑体" w:cs="黑体" w:eastAsia="黑体" w:hint="default"/>
                <w:sz w:val="16"/>
                <w:szCs w:val="16"/>
              </w:rPr>
            </w:pPr>
            <w:r>
              <w:rPr>
                <w:rFonts w:ascii="黑体"/>
                <w:w w:val="99"/>
                <w:sz w:val="16"/>
              </w:rPr>
              <w:t>-</w:t>
            </w:r>
            <w:r>
              <w:rPr>
                <w:rFonts w:ascii="黑体"/>
                <w:sz w:val="16"/>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4"/>
              <w:jc w:val="right"/>
              <w:rPr>
                <w:rFonts w:ascii="黑体" w:hAnsi="黑体" w:cs="黑体" w:eastAsia="黑体" w:hint="default"/>
                <w:sz w:val="16"/>
                <w:szCs w:val="16"/>
              </w:rPr>
            </w:pPr>
            <w:r>
              <w:rPr>
                <w:rFonts w:ascii="黑体"/>
                <w:w w:val="99"/>
                <w:sz w:val="16"/>
              </w:rPr>
              <w:t>-</w:t>
            </w:r>
            <w:r>
              <w:rPr>
                <w:rFonts w:ascii="黑体"/>
                <w:sz w:val="16"/>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5" w:right="0"/>
              <w:jc w:val="center"/>
              <w:rPr>
                <w:rFonts w:ascii="黑体" w:hAnsi="黑体" w:cs="黑体" w:eastAsia="黑体" w:hint="default"/>
                <w:sz w:val="16"/>
                <w:szCs w:val="16"/>
              </w:rPr>
            </w:pPr>
            <w:r>
              <w:rPr>
                <w:rFonts w:ascii="黑体"/>
                <w:sz w:val="16"/>
              </w:rPr>
              <w:t>59,932,285</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黑体" w:hAnsi="黑体" w:cs="黑体" w:eastAsia="黑体" w:hint="default"/>
                <w:sz w:val="16"/>
                <w:szCs w:val="16"/>
              </w:rPr>
            </w:pPr>
            <w:r>
              <w:rPr>
                <w:rFonts w:ascii="黑体"/>
                <w:sz w:val="16"/>
              </w:rPr>
              <w:t>(</w:t>
            </w:r>
            <w:r>
              <w:rPr>
                <w:rFonts w:ascii="黑体"/>
                <w:spacing w:val="-11"/>
                <w:sz w:val="16"/>
              </w:rPr>
              <w:t> </w:t>
            </w:r>
            <w:r>
              <w:rPr>
                <w:rFonts w:ascii="黑体"/>
                <w:sz w:val="16"/>
              </w:rPr>
              <w:t>59,932,285)</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6"/>
              <w:jc w:val="right"/>
              <w:rPr>
                <w:rFonts w:ascii="黑体" w:hAnsi="黑体" w:cs="黑体" w:eastAsia="黑体" w:hint="default"/>
                <w:sz w:val="16"/>
                <w:szCs w:val="16"/>
              </w:rPr>
            </w:pPr>
            <w:r>
              <w:rPr>
                <w:rFonts w:ascii="黑体"/>
                <w:w w:val="99"/>
                <w:sz w:val="16"/>
              </w:rPr>
              <w:t>-</w:t>
            </w:r>
            <w:r>
              <w:rPr>
                <w:rFonts w:ascii="黑体"/>
                <w:sz w:val="16"/>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7"/>
              <w:jc w:val="right"/>
              <w:rPr>
                <w:rFonts w:ascii="黑体" w:hAnsi="黑体" w:cs="黑体" w:eastAsia="黑体" w:hint="default"/>
                <w:sz w:val="16"/>
                <w:szCs w:val="16"/>
              </w:rPr>
            </w:pPr>
            <w:r>
              <w:rPr>
                <w:rFonts w:ascii="黑体"/>
                <w:w w:val="99"/>
                <w:sz w:val="16"/>
              </w:rPr>
              <w:t>-</w:t>
            </w:r>
            <w:r>
              <w:rPr>
                <w:rFonts w:ascii="黑体"/>
                <w:sz w:val="16"/>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9"/>
              <w:jc w:val="right"/>
              <w:rPr>
                <w:rFonts w:ascii="黑体" w:hAnsi="黑体" w:cs="黑体" w:eastAsia="黑体" w:hint="default"/>
                <w:sz w:val="16"/>
                <w:szCs w:val="16"/>
              </w:rPr>
            </w:pPr>
            <w:r>
              <w:rPr>
                <w:rFonts w:ascii="黑体"/>
                <w:w w:val="99"/>
                <w:sz w:val="16"/>
              </w:rPr>
              <w:t>-</w:t>
            </w:r>
            <w:r>
              <w:rPr>
                <w:rFonts w:ascii="黑体"/>
                <w:sz w:val="16"/>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黑体" w:hAnsi="黑体" w:cs="黑体" w:eastAsia="黑体" w:hint="default"/>
                <w:sz w:val="16"/>
                <w:szCs w:val="16"/>
              </w:rPr>
            </w:pPr>
            <w:r>
              <w:rPr>
                <w:rFonts w:ascii="黑体"/>
                <w:w w:val="99"/>
                <w:sz w:val="16"/>
              </w:rPr>
              <w:t>-</w:t>
            </w:r>
            <w:r>
              <w:rPr>
                <w:rFonts w:ascii="黑体"/>
                <w:sz w:val="16"/>
              </w:rPr>
            </w:r>
          </w:p>
        </w:tc>
      </w:tr>
      <w:tr>
        <w:trPr>
          <w:trHeight w:val="364" w:hRule="exact"/>
        </w:trPr>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2.</w:t>
            </w:r>
            <w:r>
              <w:rPr>
                <w:rFonts w:ascii="黑体" w:hAnsi="黑体" w:cs="黑体" w:eastAsia="黑体" w:hint="default"/>
                <w:spacing w:val="-5"/>
                <w:sz w:val="16"/>
                <w:szCs w:val="16"/>
              </w:rPr>
              <w:t> </w:t>
            </w:r>
            <w:r>
              <w:rPr>
                <w:rFonts w:ascii="黑体" w:hAnsi="黑体" w:cs="黑体" w:eastAsia="黑体" w:hint="default"/>
                <w:sz w:val="16"/>
                <w:szCs w:val="16"/>
              </w:rPr>
              <w:t>对股东的分配(附注六、32)</w:t>
            </w:r>
          </w:p>
        </w:tc>
        <w:tc>
          <w:tcPr>
            <w:tcW w:w="1996"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0"/>
              <w:ind w:right="184"/>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391"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50"/>
              <w:ind w:right="16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167"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50"/>
              <w:ind w:left="40"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0" w:right="0"/>
              <w:jc w:val="left"/>
              <w:rPr>
                <w:rFonts w:ascii="黑体" w:hAnsi="黑体" w:cs="黑体" w:eastAsia="黑体" w:hint="default"/>
                <w:sz w:val="16"/>
                <w:szCs w:val="16"/>
              </w:rPr>
            </w:pPr>
            <w:r>
              <w:rPr>
                <w:rFonts w:ascii="黑体"/>
                <w:sz w:val="16"/>
              </w:rPr>
              <w:t>(</w:t>
            </w:r>
            <w:r>
              <w:rPr>
                <w:rFonts w:ascii="黑体"/>
                <w:sz w:val="16"/>
                <w:u w:val="single" w:color="000000"/>
              </w:rPr>
              <w:t>233,273,540</w:t>
            </w:r>
            <w:r>
              <w:rPr>
                <w:rFonts w:ascii="黑体"/>
                <w:sz w:val="16"/>
              </w:rPr>
              <w:t>)</w:t>
            </w:r>
          </w:p>
        </w:tc>
        <w:tc>
          <w:tcPr>
            <w:tcW w:w="1020"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50"/>
              <w:ind w:right="129"/>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5"/>
              <w:jc w:val="right"/>
              <w:rPr>
                <w:rFonts w:ascii="黑体" w:hAnsi="黑体" w:cs="黑体" w:eastAsia="黑体" w:hint="default"/>
                <w:sz w:val="16"/>
                <w:szCs w:val="16"/>
              </w:rPr>
            </w:pPr>
            <w:r>
              <w:rPr>
                <w:rFonts w:ascii="黑体"/>
                <w:sz w:val="16"/>
              </w:rPr>
              <w:t>(</w:t>
            </w:r>
            <w:r>
              <w:rPr>
                <w:rFonts w:ascii="黑体"/>
                <w:spacing w:val="65"/>
                <w:sz w:val="16"/>
              </w:rPr>
              <w:t> </w:t>
            </w:r>
            <w:r>
              <w:rPr>
                <w:rFonts w:ascii="Times New Roman"/>
                <w:spacing w:val="65"/>
                <w:sz w:val="16"/>
              </w:rPr>
            </w:r>
            <w:r>
              <w:rPr>
                <w:rFonts w:ascii="Times New Roman"/>
                <w:spacing w:val="65"/>
                <w:sz w:val="16"/>
                <w:u w:val="single" w:color="000000"/>
              </w:rPr>
              <w:t> </w:t>
            </w:r>
            <w:r>
              <w:rPr>
                <w:rFonts w:ascii="黑体"/>
                <w:sz w:val="16"/>
                <w:u w:val="single" w:color="000000"/>
              </w:rPr>
              <w:t>233,273,540</w:t>
            </w:r>
            <w:r>
              <w:rPr>
                <w:rFonts w:ascii="黑体"/>
                <w:sz w:val="16"/>
              </w:rPr>
              <w:t>)</w:t>
            </w:r>
          </w:p>
        </w:tc>
        <w:tc>
          <w:tcPr>
            <w:tcW w:w="1251"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50"/>
              <w:ind w:right="212"/>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黑体" w:hAnsi="黑体" w:cs="黑体" w:eastAsia="黑体" w:hint="default"/>
                <w:sz w:val="16"/>
                <w:szCs w:val="16"/>
              </w:rPr>
            </w:pPr>
            <w:r>
              <w:rPr>
                <w:rFonts w:ascii="黑体"/>
                <w:sz w:val="16"/>
              </w:rPr>
              <w:t>(</w:t>
            </w:r>
            <w:r>
              <w:rPr>
                <w:rFonts w:ascii="黑体"/>
                <w:spacing w:val="66"/>
                <w:sz w:val="16"/>
              </w:rPr>
              <w:t> </w:t>
            </w:r>
            <w:r>
              <w:rPr>
                <w:rFonts w:ascii="Times New Roman"/>
                <w:spacing w:val="66"/>
                <w:sz w:val="16"/>
              </w:rPr>
            </w:r>
            <w:r>
              <w:rPr>
                <w:rFonts w:ascii="Times New Roman"/>
                <w:spacing w:val="66"/>
                <w:sz w:val="16"/>
                <w:u w:val="single" w:color="000000"/>
              </w:rPr>
              <w:t> </w:t>
            </w:r>
            <w:r>
              <w:rPr>
                <w:rFonts w:ascii="黑体"/>
                <w:sz w:val="16"/>
                <w:u w:val="single" w:color="000000"/>
              </w:rPr>
              <w:t>233,273,540</w:t>
            </w:r>
            <w:r>
              <w:rPr>
                <w:rFonts w:ascii="黑体"/>
                <w:sz w:val="16"/>
              </w:rPr>
              <w:t>)</w:t>
            </w:r>
          </w:p>
        </w:tc>
      </w:tr>
      <w:tr>
        <w:trPr>
          <w:trHeight w:val="364" w:hRule="exact"/>
        </w:trPr>
        <w:tc>
          <w:tcPr>
            <w:tcW w:w="312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46"/>
              <w:ind w:right="185"/>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391"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46"/>
              <w:ind w:right="161"/>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0"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z w:val="16"/>
                <w:u w:val="single" w:color="000000"/>
              </w:rPr>
              <w:t>59,932,285</w:t>
            </w:r>
            <w:r>
              <w:rPr>
                <w:rFonts w:ascii="黑体"/>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0" w:right="0"/>
              <w:jc w:val="left"/>
              <w:rPr>
                <w:rFonts w:ascii="黑体" w:hAnsi="黑体" w:cs="黑体" w:eastAsia="黑体" w:hint="default"/>
                <w:sz w:val="16"/>
                <w:szCs w:val="16"/>
              </w:rPr>
            </w:pPr>
            <w:r>
              <w:rPr>
                <w:rFonts w:ascii="黑体"/>
                <w:sz w:val="16"/>
              </w:rPr>
              <w:t>(</w:t>
            </w:r>
            <w:r>
              <w:rPr>
                <w:rFonts w:ascii="黑体"/>
                <w:sz w:val="16"/>
                <w:u w:val="single" w:color="000000"/>
              </w:rPr>
              <w:t>293,205,825</w:t>
            </w:r>
            <w:r>
              <w:rPr>
                <w:rFonts w:ascii="黑体"/>
                <w:sz w:val="16"/>
              </w:rPr>
              <w:t>)</w:t>
            </w:r>
          </w:p>
        </w:tc>
        <w:tc>
          <w:tcPr>
            <w:tcW w:w="1020"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46"/>
              <w:ind w:right="129"/>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5"/>
              <w:jc w:val="right"/>
              <w:rPr>
                <w:rFonts w:ascii="黑体" w:hAnsi="黑体" w:cs="黑体" w:eastAsia="黑体" w:hint="default"/>
                <w:sz w:val="16"/>
                <w:szCs w:val="16"/>
              </w:rPr>
            </w:pPr>
            <w:r>
              <w:rPr>
                <w:rFonts w:ascii="黑体"/>
                <w:sz w:val="16"/>
              </w:rPr>
              <w:t>(</w:t>
            </w:r>
            <w:r>
              <w:rPr>
                <w:rFonts w:ascii="黑体"/>
                <w:spacing w:val="65"/>
                <w:sz w:val="16"/>
              </w:rPr>
              <w:t> </w:t>
            </w:r>
            <w:r>
              <w:rPr>
                <w:rFonts w:ascii="Times New Roman"/>
                <w:spacing w:val="65"/>
                <w:sz w:val="16"/>
              </w:rPr>
            </w:r>
            <w:r>
              <w:rPr>
                <w:rFonts w:ascii="Times New Roman"/>
                <w:spacing w:val="65"/>
                <w:sz w:val="16"/>
                <w:u w:val="single" w:color="000000"/>
              </w:rPr>
              <w:t> </w:t>
            </w:r>
            <w:r>
              <w:rPr>
                <w:rFonts w:ascii="黑体"/>
                <w:sz w:val="16"/>
                <w:u w:val="single" w:color="000000"/>
              </w:rPr>
              <w:t>233,273,540</w:t>
            </w:r>
            <w:r>
              <w:rPr>
                <w:rFonts w:ascii="黑体"/>
                <w:sz w:val="16"/>
              </w:rPr>
              <w:t>)</w:t>
            </w:r>
          </w:p>
        </w:tc>
        <w:tc>
          <w:tcPr>
            <w:tcW w:w="1251"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46"/>
              <w:ind w:right="230"/>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黑体" w:hAnsi="黑体" w:cs="黑体" w:eastAsia="黑体" w:hint="default"/>
                <w:sz w:val="16"/>
                <w:szCs w:val="16"/>
              </w:rPr>
            </w:pPr>
            <w:r>
              <w:rPr>
                <w:rFonts w:ascii="黑体"/>
                <w:sz w:val="16"/>
              </w:rPr>
              <w:t>(</w:t>
            </w:r>
            <w:r>
              <w:rPr>
                <w:rFonts w:ascii="黑体"/>
                <w:spacing w:val="66"/>
                <w:sz w:val="16"/>
              </w:rPr>
              <w:t> </w:t>
            </w:r>
            <w:r>
              <w:rPr>
                <w:rFonts w:ascii="Times New Roman"/>
                <w:spacing w:val="66"/>
                <w:sz w:val="16"/>
              </w:rPr>
            </w:r>
            <w:r>
              <w:rPr>
                <w:rFonts w:ascii="Times New Roman"/>
                <w:spacing w:val="66"/>
                <w:sz w:val="16"/>
                <w:u w:val="single" w:color="000000"/>
              </w:rPr>
              <w:t> </w:t>
            </w:r>
            <w:r>
              <w:rPr>
                <w:rFonts w:ascii="黑体"/>
                <w:sz w:val="16"/>
                <w:u w:val="single" w:color="000000"/>
              </w:rPr>
              <w:t>233,273,540</w:t>
            </w:r>
            <w:r>
              <w:rPr>
                <w:rFonts w:ascii="黑体"/>
                <w:sz w:val="16"/>
              </w:rPr>
              <w:t>)</w:t>
            </w:r>
          </w:p>
        </w:tc>
      </w:tr>
    </w:tbl>
    <w:p>
      <w:pPr>
        <w:spacing w:line="240" w:lineRule="auto" w:before="11"/>
        <w:rPr>
          <w:rFonts w:ascii="黑体" w:hAnsi="黑体" w:cs="黑体" w:eastAsia="黑体" w:hint="default"/>
          <w:sz w:val="26"/>
          <w:szCs w:val="26"/>
        </w:rPr>
      </w:pPr>
    </w:p>
    <w:p>
      <w:pPr>
        <w:spacing w:before="50"/>
        <w:ind w:left="175" w:right="891" w:firstLine="0"/>
        <w:jc w:val="left"/>
        <w:rPr>
          <w:rFonts w:ascii="黑体" w:hAnsi="黑体" w:cs="黑体" w:eastAsia="黑体" w:hint="default"/>
          <w:sz w:val="16"/>
          <w:szCs w:val="16"/>
        </w:rPr>
      </w:pPr>
      <w:r>
        <w:rPr>
          <w:rFonts w:ascii="黑体" w:hAnsi="黑体" w:cs="黑体" w:eastAsia="黑体" w:hint="default"/>
          <w:sz w:val="16"/>
          <w:szCs w:val="16"/>
        </w:rPr>
        <w:t>(五)股东权益内部结转</w:t>
      </w:r>
    </w:p>
    <w:p>
      <w:pPr>
        <w:spacing w:line="240" w:lineRule="auto" w:before="7"/>
        <w:rPr>
          <w:rFonts w:ascii="黑体" w:hAnsi="黑体" w:cs="黑体" w:eastAsia="黑体" w:hint="default"/>
          <w:sz w:val="11"/>
          <w:szCs w:val="11"/>
        </w:rPr>
      </w:pPr>
    </w:p>
    <w:p>
      <w:pPr>
        <w:spacing w:before="0"/>
        <w:ind w:left="656" w:right="891" w:firstLine="0"/>
        <w:jc w:val="left"/>
        <w:rPr>
          <w:rFonts w:ascii="黑体" w:hAnsi="黑体" w:cs="黑体" w:eastAsia="黑体" w:hint="default"/>
          <w:sz w:val="16"/>
          <w:szCs w:val="16"/>
        </w:rPr>
      </w:pPr>
      <w:r>
        <w:rPr/>
        <w:pict>
          <v:shape style="position:absolute;margin-left:263.075134pt;margin-top:-2.522706pt;width:509.3pt;height:36.4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1"/>
                    <w:gridCol w:w="1480"/>
                    <w:gridCol w:w="1167"/>
                    <w:gridCol w:w="1248"/>
                    <w:gridCol w:w="1097"/>
                    <w:gridCol w:w="1475"/>
                    <w:gridCol w:w="1318"/>
                    <w:gridCol w:w="1329"/>
                  </w:tblGrid>
                  <w:tr>
                    <w:trPr>
                      <w:trHeight w:val="364"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7" w:right="0"/>
                          <w:jc w:val="left"/>
                          <w:rPr>
                            <w:rFonts w:ascii="黑体" w:hAnsi="黑体" w:cs="黑体" w:eastAsia="黑体" w:hint="default"/>
                            <w:sz w:val="16"/>
                            <w:szCs w:val="16"/>
                          </w:rPr>
                        </w:pPr>
                        <w:r>
                          <w:rPr>
                            <w:rFonts w:ascii="黑体"/>
                            <w:w w:val="99"/>
                            <w:sz w:val="16"/>
                          </w:rPr>
                        </w:r>
                        <w:r>
                          <w:rPr>
                            <w:rFonts w:ascii="黑体"/>
                            <w:sz w:val="16"/>
                            <w:u w:val="single" w:color="000000"/>
                          </w:rPr>
                          <w:t>231,361,200</w:t>
                        </w:r>
                        <w:r>
                          <w:rPr>
                            <w:rFonts w:ascii="黑体"/>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center"/>
                          <w:rPr>
                            <w:rFonts w:ascii="黑体" w:hAnsi="黑体" w:cs="黑体" w:eastAsia="黑体" w:hint="default"/>
                            <w:sz w:val="16"/>
                            <w:szCs w:val="16"/>
                          </w:rPr>
                        </w:pPr>
                        <w:r>
                          <w:rPr>
                            <w:rFonts w:ascii="黑体"/>
                            <w:sz w:val="16"/>
                          </w:rPr>
                          <w:t>(</w:t>
                        </w:r>
                        <w:r>
                          <w:rPr>
                            <w:rFonts w:ascii="黑体"/>
                            <w:spacing w:val="73"/>
                            <w:sz w:val="16"/>
                          </w:rPr>
                          <w:t> </w:t>
                        </w:r>
                        <w:r>
                          <w:rPr>
                            <w:rFonts w:ascii="Times New Roman"/>
                            <w:spacing w:val="73"/>
                            <w:sz w:val="16"/>
                          </w:rPr>
                        </w:r>
                        <w:r>
                          <w:rPr>
                            <w:rFonts w:ascii="Times New Roman"/>
                            <w:spacing w:val="73"/>
                            <w:sz w:val="16"/>
                            <w:u w:val="single" w:color="000000"/>
                          </w:rPr>
                          <w:t> </w:t>
                        </w:r>
                        <w:r>
                          <w:rPr>
                            <w:rFonts w:ascii="黑体"/>
                            <w:sz w:val="16"/>
                            <w:u w:val="single" w:color="000000"/>
                          </w:rPr>
                          <w:t>231,361,200</w:t>
                        </w:r>
                        <w:r>
                          <w:rPr>
                            <w:rFonts w:ascii="黑体"/>
                            <w:sz w:val="16"/>
                          </w:rPr>
                          <w:t>)</w:t>
                        </w:r>
                      </w:p>
                    </w:tc>
                    <w:tc>
                      <w:tcPr>
                        <w:tcW w:w="1167" w:type="dxa"/>
                        <w:tcBorders>
                          <w:top w:val="nil" w:sz="6" w:space="0" w:color="auto"/>
                          <w:left w:val="nil" w:sz="6" w:space="0" w:color="auto"/>
                          <w:bottom w:val="nil" w:sz="6" w:space="0" w:color="auto"/>
                          <w:right w:val="nil" w:sz="6" w:space="0" w:color="auto"/>
                        </w:tcBorders>
                      </w:tcPr>
                      <w:p>
                        <w:pPr>
                          <w:pStyle w:val="TableParagraph"/>
                          <w:tabs>
                            <w:tab w:pos="925" w:val="left" w:leader="none"/>
                          </w:tabs>
                          <w:spacing w:line="240" w:lineRule="auto" w:before="50"/>
                          <w:ind w:left="12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248"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50"/>
                          <w:ind w:left="161"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097" w:type="dxa"/>
                        <w:tcBorders>
                          <w:top w:val="nil" w:sz="6" w:space="0" w:color="auto"/>
                          <w:left w:val="nil" w:sz="6" w:space="0" w:color="auto"/>
                          <w:bottom w:val="nil" w:sz="6" w:space="0" w:color="auto"/>
                          <w:right w:val="nil" w:sz="6" w:space="0" w:color="auto"/>
                        </w:tcBorders>
                      </w:tcPr>
                      <w:p>
                        <w:pPr>
                          <w:pStyle w:val="TableParagraph"/>
                          <w:tabs>
                            <w:tab w:pos="846" w:val="left" w:leader="none"/>
                          </w:tabs>
                          <w:spacing w:line="240" w:lineRule="auto" w:before="50"/>
                          <w:ind w:left="206"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475"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50"/>
                          <w:ind w:left="170"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18" w:type="dxa"/>
                        <w:tcBorders>
                          <w:top w:val="nil" w:sz="6" w:space="0" w:color="auto"/>
                          <w:left w:val="nil" w:sz="6" w:space="0" w:color="auto"/>
                          <w:bottom w:val="nil" w:sz="6" w:space="0" w:color="auto"/>
                          <w:right w:val="nil" w:sz="6" w:space="0" w:color="auto"/>
                        </w:tcBorders>
                      </w:tcPr>
                      <w:p>
                        <w:pPr>
                          <w:pStyle w:val="TableParagraph"/>
                          <w:tabs>
                            <w:tab w:pos="730" w:val="left" w:leader="none"/>
                          </w:tabs>
                          <w:spacing w:line="240" w:lineRule="auto" w:before="50"/>
                          <w:ind w:left="9"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29"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50"/>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r>
                  <w:tr>
                    <w:trPr>
                      <w:trHeight w:val="364"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黑体" w:hAnsi="黑体" w:cs="黑体" w:eastAsia="黑体" w:hint="default"/>
                            <w:sz w:val="16"/>
                            <w:szCs w:val="16"/>
                          </w:rPr>
                        </w:pPr>
                        <w:r>
                          <w:rPr>
                            <w:rFonts w:ascii="黑体"/>
                            <w:w w:val="99"/>
                            <w:sz w:val="16"/>
                          </w:rPr>
                        </w:r>
                        <w:r>
                          <w:rPr>
                            <w:rFonts w:ascii="黑体"/>
                            <w:sz w:val="16"/>
                            <w:u w:val="single" w:color="000000"/>
                          </w:rPr>
                          <w:t>231,361,200</w:t>
                        </w:r>
                        <w:r>
                          <w:rPr>
                            <w:rFonts w:ascii="黑体"/>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center"/>
                          <w:rPr>
                            <w:rFonts w:ascii="黑体" w:hAnsi="黑体" w:cs="黑体" w:eastAsia="黑体" w:hint="default"/>
                            <w:sz w:val="16"/>
                            <w:szCs w:val="16"/>
                          </w:rPr>
                        </w:pPr>
                        <w:r>
                          <w:rPr>
                            <w:rFonts w:ascii="黑体"/>
                            <w:sz w:val="16"/>
                          </w:rPr>
                          <w:t>(</w:t>
                        </w:r>
                        <w:r>
                          <w:rPr>
                            <w:rFonts w:ascii="黑体"/>
                            <w:spacing w:val="73"/>
                            <w:sz w:val="16"/>
                          </w:rPr>
                          <w:t> </w:t>
                        </w:r>
                        <w:r>
                          <w:rPr>
                            <w:rFonts w:ascii="Times New Roman"/>
                            <w:spacing w:val="73"/>
                            <w:sz w:val="16"/>
                          </w:rPr>
                        </w:r>
                        <w:r>
                          <w:rPr>
                            <w:rFonts w:ascii="Times New Roman"/>
                            <w:spacing w:val="73"/>
                            <w:sz w:val="16"/>
                            <w:u w:val="single" w:color="000000"/>
                          </w:rPr>
                          <w:t> </w:t>
                        </w:r>
                        <w:r>
                          <w:rPr>
                            <w:rFonts w:ascii="黑体"/>
                            <w:sz w:val="16"/>
                            <w:u w:val="single" w:color="000000"/>
                          </w:rPr>
                          <w:t>231,361,200</w:t>
                        </w:r>
                        <w:r>
                          <w:rPr>
                            <w:rFonts w:ascii="黑体"/>
                            <w:sz w:val="16"/>
                          </w:rPr>
                          <w:t>)</w:t>
                        </w:r>
                      </w:p>
                    </w:tc>
                    <w:tc>
                      <w:tcPr>
                        <w:tcW w:w="1167" w:type="dxa"/>
                        <w:tcBorders>
                          <w:top w:val="nil" w:sz="6" w:space="0" w:color="auto"/>
                          <w:left w:val="nil" w:sz="6" w:space="0" w:color="auto"/>
                          <w:bottom w:val="nil" w:sz="6" w:space="0" w:color="auto"/>
                          <w:right w:val="nil" w:sz="6" w:space="0" w:color="auto"/>
                        </w:tcBorders>
                      </w:tcPr>
                      <w:p>
                        <w:pPr>
                          <w:pStyle w:val="TableParagraph"/>
                          <w:tabs>
                            <w:tab w:pos="925" w:val="left" w:leader="none"/>
                          </w:tabs>
                          <w:spacing w:line="240" w:lineRule="auto" w:before="46"/>
                          <w:ind w:left="12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248"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46"/>
                          <w:ind w:left="161"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097" w:type="dxa"/>
                        <w:tcBorders>
                          <w:top w:val="nil" w:sz="6" w:space="0" w:color="auto"/>
                          <w:left w:val="nil" w:sz="6" w:space="0" w:color="auto"/>
                          <w:bottom w:val="nil" w:sz="6" w:space="0" w:color="auto"/>
                          <w:right w:val="nil" w:sz="6" w:space="0" w:color="auto"/>
                        </w:tcBorders>
                      </w:tcPr>
                      <w:p>
                        <w:pPr>
                          <w:pStyle w:val="TableParagraph"/>
                          <w:tabs>
                            <w:tab w:pos="846" w:val="left" w:leader="none"/>
                          </w:tabs>
                          <w:spacing w:line="240" w:lineRule="auto" w:before="46"/>
                          <w:ind w:left="206"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475"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46"/>
                          <w:ind w:left="170"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18" w:type="dxa"/>
                        <w:tcBorders>
                          <w:top w:val="nil" w:sz="6" w:space="0" w:color="auto"/>
                          <w:left w:val="nil" w:sz="6" w:space="0" w:color="auto"/>
                          <w:bottom w:val="nil" w:sz="6" w:space="0" w:color="auto"/>
                          <w:right w:val="nil" w:sz="6" w:space="0" w:color="auto"/>
                        </w:tcBorders>
                      </w:tcPr>
                      <w:p>
                        <w:pPr>
                          <w:pStyle w:val="TableParagraph"/>
                          <w:tabs>
                            <w:tab w:pos="730" w:val="left" w:leader="none"/>
                          </w:tabs>
                          <w:spacing w:line="240" w:lineRule="auto" w:before="46"/>
                          <w:ind w:left="9" w:right="0"/>
                          <w:jc w:val="center"/>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c>
                      <w:tcPr>
                        <w:tcW w:w="1329"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46"/>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r>
                </w:tbl>
                <w:p>
                  <w:pPr/>
                </w:p>
              </w:txbxContent>
            </v:textbox>
            <w10:wrap type="none"/>
          </v:shape>
        </w:pict>
      </w:r>
      <w:r>
        <w:rPr>
          <w:rFonts w:ascii="黑体" w:hAnsi="黑体" w:cs="黑体" w:eastAsia="黑体" w:hint="default"/>
          <w:sz w:val="16"/>
          <w:szCs w:val="16"/>
        </w:rPr>
        <w:t>1.</w:t>
      </w:r>
      <w:r>
        <w:rPr>
          <w:rFonts w:ascii="黑体" w:hAnsi="黑体" w:cs="黑体" w:eastAsia="黑体" w:hint="default"/>
          <w:spacing w:val="-5"/>
          <w:sz w:val="16"/>
          <w:szCs w:val="16"/>
        </w:rPr>
        <w:t> </w:t>
      </w:r>
      <w:r>
        <w:rPr>
          <w:rFonts w:ascii="黑体" w:hAnsi="黑体" w:cs="黑体" w:eastAsia="黑体" w:hint="default"/>
          <w:sz w:val="16"/>
          <w:szCs w:val="16"/>
        </w:rPr>
        <w:t>资本公积转增股本(附注六、28)</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2"/>
          <w:szCs w:val="22"/>
        </w:rPr>
      </w:pPr>
    </w:p>
    <w:p>
      <w:pPr>
        <w:tabs>
          <w:tab w:pos="4658" w:val="left" w:leader="none"/>
          <w:tab w:pos="5846" w:val="left" w:leader="none"/>
          <w:tab w:pos="7297" w:val="left" w:leader="none"/>
          <w:tab w:pos="8501" w:val="left" w:leader="none"/>
          <w:tab w:pos="9788" w:val="left" w:leader="none"/>
          <w:tab w:pos="10777" w:val="left" w:leader="none"/>
          <w:tab w:pos="12413" w:val="left" w:leader="none"/>
          <w:tab w:pos="13652" w:val="left" w:leader="none"/>
        </w:tabs>
        <w:spacing w:before="50"/>
        <w:ind w:left="175" w:right="0" w:firstLine="0"/>
        <w:jc w:val="left"/>
        <w:rPr>
          <w:rFonts w:ascii="黑体" w:hAnsi="黑体" w:cs="黑体" w:eastAsia="黑体" w:hint="default"/>
          <w:sz w:val="16"/>
          <w:szCs w:val="16"/>
        </w:rPr>
      </w:pPr>
      <w:r>
        <w:rPr>
          <w:rFonts w:ascii="黑体" w:hAnsi="黑体" w:cs="黑体" w:eastAsia="黑体" w:hint="default"/>
          <w:w w:val="95"/>
          <w:sz w:val="16"/>
          <w:szCs w:val="16"/>
        </w:rPr>
        <w:t>上述（一）至（五）合计</w:t>
        <w:tab/>
      </w:r>
      <w:r>
        <w:rPr>
          <w:rFonts w:ascii="黑体" w:hAnsi="黑体" w:cs="黑体" w:eastAsia="黑体" w:hint="default"/>
          <w:spacing w:val="-1"/>
          <w:sz w:val="16"/>
          <w:szCs w:val="16"/>
          <w:u w:val="single" w:color="000000"/>
        </w:rPr>
        <w:t>235,304,375</w:t>
      </w:r>
      <w:r>
        <w:rPr>
          <w:rFonts w:ascii="黑体" w:hAnsi="黑体" w:cs="黑体" w:eastAsia="黑体" w:hint="default"/>
          <w:spacing w:val="-1"/>
          <w:sz w:val="16"/>
          <w:szCs w:val="16"/>
        </w:rPr>
        <w:tab/>
      </w:r>
      <w:r>
        <w:rPr>
          <w:rFonts w:ascii="黑体" w:hAnsi="黑体" w:cs="黑体" w:eastAsia="黑体" w:hint="default"/>
          <w:sz w:val="16"/>
          <w:szCs w:val="16"/>
        </w:rPr>
        <w:t>( </w:t>
      </w:r>
      <w:r>
        <w:rPr>
          <w:rFonts w:ascii="黑体" w:hAnsi="黑体" w:cs="黑体" w:eastAsia="黑体" w:hint="default"/>
          <w:spacing w:val="5"/>
          <w:sz w:val="16"/>
          <w:szCs w:val="16"/>
        </w:rPr>
        <w:t> </w:t>
      </w:r>
      <w:r>
        <w:rPr>
          <w:rFonts w:ascii="Times New Roman" w:hAnsi="Times New Roman" w:cs="Times New Roman" w:eastAsia="Times New Roman" w:hint="default"/>
          <w:spacing w:val="5"/>
          <w:sz w:val="16"/>
          <w:szCs w:val="16"/>
        </w:rPr>
      </w:r>
      <w:r>
        <w:rPr>
          <w:rFonts w:ascii="Times New Roman" w:hAnsi="Times New Roman" w:cs="Times New Roman" w:eastAsia="Times New Roman" w:hint="default"/>
          <w:spacing w:val="5"/>
          <w:sz w:val="16"/>
          <w:szCs w:val="16"/>
          <w:u w:val="single" w:color="000000"/>
        </w:rPr>
        <w:t> </w:t>
      </w:r>
      <w:r>
        <w:rPr>
          <w:rFonts w:ascii="黑体" w:hAnsi="黑体" w:cs="黑体" w:eastAsia="黑体" w:hint="default"/>
          <w:spacing w:val="-1"/>
          <w:sz w:val="16"/>
          <w:szCs w:val="16"/>
          <w:u w:val="single" w:color="000000"/>
        </w:rPr>
        <w:t>718,630,528</w:t>
      </w:r>
      <w:r>
        <w:rPr>
          <w:rFonts w:ascii="黑体" w:hAnsi="黑体" w:cs="黑体" w:eastAsia="黑体" w:hint="default"/>
          <w:spacing w:val="-1"/>
          <w:sz w:val="16"/>
          <w:szCs w:val="16"/>
        </w:rPr>
        <w:t>)</w:t>
        <w:tab/>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single" w:color="000000"/>
        </w:rPr>
        <w:t> </w:t>
      </w:r>
      <w:r>
        <w:rPr>
          <w:rFonts w:ascii="黑体" w:hAnsi="黑体" w:cs="黑体" w:eastAsia="黑体" w:hint="default"/>
          <w:spacing w:val="-1"/>
          <w:sz w:val="16"/>
          <w:szCs w:val="16"/>
          <w:u w:val="single" w:color="000000"/>
        </w:rPr>
        <w:t>59,932,285</w:t>
      </w:r>
      <w:r>
        <w:rPr>
          <w:rFonts w:ascii="黑体" w:hAnsi="黑体" w:cs="黑体" w:eastAsia="黑体" w:hint="default"/>
          <w:spacing w:val="-1"/>
          <w:sz w:val="16"/>
          <w:szCs w:val="16"/>
        </w:rPr>
        <w:tab/>
      </w:r>
      <w:r>
        <w:rPr>
          <w:rFonts w:ascii="黑体" w:hAnsi="黑体" w:cs="黑体" w:eastAsia="黑体" w:hint="default"/>
          <w:spacing w:val="-1"/>
          <w:sz w:val="16"/>
          <w:szCs w:val="16"/>
          <w:u w:val="single" w:color="000000"/>
        </w:rPr>
        <w:t>102,219,603</w:t>
      </w:r>
      <w:r>
        <w:rPr>
          <w:rFonts w:ascii="黑体" w:hAnsi="黑体" w:cs="黑体" w:eastAsia="黑体" w:hint="default"/>
          <w:spacing w:val="-1"/>
          <w:sz w:val="16"/>
          <w:szCs w:val="16"/>
        </w:rPr>
        <w:tab/>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single" w:color="000000"/>
        </w:rPr>
        <w:t> </w:t>
      </w:r>
      <w:r>
        <w:rPr>
          <w:rFonts w:ascii="黑体" w:hAnsi="黑体" w:cs="黑体" w:eastAsia="黑体" w:hint="default"/>
          <w:spacing w:val="-1"/>
          <w:sz w:val="16"/>
          <w:szCs w:val="16"/>
          <w:u w:val="single" w:color="000000"/>
        </w:rPr>
        <w:t>333,813</w:t>
      </w:r>
      <w:r>
        <w:rPr>
          <w:rFonts w:ascii="黑体" w:hAnsi="黑体" w:cs="黑体" w:eastAsia="黑体" w:hint="default"/>
          <w:spacing w:val="-1"/>
          <w:sz w:val="16"/>
          <w:szCs w:val="16"/>
        </w:rPr>
        <w:tab/>
      </w:r>
      <w:r>
        <w:rPr>
          <w:rFonts w:ascii="黑体" w:hAnsi="黑体" w:cs="黑体" w:eastAsia="黑体" w:hint="default"/>
          <w:sz w:val="16"/>
          <w:szCs w:val="16"/>
        </w:rPr>
        <w:t>(</w:t>
      </w:r>
      <w:r>
        <w:rPr>
          <w:rFonts w:ascii="黑体" w:hAnsi="黑体" w:cs="黑体" w:eastAsia="黑体" w:hint="default"/>
          <w:spacing w:val="77"/>
          <w:sz w:val="16"/>
          <w:szCs w:val="16"/>
        </w:rPr>
        <w:t> </w:t>
      </w:r>
      <w:r>
        <w:rPr>
          <w:rFonts w:ascii="Times New Roman" w:hAnsi="Times New Roman" w:cs="Times New Roman" w:eastAsia="Times New Roman" w:hint="default"/>
          <w:spacing w:val="77"/>
          <w:sz w:val="16"/>
          <w:szCs w:val="16"/>
        </w:rPr>
      </w:r>
      <w:r>
        <w:rPr>
          <w:rFonts w:ascii="Times New Roman" w:hAnsi="Times New Roman" w:cs="Times New Roman" w:eastAsia="Times New Roman" w:hint="default"/>
          <w:spacing w:val="77"/>
          <w:sz w:val="16"/>
          <w:szCs w:val="16"/>
          <w:u w:val="single" w:color="000000"/>
        </w:rPr>
        <w:t> </w:t>
      </w:r>
      <w:r>
        <w:rPr>
          <w:rFonts w:ascii="黑体" w:hAnsi="黑体" w:cs="黑体" w:eastAsia="黑体" w:hint="default"/>
          <w:spacing w:val="-1"/>
          <w:sz w:val="16"/>
          <w:szCs w:val="16"/>
          <w:u w:val="single" w:color="000000"/>
        </w:rPr>
        <w:t>320,840,452</w:t>
      </w:r>
      <w:r>
        <w:rPr>
          <w:rFonts w:ascii="黑体" w:hAnsi="黑体" w:cs="黑体" w:eastAsia="黑体" w:hint="default"/>
          <w:spacing w:val="-1"/>
          <w:sz w:val="16"/>
          <w:szCs w:val="16"/>
        </w:rPr>
        <w:t>)</w:t>
        <w:tab/>
      </w:r>
      <w:r>
        <w:rPr>
          <w:rFonts w:ascii="黑体" w:hAnsi="黑体" w:cs="黑体" w:eastAsia="黑体" w:hint="default"/>
          <w:spacing w:val="-1"/>
          <w:sz w:val="16"/>
          <w:szCs w:val="16"/>
          <w:u w:val="single" w:color="000000"/>
        </w:rPr>
        <w:t>17,825,422</w:t>
      </w:r>
      <w:r>
        <w:rPr>
          <w:rFonts w:ascii="黑体" w:hAnsi="黑体" w:cs="黑体" w:eastAsia="黑体" w:hint="default"/>
          <w:spacing w:val="-1"/>
          <w:sz w:val="16"/>
          <w:szCs w:val="16"/>
        </w:rPr>
        <w:tab/>
      </w:r>
      <w:r>
        <w:rPr>
          <w:rFonts w:ascii="黑体" w:hAnsi="黑体" w:cs="黑体" w:eastAsia="黑体" w:hint="default"/>
          <w:sz w:val="16"/>
          <w:szCs w:val="16"/>
        </w:rPr>
        <w:t>(</w:t>
      </w:r>
      <w:r>
        <w:rPr>
          <w:rFonts w:ascii="黑体" w:hAnsi="黑体" w:cs="黑体" w:eastAsia="黑体" w:hint="default"/>
          <w:spacing w:val="78"/>
          <w:sz w:val="16"/>
          <w:szCs w:val="16"/>
        </w:rPr>
        <w:t> </w:t>
      </w:r>
      <w:r>
        <w:rPr>
          <w:rFonts w:ascii="Times New Roman" w:hAnsi="Times New Roman" w:cs="Times New Roman" w:eastAsia="Times New Roman" w:hint="default"/>
          <w:spacing w:val="78"/>
          <w:sz w:val="16"/>
          <w:szCs w:val="16"/>
        </w:rPr>
      </w:r>
      <w:r>
        <w:rPr>
          <w:rFonts w:ascii="Times New Roman" w:hAnsi="Times New Roman" w:cs="Times New Roman" w:eastAsia="Times New Roman" w:hint="default"/>
          <w:spacing w:val="78"/>
          <w:sz w:val="16"/>
          <w:szCs w:val="16"/>
          <w:u w:val="single" w:color="000000"/>
        </w:rPr>
        <w:t> </w:t>
      </w:r>
      <w:r>
        <w:rPr>
          <w:rFonts w:ascii="黑体" w:hAnsi="黑体" w:cs="黑体" w:eastAsia="黑体" w:hint="default"/>
          <w:spacing w:val="-1"/>
          <w:sz w:val="16"/>
          <w:szCs w:val="16"/>
          <w:u w:val="single" w:color="000000"/>
        </w:rPr>
        <w:t>303,015,030</w:t>
      </w:r>
      <w:r>
        <w:rPr>
          <w:rFonts w:ascii="黑体" w:hAnsi="黑体" w:cs="黑体" w:eastAsia="黑体" w:hint="default"/>
          <w:spacing w:val="-1"/>
          <w:sz w:val="16"/>
          <w:szCs w:val="16"/>
        </w:rPr>
        <w:t>)</w:t>
      </w: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23"/>
          <w:szCs w:val="23"/>
        </w:rPr>
      </w:pPr>
    </w:p>
    <w:p>
      <w:pPr>
        <w:tabs>
          <w:tab w:pos="4658" w:val="left" w:leader="none"/>
          <w:tab w:pos="5912" w:val="left" w:leader="none"/>
          <w:tab w:pos="7279" w:val="left" w:leader="none"/>
          <w:tab w:pos="8482" w:val="left" w:leader="none"/>
          <w:tab w:pos="9695" w:val="left" w:leader="none"/>
          <w:tab w:pos="10837" w:val="left" w:leader="none"/>
          <w:tab w:pos="12404" w:val="left" w:leader="none"/>
          <w:tab w:pos="13712" w:val="left" w:leader="none"/>
        </w:tabs>
        <w:spacing w:before="0"/>
        <w:ind w:left="175" w:right="0" w:firstLine="0"/>
        <w:jc w:val="left"/>
        <w:rPr>
          <w:rFonts w:ascii="黑体" w:hAnsi="黑体" w:cs="黑体" w:eastAsia="黑体" w:hint="default"/>
          <w:sz w:val="16"/>
          <w:szCs w:val="16"/>
        </w:rPr>
      </w:pPr>
      <w:r>
        <w:rPr>
          <w:rFonts w:ascii="黑体" w:hAnsi="黑体" w:cs="黑体" w:eastAsia="黑体" w:hint="default"/>
          <w:w w:val="95"/>
          <w:sz w:val="16"/>
          <w:szCs w:val="16"/>
        </w:rPr>
        <w:t>三,本年年末余额</w:t>
        <w:tab/>
      </w:r>
      <w:r>
        <w:rPr>
          <w:rFonts w:ascii="黑体" w:hAnsi="黑体" w:cs="黑体" w:eastAsia="黑体" w:hint="default"/>
          <w:spacing w:val="-1"/>
          <w:sz w:val="16"/>
          <w:szCs w:val="16"/>
          <w:u w:val="thick" w:color="000000"/>
        </w:rPr>
        <w:t>466,683,575</w:t>
      </w:r>
      <w:r>
        <w:rPr>
          <w:rFonts w:ascii="黑体" w:hAnsi="黑体" w:cs="黑体" w:eastAsia="黑体" w:hint="default"/>
          <w:spacing w:val="-1"/>
          <w:sz w:val="16"/>
          <w:szCs w:val="16"/>
        </w:rPr>
        <w:tab/>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thick" w:color="000000"/>
        </w:rPr>
        <w:t> </w:t>
      </w:r>
      <w:r>
        <w:rPr>
          <w:rFonts w:ascii="黑体" w:hAnsi="黑体" w:cs="黑体" w:eastAsia="黑体" w:hint="default"/>
          <w:spacing w:val="-1"/>
          <w:sz w:val="16"/>
          <w:szCs w:val="16"/>
          <w:u w:val="thick" w:color="000000"/>
        </w:rPr>
        <w:t>981,643,397</w:t>
      </w:r>
      <w:r>
        <w:rPr>
          <w:rFonts w:ascii="黑体" w:hAnsi="黑体" w:cs="黑体" w:eastAsia="黑体" w:hint="default"/>
          <w:spacing w:val="-1"/>
          <w:sz w:val="16"/>
          <w:szCs w:val="16"/>
        </w:rPr>
        <w:tab/>
      </w:r>
      <w:r>
        <w:rPr>
          <w:rFonts w:ascii="黑体" w:hAnsi="黑体" w:cs="黑体" w:eastAsia="黑体" w:hint="default"/>
          <w:spacing w:val="-1"/>
          <w:sz w:val="16"/>
          <w:szCs w:val="16"/>
          <w:u w:val="thick" w:color="000000"/>
        </w:rPr>
        <w:t>189,550,229</w:t>
      </w:r>
      <w:r>
        <w:rPr>
          <w:rFonts w:ascii="黑体" w:hAnsi="黑体" w:cs="黑体" w:eastAsia="黑体" w:hint="default"/>
          <w:spacing w:val="-1"/>
          <w:sz w:val="16"/>
          <w:szCs w:val="16"/>
        </w:rPr>
        <w:tab/>
      </w:r>
      <w:r>
        <w:rPr>
          <w:rFonts w:ascii="黑体" w:hAnsi="黑体" w:cs="黑体" w:eastAsia="黑体" w:hint="default"/>
          <w:spacing w:val="-1"/>
          <w:sz w:val="16"/>
          <w:szCs w:val="16"/>
          <w:u w:val="thick" w:color="000000"/>
        </w:rPr>
        <w:t>450,562,569</w:t>
      </w:r>
      <w:r>
        <w:rPr>
          <w:rFonts w:ascii="黑体" w:hAnsi="黑体" w:cs="黑体" w:eastAsia="黑体" w:hint="default"/>
          <w:spacing w:val="-1"/>
          <w:sz w:val="16"/>
          <w:szCs w:val="16"/>
        </w:rPr>
        <w:tab/>
      </w:r>
      <w:r>
        <w:rPr>
          <w:rFonts w:ascii="黑体" w:hAnsi="黑体" w:cs="黑体" w:eastAsia="黑体" w:hint="default"/>
          <w:sz w:val="16"/>
          <w:szCs w:val="16"/>
        </w:rPr>
        <w:t>( </w:t>
      </w:r>
      <w:r>
        <w:rPr>
          <w:rFonts w:ascii="黑体" w:hAnsi="黑体" w:cs="黑体" w:eastAsia="黑体" w:hint="default"/>
          <w:spacing w:val="4"/>
          <w:sz w:val="16"/>
          <w:szCs w:val="16"/>
        </w:rPr>
        <w:t> </w:t>
      </w:r>
      <w:r>
        <w:rPr>
          <w:rFonts w:ascii="Times New Roman" w:hAnsi="Times New Roman" w:cs="Times New Roman" w:eastAsia="Times New Roman" w:hint="default"/>
          <w:spacing w:val="4"/>
          <w:sz w:val="16"/>
          <w:szCs w:val="16"/>
        </w:rPr>
      </w:r>
      <w:r>
        <w:rPr>
          <w:rFonts w:ascii="Times New Roman" w:hAnsi="Times New Roman" w:cs="Times New Roman" w:eastAsia="Times New Roman" w:hint="default"/>
          <w:spacing w:val="4"/>
          <w:sz w:val="16"/>
          <w:szCs w:val="16"/>
          <w:u w:val="thick" w:color="000000"/>
        </w:rPr>
        <w:t> </w:t>
      </w:r>
      <w:r>
        <w:rPr>
          <w:rFonts w:ascii="黑体" w:hAnsi="黑体" w:cs="黑体" w:eastAsia="黑体" w:hint="default"/>
          <w:spacing w:val="-1"/>
          <w:sz w:val="16"/>
          <w:szCs w:val="16"/>
          <w:u w:val="thick" w:color="000000"/>
        </w:rPr>
        <w:t>778,356</w:t>
      </w:r>
      <w:r>
        <w:rPr>
          <w:rFonts w:ascii="黑体" w:hAnsi="黑体" w:cs="黑体" w:eastAsia="黑体" w:hint="default"/>
          <w:spacing w:val="-1"/>
          <w:sz w:val="16"/>
          <w:szCs w:val="16"/>
        </w:rPr>
        <w:t>)</w:t>
        <w:tab/>
      </w:r>
      <w:r>
        <w:rPr>
          <w:rFonts w:ascii="黑体" w:hAnsi="黑体" w:cs="黑体" w:eastAsia="黑体" w:hint="default"/>
          <w:spacing w:val="-1"/>
          <w:sz w:val="16"/>
          <w:szCs w:val="16"/>
          <w:u w:val="thick" w:color="000000"/>
        </w:rPr>
        <w:t>2,087,661,414</w:t>
      </w:r>
      <w:r>
        <w:rPr>
          <w:rFonts w:ascii="黑体" w:hAnsi="黑体" w:cs="黑体" w:eastAsia="黑体" w:hint="default"/>
          <w:spacing w:val="-1"/>
          <w:sz w:val="16"/>
          <w:szCs w:val="16"/>
        </w:rPr>
        <w:tab/>
      </w:r>
      <w:r>
        <w:rPr>
          <w:rFonts w:ascii="黑体" w:hAnsi="黑体" w:cs="黑体" w:eastAsia="黑体" w:hint="default"/>
          <w:spacing w:val="-1"/>
          <w:sz w:val="16"/>
          <w:szCs w:val="16"/>
          <w:u w:val="thick" w:color="000000"/>
        </w:rPr>
        <w:t>32,631,593</w:t>
      </w:r>
      <w:r>
        <w:rPr>
          <w:rFonts w:ascii="黑体" w:hAnsi="黑体" w:cs="黑体" w:eastAsia="黑体" w:hint="default"/>
          <w:spacing w:val="-1"/>
          <w:sz w:val="16"/>
          <w:szCs w:val="16"/>
        </w:rPr>
        <w:tab/>
      </w:r>
      <w:r>
        <w:rPr>
          <w:rFonts w:ascii="黑体" w:hAnsi="黑体" w:cs="黑体" w:eastAsia="黑体" w:hint="default"/>
          <w:spacing w:val="-1"/>
          <w:sz w:val="16"/>
          <w:szCs w:val="16"/>
          <w:u w:val="thick" w:color="000000"/>
        </w:rPr>
        <w:t>2,120,293,007</w:t>
      </w:r>
      <w:r>
        <w:rPr>
          <w:rFonts w:ascii="黑体" w:hAnsi="黑体" w:cs="黑体" w:eastAsia="黑体" w:hint="default"/>
          <w:spacing w:val="-1"/>
          <w:sz w:val="16"/>
          <w:szCs w:val="16"/>
        </w:rPr>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6"/>
          <w:szCs w:val="26"/>
        </w:rPr>
      </w:pPr>
    </w:p>
    <w:p>
      <w:pPr>
        <w:spacing w:before="50"/>
        <w:ind w:left="113" w:right="891" w:firstLine="0"/>
        <w:jc w:val="left"/>
        <w:rPr>
          <w:rFonts w:ascii="黑体" w:hAnsi="黑体" w:cs="黑体" w:eastAsia="黑体" w:hint="default"/>
          <w:sz w:val="16"/>
          <w:szCs w:val="16"/>
        </w:rPr>
      </w:pPr>
      <w:r>
        <w:rPr>
          <w:rFonts w:ascii="黑体" w:hAnsi="黑体" w:cs="黑体" w:eastAsia="黑体" w:hint="default"/>
          <w:sz w:val="16"/>
          <w:szCs w:val="16"/>
        </w:rPr>
        <w:t>载于第17页至第150页的附注为本财务报表的组成部分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9"/>
          <w:szCs w:val="29"/>
        </w:rPr>
      </w:pPr>
    </w:p>
    <w:p>
      <w:pPr>
        <w:pStyle w:val="BodyText"/>
        <w:spacing w:line="240" w:lineRule="auto" w:before="38"/>
        <w:ind w:left="5020" w:right="891"/>
        <w:jc w:val="left"/>
      </w:pPr>
      <w:r>
        <w:rPr>
          <w:w w:val="100"/>
        </w:rPr>
        <w:t>6</w:t>
      </w:r>
    </w:p>
    <w:p>
      <w:pPr>
        <w:spacing w:after="0" w:line="240" w:lineRule="auto"/>
        <w:jc w:val="left"/>
        <w:sectPr>
          <w:headerReference w:type="default" r:id="rId29"/>
          <w:footerReference w:type="default" r:id="rId30"/>
          <w:pgSz w:w="16840" w:h="11910" w:orient="landscape"/>
          <w:pgMar w:header="958" w:footer="0" w:top="2240" w:bottom="280" w:left="640" w:right="660"/>
        </w:sectPr>
      </w:pPr>
    </w:p>
    <w:p>
      <w:pPr>
        <w:spacing w:line="240" w:lineRule="auto" w:before="9"/>
        <w:rPr>
          <w:rFonts w:ascii="黑体" w:hAnsi="黑体" w:cs="黑体" w:eastAsia="黑体" w:hint="default"/>
          <w:sz w:val="18"/>
          <w:szCs w:val="18"/>
        </w:rPr>
      </w:pPr>
    </w:p>
    <w:p>
      <w:pPr>
        <w:spacing w:line="20" w:lineRule="exact"/>
        <w:ind w:left="572" w:right="0" w:firstLine="0"/>
        <w:rPr>
          <w:rFonts w:ascii="黑体" w:hAnsi="黑体" w:cs="黑体" w:eastAsia="黑体" w:hint="default"/>
          <w:sz w:val="2"/>
          <w:szCs w:val="2"/>
        </w:rPr>
      </w:pPr>
      <w:r>
        <w:rPr>
          <w:rFonts w:ascii="黑体" w:hAnsi="黑体" w:cs="黑体" w:eastAsia="黑体" w:hint="default"/>
          <w:sz w:val="2"/>
          <w:szCs w:val="2"/>
        </w:rPr>
        <w:pict>
          <v:group style="width:756.75pt;height:.75pt;mso-position-horizontal-relative:char;mso-position-vertical-relative:line" coordorigin="0,0" coordsize="15135,15">
            <v:group style="position:absolute;left:8;top:8;width:15120;height:2" coordorigin="8,8" coordsize="15120,2">
              <v:shape style="position:absolute;left:8;top:8;width:15120;height:2" coordorigin="8,8" coordsize="15120,0" path="m8,8l15127,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5112"/>
        <w:gridCol w:w="7861"/>
        <w:gridCol w:w="2734"/>
      </w:tblGrid>
      <w:tr>
        <w:trPr>
          <w:trHeight w:val="287" w:hRule="exact"/>
        </w:trPr>
        <w:tc>
          <w:tcPr>
            <w:tcW w:w="5112" w:type="dxa"/>
            <w:vMerge w:val="restart"/>
            <w:tcBorders>
              <w:top w:val="nil" w:sz="6" w:space="0" w:color="auto"/>
              <w:left w:val="nil" w:sz="6" w:space="0" w:color="auto"/>
              <w:right w:val="nil" w:sz="6" w:space="0" w:color="auto"/>
            </w:tcBorders>
          </w:tcPr>
          <w:p>
            <w:pPr/>
          </w:p>
        </w:tc>
        <w:tc>
          <w:tcPr>
            <w:tcW w:w="78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917"/>
              <w:jc w:val="right"/>
              <w:rPr>
                <w:rFonts w:ascii="黑体" w:hAnsi="黑体" w:cs="黑体" w:eastAsia="黑体" w:hint="default"/>
                <w:sz w:val="18"/>
                <w:szCs w:val="18"/>
              </w:rPr>
            </w:pPr>
            <w:r>
              <w:rPr>
                <w:rFonts w:ascii="黑体" w:hAnsi="黑体" w:cs="黑体" w:eastAsia="黑体" w:hint="default"/>
                <w:b/>
                <w:bCs/>
                <w:sz w:val="18"/>
                <w:szCs w:val="18"/>
              </w:rPr>
              <w:t>2007</w:t>
            </w:r>
            <w:r>
              <w:rPr>
                <w:rFonts w:ascii="黑体" w:hAnsi="黑体" w:cs="黑体" w:eastAsia="黑体" w:hint="default"/>
                <w:b/>
                <w:bCs/>
                <w:spacing w:val="-47"/>
                <w:sz w:val="18"/>
                <w:szCs w:val="18"/>
              </w:rPr>
              <w:t> </w:t>
            </w:r>
            <w:r>
              <w:rPr>
                <w:rFonts w:ascii="黑体" w:hAnsi="黑体" w:cs="黑体" w:eastAsia="黑体" w:hint="default"/>
                <w:b/>
                <w:bCs/>
                <w:sz w:val="18"/>
                <w:szCs w:val="18"/>
              </w:rPr>
              <w:t>年</w:t>
            </w:r>
            <w:r>
              <w:rPr>
                <w:rFonts w:ascii="黑体" w:hAnsi="黑体" w:cs="黑体" w:eastAsia="黑体" w:hint="default"/>
                <w:sz w:val="18"/>
                <w:szCs w:val="18"/>
              </w:rPr>
            </w:r>
          </w:p>
        </w:tc>
        <w:tc>
          <w:tcPr>
            <w:tcW w:w="2734" w:type="dxa"/>
            <w:tcBorders>
              <w:top w:val="nil" w:sz="6" w:space="0" w:color="auto"/>
              <w:left w:val="nil" w:sz="6" w:space="0" w:color="auto"/>
              <w:bottom w:val="nil" w:sz="6" w:space="0" w:color="auto"/>
              <w:right w:val="nil" w:sz="6" w:space="0" w:color="auto"/>
            </w:tcBorders>
          </w:tcPr>
          <w:p>
            <w:pPr/>
          </w:p>
        </w:tc>
      </w:tr>
      <w:tr>
        <w:trPr>
          <w:trHeight w:val="385" w:hRule="exact"/>
        </w:trPr>
        <w:tc>
          <w:tcPr>
            <w:tcW w:w="5112" w:type="dxa"/>
            <w:vMerge/>
            <w:tcBorders>
              <w:left w:val="nil" w:sz="6" w:space="0" w:color="auto"/>
              <w:right w:val="nil" w:sz="6" w:space="0" w:color="auto"/>
            </w:tcBorders>
          </w:tcPr>
          <w:p>
            <w:pPr/>
          </w:p>
        </w:tc>
        <w:tc>
          <w:tcPr>
            <w:tcW w:w="7861" w:type="dxa"/>
            <w:tcBorders>
              <w:top w:val="single" w:sz="4" w:space="0" w:color="000000"/>
              <w:left w:val="nil" w:sz="6" w:space="0" w:color="auto"/>
              <w:bottom w:val="single" w:sz="4" w:space="0" w:color="000000"/>
              <w:right w:val="nil" w:sz="6" w:space="0" w:color="auto"/>
            </w:tcBorders>
          </w:tcPr>
          <w:p>
            <w:pPr>
              <w:pStyle w:val="TableParagraph"/>
              <w:spacing w:line="240" w:lineRule="auto" w:before="112"/>
              <w:ind w:right="190"/>
              <w:jc w:val="center"/>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2734" w:type="dxa"/>
            <w:tcBorders>
              <w:top w:val="nil" w:sz="6" w:space="0" w:color="auto"/>
              <w:left w:val="nil" w:sz="6" w:space="0" w:color="auto"/>
              <w:bottom w:val="nil" w:sz="6" w:space="0" w:color="auto"/>
              <w:right w:val="nil" w:sz="6" w:space="0" w:color="auto"/>
            </w:tcBorders>
          </w:tcPr>
          <w:p>
            <w:pPr>
              <w:pStyle w:val="TableParagraph"/>
              <w:tabs>
                <w:tab w:pos="1507" w:val="left" w:leader="none"/>
              </w:tabs>
              <w:spacing w:line="240" w:lineRule="auto" w:before="117"/>
              <w:ind w:left="91" w:right="0"/>
              <w:jc w:val="left"/>
              <w:rPr>
                <w:rFonts w:ascii="黑体" w:hAnsi="黑体" w:cs="黑体" w:eastAsia="黑体" w:hint="default"/>
                <w:sz w:val="18"/>
                <w:szCs w:val="18"/>
              </w:rPr>
            </w:pPr>
            <w:r>
              <w:rPr>
                <w:rFonts w:ascii="黑体" w:hAnsi="黑体" w:cs="黑体" w:eastAsia="黑体" w:hint="default"/>
                <w:b/>
                <w:bCs/>
                <w:w w:val="95"/>
                <w:sz w:val="18"/>
                <w:szCs w:val="18"/>
              </w:rPr>
              <w:t>少数股东权益</w:t>
              <w:tab/>
            </w:r>
            <w:r>
              <w:rPr>
                <w:rFonts w:ascii="黑体" w:hAnsi="黑体" w:cs="黑体" w:eastAsia="黑体" w:hint="default"/>
                <w:b/>
                <w:bCs/>
                <w:sz w:val="18"/>
                <w:szCs w:val="18"/>
              </w:rPr>
              <w:t>股东权益合计</w:t>
            </w:r>
            <w:r>
              <w:rPr>
                <w:rFonts w:ascii="黑体" w:hAnsi="黑体" w:cs="黑体" w:eastAsia="黑体" w:hint="default"/>
                <w:sz w:val="18"/>
                <w:szCs w:val="18"/>
              </w:rPr>
            </w:r>
          </w:p>
        </w:tc>
      </w:tr>
      <w:tr>
        <w:trPr>
          <w:trHeight w:val="430" w:hRule="exact"/>
        </w:trPr>
        <w:tc>
          <w:tcPr>
            <w:tcW w:w="5112" w:type="dxa"/>
            <w:vMerge/>
            <w:tcBorders>
              <w:left w:val="nil" w:sz="6" w:space="0" w:color="auto"/>
              <w:bottom w:val="nil" w:sz="6" w:space="0" w:color="auto"/>
              <w:right w:val="nil" w:sz="6" w:space="0" w:color="auto"/>
            </w:tcBorders>
          </w:tcPr>
          <w:p>
            <w:pPr/>
          </w:p>
        </w:tc>
        <w:tc>
          <w:tcPr>
            <w:tcW w:w="7861" w:type="dxa"/>
            <w:tcBorders>
              <w:top w:val="single" w:sz="4" w:space="0" w:color="000000"/>
              <w:left w:val="nil" w:sz="6" w:space="0" w:color="auto"/>
              <w:bottom w:val="nil" w:sz="6" w:space="0" w:color="auto"/>
              <w:right w:val="nil" w:sz="6" w:space="0" w:color="auto"/>
            </w:tcBorders>
          </w:tcPr>
          <w:p>
            <w:pPr>
              <w:pStyle w:val="TableParagraph"/>
              <w:tabs>
                <w:tab w:pos="1761" w:val="left" w:leader="none"/>
                <w:tab w:pos="3021" w:val="left" w:leader="none"/>
                <w:tab w:pos="4129" w:val="left" w:leader="none"/>
                <w:tab w:pos="5822" w:val="left" w:leader="none"/>
                <w:tab w:pos="7270" w:val="left" w:leader="none"/>
              </w:tabs>
              <w:spacing w:line="240" w:lineRule="auto" w:before="97"/>
              <w:ind w:left="734" w:right="0"/>
              <w:jc w:val="left"/>
              <w:rPr>
                <w:rFonts w:ascii="黑体" w:hAnsi="黑体" w:cs="黑体" w:eastAsia="黑体" w:hint="default"/>
                <w:sz w:val="18"/>
                <w:szCs w:val="18"/>
              </w:rPr>
            </w:pPr>
            <w:r>
              <w:rPr>
                <w:rFonts w:ascii="黑体" w:hAnsi="黑体" w:cs="黑体" w:eastAsia="黑体" w:hint="default"/>
                <w:sz w:val="18"/>
                <w:szCs w:val="18"/>
              </w:rPr>
              <w:t>股本</w:t>
              <w:tab/>
              <w:t>资本公积</w:t>
              <w:tab/>
              <w:t>盈余公积</w:t>
              <w:tab/>
              <w:t>未分配利润</w:t>
              <w:tab/>
              <w:t>其他</w:t>
              <w:tab/>
              <w:t>小计</w:t>
            </w:r>
          </w:p>
        </w:tc>
        <w:tc>
          <w:tcPr>
            <w:tcW w:w="2734" w:type="dxa"/>
            <w:tcBorders>
              <w:top w:val="nil" w:sz="6" w:space="0" w:color="auto"/>
              <w:left w:val="nil" w:sz="6" w:space="0" w:color="auto"/>
              <w:bottom w:val="nil" w:sz="6" w:space="0" w:color="auto"/>
              <w:right w:val="nil" w:sz="6" w:space="0" w:color="auto"/>
            </w:tcBorders>
          </w:tcPr>
          <w:p>
            <w:pPr/>
          </w:p>
        </w:tc>
      </w:tr>
      <w:tr>
        <w:trPr>
          <w:trHeight w:val="362"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黑体" w:hAnsi="黑体" w:cs="黑体" w:eastAsia="黑体" w:hint="default"/>
                <w:sz w:val="18"/>
                <w:szCs w:val="18"/>
              </w:rPr>
            </w:pPr>
            <w:r>
              <w:rPr>
                <w:rFonts w:ascii="黑体" w:hAnsi="黑体" w:cs="黑体" w:eastAsia="黑体" w:hint="default"/>
                <w:sz w:val="18"/>
                <w:szCs w:val="18"/>
              </w:rPr>
              <w:t>一、本年年初余额</w:t>
            </w:r>
          </w:p>
        </w:tc>
        <w:tc>
          <w:tcPr>
            <w:tcW w:w="7861" w:type="dxa"/>
            <w:tcBorders>
              <w:top w:val="nil" w:sz="6" w:space="0" w:color="auto"/>
              <w:left w:val="nil" w:sz="6" w:space="0" w:color="auto"/>
              <w:bottom w:val="nil" w:sz="6" w:space="0" w:color="auto"/>
              <w:right w:val="nil" w:sz="6" w:space="0" w:color="auto"/>
            </w:tcBorders>
          </w:tcPr>
          <w:p>
            <w:pPr>
              <w:pStyle w:val="TableParagraph"/>
              <w:tabs>
                <w:tab w:pos="1491" w:val="left" w:leader="none"/>
                <w:tab w:pos="2841" w:val="left" w:leader="none"/>
                <w:tab w:pos="4039" w:val="left" w:leader="none"/>
                <w:tab w:pos="5282" w:val="left" w:leader="none"/>
              </w:tabs>
              <w:spacing w:line="240" w:lineRule="auto" w:before="37"/>
              <w:ind w:left="104" w:right="0"/>
              <w:jc w:val="left"/>
              <w:rPr>
                <w:rFonts w:ascii="黑体" w:hAnsi="黑体" w:cs="黑体" w:eastAsia="黑体" w:hint="default"/>
                <w:sz w:val="18"/>
                <w:szCs w:val="18"/>
              </w:rPr>
            </w:pPr>
            <w:r>
              <w:rPr>
                <w:rFonts w:ascii="黑体"/>
                <w:sz w:val="18"/>
              </w:rPr>
              <w:t>224,640,000</w:t>
              <w:tab/>
              <w:t>803,758,552</w:t>
              <w:tab/>
              <w:t>86,523,179</w:t>
              <w:tab/>
              <w:t>183,741,539</w:t>
              <w:tab/>
              <w:t>(  475,093 )</w:t>
            </w:r>
            <w:r>
              <w:rPr>
                <w:rFonts w:ascii="黑体"/>
                <w:spacing w:val="8"/>
                <w:sz w:val="18"/>
              </w:rPr>
              <w:t> </w:t>
            </w:r>
            <w:r>
              <w:rPr>
                <w:rFonts w:ascii="黑体"/>
                <w:sz w:val="18"/>
              </w:rPr>
              <w:t>1,298,188,177</w:t>
            </w:r>
          </w:p>
        </w:tc>
        <w:tc>
          <w:tcPr>
            <w:tcW w:w="2734" w:type="dxa"/>
            <w:tcBorders>
              <w:top w:val="nil" w:sz="6" w:space="0" w:color="auto"/>
              <w:left w:val="nil" w:sz="6" w:space="0" w:color="auto"/>
              <w:bottom w:val="nil" w:sz="6" w:space="0" w:color="auto"/>
              <w:right w:val="nil" w:sz="6" w:space="0" w:color="auto"/>
            </w:tcBorders>
          </w:tcPr>
          <w:p>
            <w:pPr>
              <w:pStyle w:val="TableParagraph"/>
              <w:tabs>
                <w:tab w:pos="1396" w:val="left" w:leader="none"/>
              </w:tabs>
              <w:spacing w:line="240" w:lineRule="auto" w:before="37"/>
              <w:ind w:left="246" w:right="0"/>
              <w:jc w:val="left"/>
              <w:rPr>
                <w:rFonts w:ascii="黑体" w:hAnsi="黑体" w:cs="黑体" w:eastAsia="黑体" w:hint="default"/>
                <w:sz w:val="18"/>
                <w:szCs w:val="18"/>
              </w:rPr>
            </w:pPr>
            <w:r>
              <w:rPr>
                <w:rFonts w:ascii="黑体"/>
                <w:sz w:val="18"/>
              </w:rPr>
              <w:t>19,631,105</w:t>
              <w:tab/>
              <w:t>1,317,819,282</w:t>
            </w:r>
          </w:p>
        </w:tc>
      </w:tr>
      <w:tr>
        <w:trPr>
          <w:trHeight w:val="36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黑体" w:hAnsi="黑体" w:cs="黑体" w:eastAsia="黑体" w:hint="default"/>
                <w:sz w:val="18"/>
                <w:szCs w:val="18"/>
              </w:rPr>
            </w:pPr>
            <w:r>
              <w:rPr>
                <w:rFonts w:ascii="黑体" w:hAnsi="黑体" w:cs="黑体" w:eastAsia="黑体" w:hint="default"/>
                <w:sz w:val="18"/>
                <w:szCs w:val="18"/>
              </w:rPr>
              <w:t>二、本年增减变动金额</w:t>
            </w:r>
          </w:p>
        </w:tc>
        <w:tc>
          <w:tcPr>
            <w:tcW w:w="786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
        </w:tc>
      </w:tr>
      <w:tr>
        <w:trPr>
          <w:trHeight w:val="36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5" w:right="0"/>
              <w:jc w:val="left"/>
              <w:rPr>
                <w:rFonts w:ascii="黑体" w:hAnsi="黑体" w:cs="黑体" w:eastAsia="黑体" w:hint="default"/>
                <w:sz w:val="18"/>
                <w:szCs w:val="18"/>
              </w:rPr>
            </w:pPr>
            <w:r>
              <w:rPr>
                <w:rFonts w:ascii="黑体" w:hAnsi="黑体" w:cs="黑体" w:eastAsia="黑体" w:hint="default"/>
                <w:sz w:val="18"/>
                <w:szCs w:val="18"/>
              </w:rPr>
              <w:t>(一) 净利润</w:t>
            </w:r>
          </w:p>
        </w:tc>
        <w:tc>
          <w:tcPr>
            <w:tcW w:w="7861" w:type="dxa"/>
            <w:tcBorders>
              <w:top w:val="nil" w:sz="6" w:space="0" w:color="auto"/>
              <w:left w:val="nil" w:sz="6" w:space="0" w:color="auto"/>
              <w:bottom w:val="nil" w:sz="6" w:space="0" w:color="auto"/>
              <w:right w:val="nil" w:sz="6" w:space="0" w:color="auto"/>
            </w:tcBorders>
          </w:tcPr>
          <w:p>
            <w:pPr>
              <w:pStyle w:val="TableParagraph"/>
              <w:tabs>
                <w:tab w:pos="2391" w:val="left" w:leader="none"/>
                <w:tab w:pos="3651" w:val="left" w:leader="none"/>
                <w:tab w:pos="4039" w:val="left" w:leader="none"/>
                <w:tab w:pos="6092" w:val="left" w:leader="none"/>
                <w:tab w:pos="6640" w:val="left" w:leader="none"/>
              </w:tabs>
              <w:spacing w:line="240" w:lineRule="auto" w:before="34"/>
              <w:ind w:left="1004" w:right="0"/>
              <w:jc w:val="left"/>
              <w:rPr>
                <w:rFonts w:ascii="黑体" w:hAnsi="黑体" w:cs="黑体" w:eastAsia="黑体" w:hint="default"/>
                <w:sz w:val="18"/>
                <w:szCs w:val="18"/>
              </w:rPr>
            </w:pPr>
            <w:r>
              <w:rPr>
                <w:rFonts w:ascii="黑体"/>
                <w:sz w:val="18"/>
              </w:rPr>
              <w:t>-</w:t>
              <w:tab/>
              <w:t>-</w:t>
              <w:tab/>
              <w:t>-</w:t>
              <w:tab/>
              <w:t>360,451,392</w:t>
              <w:tab/>
              <w:t>-</w:t>
              <w:tab/>
              <w:t>360,451,392</w:t>
            </w:r>
          </w:p>
        </w:tc>
        <w:tc>
          <w:tcPr>
            <w:tcW w:w="2734" w:type="dxa"/>
            <w:tcBorders>
              <w:top w:val="nil" w:sz="6" w:space="0" w:color="auto"/>
              <w:left w:val="nil" w:sz="6" w:space="0" w:color="auto"/>
              <w:bottom w:val="nil" w:sz="6" w:space="0" w:color="auto"/>
              <w:right w:val="nil" w:sz="6" w:space="0" w:color="auto"/>
            </w:tcBorders>
          </w:tcPr>
          <w:p>
            <w:pPr>
              <w:pStyle w:val="TableParagraph"/>
              <w:tabs>
                <w:tab w:pos="516" w:val="left" w:leader="none"/>
                <w:tab w:pos="1577" w:val="left" w:leader="none"/>
              </w:tabs>
              <w:spacing w:line="240" w:lineRule="auto" w:before="34"/>
              <w:ind w:left="156" w:right="0"/>
              <w:jc w:val="left"/>
              <w:rPr>
                <w:rFonts w:ascii="黑体" w:hAnsi="黑体" w:cs="黑体" w:eastAsia="黑体" w:hint="default"/>
                <w:sz w:val="18"/>
                <w:szCs w:val="18"/>
              </w:rPr>
            </w:pPr>
            <w:r>
              <w:rPr>
                <w:rFonts w:ascii="黑体"/>
                <w:sz w:val="18"/>
              </w:rPr>
              <w:t>(</w:t>
              <w:tab/>
              <w:t>803,841</w:t>
            </w:r>
            <w:r>
              <w:rPr>
                <w:rFonts w:ascii="黑体"/>
                <w:spacing w:val="-71"/>
                <w:sz w:val="18"/>
              </w:rPr>
              <w:t> </w:t>
            </w:r>
            <w:r>
              <w:rPr>
                <w:rFonts w:ascii="黑体"/>
                <w:sz w:val="18"/>
              </w:rPr>
              <w:t>)</w:t>
              <w:tab/>
              <w:t>359,647,551</w:t>
            </w:r>
          </w:p>
        </w:tc>
      </w:tr>
      <w:tr>
        <w:trPr>
          <w:trHeight w:val="36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5" w:right="0"/>
              <w:jc w:val="left"/>
              <w:rPr>
                <w:rFonts w:ascii="黑体" w:hAnsi="黑体" w:cs="黑体" w:eastAsia="黑体" w:hint="default"/>
                <w:sz w:val="18"/>
                <w:szCs w:val="18"/>
              </w:rPr>
            </w:pPr>
            <w:r>
              <w:rPr>
                <w:rFonts w:ascii="黑体" w:hAnsi="黑体" w:cs="黑体" w:eastAsia="黑体" w:hint="default"/>
                <w:sz w:val="18"/>
                <w:szCs w:val="18"/>
              </w:rPr>
              <w:t>(二) 直接计入股东权益的利得和损失</w:t>
            </w:r>
          </w:p>
        </w:tc>
        <w:tc>
          <w:tcPr>
            <w:tcW w:w="786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
        </w:tc>
      </w:tr>
      <w:tr>
        <w:trPr>
          <w:trHeight w:val="36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5"/>
              <w:jc w:val="right"/>
              <w:rPr>
                <w:rFonts w:ascii="黑体" w:hAnsi="黑体" w:cs="黑体" w:eastAsia="黑体" w:hint="default"/>
                <w:sz w:val="18"/>
                <w:szCs w:val="18"/>
              </w:rPr>
            </w:pPr>
            <w:r>
              <w:rPr>
                <w:rFonts w:ascii="黑体" w:hAnsi="黑体" w:cs="黑体" w:eastAsia="黑体" w:hint="default"/>
                <w:sz w:val="18"/>
                <w:szCs w:val="18"/>
              </w:rPr>
              <w:t>1. 可供出售金融资产公允价值变动净额</w:t>
            </w:r>
            <w:r>
              <w:rPr>
                <w:rFonts w:ascii="黑体" w:hAnsi="黑体" w:cs="黑体" w:eastAsia="黑体" w:hint="default"/>
                <w:spacing w:val="-30"/>
                <w:sz w:val="18"/>
                <w:szCs w:val="18"/>
              </w:rPr>
              <w:t> </w:t>
            </w:r>
            <w:r>
              <w:rPr>
                <w:rFonts w:ascii="黑体" w:hAnsi="黑体" w:cs="黑体" w:eastAsia="黑体" w:hint="default"/>
                <w:sz w:val="18"/>
                <w:szCs w:val="18"/>
              </w:rPr>
              <w:t>(附注六、9)</w:t>
            </w:r>
          </w:p>
        </w:tc>
        <w:tc>
          <w:tcPr>
            <w:tcW w:w="7861" w:type="dxa"/>
            <w:tcBorders>
              <w:top w:val="nil" w:sz="6" w:space="0" w:color="auto"/>
              <w:left w:val="nil" w:sz="6" w:space="0" w:color="auto"/>
              <w:bottom w:val="nil" w:sz="6" w:space="0" w:color="auto"/>
              <w:right w:val="nil" w:sz="6" w:space="0" w:color="auto"/>
            </w:tcBorders>
          </w:tcPr>
          <w:p>
            <w:pPr>
              <w:pStyle w:val="TableParagraph"/>
              <w:tabs>
                <w:tab w:pos="1491" w:val="left" w:leader="none"/>
                <w:tab w:pos="3651" w:val="left" w:leader="none"/>
                <w:tab w:pos="4939" w:val="left" w:leader="none"/>
                <w:tab w:pos="6092" w:val="left" w:leader="none"/>
                <w:tab w:pos="6640" w:val="left" w:leader="none"/>
              </w:tabs>
              <w:spacing w:line="240" w:lineRule="auto" w:before="34"/>
              <w:ind w:left="1004" w:right="0"/>
              <w:jc w:val="left"/>
              <w:rPr>
                <w:rFonts w:ascii="黑体" w:hAnsi="黑体" w:cs="黑体" w:eastAsia="黑体" w:hint="default"/>
                <w:sz w:val="18"/>
                <w:szCs w:val="18"/>
              </w:rPr>
            </w:pPr>
            <w:r>
              <w:rPr>
                <w:rFonts w:ascii="黑体"/>
                <w:sz w:val="18"/>
              </w:rPr>
              <w:t>-</w:t>
              <w:tab/>
              <w:t>868,993,250</w:t>
              <w:tab/>
              <w:t>-</w:t>
              <w:tab/>
              <w:t>-</w:t>
              <w:tab/>
              <w:t>-</w:t>
              <w:tab/>
              <w:t>868,993,250</w:t>
            </w:r>
          </w:p>
        </w:tc>
        <w:tc>
          <w:tcPr>
            <w:tcW w:w="2734" w:type="dxa"/>
            <w:tcBorders>
              <w:top w:val="nil" w:sz="6" w:space="0" w:color="auto"/>
              <w:left w:val="nil" w:sz="6" w:space="0" w:color="auto"/>
              <w:bottom w:val="nil" w:sz="6" w:space="0" w:color="auto"/>
              <w:right w:val="nil" w:sz="6" w:space="0" w:color="auto"/>
            </w:tcBorders>
          </w:tcPr>
          <w:p>
            <w:pPr>
              <w:pStyle w:val="TableParagraph"/>
              <w:tabs>
                <w:tab w:pos="1576" w:val="left" w:leader="none"/>
              </w:tabs>
              <w:spacing w:line="240" w:lineRule="auto" w:before="34"/>
              <w:ind w:left="1056" w:right="0"/>
              <w:jc w:val="left"/>
              <w:rPr>
                <w:rFonts w:ascii="黑体" w:hAnsi="黑体" w:cs="黑体" w:eastAsia="黑体" w:hint="default"/>
                <w:sz w:val="18"/>
                <w:szCs w:val="18"/>
              </w:rPr>
            </w:pPr>
            <w:r>
              <w:rPr>
                <w:rFonts w:ascii="黑体"/>
                <w:sz w:val="18"/>
              </w:rPr>
              <w:t>-</w:t>
              <w:tab/>
              <w:t>868,993,250</w:t>
            </w:r>
          </w:p>
        </w:tc>
      </w:tr>
      <w:tr>
        <w:trPr>
          <w:trHeight w:val="36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5"/>
              <w:jc w:val="right"/>
              <w:rPr>
                <w:rFonts w:ascii="黑体" w:hAnsi="黑体" w:cs="黑体" w:eastAsia="黑体" w:hint="default"/>
                <w:sz w:val="18"/>
                <w:szCs w:val="18"/>
              </w:rPr>
            </w:pPr>
            <w:r>
              <w:rPr>
                <w:rFonts w:ascii="黑体" w:hAnsi="黑体" w:cs="黑体" w:eastAsia="黑体" w:hint="default"/>
                <w:sz w:val="18"/>
                <w:szCs w:val="18"/>
              </w:rPr>
              <w:t>2.</w:t>
            </w:r>
            <w:r>
              <w:rPr>
                <w:rFonts w:ascii="黑体" w:hAnsi="黑体" w:cs="黑体" w:eastAsia="黑体" w:hint="default"/>
                <w:spacing w:val="-31"/>
                <w:sz w:val="18"/>
                <w:szCs w:val="18"/>
              </w:rPr>
              <w:t> </w:t>
            </w:r>
            <w:r>
              <w:rPr>
                <w:rFonts w:ascii="黑体" w:hAnsi="黑体" w:cs="黑体" w:eastAsia="黑体" w:hint="default"/>
                <w:sz w:val="18"/>
                <w:szCs w:val="18"/>
              </w:rPr>
              <w:t>可供出售金额资产公允价值变动的递延所得税影响</w:t>
            </w:r>
          </w:p>
        </w:tc>
        <w:tc>
          <w:tcPr>
            <w:tcW w:w="786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
        </w:tc>
      </w:tr>
      <w:tr>
        <w:trPr>
          <w:trHeight w:val="370" w:hRule="exact"/>
        </w:trPr>
        <w:tc>
          <w:tcPr>
            <w:tcW w:w="5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55" w:right="0"/>
              <w:jc w:val="left"/>
              <w:rPr>
                <w:rFonts w:ascii="黑体" w:hAnsi="黑体" w:cs="黑体" w:eastAsia="黑体" w:hint="default"/>
                <w:sz w:val="18"/>
                <w:szCs w:val="18"/>
              </w:rPr>
            </w:pPr>
            <w:r>
              <w:rPr>
                <w:rFonts w:ascii="黑体" w:hAnsi="黑体" w:cs="黑体" w:eastAsia="黑体" w:hint="default"/>
                <w:sz w:val="18"/>
                <w:szCs w:val="18"/>
              </w:rPr>
              <w:t>（附注六、16）</w:t>
            </w:r>
          </w:p>
        </w:tc>
        <w:tc>
          <w:tcPr>
            <w:tcW w:w="7861" w:type="dxa"/>
            <w:tcBorders>
              <w:top w:val="nil" w:sz="6" w:space="0" w:color="auto"/>
              <w:left w:val="nil" w:sz="6" w:space="0" w:color="auto"/>
              <w:bottom w:val="nil" w:sz="6" w:space="0" w:color="auto"/>
              <w:right w:val="nil" w:sz="6" w:space="0" w:color="auto"/>
            </w:tcBorders>
          </w:tcPr>
          <w:p>
            <w:pPr>
              <w:pStyle w:val="TableParagraph"/>
              <w:tabs>
                <w:tab w:pos="1311" w:val="left" w:leader="none"/>
                <w:tab w:pos="3651" w:val="left" w:leader="none"/>
                <w:tab w:pos="4939" w:val="left" w:leader="none"/>
                <w:tab w:pos="6092" w:val="left" w:leader="none"/>
              </w:tabs>
              <w:spacing w:line="240" w:lineRule="auto" w:before="34"/>
              <w:ind w:left="1004" w:right="0"/>
              <w:jc w:val="left"/>
              <w:rPr>
                <w:rFonts w:ascii="黑体" w:hAnsi="黑体" w:cs="黑体" w:eastAsia="黑体" w:hint="default"/>
                <w:sz w:val="18"/>
                <w:szCs w:val="18"/>
              </w:rPr>
            </w:pPr>
            <w:r>
              <w:rPr>
                <w:rFonts w:ascii="黑体" w:hAnsi="黑体" w:cs="黑体" w:eastAsia="黑体" w:hint="default"/>
                <w:sz w:val="18"/>
                <w:szCs w:val="18"/>
              </w:rPr>
              <w:t>-</w:t>
              <w:tab/>
              <w:t>（ 86,899,325</w:t>
            </w:r>
            <w:r>
              <w:rPr>
                <w:rFonts w:ascii="黑体" w:hAnsi="黑体" w:cs="黑体" w:eastAsia="黑体" w:hint="default"/>
                <w:spacing w:val="-65"/>
                <w:sz w:val="18"/>
                <w:szCs w:val="18"/>
              </w:rPr>
              <w:t> </w:t>
            </w:r>
            <w:r>
              <w:rPr>
                <w:rFonts w:ascii="黑体" w:hAnsi="黑体" w:cs="黑体" w:eastAsia="黑体" w:hint="default"/>
                <w:sz w:val="18"/>
                <w:szCs w:val="18"/>
              </w:rPr>
              <w:t>)</w:t>
              <w:tab/>
              <w:t>-</w:t>
              <w:tab/>
              <w:t>-</w:t>
              <w:tab/>
              <w:t>-  （  86,899,325</w:t>
            </w:r>
            <w:r>
              <w:rPr>
                <w:rFonts w:ascii="黑体" w:hAnsi="黑体" w:cs="黑体" w:eastAsia="黑体" w:hint="default"/>
                <w:spacing w:val="-33"/>
                <w:sz w:val="18"/>
                <w:szCs w:val="18"/>
              </w:rPr>
              <w:t> </w:t>
            </w:r>
            <w:r>
              <w:rPr>
                <w:rFonts w:ascii="黑体" w:hAnsi="黑体" w:cs="黑体" w:eastAsia="黑体" w:hint="default"/>
                <w:sz w:val="18"/>
                <w:szCs w:val="18"/>
              </w:rPr>
              <w:t>)</w:t>
            </w:r>
          </w:p>
        </w:tc>
        <w:tc>
          <w:tcPr>
            <w:tcW w:w="2734" w:type="dxa"/>
            <w:tcBorders>
              <w:top w:val="nil" w:sz="6" w:space="0" w:color="auto"/>
              <w:left w:val="nil" w:sz="6" w:space="0" w:color="auto"/>
              <w:bottom w:val="nil" w:sz="6" w:space="0" w:color="auto"/>
              <w:right w:val="nil" w:sz="6" w:space="0" w:color="auto"/>
            </w:tcBorders>
          </w:tcPr>
          <w:p>
            <w:pPr>
              <w:pStyle w:val="TableParagraph"/>
              <w:tabs>
                <w:tab w:pos="1396" w:val="left" w:leader="none"/>
              </w:tabs>
              <w:spacing w:line="240" w:lineRule="auto" w:before="34"/>
              <w:ind w:left="1055" w:right="0"/>
              <w:jc w:val="left"/>
              <w:rPr>
                <w:rFonts w:ascii="黑体" w:hAnsi="黑体" w:cs="黑体" w:eastAsia="黑体" w:hint="default"/>
                <w:sz w:val="18"/>
                <w:szCs w:val="18"/>
              </w:rPr>
            </w:pPr>
            <w:r>
              <w:rPr>
                <w:rFonts w:ascii="黑体"/>
                <w:sz w:val="18"/>
              </w:rPr>
              <w:t>-</w:t>
              <w:tab/>
              <w:t>(  86,899,325</w:t>
            </w:r>
            <w:r>
              <w:rPr>
                <w:rFonts w:ascii="黑体"/>
                <w:spacing w:val="-48"/>
                <w:sz w:val="18"/>
              </w:rPr>
              <w:t> </w:t>
            </w:r>
            <w:r>
              <w:rPr>
                <w:rFonts w:ascii="黑体"/>
                <w:sz w:val="18"/>
              </w:rPr>
              <w:t>)</w:t>
            </w:r>
          </w:p>
        </w:tc>
      </w:tr>
    </w:tbl>
    <w:p>
      <w:pPr>
        <w:spacing w:before="24"/>
        <w:ind w:left="690" w:right="0" w:firstLine="0"/>
        <w:jc w:val="left"/>
        <w:rPr>
          <w:rFonts w:ascii="黑体" w:hAnsi="黑体" w:cs="黑体" w:eastAsia="黑体" w:hint="default"/>
          <w:sz w:val="18"/>
          <w:szCs w:val="18"/>
        </w:rPr>
      </w:pPr>
      <w:r>
        <w:rPr/>
        <w:pict>
          <v:shape style="position:absolute;margin-left:271.841003pt;margin-top:-1.022654pt;width:526.3pt;height:37.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4"/>
                    <w:gridCol w:w="1369"/>
                    <w:gridCol w:w="1229"/>
                    <w:gridCol w:w="1265"/>
                    <w:gridCol w:w="1235"/>
                    <w:gridCol w:w="1548"/>
                    <w:gridCol w:w="1194"/>
                    <w:gridCol w:w="1462"/>
                  </w:tblGrid>
                  <w:tr>
                    <w:trPr>
                      <w:trHeight w:val="375" w:hRule="exact"/>
                    </w:trPr>
                    <w:tc>
                      <w:tcPr>
                        <w:tcW w:w="122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44"/>
                          <w:ind w:left="3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6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44"/>
                          <w:ind w:right="178"/>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229"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44"/>
                          <w:ind w:right="14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265" w:type="dxa"/>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44"/>
                          <w:ind w:left="22"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637,076</w:t>
                        </w:r>
                        <w:r>
                          <w:rPr>
                            <w:rFonts w:ascii="黑体"/>
                            <w:spacing w:val="-42"/>
                            <w:sz w:val="18"/>
                            <w:u w:val="single" w:color="000000"/>
                          </w:rPr>
                          <w:t> </w:t>
                        </w:r>
                        <w:r>
                          <w:rPr>
                            <w:rFonts w:ascii="黑体"/>
                            <w:spacing w:val="-42"/>
                            <w:sz w:val="18"/>
                          </w:rPr>
                        </w:r>
                        <w:r>
                          <w:rPr>
                            <w:rFonts w:ascii="黑体"/>
                            <w:sz w:val="18"/>
                          </w:rPr>
                          <w:t>)</w:t>
                        </w:r>
                      </w:p>
                    </w:tc>
                    <w:tc>
                      <w:tcPr>
                        <w:tcW w:w="154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96"/>
                          <w:jc w:val="center"/>
                          <w:rPr>
                            <w:rFonts w:ascii="黑体" w:hAnsi="黑体" w:cs="黑体" w:eastAsia="黑体" w:hint="default"/>
                            <w:sz w:val="18"/>
                            <w:szCs w:val="18"/>
                          </w:rPr>
                        </w:pPr>
                        <w:r>
                          <w:rPr>
                            <w:rFonts w:ascii="黑体"/>
                            <w:sz w:val="18"/>
                          </w:rPr>
                          <w:t>(</w:t>
                        </w:r>
                        <w:r>
                          <w:rPr>
                            <w:rFonts w:ascii="Times New Roman"/>
                            <w:sz w:val="18"/>
                          </w:rPr>
                        </w:r>
                        <w:r>
                          <w:rPr>
                            <w:rFonts w:ascii="Times New Roman"/>
                            <w:sz w:val="18"/>
                            <w:u w:val="single" w:color="000000"/>
                          </w:rPr>
                          <w:t> </w:t>
                          <w:tab/>
                        </w:r>
                        <w:r>
                          <w:rPr>
                            <w:rFonts w:ascii="黑体"/>
                            <w:sz w:val="18"/>
                            <w:u w:val="single" w:color="000000"/>
                          </w:rPr>
                          <w:t>637,076</w:t>
                        </w:r>
                        <w:r>
                          <w:rPr>
                            <w:rFonts w:ascii="黑体"/>
                            <w:spacing w:val="-41"/>
                            <w:sz w:val="18"/>
                            <w:u w:val="single" w:color="000000"/>
                          </w:rPr>
                          <w:t> </w:t>
                        </w:r>
                        <w:r>
                          <w:rPr>
                            <w:rFonts w:ascii="黑体"/>
                            <w:spacing w:val="-41"/>
                            <w:sz w:val="18"/>
                          </w:rPr>
                        </w:r>
                        <w:r>
                          <w:rPr>
                            <w:rFonts w:ascii="黑体"/>
                            <w:sz w:val="18"/>
                          </w:rPr>
                          <w:t>)</w:t>
                        </w:r>
                      </w:p>
                    </w:tc>
                    <w:tc>
                      <w:tcPr>
                        <w:tcW w:w="119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44"/>
                          <w:ind w:right="12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62"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44"/>
                          <w:ind w:left="90" w:right="0"/>
                          <w:jc w:val="center"/>
                          <w:rPr>
                            <w:rFonts w:ascii="黑体" w:hAnsi="黑体" w:cs="黑体" w:eastAsia="黑体" w:hint="default"/>
                            <w:sz w:val="18"/>
                            <w:szCs w:val="18"/>
                          </w:rPr>
                        </w:pPr>
                        <w:r>
                          <w:rPr>
                            <w:rFonts w:ascii="黑体"/>
                            <w:sz w:val="18"/>
                          </w:rPr>
                          <w:t>(</w:t>
                        </w:r>
                        <w:r>
                          <w:rPr>
                            <w:rFonts w:ascii="Times New Roman"/>
                            <w:sz w:val="18"/>
                          </w:rPr>
                        </w:r>
                        <w:r>
                          <w:rPr>
                            <w:rFonts w:ascii="Times New Roman"/>
                            <w:sz w:val="18"/>
                            <w:u w:val="single" w:color="000000"/>
                          </w:rPr>
                          <w:t> </w:t>
                          <w:tab/>
                        </w:r>
                        <w:r>
                          <w:rPr>
                            <w:rFonts w:ascii="黑体"/>
                            <w:sz w:val="18"/>
                            <w:u w:val="single" w:color="000000"/>
                          </w:rPr>
                          <w:t>637,076</w:t>
                        </w:r>
                        <w:r>
                          <w:rPr>
                            <w:rFonts w:ascii="黑体"/>
                            <w:spacing w:val="-49"/>
                            <w:sz w:val="18"/>
                            <w:u w:val="single" w:color="000000"/>
                          </w:rPr>
                          <w:t> </w:t>
                        </w:r>
                        <w:r>
                          <w:rPr>
                            <w:rFonts w:ascii="黑体"/>
                            <w:spacing w:val="-49"/>
                            <w:sz w:val="18"/>
                          </w:rPr>
                        </w:r>
                        <w:r>
                          <w:rPr>
                            <w:rFonts w:ascii="黑体"/>
                            <w:sz w:val="18"/>
                          </w:rPr>
                          <w:t>)</w:t>
                        </w:r>
                      </w:p>
                    </w:tc>
                  </w:tr>
                  <w:tr>
                    <w:trPr>
                      <w:trHeight w:val="375" w:hRule="exact"/>
                    </w:trPr>
                    <w:tc>
                      <w:tcPr>
                        <w:tcW w:w="122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29"/>
                          <w:ind w:left="3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黑体" w:hAnsi="黑体" w:cs="黑体" w:eastAsia="黑体" w:hint="default"/>
                            <w:sz w:val="18"/>
                            <w:szCs w:val="18"/>
                          </w:rPr>
                        </w:pPr>
                        <w:r>
                          <w:rPr>
                            <w:rFonts w:ascii="黑体"/>
                            <w:sz w:val="18"/>
                          </w:rPr>
                        </w:r>
                        <w:r>
                          <w:rPr>
                            <w:rFonts w:ascii="黑体"/>
                            <w:sz w:val="18"/>
                            <w:u w:val="single" w:color="000000"/>
                          </w:rPr>
                          <w:t>782,093,925</w:t>
                        </w:r>
                        <w:r>
                          <w:rPr>
                            <w:rFonts w:ascii="黑体"/>
                            <w:sz w:val="18"/>
                          </w:rPr>
                        </w:r>
                      </w:p>
                    </w:tc>
                    <w:tc>
                      <w:tcPr>
                        <w:tcW w:w="1229"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9"/>
                          <w:ind w:right="14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265" w:type="dxa"/>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29"/>
                          <w:ind w:left="22"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6"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637,076</w:t>
                        </w:r>
                        <w:r>
                          <w:rPr>
                            <w:rFonts w:ascii="黑体"/>
                            <w:spacing w:val="-42"/>
                            <w:sz w:val="18"/>
                            <w:u w:val="single" w:color="000000"/>
                          </w:rPr>
                          <w:t> </w:t>
                        </w:r>
                        <w:r>
                          <w:rPr>
                            <w:rFonts w:ascii="黑体"/>
                            <w:spacing w:val="-42"/>
                            <w:sz w:val="18"/>
                          </w:rPr>
                        </w:r>
                        <w:r>
                          <w:rPr>
                            <w:rFonts w:ascii="黑体"/>
                            <w:sz w:val="18"/>
                          </w:rPr>
                          <w:t>)</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781,456,849</w:t>
                        </w:r>
                        <w:r>
                          <w:rPr>
                            <w:rFonts w:ascii="黑体"/>
                            <w:sz w:val="18"/>
                          </w:rPr>
                        </w:r>
                      </w:p>
                    </w:tc>
                    <w:tc>
                      <w:tcPr>
                        <w:tcW w:w="119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9"/>
                          <w:ind w:right="12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center"/>
                          <w:rPr>
                            <w:rFonts w:ascii="黑体" w:hAnsi="黑体" w:cs="黑体" w:eastAsia="黑体" w:hint="default"/>
                            <w:sz w:val="18"/>
                            <w:szCs w:val="18"/>
                          </w:rPr>
                        </w:pPr>
                        <w:r>
                          <w:rPr>
                            <w:rFonts w:ascii="黑体"/>
                            <w:sz w:val="18"/>
                          </w:rPr>
                        </w:r>
                        <w:r>
                          <w:rPr>
                            <w:rFonts w:ascii="黑体"/>
                            <w:sz w:val="18"/>
                            <w:u w:val="single" w:color="000000"/>
                          </w:rPr>
                          <w:t>781,456,849</w:t>
                        </w:r>
                        <w:r>
                          <w:rPr>
                            <w:rFonts w:ascii="黑体"/>
                            <w:sz w:val="18"/>
                          </w:rPr>
                        </w:r>
                      </w:p>
                    </w:tc>
                  </w:tr>
                </w:tbl>
                <w:p>
                  <w:pPr/>
                </w:p>
              </w:txbxContent>
            </v:textbox>
            <w10:wrap type="none"/>
          </v:shape>
        </w:pict>
      </w:r>
      <w:r>
        <w:rPr>
          <w:rFonts w:ascii="黑体" w:hAnsi="黑体" w:cs="黑体" w:eastAsia="黑体" w:hint="default"/>
          <w:sz w:val="18"/>
          <w:szCs w:val="18"/>
        </w:rPr>
        <w:t>3.</w:t>
      </w:r>
      <w:r>
        <w:rPr>
          <w:rFonts w:ascii="黑体" w:hAnsi="黑体" w:cs="黑体" w:eastAsia="黑体" w:hint="default"/>
          <w:spacing w:val="-30"/>
          <w:sz w:val="18"/>
          <w:szCs w:val="18"/>
        </w:rPr>
        <w:t> </w:t>
      </w:r>
      <w:r>
        <w:rPr>
          <w:rFonts w:ascii="黑体" w:hAnsi="黑体" w:cs="黑体" w:eastAsia="黑体" w:hint="default"/>
          <w:sz w:val="18"/>
          <w:szCs w:val="18"/>
        </w:rPr>
        <w:t>其他</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spacing w:before="0"/>
        <w:ind w:left="150" w:right="0" w:firstLine="0"/>
        <w:jc w:val="left"/>
        <w:rPr>
          <w:rFonts w:ascii="黑体" w:hAnsi="黑体" w:cs="黑体" w:eastAsia="黑体" w:hint="default"/>
          <w:sz w:val="18"/>
          <w:szCs w:val="18"/>
        </w:rPr>
      </w:pPr>
      <w:r>
        <w:rPr>
          <w:rFonts w:ascii="黑体" w:hAnsi="黑体" w:cs="黑体" w:eastAsia="黑体" w:hint="default"/>
          <w:sz w:val="18"/>
          <w:szCs w:val="18"/>
        </w:rPr>
        <w:t>(三) 股东投入和减少资本</w:t>
      </w:r>
    </w:p>
    <w:p>
      <w:pPr>
        <w:spacing w:line="240" w:lineRule="auto" w:before="1"/>
        <w:rPr>
          <w:rFonts w:ascii="黑体" w:hAnsi="黑体" w:cs="黑体" w:eastAsia="黑体" w:hint="default"/>
          <w:sz w:val="6"/>
          <w:szCs w:val="6"/>
        </w:rPr>
      </w:pPr>
    </w:p>
    <w:tbl>
      <w:tblPr>
        <w:tblW w:w="0" w:type="auto"/>
        <w:jc w:val="left"/>
        <w:tblInd w:w="578" w:type="dxa"/>
        <w:tblLayout w:type="fixed"/>
        <w:tblCellMar>
          <w:top w:w="0" w:type="dxa"/>
          <w:left w:w="0" w:type="dxa"/>
          <w:bottom w:w="0" w:type="dxa"/>
          <w:right w:w="0" w:type="dxa"/>
        </w:tblCellMar>
        <w:tblLook w:val="01E0"/>
      </w:tblPr>
      <w:tblGrid>
        <w:gridCol w:w="4278"/>
        <w:gridCol w:w="1625"/>
        <w:gridCol w:w="1457"/>
        <w:gridCol w:w="1180"/>
        <w:gridCol w:w="1313"/>
        <w:gridCol w:w="1121"/>
        <w:gridCol w:w="1559"/>
        <w:gridCol w:w="1295"/>
        <w:gridCol w:w="1416"/>
      </w:tblGrid>
      <w:tr>
        <w:trPr>
          <w:trHeight w:val="37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1" w:right="0"/>
              <w:jc w:val="left"/>
              <w:rPr>
                <w:rFonts w:ascii="黑体" w:hAnsi="黑体" w:cs="黑体" w:eastAsia="黑体" w:hint="default"/>
                <w:sz w:val="18"/>
                <w:szCs w:val="18"/>
              </w:rPr>
            </w:pPr>
            <w:r>
              <w:rPr>
                <w:rFonts w:ascii="黑体" w:hAnsi="黑体" w:cs="黑体" w:eastAsia="黑体" w:hint="default"/>
                <w:sz w:val="18"/>
                <w:szCs w:val="18"/>
              </w:rPr>
              <w:t>1. 股东投入资本(附注六、28)</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6"/>
              <w:jc w:val="right"/>
              <w:rPr>
                <w:rFonts w:ascii="黑体" w:hAnsi="黑体" w:cs="黑体" w:eastAsia="黑体" w:hint="default"/>
                <w:sz w:val="18"/>
                <w:szCs w:val="18"/>
              </w:rPr>
            </w:pPr>
            <w:r>
              <w:rPr>
                <w:rFonts w:ascii="黑体"/>
                <w:sz w:val="18"/>
              </w:rPr>
              <w:t>6,739,200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8" w:right="0"/>
              <w:jc w:val="left"/>
              <w:rPr>
                <w:rFonts w:ascii="黑体" w:hAnsi="黑体" w:cs="黑体" w:eastAsia="黑体" w:hint="default"/>
                <w:sz w:val="18"/>
                <w:szCs w:val="18"/>
              </w:rPr>
            </w:pPr>
            <w:r>
              <w:rPr>
                <w:rFonts w:ascii="黑体"/>
                <w:sz w:val="18"/>
              </w:rPr>
              <w:t>115,712,064</w:t>
            </w:r>
          </w:p>
        </w:tc>
        <w:tc>
          <w:tcPr>
            <w:tcW w:w="5173" w:type="dxa"/>
            <w:gridSpan w:val="4"/>
            <w:tcBorders>
              <w:top w:val="nil" w:sz="6" w:space="0" w:color="auto"/>
              <w:left w:val="nil" w:sz="6" w:space="0" w:color="auto"/>
              <w:bottom w:val="nil" w:sz="6" w:space="0" w:color="auto"/>
              <w:right w:val="nil" w:sz="6" w:space="0" w:color="auto"/>
            </w:tcBorders>
          </w:tcPr>
          <w:p>
            <w:pPr>
              <w:pStyle w:val="TableParagraph"/>
              <w:tabs>
                <w:tab w:pos="2228" w:val="left" w:leader="none"/>
                <w:tab w:pos="3381" w:val="left" w:leader="none"/>
                <w:tab w:pos="3930" w:val="left" w:leader="none"/>
              </w:tabs>
              <w:spacing w:line="240" w:lineRule="auto" w:before="44"/>
              <w:ind w:left="940" w:right="0"/>
              <w:jc w:val="left"/>
              <w:rPr>
                <w:rFonts w:ascii="黑体" w:hAnsi="黑体" w:cs="黑体" w:eastAsia="黑体" w:hint="default"/>
                <w:sz w:val="18"/>
                <w:szCs w:val="18"/>
              </w:rPr>
            </w:pPr>
            <w:r>
              <w:rPr>
                <w:rFonts w:ascii="黑体"/>
                <w:sz w:val="18"/>
              </w:rPr>
              <w:t>-</w:t>
              <w:tab/>
              <w:t>-</w:t>
              <w:tab/>
              <w:t>-</w:t>
              <w:tab/>
              <w:t>122,451,264</w:t>
            </w:r>
          </w:p>
        </w:tc>
        <w:tc>
          <w:tcPr>
            <w:tcW w:w="2711" w:type="dxa"/>
            <w:gridSpan w:val="2"/>
            <w:tcBorders>
              <w:top w:val="nil" w:sz="6" w:space="0" w:color="auto"/>
              <w:left w:val="nil" w:sz="6" w:space="0" w:color="auto"/>
              <w:bottom w:val="nil" w:sz="6" w:space="0" w:color="auto"/>
              <w:right w:val="nil" w:sz="6" w:space="0" w:color="auto"/>
            </w:tcBorders>
          </w:tcPr>
          <w:p>
            <w:pPr>
              <w:pStyle w:val="TableParagraph"/>
              <w:tabs>
                <w:tab w:pos="1554" w:val="left" w:leader="none"/>
              </w:tabs>
              <w:spacing w:line="240" w:lineRule="auto" w:before="44"/>
              <w:ind w:left="1033" w:right="0"/>
              <w:jc w:val="left"/>
              <w:rPr>
                <w:rFonts w:ascii="黑体" w:hAnsi="黑体" w:cs="黑体" w:eastAsia="黑体" w:hint="default"/>
                <w:sz w:val="18"/>
                <w:szCs w:val="18"/>
              </w:rPr>
            </w:pPr>
            <w:r>
              <w:rPr>
                <w:rFonts w:ascii="黑体"/>
                <w:sz w:val="18"/>
              </w:rPr>
              <w:t>-</w:t>
              <w:tab/>
              <w:t>122,451,264</w:t>
            </w:r>
          </w:p>
        </w:tc>
      </w:tr>
      <w:tr>
        <w:trPr>
          <w:trHeight w:val="36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1" w:right="0"/>
              <w:jc w:val="left"/>
              <w:rPr>
                <w:rFonts w:ascii="黑体" w:hAnsi="黑体" w:cs="黑体" w:eastAsia="黑体" w:hint="default"/>
                <w:sz w:val="18"/>
                <w:szCs w:val="18"/>
              </w:rPr>
            </w:pPr>
            <w:r>
              <w:rPr>
                <w:rFonts w:ascii="黑体" w:hAnsi="黑体" w:cs="黑体" w:eastAsia="黑体" w:hint="default"/>
                <w:sz w:val="18"/>
                <w:szCs w:val="18"/>
              </w:rPr>
              <w:t>2. 股份支付计入股东权益的金额(附注六、52)</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6"/>
              <w:jc w:val="right"/>
              <w:rPr>
                <w:rFonts w:ascii="黑体" w:hAnsi="黑体" w:cs="黑体" w:eastAsia="黑体" w:hint="default"/>
                <w:sz w:val="18"/>
                <w:szCs w:val="18"/>
              </w:rPr>
            </w:pPr>
            <w:r>
              <w:rPr>
                <w:rFonts w:ascii="黑体"/>
                <w:sz w:val="18"/>
              </w:rPr>
              <w:t>-</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8" w:right="0"/>
              <w:jc w:val="left"/>
              <w:rPr>
                <w:rFonts w:ascii="黑体" w:hAnsi="黑体" w:cs="黑体" w:eastAsia="黑体" w:hint="default"/>
                <w:sz w:val="18"/>
                <w:szCs w:val="18"/>
              </w:rPr>
            </w:pPr>
            <w:r>
              <w:rPr>
                <w:rFonts w:ascii="黑体"/>
                <w:sz w:val="18"/>
              </w:rPr>
              <w:t>6,488,291</w:t>
            </w:r>
          </w:p>
        </w:tc>
        <w:tc>
          <w:tcPr>
            <w:tcW w:w="5173" w:type="dxa"/>
            <w:gridSpan w:val="4"/>
            <w:tcBorders>
              <w:top w:val="nil" w:sz="6" w:space="0" w:color="auto"/>
              <w:left w:val="nil" w:sz="6" w:space="0" w:color="auto"/>
              <w:bottom w:val="nil" w:sz="6" w:space="0" w:color="auto"/>
              <w:right w:val="nil" w:sz="6" w:space="0" w:color="auto"/>
            </w:tcBorders>
          </w:tcPr>
          <w:p>
            <w:pPr>
              <w:pStyle w:val="TableParagraph"/>
              <w:tabs>
                <w:tab w:pos="2228" w:val="left" w:leader="none"/>
                <w:tab w:pos="3381" w:val="left" w:leader="none"/>
                <w:tab w:pos="4110" w:val="left" w:leader="none"/>
              </w:tabs>
              <w:spacing w:line="240" w:lineRule="auto" w:before="34"/>
              <w:ind w:left="940" w:right="0"/>
              <w:jc w:val="left"/>
              <w:rPr>
                <w:rFonts w:ascii="黑体" w:hAnsi="黑体" w:cs="黑体" w:eastAsia="黑体" w:hint="default"/>
                <w:sz w:val="18"/>
                <w:szCs w:val="18"/>
              </w:rPr>
            </w:pPr>
            <w:r>
              <w:rPr>
                <w:rFonts w:ascii="黑体"/>
                <w:sz w:val="18"/>
              </w:rPr>
              <w:t>-</w:t>
              <w:tab/>
              <w:t>-</w:t>
              <w:tab/>
              <w:t>-</w:t>
              <w:tab/>
              <w:t>6,488,291</w:t>
            </w:r>
          </w:p>
        </w:tc>
        <w:tc>
          <w:tcPr>
            <w:tcW w:w="2711" w:type="dxa"/>
            <w:gridSpan w:val="2"/>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4"/>
              <w:ind w:left="1033" w:right="0"/>
              <w:jc w:val="left"/>
              <w:rPr>
                <w:rFonts w:ascii="黑体" w:hAnsi="黑体" w:cs="黑体" w:eastAsia="黑体" w:hint="default"/>
                <w:sz w:val="18"/>
                <w:szCs w:val="18"/>
              </w:rPr>
            </w:pPr>
            <w:r>
              <w:rPr>
                <w:rFonts w:ascii="黑体"/>
                <w:sz w:val="18"/>
              </w:rPr>
              <w:t>-</w:t>
              <w:tab/>
              <w:t>6,488,291</w:t>
            </w:r>
          </w:p>
        </w:tc>
      </w:tr>
      <w:tr>
        <w:trPr>
          <w:trHeight w:val="36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1" w:right="0"/>
              <w:jc w:val="left"/>
              <w:rPr>
                <w:rFonts w:ascii="黑体" w:hAnsi="黑体" w:cs="黑体" w:eastAsia="黑体" w:hint="default"/>
                <w:sz w:val="18"/>
                <w:szCs w:val="18"/>
              </w:rPr>
            </w:pPr>
            <w:r>
              <w:rPr>
                <w:rFonts w:ascii="黑体" w:hAnsi="黑体" w:cs="黑体" w:eastAsia="黑体" w:hint="default"/>
                <w:sz w:val="18"/>
                <w:szCs w:val="18"/>
              </w:rPr>
              <w:t>3. 其他(附注六、29)</w:t>
            </w:r>
          </w:p>
        </w:tc>
        <w:tc>
          <w:tcPr>
            <w:tcW w:w="162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15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8" w:right="0"/>
              <w:jc w:val="left"/>
              <w:rPr>
                <w:rFonts w:ascii="黑体" w:hAnsi="黑体" w:cs="黑体" w:eastAsia="黑体" w:hint="default"/>
                <w:sz w:val="18"/>
                <w:szCs w:val="18"/>
              </w:rPr>
            </w:pPr>
            <w:r>
              <w:rPr>
                <w:rFonts w:ascii="黑体"/>
                <w:sz w:val="18"/>
              </w:rPr>
              <w:t>( </w:t>
            </w:r>
            <w:r>
              <w:rPr>
                <w:rFonts w:ascii="黑体"/>
                <w:spacing w:val="14"/>
                <w:sz w:val="18"/>
              </w:rPr>
              <w:t> </w:t>
            </w:r>
            <w:r>
              <w:rPr>
                <w:rFonts w:ascii="Times New Roman"/>
                <w:spacing w:val="14"/>
                <w:sz w:val="18"/>
              </w:rPr>
            </w:r>
            <w:r>
              <w:rPr>
                <w:rFonts w:ascii="Times New Roman"/>
                <w:spacing w:val="14"/>
                <w:sz w:val="18"/>
                <w:u w:val="single" w:color="000000"/>
              </w:rPr>
              <w:t> </w:t>
            </w:r>
            <w:r>
              <w:rPr>
                <w:rFonts w:ascii="黑体"/>
                <w:sz w:val="18"/>
                <w:u w:val="single" w:color="000000"/>
              </w:rPr>
              <w:t>7,778,907</w:t>
            </w:r>
            <w:r>
              <w:rPr>
                <w:rFonts w:ascii="黑体"/>
                <w:sz w:val="18"/>
              </w:rPr>
              <w:t>)</w:t>
            </w:r>
          </w:p>
        </w:tc>
        <w:tc>
          <w:tcPr>
            <w:tcW w:w="118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34"/>
              <w:ind w:right="17"/>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1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23"/>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121"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34"/>
              <w:ind w:left="26"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371" w:val="left" w:leader="none"/>
              </w:tabs>
              <w:spacing w:line="240" w:lineRule="auto" w:before="34"/>
              <w:ind w:left="11" w:right="0"/>
              <w:jc w:val="center"/>
              <w:rPr>
                <w:rFonts w:ascii="黑体" w:hAnsi="黑体" w:cs="黑体" w:eastAsia="黑体" w:hint="default"/>
                <w:sz w:val="18"/>
                <w:szCs w:val="18"/>
              </w:rPr>
            </w:pPr>
            <w:r>
              <w:rPr>
                <w:rFonts w:ascii="黑体"/>
                <w:sz w:val="18"/>
              </w:rPr>
              <w:t>(</w:t>
            </w:r>
            <w:r>
              <w:rPr>
                <w:rFonts w:ascii="Times New Roman"/>
                <w:sz w:val="18"/>
              </w:rPr>
            </w:r>
            <w:r>
              <w:rPr>
                <w:rFonts w:ascii="Times New Roman"/>
                <w:sz w:val="18"/>
                <w:u w:val="single" w:color="000000"/>
              </w:rPr>
              <w:t> </w:t>
              <w:tab/>
            </w:r>
            <w:r>
              <w:rPr>
                <w:rFonts w:ascii="黑体"/>
                <w:sz w:val="18"/>
                <w:u w:val="single" w:color="000000"/>
              </w:rPr>
              <w:t>7,778,907</w:t>
            </w:r>
            <w:r>
              <w:rPr>
                <w:rFonts w:ascii="黑体"/>
                <w:spacing w:val="-52"/>
                <w:sz w:val="18"/>
                <w:u w:val="single" w:color="000000"/>
              </w:rPr>
              <w:t> </w:t>
            </w:r>
            <w:r>
              <w:rPr>
                <w:rFonts w:ascii="黑体"/>
                <w:spacing w:val="-52"/>
                <w:sz w:val="18"/>
              </w:rPr>
            </w:r>
            <w:r>
              <w:rPr>
                <w:rFonts w:ascii="黑体"/>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 w:right="0"/>
              <w:jc w:val="center"/>
              <w:rPr>
                <w:rFonts w:ascii="黑体" w:hAnsi="黑体" w:cs="黑体" w:eastAsia="黑体" w:hint="default"/>
                <w:sz w:val="18"/>
                <w:szCs w:val="18"/>
              </w:rPr>
            </w:pPr>
            <w:r>
              <w:rPr>
                <w:rFonts w:ascii="黑体"/>
                <w:sz w:val="18"/>
              </w:rPr>
              <w:t>(</w:t>
            </w:r>
            <w:r>
              <w:rPr>
                <w:rFonts w:ascii="黑体"/>
                <w:spacing w:val="1"/>
                <w:sz w:val="18"/>
              </w:rPr>
              <w:t> </w:t>
            </w:r>
            <w:r>
              <w:rPr>
                <w:rFonts w:ascii="Times New Roman"/>
                <w:spacing w:val="1"/>
                <w:sz w:val="18"/>
              </w:rPr>
            </w:r>
            <w:r>
              <w:rPr>
                <w:rFonts w:ascii="Times New Roman"/>
                <w:spacing w:val="1"/>
                <w:sz w:val="18"/>
                <w:u w:val="single" w:color="000000"/>
              </w:rPr>
              <w:t> </w:t>
            </w:r>
            <w:r>
              <w:rPr>
                <w:rFonts w:ascii="黑体"/>
                <w:sz w:val="18"/>
                <w:u w:val="single" w:color="000000"/>
              </w:rPr>
              <w:t>4,021,093</w:t>
            </w:r>
            <w:r>
              <w:rPr>
                <w:rFonts w:ascii="黑体"/>
                <w:sz w:val="18"/>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4"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11,800,000</w:t>
            </w:r>
            <w:r>
              <w:rPr>
                <w:rFonts w:ascii="黑体"/>
                <w:spacing w:val="-49"/>
                <w:sz w:val="18"/>
                <w:u w:val="single" w:color="000000"/>
              </w:rPr>
              <w:t> </w:t>
            </w:r>
            <w:r>
              <w:rPr>
                <w:rFonts w:ascii="黑体"/>
                <w:spacing w:val="-49"/>
                <w:sz w:val="18"/>
              </w:rPr>
            </w:r>
            <w:r>
              <w:rPr>
                <w:rFonts w:ascii="黑体"/>
                <w:sz w:val="18"/>
              </w:rPr>
              <w:t>)</w:t>
            </w:r>
          </w:p>
        </w:tc>
      </w:tr>
      <w:tr>
        <w:trPr>
          <w:trHeight w:val="470" w:hRule="exact"/>
        </w:trPr>
        <w:tc>
          <w:tcPr>
            <w:tcW w:w="427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6,739,200</w:t>
            </w:r>
            <w:r>
              <w:rPr>
                <w:rFonts w:ascii="黑体"/>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2" w:right="0"/>
              <w:jc w:val="left"/>
              <w:rPr>
                <w:rFonts w:ascii="黑体" w:hAnsi="黑体" w:cs="黑体" w:eastAsia="黑体" w:hint="default"/>
                <w:sz w:val="18"/>
                <w:szCs w:val="18"/>
              </w:rPr>
            </w:pPr>
            <w:r>
              <w:rPr>
                <w:rFonts w:ascii="黑体"/>
                <w:sz w:val="18"/>
              </w:rPr>
            </w:r>
            <w:r>
              <w:rPr>
                <w:rFonts w:ascii="黑体"/>
                <w:sz w:val="18"/>
                <w:u w:val="single" w:color="000000"/>
              </w:rPr>
              <w:t>114,421,448</w:t>
            </w:r>
            <w:r>
              <w:rPr>
                <w:rFonts w:ascii="黑体"/>
                <w:sz w:val="18"/>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9"/>
              <w:ind w:right="29"/>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1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11"/>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121"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29"/>
              <w:ind w:left="38"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121,160,648</w:t>
            </w:r>
            <w:r>
              <w:rPr>
                <w:rFonts w:ascii="黑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 w:right="0"/>
              <w:jc w:val="center"/>
              <w:rPr>
                <w:rFonts w:ascii="黑体" w:hAnsi="黑体" w:cs="黑体" w:eastAsia="黑体" w:hint="default"/>
                <w:sz w:val="18"/>
                <w:szCs w:val="18"/>
              </w:rPr>
            </w:pPr>
            <w:r>
              <w:rPr>
                <w:rFonts w:ascii="黑体"/>
                <w:sz w:val="18"/>
              </w:rPr>
              <w:t>(</w:t>
            </w:r>
            <w:r>
              <w:rPr>
                <w:rFonts w:ascii="黑体"/>
                <w:spacing w:val="-20"/>
                <w:sz w:val="18"/>
              </w:rPr>
              <w:t> </w:t>
            </w:r>
            <w:r>
              <w:rPr>
                <w:rFonts w:ascii="Times New Roman"/>
                <w:spacing w:val="-20"/>
                <w:sz w:val="18"/>
              </w:rPr>
            </w:r>
            <w:r>
              <w:rPr>
                <w:rFonts w:ascii="Times New Roman"/>
                <w:spacing w:val="-20"/>
                <w:sz w:val="18"/>
                <w:u w:val="single" w:color="000000"/>
              </w:rPr>
              <w:t> </w:t>
            </w:r>
            <w:r>
              <w:rPr>
                <w:rFonts w:ascii="黑体"/>
                <w:sz w:val="18"/>
                <w:u w:val="single" w:color="000000"/>
              </w:rPr>
              <w:t>4,021,093</w:t>
            </w:r>
            <w:r>
              <w:rPr>
                <w:rFonts w:ascii="黑体"/>
                <w:spacing w:val="-60"/>
                <w:sz w:val="18"/>
                <w:u w:val="single" w:color="000000"/>
              </w:rPr>
              <w:t> </w:t>
            </w:r>
            <w:r>
              <w:rPr>
                <w:rFonts w:ascii="黑体"/>
                <w:spacing w:val="-60"/>
                <w:sz w:val="18"/>
              </w:rPr>
            </w:r>
            <w:r>
              <w:rPr>
                <w:rFonts w:ascii="黑体"/>
                <w:sz w:val="18"/>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117,139,555</w:t>
            </w:r>
            <w:r>
              <w:rPr>
                <w:rFonts w:ascii="黑体"/>
                <w:sz w:val="18"/>
              </w:rPr>
            </w:r>
          </w:p>
        </w:tc>
      </w:tr>
      <w:tr>
        <w:trPr>
          <w:trHeight w:val="45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载于第17页至第150页的附注为本财务报表的组成部分</w:t>
            </w:r>
          </w:p>
        </w:tc>
        <w:tc>
          <w:tcPr>
            <w:tcW w:w="1625"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1"/>
          <w:pgSz w:w="16840" w:h="11910" w:orient="landscape"/>
          <w:pgMar w:footer="1137" w:header="958" w:top="2240" w:bottom="1320" w:left="140" w:right="760"/>
          <w:pgNumType w:start="7"/>
        </w:sectPr>
      </w:pPr>
    </w:p>
    <w:p>
      <w:pPr>
        <w:spacing w:line="240" w:lineRule="auto" w:before="9"/>
        <w:rPr>
          <w:rFonts w:ascii="黑体" w:hAnsi="黑体" w:cs="黑体" w:eastAsia="黑体" w:hint="default"/>
          <w:sz w:val="18"/>
          <w:szCs w:val="18"/>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729.75pt;height:.75pt;mso-position-horizontal-relative:char;mso-position-vertical-relative:line" coordorigin="0,0" coordsize="14595,15">
            <v:group style="position:absolute;left:8;top:8;width:14580;height:2" coordorigin="8,8" coordsize="14580,2">
              <v:shape style="position:absolute;left:8;top:8;width:14580;height:2" coordorigin="8,8" coordsize="14580,0" path="m8,8l14587,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4"/>
          <w:szCs w:val="24"/>
        </w:rPr>
      </w:pPr>
    </w:p>
    <w:p>
      <w:pPr>
        <w:spacing w:before="44"/>
        <w:ind w:left="263" w:right="0" w:firstLine="0"/>
        <w:jc w:val="left"/>
        <w:rPr>
          <w:rFonts w:ascii="黑体" w:hAnsi="黑体" w:cs="黑体" w:eastAsia="黑体" w:hint="default"/>
          <w:sz w:val="18"/>
          <w:szCs w:val="18"/>
        </w:rPr>
      </w:pPr>
      <w:r>
        <w:rPr/>
        <w:pict>
          <v:shape style="position:absolute;margin-left:209.451004pt;margin-top:-54.742653pt;width:571.6pt;height:199.7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3"/>
                    <w:gridCol w:w="1454"/>
                    <w:gridCol w:w="2804"/>
                    <w:gridCol w:w="1309"/>
                    <w:gridCol w:w="1530"/>
                    <w:gridCol w:w="3081"/>
                  </w:tblGrid>
                  <w:tr>
                    <w:trPr>
                      <w:trHeight w:val="287" w:hRule="exact"/>
                    </w:trPr>
                    <w:tc>
                      <w:tcPr>
                        <w:tcW w:w="2708" w:type="dxa"/>
                        <w:gridSpan w:val="2"/>
                        <w:vMerge w:val="restart"/>
                        <w:tcBorders>
                          <w:top w:val="nil" w:sz="6" w:space="0" w:color="auto"/>
                          <w:left w:val="nil" w:sz="6" w:space="0" w:color="auto"/>
                          <w:right w:val="nil" w:sz="6" w:space="0" w:color="auto"/>
                        </w:tcBorders>
                      </w:tcPr>
                      <w:p>
                        <w:pPr/>
                      </w:p>
                    </w:tc>
                    <w:tc>
                      <w:tcPr>
                        <w:tcW w:w="280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3" w:right="0"/>
                          <w:jc w:val="left"/>
                          <w:rPr>
                            <w:rFonts w:ascii="黑体" w:hAnsi="黑体" w:cs="黑体" w:eastAsia="黑体" w:hint="default"/>
                            <w:sz w:val="18"/>
                            <w:szCs w:val="18"/>
                          </w:rPr>
                        </w:pPr>
                        <w:r>
                          <w:rPr>
                            <w:rFonts w:ascii="黑体" w:hAnsi="黑体" w:cs="黑体" w:eastAsia="黑体" w:hint="default"/>
                            <w:b/>
                            <w:bCs/>
                            <w:sz w:val="18"/>
                            <w:szCs w:val="18"/>
                          </w:rPr>
                          <w:t>2007</w:t>
                        </w:r>
                        <w:r>
                          <w:rPr>
                            <w:rFonts w:ascii="黑体" w:hAnsi="黑体" w:cs="黑体" w:eastAsia="黑体" w:hint="default"/>
                            <w:b/>
                            <w:bCs/>
                            <w:spacing w:val="-47"/>
                            <w:sz w:val="18"/>
                            <w:szCs w:val="18"/>
                          </w:rPr>
                          <w:t> </w:t>
                        </w:r>
                        <w:r>
                          <w:rPr>
                            <w:rFonts w:ascii="黑体" w:hAnsi="黑体" w:cs="黑体" w:eastAsia="黑体" w:hint="default"/>
                            <w:b/>
                            <w:bCs/>
                            <w:sz w:val="18"/>
                            <w:szCs w:val="18"/>
                          </w:rPr>
                          <w:t>年</w:t>
                        </w:r>
                        <w:r>
                          <w:rPr>
                            <w:rFonts w:ascii="黑体" w:hAnsi="黑体" w:cs="黑体" w:eastAsia="黑体" w:hint="default"/>
                            <w:sz w:val="18"/>
                            <w:szCs w:val="18"/>
                          </w:rPr>
                        </w:r>
                      </w:p>
                    </w:tc>
                    <w:tc>
                      <w:tcPr>
                        <w:tcW w:w="4611" w:type="dxa"/>
                        <w:gridSpan w:val="2"/>
                        <w:tcBorders>
                          <w:top w:val="nil" w:sz="6" w:space="0" w:color="auto"/>
                          <w:left w:val="nil" w:sz="6" w:space="0" w:color="auto"/>
                          <w:bottom w:val="nil" w:sz="6" w:space="0" w:color="auto"/>
                          <w:right w:val="nil" w:sz="6" w:space="0" w:color="auto"/>
                        </w:tcBorders>
                      </w:tcPr>
                      <w:p>
                        <w:pPr/>
                      </w:p>
                    </w:tc>
                  </w:tr>
                  <w:tr>
                    <w:trPr>
                      <w:trHeight w:val="385" w:hRule="exact"/>
                    </w:trPr>
                    <w:tc>
                      <w:tcPr>
                        <w:tcW w:w="2708" w:type="dxa"/>
                        <w:gridSpan w:val="2"/>
                        <w:vMerge/>
                        <w:tcBorders>
                          <w:left w:val="nil" w:sz="6" w:space="0" w:color="auto"/>
                          <w:bottom w:val="single" w:sz="4" w:space="0" w:color="000000"/>
                          <w:right w:val="nil" w:sz="6" w:space="0" w:color="auto"/>
                        </w:tcBorders>
                      </w:tcPr>
                      <w:p>
                        <w:pPr/>
                      </w:p>
                    </w:tc>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498" w:right="0"/>
                          <w:jc w:val="left"/>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1309" w:type="dxa"/>
                        <w:tcBorders>
                          <w:top w:val="single" w:sz="4" w:space="0" w:color="000000"/>
                          <w:left w:val="nil" w:sz="6" w:space="0" w:color="auto"/>
                          <w:bottom w:val="single" w:sz="4" w:space="0" w:color="000000"/>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
                    </w:tc>
                    <w:tc>
                      <w:tcPr>
                        <w:tcW w:w="3081" w:type="dxa"/>
                        <w:tcBorders>
                          <w:top w:val="nil" w:sz="6" w:space="0" w:color="auto"/>
                          <w:left w:val="nil" w:sz="6" w:space="0" w:color="auto"/>
                          <w:bottom w:val="nil" w:sz="6" w:space="0" w:color="auto"/>
                          <w:right w:val="nil" w:sz="6" w:space="0" w:color="auto"/>
                        </w:tcBorders>
                      </w:tcPr>
                      <w:p>
                        <w:pPr>
                          <w:pStyle w:val="TableParagraph"/>
                          <w:tabs>
                            <w:tab w:pos="1854" w:val="left" w:leader="none"/>
                          </w:tabs>
                          <w:spacing w:line="240" w:lineRule="auto" w:before="117"/>
                          <w:ind w:left="31" w:right="0"/>
                          <w:jc w:val="left"/>
                          <w:rPr>
                            <w:rFonts w:ascii="黑体" w:hAnsi="黑体" w:cs="黑体" w:eastAsia="黑体" w:hint="default"/>
                            <w:sz w:val="18"/>
                            <w:szCs w:val="18"/>
                          </w:rPr>
                        </w:pPr>
                        <w:r>
                          <w:rPr>
                            <w:rFonts w:ascii="黑体" w:hAnsi="黑体" w:cs="黑体" w:eastAsia="黑体" w:hint="default"/>
                            <w:b/>
                            <w:bCs/>
                            <w:w w:val="95"/>
                            <w:sz w:val="18"/>
                            <w:szCs w:val="18"/>
                          </w:rPr>
                          <w:t>少数股东权益</w:t>
                          <w:tab/>
                        </w:r>
                        <w:r>
                          <w:rPr>
                            <w:rFonts w:ascii="黑体" w:hAnsi="黑体" w:cs="黑体" w:eastAsia="黑体" w:hint="default"/>
                            <w:b/>
                            <w:bCs/>
                            <w:sz w:val="18"/>
                            <w:szCs w:val="18"/>
                          </w:rPr>
                          <w:t>股东权益合计</w:t>
                        </w:r>
                        <w:r>
                          <w:rPr>
                            <w:rFonts w:ascii="黑体" w:hAnsi="黑体" w:cs="黑体" w:eastAsia="黑体" w:hint="default"/>
                            <w:sz w:val="18"/>
                            <w:szCs w:val="18"/>
                          </w:rPr>
                        </w:r>
                      </w:p>
                    </w:tc>
                  </w:tr>
                  <w:tr>
                    <w:trPr>
                      <w:trHeight w:val="610" w:hRule="exact"/>
                    </w:trPr>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6"/>
                          <w:jc w:val="right"/>
                          <w:rPr>
                            <w:rFonts w:ascii="黑体" w:hAnsi="黑体" w:cs="黑体" w:eastAsia="黑体" w:hint="default"/>
                            <w:sz w:val="18"/>
                            <w:szCs w:val="18"/>
                          </w:rPr>
                        </w:pPr>
                        <w:r>
                          <w:rPr>
                            <w:rFonts w:ascii="黑体" w:hAnsi="黑体" w:cs="黑体" w:eastAsia="黑体" w:hint="default"/>
                            <w:sz w:val="18"/>
                            <w:szCs w:val="18"/>
                          </w:rPr>
                          <w:t>股本</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3"/>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2804" w:type="dxa"/>
                        <w:tcBorders>
                          <w:top w:val="single" w:sz="4" w:space="0" w:color="000000"/>
                          <w:left w:val="nil" w:sz="6" w:space="0" w:color="auto"/>
                          <w:bottom w:val="nil" w:sz="6" w:space="0" w:color="auto"/>
                          <w:right w:val="nil" w:sz="6" w:space="0" w:color="auto"/>
                        </w:tcBorders>
                      </w:tcPr>
                      <w:p>
                        <w:pPr>
                          <w:pStyle w:val="TableParagraph"/>
                          <w:tabs>
                            <w:tab w:pos="1631" w:val="left" w:leader="none"/>
                          </w:tabs>
                          <w:spacing w:line="240" w:lineRule="auto" w:before="97"/>
                          <w:ind w:left="415" w:right="0"/>
                          <w:jc w:val="left"/>
                          <w:rPr>
                            <w:rFonts w:ascii="黑体" w:hAnsi="黑体" w:cs="黑体" w:eastAsia="黑体" w:hint="default"/>
                            <w:sz w:val="18"/>
                            <w:szCs w:val="18"/>
                          </w:rPr>
                        </w:pPr>
                        <w:r>
                          <w:rPr>
                            <w:rFonts w:ascii="黑体" w:hAnsi="黑体" w:cs="黑体" w:eastAsia="黑体" w:hint="default"/>
                            <w:sz w:val="18"/>
                            <w:szCs w:val="18"/>
                          </w:rPr>
                          <w:t>盈余公积</w:t>
                          <w:tab/>
                          <w:t>未分配利润</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45"/>
                          <w:jc w:val="right"/>
                          <w:rPr>
                            <w:rFonts w:ascii="黑体" w:hAnsi="黑体" w:cs="黑体" w:eastAsia="黑体" w:hint="default"/>
                            <w:sz w:val="18"/>
                            <w:szCs w:val="18"/>
                          </w:rPr>
                        </w:pPr>
                        <w:r>
                          <w:rPr>
                            <w:rFonts w:ascii="黑体" w:hAnsi="黑体" w:cs="黑体" w:eastAsia="黑体" w:hint="default"/>
                            <w:sz w:val="18"/>
                            <w:szCs w:val="18"/>
                          </w:rPr>
                          <w:t>其他</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7"/>
                          <w:jc w:val="right"/>
                          <w:rPr>
                            <w:rFonts w:ascii="黑体" w:hAnsi="黑体" w:cs="黑体" w:eastAsia="黑体" w:hint="default"/>
                            <w:sz w:val="18"/>
                            <w:szCs w:val="18"/>
                          </w:rPr>
                        </w:pPr>
                        <w:r>
                          <w:rPr>
                            <w:rFonts w:ascii="黑体" w:hAnsi="黑体" w:cs="黑体" w:eastAsia="黑体" w:hint="default"/>
                            <w:sz w:val="18"/>
                            <w:szCs w:val="18"/>
                          </w:rPr>
                          <w:t>小计</w:t>
                        </w:r>
                      </w:p>
                    </w:tc>
                    <w:tc>
                      <w:tcPr>
                        <w:tcW w:w="3081" w:type="dxa"/>
                        <w:tcBorders>
                          <w:top w:val="nil" w:sz="6" w:space="0" w:color="auto"/>
                          <w:left w:val="nil" w:sz="6" w:space="0" w:color="auto"/>
                          <w:bottom w:val="nil" w:sz="6" w:space="0" w:color="auto"/>
                          <w:right w:val="nil" w:sz="6" w:space="0" w:color="auto"/>
                        </w:tcBorders>
                      </w:tcPr>
                      <w:p>
                        <w:pPr/>
                      </w:p>
                    </w:tc>
                  </w:tr>
                  <w:tr>
                    <w:trPr>
                      <w:trHeight w:val="542"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136"/>
                          <w:jc w:val="right"/>
                          <w:rPr>
                            <w:rFonts w:ascii="黑体" w:hAnsi="黑体" w:cs="黑体" w:eastAsia="黑体" w:hint="default"/>
                            <w:sz w:val="18"/>
                            <w:szCs w:val="18"/>
                          </w:rPr>
                        </w:pPr>
                        <w:r>
                          <w:rPr>
                            <w:rFonts w:ascii="黑体"/>
                            <w:sz w:val="18"/>
                          </w:rPr>
                          <w:t>-</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143"/>
                          <w:jc w:val="right"/>
                          <w:rPr>
                            <w:rFonts w:ascii="黑体" w:hAnsi="黑体" w:cs="黑体" w:eastAsia="黑体" w:hint="default"/>
                            <w:sz w:val="18"/>
                            <w:szCs w:val="18"/>
                          </w:rPr>
                        </w:pPr>
                        <w:r>
                          <w:rPr>
                            <w:rFonts w:ascii="黑体"/>
                            <w:sz w:val="18"/>
                          </w:rPr>
                          <w:t>-</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tabs>
                            <w:tab w:pos="1451" w:val="left" w:leader="none"/>
                          </w:tabs>
                          <w:spacing w:line="240" w:lineRule="auto"/>
                          <w:ind w:left="235" w:right="0"/>
                          <w:jc w:val="left"/>
                          <w:rPr>
                            <w:rFonts w:ascii="黑体" w:hAnsi="黑体" w:cs="黑体" w:eastAsia="黑体" w:hint="default"/>
                            <w:sz w:val="18"/>
                            <w:szCs w:val="18"/>
                          </w:rPr>
                        </w:pPr>
                        <w:r>
                          <w:rPr>
                            <w:rFonts w:ascii="黑体"/>
                            <w:sz w:val="18"/>
                          </w:rPr>
                          <w:t>43,094,765</w:t>
                          <w:tab/>
                          <w:t>( 43,094,765</w:t>
                        </w:r>
                        <w:r>
                          <w:rPr>
                            <w:rFonts w:ascii="黑体"/>
                            <w:spacing w:val="-70"/>
                            <w:sz w:val="18"/>
                          </w:rPr>
                          <w:t> </w:t>
                        </w:r>
                        <w:r>
                          <w:rPr>
                            <w:rFonts w:ascii="黑体"/>
                            <w:sz w:val="18"/>
                          </w:rPr>
                          <w:t>)</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245"/>
                          <w:jc w:val="right"/>
                          <w:rPr>
                            <w:rFonts w:ascii="黑体" w:hAnsi="黑体" w:cs="黑体" w:eastAsia="黑体" w:hint="default"/>
                            <w:sz w:val="18"/>
                            <w:szCs w:val="18"/>
                          </w:rPr>
                        </w:pPr>
                        <w:r>
                          <w:rPr>
                            <w:rFonts w:ascii="黑体"/>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137"/>
                          <w:jc w:val="right"/>
                          <w:rPr>
                            <w:rFonts w:ascii="黑体" w:hAnsi="黑体" w:cs="黑体" w:eastAsia="黑体" w:hint="default"/>
                            <w:sz w:val="18"/>
                            <w:szCs w:val="18"/>
                          </w:rPr>
                        </w:pPr>
                        <w:r>
                          <w:rPr>
                            <w:rFonts w:ascii="黑体"/>
                            <w:sz w:val="18"/>
                          </w:rPr>
                          <w:t>-</w:t>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tabs>
                            <w:tab w:pos="2824" w:val="left" w:leader="none"/>
                          </w:tabs>
                          <w:spacing w:line="240" w:lineRule="auto"/>
                          <w:ind w:left="1142" w:right="0"/>
                          <w:jc w:val="left"/>
                          <w:rPr>
                            <w:rFonts w:ascii="黑体" w:hAnsi="黑体" w:cs="黑体" w:eastAsia="黑体" w:hint="default"/>
                            <w:sz w:val="18"/>
                            <w:szCs w:val="18"/>
                          </w:rPr>
                        </w:pPr>
                        <w:r>
                          <w:rPr>
                            <w:rFonts w:ascii="黑体"/>
                            <w:sz w:val="18"/>
                          </w:rPr>
                          <w:t>-</w:t>
                          <w:tab/>
                          <w:t>-</w:t>
                        </w:r>
                      </w:p>
                    </w:tc>
                  </w:tr>
                  <w:tr>
                    <w:trPr>
                      <w:trHeight w:val="365" w:hRule="exact"/>
                    </w:trPr>
                    <w:tc>
                      <w:tcPr>
                        <w:tcW w:w="125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13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4"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34"/>
                          <w:ind w:right="14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2804" w:type="dxa"/>
                        <w:tcBorders>
                          <w:top w:val="nil" w:sz="6" w:space="0" w:color="auto"/>
                          <w:left w:val="nil" w:sz="6" w:space="0" w:color="auto"/>
                          <w:bottom w:val="nil" w:sz="6" w:space="0" w:color="auto"/>
                          <w:right w:val="nil" w:sz="6" w:space="0" w:color="auto"/>
                        </w:tcBorders>
                      </w:tcPr>
                      <w:p>
                        <w:pPr>
                          <w:pStyle w:val="TableParagraph"/>
                          <w:tabs>
                            <w:tab w:pos="1045" w:val="left" w:leader="none"/>
                            <w:tab w:pos="1451" w:val="left" w:leader="none"/>
                          </w:tabs>
                          <w:spacing w:line="240" w:lineRule="auto" w:before="34"/>
                          <w:ind w:left="14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tab/>
                          <w:t>(</w:t>
                        </w:r>
                        <w:r>
                          <w:rPr>
                            <w:rFonts w:ascii="黑体"/>
                            <w:sz w:val="18"/>
                            <w:u w:val="single" w:color="000000"/>
                          </w:rPr>
                          <w:t>152,755,200</w:t>
                        </w:r>
                        <w:r>
                          <w:rPr>
                            <w:rFonts w:ascii="黑体"/>
                            <w:spacing w:val="-70"/>
                            <w:sz w:val="18"/>
                            <w:u w:val="single" w:color="000000"/>
                          </w:rPr>
                          <w:t> </w:t>
                        </w:r>
                        <w:r>
                          <w:rPr>
                            <w:rFonts w:ascii="黑体"/>
                            <w:spacing w:val="-70"/>
                            <w:sz w:val="18"/>
                          </w:rPr>
                        </w:r>
                        <w:r>
                          <w:rPr>
                            <w:rFonts w:ascii="黑体"/>
                            <w:sz w:val="18"/>
                          </w:rPr>
                          <w:t>)</w:t>
                        </w:r>
                      </w:p>
                    </w:tc>
                    <w:tc>
                      <w:tcPr>
                        <w:tcW w:w="130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34"/>
                          <w:ind w:left="25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72"/>
                            <w:sz w:val="18"/>
                            <w:u w:val="single" w:color="000000"/>
                          </w:rPr>
                          <w:t> </w:t>
                        </w:r>
                        <w:r>
                          <w:rPr>
                            <w:rFonts w:ascii="黑体"/>
                            <w:spacing w:val="-72"/>
                            <w:sz w:val="18"/>
                          </w:rPr>
                        </w:r>
                        <w:r>
                          <w:rPr>
                            <w:rFonts w:ascii="黑体"/>
                            <w:sz w:val="18"/>
                          </w:rPr>
                          <w:t>)</w:t>
                        </w:r>
                      </w:p>
                    </w:tc>
                    <w:tc>
                      <w:tcPr>
                        <w:tcW w:w="3081" w:type="dxa"/>
                        <w:tcBorders>
                          <w:top w:val="nil" w:sz="6" w:space="0" w:color="auto"/>
                          <w:left w:val="nil" w:sz="6" w:space="0" w:color="auto"/>
                          <w:bottom w:val="nil" w:sz="6" w:space="0" w:color="auto"/>
                          <w:right w:val="nil" w:sz="6" w:space="0" w:color="auto"/>
                        </w:tcBorders>
                      </w:tcPr>
                      <w:p>
                        <w:pPr>
                          <w:pStyle w:val="TableParagraph"/>
                          <w:tabs>
                            <w:tab w:pos="809" w:val="left" w:leader="none"/>
                            <w:tab w:pos="1322" w:val="left" w:leader="none"/>
                          </w:tabs>
                          <w:spacing w:line="240" w:lineRule="auto" w:before="34"/>
                          <w:ind w:right="3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tab/>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50"/>
                            <w:sz w:val="18"/>
                            <w:u w:val="single" w:color="000000"/>
                          </w:rPr>
                          <w:t> </w:t>
                        </w:r>
                        <w:r>
                          <w:rPr>
                            <w:rFonts w:ascii="黑体"/>
                            <w:spacing w:val="-50"/>
                            <w:sz w:val="18"/>
                          </w:rPr>
                        </w:r>
                        <w:r>
                          <w:rPr>
                            <w:rFonts w:ascii="黑体"/>
                            <w:sz w:val="18"/>
                          </w:rPr>
                          <w:t>)</w:t>
                        </w:r>
                      </w:p>
                    </w:tc>
                  </w:tr>
                  <w:tr>
                    <w:trPr>
                      <w:trHeight w:val="540" w:hRule="exact"/>
                    </w:trPr>
                    <w:tc>
                      <w:tcPr>
                        <w:tcW w:w="125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13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4"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29"/>
                          <w:ind w:right="14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2804" w:type="dxa"/>
                        <w:tcBorders>
                          <w:top w:val="nil" w:sz="6" w:space="0" w:color="auto"/>
                          <w:left w:val="nil" w:sz="6" w:space="0" w:color="auto"/>
                          <w:bottom w:val="nil" w:sz="6" w:space="0" w:color="auto"/>
                          <w:right w:val="nil" w:sz="6" w:space="0" w:color="auto"/>
                        </w:tcBorders>
                      </w:tcPr>
                      <w:p>
                        <w:pPr>
                          <w:pStyle w:val="TableParagraph"/>
                          <w:tabs>
                            <w:tab w:pos="1451" w:val="left" w:leader="none"/>
                          </w:tabs>
                          <w:spacing w:line="240" w:lineRule="auto" w:before="29"/>
                          <w:ind w:left="14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43,094,765</w:t>
                        </w:r>
                        <w:r>
                          <w:rPr>
                            <w:rFonts w:ascii="黑体"/>
                            <w:sz w:val="18"/>
                          </w:rPr>
                          <w:tab/>
                          <w:t>(</w:t>
                        </w:r>
                        <w:r>
                          <w:rPr>
                            <w:rFonts w:ascii="黑体"/>
                            <w:sz w:val="18"/>
                            <w:u w:val="single" w:color="000000"/>
                          </w:rPr>
                          <w:t>195,849,965</w:t>
                        </w:r>
                        <w:r>
                          <w:rPr>
                            <w:rFonts w:ascii="黑体"/>
                            <w:spacing w:val="-70"/>
                            <w:sz w:val="18"/>
                            <w:u w:val="single" w:color="000000"/>
                          </w:rPr>
                          <w:t> </w:t>
                        </w:r>
                        <w:r>
                          <w:rPr>
                            <w:rFonts w:ascii="黑体"/>
                            <w:spacing w:val="-70"/>
                            <w:sz w:val="18"/>
                          </w:rPr>
                        </w:r>
                        <w:r>
                          <w:rPr>
                            <w:rFonts w:ascii="黑体"/>
                            <w:sz w:val="18"/>
                          </w:rPr>
                          <w:t>)</w:t>
                        </w:r>
                      </w:p>
                    </w:tc>
                    <w:tc>
                      <w:tcPr>
                        <w:tcW w:w="130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29"/>
                          <w:ind w:left="25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72"/>
                            <w:sz w:val="18"/>
                            <w:u w:val="single" w:color="000000"/>
                          </w:rPr>
                          <w:t> </w:t>
                        </w:r>
                        <w:r>
                          <w:rPr>
                            <w:rFonts w:ascii="黑体"/>
                            <w:spacing w:val="-72"/>
                            <w:sz w:val="18"/>
                          </w:rPr>
                        </w:r>
                        <w:r>
                          <w:rPr>
                            <w:rFonts w:ascii="黑体"/>
                            <w:sz w:val="18"/>
                          </w:rPr>
                          <w:t>)</w:t>
                        </w:r>
                      </w:p>
                    </w:tc>
                    <w:tc>
                      <w:tcPr>
                        <w:tcW w:w="3081" w:type="dxa"/>
                        <w:tcBorders>
                          <w:top w:val="nil" w:sz="6" w:space="0" w:color="auto"/>
                          <w:left w:val="nil" w:sz="6" w:space="0" w:color="auto"/>
                          <w:bottom w:val="nil" w:sz="6" w:space="0" w:color="auto"/>
                          <w:right w:val="nil" w:sz="6" w:space="0" w:color="auto"/>
                        </w:tcBorders>
                      </w:tcPr>
                      <w:p>
                        <w:pPr>
                          <w:pStyle w:val="TableParagraph"/>
                          <w:tabs>
                            <w:tab w:pos="809" w:val="left" w:leader="none"/>
                            <w:tab w:pos="1322" w:val="left" w:leader="none"/>
                          </w:tabs>
                          <w:spacing w:line="240" w:lineRule="auto" w:before="29"/>
                          <w:ind w:right="3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tab/>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50"/>
                            <w:sz w:val="18"/>
                            <w:u w:val="single" w:color="000000"/>
                          </w:rPr>
                          <w:t> </w:t>
                        </w:r>
                        <w:r>
                          <w:rPr>
                            <w:rFonts w:ascii="黑体"/>
                            <w:spacing w:val="-50"/>
                            <w:sz w:val="18"/>
                          </w:rPr>
                        </w:r>
                        <w:r>
                          <w:rPr>
                            <w:rFonts w:ascii="黑体"/>
                            <w:sz w:val="18"/>
                          </w:rPr>
                          <w:t>)</w:t>
                        </w:r>
                      </w:p>
                    </w:tc>
                  </w:tr>
                  <w:tr>
                    <w:trPr>
                      <w:trHeight w:val="720"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36"/>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黑体"/>
                            <w:sz w:val="18"/>
                            <w:u w:val="single" w:color="000000"/>
                          </w:rPr>
                          <w:t>6,739,200</w:t>
                        </w:r>
                        <w:r>
                          <w:rPr>
                            <w:rFonts w:ascii="黑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43"/>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896,515,373</w:t>
                        </w:r>
                        <w:r>
                          <w:rPr>
                            <w:rFonts w:ascii="黑体"/>
                            <w:sz w:val="18"/>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tabs>
                            <w:tab w:pos="1541" w:val="left" w:leader="none"/>
                          </w:tabs>
                          <w:spacing w:line="240" w:lineRule="auto"/>
                          <w:ind w:left="14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43,094,765</w:t>
                        </w:r>
                        <w:r>
                          <w:rPr>
                            <w:rFonts w:ascii="黑体"/>
                            <w:sz w:val="18"/>
                          </w:rPr>
                          <w:tab/>
                        </w:r>
                        <w:r>
                          <w:rPr>
                            <w:rFonts w:ascii="黑体"/>
                            <w:sz w:val="18"/>
                            <w:u w:val="single" w:color="000000"/>
                          </w:rPr>
                          <w:t>164,601,427</w:t>
                        </w:r>
                        <w:r>
                          <w:rPr>
                            <w:rFonts w:ascii="黑体"/>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28"/>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637,076</w:t>
                        </w:r>
                        <w:r>
                          <w:rPr>
                            <w:rFonts w:ascii="黑体"/>
                            <w:spacing w:val="-65"/>
                            <w:sz w:val="18"/>
                            <w:u w:val="single" w:color="000000"/>
                          </w:rPr>
                          <w:t> </w:t>
                        </w:r>
                        <w:r>
                          <w:rPr>
                            <w:rFonts w:ascii="黑体"/>
                            <w:spacing w:val="-65"/>
                            <w:sz w:val="18"/>
                          </w:rPr>
                        </w:r>
                        <w:r>
                          <w:rPr>
                            <w:rFonts w:ascii="黑体"/>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left="220" w:right="0"/>
                          <w:jc w:val="left"/>
                          <w:rPr>
                            <w:rFonts w:ascii="黑体" w:hAnsi="黑体" w:cs="黑体" w:eastAsia="黑体" w:hint="default"/>
                            <w:sz w:val="18"/>
                            <w:szCs w:val="18"/>
                          </w:rPr>
                        </w:pPr>
                        <w:r>
                          <w:rPr>
                            <w:rFonts w:ascii="黑体"/>
                            <w:sz w:val="18"/>
                          </w:rPr>
                        </w:r>
                        <w:r>
                          <w:rPr>
                            <w:rFonts w:ascii="黑体"/>
                            <w:sz w:val="18"/>
                            <w:u w:val="single" w:color="000000"/>
                          </w:rPr>
                          <w:t>1,110,313,689</w:t>
                        </w:r>
                        <w:r>
                          <w:rPr>
                            <w:rFonts w:ascii="黑体"/>
                            <w:sz w:val="18"/>
                          </w:rPr>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tabs>
                            <w:tab w:pos="1744" w:val="left" w:leader="none"/>
                          </w:tabs>
                          <w:spacing w:line="240" w:lineRule="auto"/>
                          <w:ind w:left="242" w:right="0"/>
                          <w:jc w:val="left"/>
                          <w:rPr>
                            <w:rFonts w:ascii="黑体" w:hAnsi="黑体" w:cs="黑体" w:eastAsia="黑体" w:hint="default"/>
                            <w:sz w:val="18"/>
                            <w:szCs w:val="18"/>
                          </w:rPr>
                        </w:pPr>
                        <w:r>
                          <w:rPr>
                            <w:rFonts w:ascii="黑体"/>
                            <w:sz w:val="18"/>
                          </w:rPr>
                          <w:t>(</w:t>
                        </w:r>
                        <w:r>
                          <w:rPr>
                            <w:rFonts w:ascii="黑体"/>
                            <w:spacing w:val="12"/>
                            <w:sz w:val="18"/>
                          </w:rPr>
                          <w:t> </w:t>
                        </w:r>
                        <w:r>
                          <w:rPr>
                            <w:rFonts w:ascii="Times New Roman"/>
                            <w:spacing w:val="12"/>
                            <w:sz w:val="18"/>
                          </w:rPr>
                        </w:r>
                        <w:r>
                          <w:rPr>
                            <w:rFonts w:ascii="Times New Roman"/>
                            <w:spacing w:val="12"/>
                            <w:sz w:val="18"/>
                            <w:u w:val="single" w:color="000000"/>
                          </w:rPr>
                          <w:t> </w:t>
                        </w:r>
                        <w:r>
                          <w:rPr>
                            <w:rFonts w:ascii="黑体"/>
                            <w:sz w:val="18"/>
                            <w:u w:val="single" w:color="000000"/>
                          </w:rPr>
                          <w:t>4,824,934</w:t>
                        </w:r>
                        <w:r>
                          <w:rPr>
                            <w:rFonts w:ascii="黑体"/>
                            <w:sz w:val="18"/>
                          </w:rPr>
                          <w:t>)</w:t>
                          <w:tab/>
                        </w:r>
                        <w:r>
                          <w:rPr>
                            <w:rFonts w:ascii="黑体"/>
                            <w:sz w:val="18"/>
                            <w:u w:val="single" w:color="000000"/>
                          </w:rPr>
                          <w:t>1,105,488,755</w:t>
                        </w:r>
                        <w:r>
                          <w:rPr>
                            <w:rFonts w:ascii="黑体"/>
                            <w:sz w:val="18"/>
                          </w:rPr>
                        </w:r>
                      </w:p>
                    </w:tc>
                  </w:tr>
                  <w:tr>
                    <w:trPr>
                      <w:trHeight w:val="545"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36"/>
                          <w:jc w:val="right"/>
                          <w:rPr>
                            <w:rFonts w:ascii="黑体" w:hAnsi="黑体" w:cs="黑体" w:eastAsia="黑体" w:hint="default"/>
                            <w:sz w:val="18"/>
                            <w:szCs w:val="18"/>
                          </w:rPr>
                        </w:pPr>
                        <w:r>
                          <w:rPr>
                            <w:rFonts w:ascii="黑体"/>
                            <w:sz w:val="18"/>
                          </w:rPr>
                        </w:r>
                        <w:r>
                          <w:rPr>
                            <w:rFonts w:ascii="黑体"/>
                            <w:sz w:val="18"/>
                            <w:u w:val="thick" w:color="000000"/>
                          </w:rPr>
                          <w:t>231,379,200</w:t>
                        </w:r>
                        <w:r>
                          <w:rPr>
                            <w:rFonts w:ascii="黑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43"/>
                          <w:jc w:val="right"/>
                          <w:rPr>
                            <w:rFonts w:ascii="黑体" w:hAnsi="黑体" w:cs="黑体" w:eastAsia="黑体" w:hint="default"/>
                            <w:sz w:val="18"/>
                            <w:szCs w:val="18"/>
                          </w:rPr>
                        </w:pPr>
                        <w:r>
                          <w:rPr>
                            <w:rFonts w:ascii="黑体"/>
                            <w:sz w:val="18"/>
                          </w:rPr>
                        </w:r>
                        <w:r>
                          <w:rPr>
                            <w:rFonts w:ascii="黑体"/>
                            <w:sz w:val="18"/>
                            <w:u w:val="thick" w:color="000000"/>
                          </w:rPr>
                          <w:t>1,700,273,925</w:t>
                        </w:r>
                        <w:r>
                          <w:rPr>
                            <w:rFonts w:ascii="黑体"/>
                            <w:sz w:val="18"/>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tabs>
                            <w:tab w:pos="1541" w:val="left" w:leader="none"/>
                          </w:tabs>
                          <w:spacing w:line="240" w:lineRule="auto"/>
                          <w:ind w:left="145" w:right="0"/>
                          <w:jc w:val="left"/>
                          <w:rPr>
                            <w:rFonts w:ascii="黑体" w:hAnsi="黑体" w:cs="黑体" w:eastAsia="黑体" w:hint="default"/>
                            <w:sz w:val="18"/>
                            <w:szCs w:val="18"/>
                          </w:rPr>
                        </w:pPr>
                        <w:r>
                          <w:rPr>
                            <w:rFonts w:ascii="黑体"/>
                            <w:sz w:val="18"/>
                          </w:rPr>
                        </w:r>
                        <w:r>
                          <w:rPr>
                            <w:rFonts w:ascii="黑体"/>
                            <w:sz w:val="18"/>
                            <w:u w:val="thick" w:color="000000"/>
                          </w:rPr>
                          <w:t>129,617,944</w:t>
                        </w:r>
                        <w:r>
                          <w:rPr>
                            <w:rFonts w:ascii="黑体"/>
                            <w:sz w:val="18"/>
                          </w:rPr>
                          <w:tab/>
                        </w:r>
                        <w:r>
                          <w:rPr>
                            <w:rFonts w:ascii="黑体"/>
                            <w:sz w:val="18"/>
                            <w:u w:val="thick" w:color="000000"/>
                          </w:rPr>
                          <w:t>348,342,966</w:t>
                        </w:r>
                        <w:r>
                          <w:rPr>
                            <w:rFonts w:ascii="黑体"/>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128"/>
                          <w:jc w:val="right"/>
                          <w:rPr>
                            <w:rFonts w:ascii="黑体" w:hAnsi="黑体" w:cs="黑体" w:eastAsia="黑体" w:hint="default"/>
                            <w:sz w:val="18"/>
                            <w:szCs w:val="18"/>
                          </w:rPr>
                        </w:pPr>
                        <w:r>
                          <w:rPr>
                            <w:rFonts w:ascii="黑体"/>
                            <w:sz w:val="18"/>
                          </w:rPr>
                          <w:t>(</w:t>
                        </w:r>
                        <w:r>
                          <w:rPr>
                            <w:rFonts w:ascii="黑体"/>
                            <w:sz w:val="18"/>
                            <w:u w:val="thick" w:color="000000"/>
                          </w:rPr>
                          <w:t>1,112,169</w:t>
                        </w:r>
                        <w:r>
                          <w:rPr>
                            <w:rFonts w:ascii="黑体"/>
                            <w:spacing w:val="-64"/>
                            <w:sz w:val="18"/>
                            <w:u w:val="thick" w:color="000000"/>
                          </w:rPr>
                          <w:t> </w:t>
                        </w:r>
                        <w:r>
                          <w:rPr>
                            <w:rFonts w:ascii="黑体"/>
                            <w:spacing w:val="-64"/>
                            <w:sz w:val="18"/>
                          </w:rPr>
                        </w:r>
                        <w:r>
                          <w:rPr>
                            <w:rFonts w:ascii="黑体"/>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left="220" w:right="0"/>
                          <w:jc w:val="left"/>
                          <w:rPr>
                            <w:rFonts w:ascii="黑体" w:hAnsi="黑体" w:cs="黑体" w:eastAsia="黑体" w:hint="default"/>
                            <w:sz w:val="18"/>
                            <w:szCs w:val="18"/>
                          </w:rPr>
                        </w:pPr>
                        <w:r>
                          <w:rPr>
                            <w:rFonts w:ascii="黑体"/>
                            <w:sz w:val="18"/>
                          </w:rPr>
                        </w:r>
                        <w:r>
                          <w:rPr>
                            <w:rFonts w:ascii="黑体"/>
                            <w:sz w:val="18"/>
                            <w:u w:val="thick" w:color="000000"/>
                          </w:rPr>
                          <w:t>2,408,501,866</w:t>
                        </w:r>
                        <w:r>
                          <w:rPr>
                            <w:rFonts w:ascii="黑体"/>
                            <w:sz w:val="18"/>
                          </w:rPr>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tabs>
                            <w:tab w:pos="1744" w:val="left" w:leader="none"/>
                          </w:tabs>
                          <w:spacing w:line="240" w:lineRule="auto"/>
                          <w:ind w:left="332" w:right="0"/>
                          <w:jc w:val="left"/>
                          <w:rPr>
                            <w:rFonts w:ascii="黑体" w:hAnsi="黑体" w:cs="黑体" w:eastAsia="黑体" w:hint="default"/>
                            <w:sz w:val="18"/>
                            <w:szCs w:val="18"/>
                          </w:rPr>
                        </w:pPr>
                        <w:r>
                          <w:rPr>
                            <w:rFonts w:ascii="黑体"/>
                            <w:sz w:val="18"/>
                          </w:rPr>
                        </w:r>
                        <w:r>
                          <w:rPr>
                            <w:rFonts w:ascii="黑体"/>
                            <w:sz w:val="18"/>
                            <w:u w:val="thick" w:color="000000"/>
                          </w:rPr>
                          <w:t>14,806,171</w:t>
                        </w:r>
                        <w:r>
                          <w:rPr>
                            <w:rFonts w:ascii="黑体"/>
                            <w:sz w:val="18"/>
                          </w:rPr>
                          <w:tab/>
                        </w:r>
                        <w:r>
                          <w:rPr>
                            <w:rFonts w:ascii="黑体"/>
                            <w:sz w:val="18"/>
                            <w:u w:val="thick" w:color="000000"/>
                          </w:rPr>
                          <w:t>2,423,308,037</w:t>
                        </w:r>
                        <w:r>
                          <w:rPr>
                            <w:rFonts w:ascii="黑体"/>
                            <w:sz w:val="18"/>
                          </w:rPr>
                        </w:r>
                      </w:p>
                    </w:tc>
                  </w:tr>
                </w:tbl>
                <w:p>
                  <w:pPr/>
                </w:p>
              </w:txbxContent>
            </v:textbox>
            <w10:wrap type="none"/>
          </v:shape>
        </w:pict>
      </w:r>
      <w:r>
        <w:rPr>
          <w:rFonts w:ascii="黑体" w:hAnsi="黑体" w:cs="黑体" w:eastAsia="黑体" w:hint="default"/>
          <w:sz w:val="18"/>
          <w:szCs w:val="18"/>
        </w:rPr>
        <w:t>(四) 利润分配</w:t>
      </w:r>
    </w:p>
    <w:p>
      <w:pPr>
        <w:spacing w:before="124"/>
        <w:ind w:left="803" w:right="0" w:firstLine="0"/>
        <w:jc w:val="left"/>
        <w:rPr>
          <w:rFonts w:ascii="黑体" w:hAnsi="黑体" w:cs="黑体" w:eastAsia="黑体" w:hint="default"/>
          <w:sz w:val="18"/>
          <w:szCs w:val="18"/>
        </w:rPr>
      </w:pPr>
      <w:r>
        <w:rPr>
          <w:rFonts w:ascii="黑体" w:hAnsi="黑体" w:cs="黑体" w:eastAsia="黑体" w:hint="default"/>
          <w:sz w:val="18"/>
          <w:szCs w:val="18"/>
        </w:rPr>
        <w:t>1.</w:t>
      </w:r>
      <w:r>
        <w:rPr>
          <w:rFonts w:ascii="黑体" w:hAnsi="黑体" w:cs="黑体" w:eastAsia="黑体" w:hint="default"/>
          <w:spacing w:val="2"/>
          <w:sz w:val="18"/>
          <w:szCs w:val="18"/>
        </w:rPr>
        <w:t> </w:t>
      </w:r>
      <w:r>
        <w:rPr>
          <w:rFonts w:ascii="黑体" w:hAnsi="黑体" w:cs="黑体" w:eastAsia="黑体" w:hint="default"/>
          <w:spacing w:val="-4"/>
          <w:sz w:val="18"/>
          <w:szCs w:val="18"/>
        </w:rPr>
        <w:t>提取盈余公积(附注六、30)</w:t>
      </w:r>
    </w:p>
    <w:p>
      <w:pPr>
        <w:spacing w:before="124"/>
        <w:ind w:left="803" w:right="0" w:firstLine="0"/>
        <w:jc w:val="left"/>
        <w:rPr>
          <w:rFonts w:ascii="黑体" w:hAnsi="黑体" w:cs="黑体" w:eastAsia="黑体" w:hint="default"/>
          <w:sz w:val="18"/>
          <w:szCs w:val="18"/>
        </w:rPr>
      </w:pPr>
      <w:r>
        <w:rPr>
          <w:rFonts w:ascii="黑体" w:hAnsi="黑体" w:cs="黑体" w:eastAsia="黑体" w:hint="default"/>
          <w:sz w:val="18"/>
          <w:szCs w:val="18"/>
        </w:rPr>
        <w:t>2.</w:t>
      </w:r>
      <w:r>
        <w:rPr>
          <w:rFonts w:ascii="黑体" w:hAnsi="黑体" w:cs="黑体" w:eastAsia="黑体" w:hint="default"/>
          <w:spacing w:val="2"/>
          <w:sz w:val="18"/>
          <w:szCs w:val="18"/>
        </w:rPr>
        <w:t> </w:t>
      </w:r>
      <w:r>
        <w:rPr>
          <w:rFonts w:ascii="黑体" w:hAnsi="黑体" w:cs="黑体" w:eastAsia="黑体" w:hint="default"/>
          <w:spacing w:val="-4"/>
          <w:sz w:val="18"/>
          <w:szCs w:val="18"/>
        </w:rPr>
        <w:t>对股东的分配(附注六、32)</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spacing w:before="44"/>
        <w:ind w:left="263" w:right="0" w:firstLine="0"/>
        <w:jc w:val="left"/>
        <w:rPr>
          <w:rFonts w:ascii="黑体" w:hAnsi="黑体" w:cs="黑体" w:eastAsia="黑体" w:hint="default"/>
          <w:sz w:val="18"/>
          <w:szCs w:val="18"/>
        </w:rPr>
      </w:pPr>
      <w:r>
        <w:rPr>
          <w:rFonts w:ascii="黑体" w:hAnsi="黑体" w:cs="黑体" w:eastAsia="黑体" w:hint="default"/>
          <w:sz w:val="18"/>
          <w:szCs w:val="18"/>
        </w:rPr>
        <w:t>上述(一)至(四)合计</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spacing w:before="0"/>
        <w:ind w:left="263" w:right="0" w:firstLine="0"/>
        <w:jc w:val="left"/>
        <w:rPr>
          <w:rFonts w:ascii="黑体" w:hAnsi="黑体" w:cs="黑体" w:eastAsia="黑体" w:hint="default"/>
          <w:sz w:val="18"/>
          <w:szCs w:val="18"/>
        </w:rPr>
      </w:pPr>
      <w:r>
        <w:rPr>
          <w:rFonts w:ascii="黑体" w:hAnsi="黑体" w:cs="黑体" w:eastAsia="黑体" w:hint="default"/>
          <w:sz w:val="18"/>
          <w:szCs w:val="18"/>
        </w:rPr>
        <w:t>三、本年年末余额</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7"/>
          <w:szCs w:val="27"/>
        </w:rPr>
      </w:pPr>
    </w:p>
    <w:p>
      <w:pPr>
        <w:spacing w:before="44"/>
        <w:ind w:left="299" w:right="0" w:firstLine="0"/>
        <w:jc w:val="left"/>
        <w:rPr>
          <w:rFonts w:ascii="黑体" w:hAnsi="黑体" w:cs="黑体" w:eastAsia="黑体" w:hint="default"/>
          <w:sz w:val="18"/>
          <w:szCs w:val="18"/>
        </w:rPr>
      </w:pPr>
      <w:r>
        <w:rPr>
          <w:rFonts w:ascii="黑体" w:hAnsi="黑体" w:cs="黑体" w:eastAsia="黑体" w:hint="default"/>
          <w:sz w:val="18"/>
          <w:szCs w:val="18"/>
        </w:rPr>
        <w:t>载于第17页至第150页的附注为本财务报表的组成部分</w:t>
      </w:r>
    </w:p>
    <w:p>
      <w:pPr>
        <w:spacing w:after="0"/>
        <w:jc w:val="left"/>
        <w:rPr>
          <w:rFonts w:ascii="黑体" w:hAnsi="黑体" w:cs="黑体" w:eastAsia="黑体" w:hint="default"/>
          <w:sz w:val="18"/>
          <w:szCs w:val="18"/>
        </w:rPr>
        <w:sectPr>
          <w:pgSz w:w="16840" w:h="11910" w:orient="landscape"/>
          <w:pgMar w:header="958" w:footer="1137" w:top="2240" w:bottom="1320" w:left="780" w:right="1100"/>
        </w:sectPr>
      </w:pPr>
    </w:p>
    <w:p>
      <w:pPr>
        <w:pStyle w:val="Heading6"/>
        <w:spacing w:line="300" w:lineRule="auto" w:before="72"/>
        <w:ind w:left="3920" w:right="3816"/>
        <w:jc w:val="center"/>
        <w:rPr>
          <w:rFonts w:ascii="黑体" w:hAnsi="黑体" w:cs="黑体" w:eastAsia="黑体" w:hint="default"/>
          <w:b w:val="0"/>
          <w:bCs w:val="0"/>
        </w:rPr>
      </w:pPr>
      <w:r>
        <w:rPr>
          <w:rFonts w:ascii="黑体" w:hAnsi="黑体" w:cs="黑体" w:eastAsia="黑体" w:hint="default"/>
        </w:rPr>
        <w:t>合并现金流量表</w:t>
      </w:r>
      <w:r>
        <w:rPr>
          <w:rFonts w:ascii="黑体" w:hAnsi="黑体" w:cs="黑体" w:eastAsia="黑体" w:hint="default"/>
          <w:spacing w:val="1"/>
          <w:w w:val="99"/>
        </w:rPr>
        <w:t> </w:t>
      </w:r>
      <w:r>
        <w:rPr>
          <w:rFonts w:ascii="黑体" w:hAnsi="黑体" w:cs="黑体" w:eastAsia="黑体" w:hint="default"/>
        </w:rPr>
        <w:t>2008</w:t>
      </w:r>
      <w:r>
        <w:rPr>
          <w:rFonts w:ascii="黑体" w:hAnsi="黑体" w:cs="黑体" w:eastAsia="黑体" w:hint="default"/>
          <w:spacing w:val="-55"/>
        </w:rPr>
        <w:t> </w:t>
      </w:r>
      <w:r>
        <w:rPr>
          <w:rFonts w:ascii="黑体" w:hAnsi="黑体" w:cs="黑体" w:eastAsia="黑体" w:hint="default"/>
        </w:rPr>
        <w:t>年度</w:t>
      </w:r>
      <w:r>
        <w:rPr>
          <w:rFonts w:ascii="黑体" w:hAnsi="黑体" w:cs="黑体" w:eastAsia="黑体" w:hint="default"/>
          <w:spacing w:val="1"/>
          <w:w w:val="99"/>
        </w:rPr>
        <w:t> </w:t>
      </w:r>
      <w:r>
        <w:rPr>
          <w:rFonts w:ascii="黑体" w:hAnsi="黑体" w:cs="黑体" w:eastAsia="黑体" w:hint="default"/>
        </w:rPr>
        <w:t>人民币元</w:t>
      </w:r>
      <w:r>
        <w:rPr>
          <w:rFonts w:ascii="黑体" w:hAnsi="黑体" w:cs="黑体" w:eastAsia="黑体" w:hint="default"/>
          <w:b w:val="0"/>
          <w:bCs w:val="0"/>
        </w:rPr>
      </w:r>
    </w:p>
    <w:p>
      <w:pPr>
        <w:spacing w:line="240" w:lineRule="auto" w:before="2"/>
        <w:rPr>
          <w:rFonts w:ascii="黑体" w:hAnsi="黑体" w:cs="黑体" w:eastAsia="黑体" w:hint="default"/>
          <w:b/>
          <w:bCs/>
          <w:sz w:val="16"/>
          <w:szCs w:val="16"/>
        </w:rPr>
      </w:pPr>
    </w:p>
    <w:p>
      <w:pPr>
        <w:spacing w:line="20" w:lineRule="exact"/>
        <w:ind w:left="150" w:right="0" w:firstLine="0"/>
        <w:rPr>
          <w:rFonts w:ascii="黑体" w:hAnsi="黑体" w:cs="黑体" w:eastAsia="黑体" w:hint="default"/>
          <w:sz w:val="2"/>
          <w:szCs w:val="2"/>
        </w:rPr>
      </w:pPr>
      <w:r>
        <w:rPr>
          <w:rFonts w:ascii="黑体" w:hAnsi="黑体" w:cs="黑体" w:eastAsia="黑体" w:hint="default"/>
          <w:sz w:val="2"/>
          <w:szCs w:val="2"/>
        </w:rPr>
        <w:pict>
          <v:group style="width:450.75pt;height:.75pt;mso-position-horizontal-relative:char;mso-position-vertical-relative:line" coordorigin="0,0" coordsize="9015,15">
            <v:group style="position:absolute;left:8;top:8;width:9000;height:2" coordorigin="8,8" coordsize="9000,2">
              <v:shape style="position:absolute;left:8;top:8;width:9000;height:2" coordorigin="8,8" coordsize="9000,0" path="m8,8l9007,8e" filled="false" stroked="true" strokeweight=".75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4054"/>
        <w:gridCol w:w="1371"/>
        <w:gridCol w:w="1925"/>
        <w:gridCol w:w="1724"/>
      </w:tblGrid>
      <w:tr>
        <w:trPr>
          <w:trHeight w:val="72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1" w:right="0"/>
              <w:jc w:val="center"/>
              <w:rPr>
                <w:rFonts w:ascii="黑体" w:hAnsi="黑体" w:cs="黑体" w:eastAsia="黑体" w:hint="default"/>
                <w:sz w:val="20"/>
                <w:szCs w:val="20"/>
              </w:rPr>
            </w:pPr>
            <w:r>
              <w:rPr>
                <w:rFonts w:ascii="黑体" w:hAnsi="黑体" w:cs="黑体" w:eastAsia="黑体" w:hint="default"/>
                <w:sz w:val="20"/>
                <w:szCs w:val="20"/>
              </w:rPr>
              <w:t>附注六</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1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51"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9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98" w:right="0"/>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15" w:right="0"/>
              <w:jc w:val="left"/>
              <w:rPr>
                <w:rFonts w:ascii="黑体" w:hAnsi="黑体" w:cs="黑体" w:eastAsia="黑体" w:hint="default"/>
                <w:sz w:val="20"/>
                <w:szCs w:val="20"/>
              </w:rPr>
            </w:pPr>
            <w:r>
              <w:rPr>
                <w:rFonts w:ascii="黑体"/>
                <w:sz w:val="20"/>
              </w:rPr>
              <w:t>2,025,373,550</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52" w:right="0"/>
              <w:jc w:val="left"/>
              <w:rPr>
                <w:rFonts w:ascii="黑体" w:hAnsi="黑体" w:cs="黑体" w:eastAsia="黑体" w:hint="default"/>
                <w:sz w:val="20"/>
                <w:szCs w:val="20"/>
              </w:rPr>
            </w:pPr>
            <w:r>
              <w:rPr>
                <w:rFonts w:ascii="黑体"/>
                <w:sz w:val="20"/>
              </w:rPr>
              <w:t>1,591,058,001</w:t>
            </w:r>
          </w:p>
        </w:tc>
      </w:tr>
      <w:tr>
        <w:trPr>
          <w:trHeight w:val="26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30" w:lineRule="exact"/>
              <w:ind w:left="498" w:right="0"/>
              <w:jc w:val="left"/>
              <w:rPr>
                <w:rFonts w:ascii="黑体" w:hAnsi="黑体" w:cs="黑体" w:eastAsia="黑体" w:hint="default"/>
                <w:sz w:val="20"/>
                <w:szCs w:val="20"/>
              </w:rPr>
            </w:pPr>
            <w:r>
              <w:rPr>
                <w:rFonts w:ascii="黑体" w:hAnsi="黑体" w:cs="黑体" w:eastAsia="黑体" w:hint="default"/>
                <w:sz w:val="20"/>
                <w:szCs w:val="20"/>
              </w:rPr>
              <w:t>收到的税费返还</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0" w:lineRule="exact"/>
              <w:ind w:left="515" w:right="0"/>
              <w:jc w:val="left"/>
              <w:rPr>
                <w:rFonts w:ascii="黑体" w:hAnsi="黑体" w:cs="黑体" w:eastAsia="黑体" w:hint="default"/>
                <w:sz w:val="20"/>
                <w:szCs w:val="20"/>
              </w:rPr>
            </w:pPr>
            <w:r>
              <w:rPr>
                <w:rFonts w:ascii="黑体"/>
                <w:sz w:val="20"/>
              </w:rPr>
              <w:t>133,066,473</w:t>
            </w:r>
          </w:p>
        </w:tc>
        <w:tc>
          <w:tcPr>
            <w:tcW w:w="1724" w:type="dxa"/>
            <w:tcBorders>
              <w:top w:val="nil" w:sz="6" w:space="0" w:color="auto"/>
              <w:left w:val="nil" w:sz="6" w:space="0" w:color="auto"/>
              <w:bottom w:val="nil" w:sz="6" w:space="0" w:color="auto"/>
              <w:right w:val="nil" w:sz="6" w:space="0" w:color="auto"/>
            </w:tcBorders>
          </w:tcPr>
          <w:p>
            <w:pPr>
              <w:pStyle w:val="TableParagraph"/>
              <w:spacing w:line="230" w:lineRule="exact"/>
              <w:ind w:left="452" w:right="0"/>
              <w:jc w:val="left"/>
              <w:rPr>
                <w:rFonts w:ascii="黑体" w:hAnsi="黑体" w:cs="黑体" w:eastAsia="黑体" w:hint="default"/>
                <w:sz w:val="20"/>
                <w:szCs w:val="20"/>
              </w:rPr>
            </w:pPr>
            <w:r>
              <w:rPr>
                <w:rFonts w:ascii="黑体"/>
                <w:sz w:val="20"/>
              </w:rPr>
              <w:t>104,615,189</w:t>
            </w:r>
          </w:p>
        </w:tc>
      </w:tr>
      <w:tr>
        <w:trPr>
          <w:trHeight w:val="396"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30" w:lineRule="exact"/>
              <w:ind w:right="553"/>
              <w:jc w:val="right"/>
              <w:rPr>
                <w:rFonts w:ascii="黑体" w:hAnsi="黑体" w:cs="黑体" w:eastAsia="黑体" w:hint="default"/>
                <w:sz w:val="20"/>
                <w:szCs w:val="20"/>
              </w:rPr>
            </w:pPr>
            <w:r>
              <w:rPr>
                <w:rFonts w:ascii="黑体" w:hAnsi="黑体" w:cs="黑体" w:eastAsia="黑体" w:hint="default"/>
                <w:spacing w:val="-2"/>
                <w:sz w:val="20"/>
                <w:szCs w:val="20"/>
              </w:rPr>
              <w:t>收到的其他与经营活动有关的现金</w:t>
            </w:r>
            <w:r>
              <w:rPr>
                <w:rFonts w:ascii="黑体" w:hAnsi="黑体" w:cs="黑体" w:eastAsia="黑体" w:hint="default"/>
                <w:sz w:val="20"/>
                <w:szCs w:val="20"/>
              </w:rPr>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tabs>
                <w:tab w:pos="615" w:val="left" w:leader="none"/>
              </w:tabs>
              <w:spacing w:line="230" w:lineRule="exact"/>
              <w:ind w:left="31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48,788,753</w:t>
            </w:r>
            <w:r>
              <w:rPr>
                <w:rFonts w:ascii="黑体"/>
                <w:sz w:val="20"/>
              </w:rPr>
            </w:r>
          </w:p>
        </w:tc>
        <w:tc>
          <w:tcPr>
            <w:tcW w:w="1724"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31" w:lineRule="exact"/>
              <w:ind w:left="25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20,350,473</w:t>
            </w:r>
            <w:r>
              <w:rPr>
                <w:rFonts w:ascii="黑体"/>
                <w:sz w:val="20"/>
              </w:rPr>
            </w:r>
          </w:p>
        </w:tc>
      </w:tr>
      <w:tr>
        <w:trPr>
          <w:trHeight w:val="515"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5"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15" w:right="0"/>
              <w:jc w:val="left"/>
              <w:rPr>
                <w:rFonts w:ascii="黑体" w:hAnsi="黑体" w:cs="黑体" w:eastAsia="黑体" w:hint="default"/>
                <w:sz w:val="20"/>
                <w:szCs w:val="20"/>
              </w:rPr>
            </w:pPr>
            <w:r>
              <w:rPr>
                <w:rFonts w:ascii="黑体"/>
                <w:w w:val="100"/>
                <w:sz w:val="20"/>
              </w:rPr>
            </w:r>
            <w:r>
              <w:rPr>
                <w:rFonts w:ascii="黑体"/>
                <w:sz w:val="20"/>
                <w:u w:val="single" w:color="000000"/>
              </w:rPr>
              <w:t>2,207,228,776</w:t>
            </w:r>
            <w:r>
              <w:rPr>
                <w:rFonts w:ascii="黑体"/>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2" w:right="0"/>
              <w:jc w:val="left"/>
              <w:rPr>
                <w:rFonts w:ascii="黑体" w:hAnsi="黑体" w:cs="黑体" w:eastAsia="黑体" w:hint="default"/>
                <w:sz w:val="20"/>
                <w:szCs w:val="20"/>
              </w:rPr>
            </w:pPr>
            <w:r>
              <w:rPr>
                <w:rFonts w:ascii="黑体"/>
                <w:w w:val="100"/>
                <w:sz w:val="20"/>
              </w:rPr>
            </w:r>
            <w:r>
              <w:rPr>
                <w:rFonts w:ascii="黑体"/>
                <w:sz w:val="20"/>
                <w:u w:val="single" w:color="000000"/>
              </w:rPr>
              <w:t>1,716,023,663</w:t>
            </w:r>
            <w:r>
              <w:rPr>
                <w:rFonts w:ascii="黑体"/>
                <w:sz w:val="20"/>
              </w:rPr>
            </w:r>
          </w:p>
        </w:tc>
      </w:tr>
      <w:tr>
        <w:trPr>
          <w:trHeight w:val="39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83" w:right="0"/>
              <w:jc w:val="left"/>
              <w:rPr>
                <w:rFonts w:ascii="黑体" w:hAnsi="黑体" w:cs="黑体" w:eastAsia="黑体" w:hint="default"/>
                <w:sz w:val="20"/>
                <w:szCs w:val="20"/>
              </w:rPr>
            </w:pPr>
            <w:r>
              <w:rPr>
                <w:rFonts w:ascii="黑体" w:hAnsi="黑体" w:cs="黑体" w:eastAsia="黑体" w:hint="default"/>
                <w:sz w:val="20"/>
                <w:szCs w:val="20"/>
              </w:rPr>
              <w:t>购买商品、接收劳务支付的现金</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40" w:lineRule="auto" w:before="98"/>
              <w:ind w:right="149"/>
              <w:jc w:val="right"/>
              <w:rPr>
                <w:rFonts w:ascii="黑体" w:hAnsi="黑体" w:cs="黑体" w:eastAsia="黑体" w:hint="default"/>
                <w:sz w:val="20"/>
                <w:szCs w:val="20"/>
              </w:rPr>
            </w:pPr>
            <w:r>
              <w:rPr>
                <w:rFonts w:ascii="黑体"/>
                <w:sz w:val="20"/>
              </w:rPr>
              <w:t>(</w:t>
              <w:tab/>
              <w:t>204,702,523</w:t>
            </w:r>
            <w:r>
              <w:rPr>
                <w:rFonts w:ascii="黑体"/>
                <w:spacing w:val="-51"/>
                <w:sz w:val="20"/>
              </w:rPr>
              <w:t> </w:t>
            </w:r>
            <w:r>
              <w:rPr>
                <w:rFonts w:ascii="黑体"/>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40" w:lineRule="auto" w:before="98"/>
              <w:ind w:right="33"/>
              <w:jc w:val="right"/>
              <w:rPr>
                <w:rFonts w:ascii="黑体" w:hAnsi="黑体" w:cs="黑体" w:eastAsia="黑体" w:hint="default"/>
                <w:sz w:val="20"/>
                <w:szCs w:val="20"/>
              </w:rPr>
            </w:pPr>
            <w:r>
              <w:rPr>
                <w:rFonts w:ascii="黑体"/>
                <w:sz w:val="20"/>
              </w:rPr>
              <w:t>(</w:t>
              <w:tab/>
              <w:t>146,491,210</w:t>
            </w:r>
            <w:r>
              <w:rPr>
                <w:rFonts w:ascii="黑体"/>
                <w:spacing w:val="-72"/>
                <w:sz w:val="20"/>
              </w:rPr>
              <w:t> </w:t>
            </w:r>
            <w:r>
              <w:rPr>
                <w:rFonts w:ascii="黑体"/>
                <w:sz w:val="20"/>
              </w:rPr>
              <w:t>)</w:t>
            </w:r>
          </w:p>
        </w:tc>
      </w:tr>
      <w:tr>
        <w:trPr>
          <w:trHeight w:val="26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30" w:lineRule="exact"/>
              <w:ind w:right="567"/>
              <w:jc w:val="right"/>
              <w:rPr>
                <w:rFonts w:ascii="黑体" w:hAnsi="黑体" w:cs="黑体" w:eastAsia="黑体" w:hint="default"/>
                <w:sz w:val="20"/>
                <w:szCs w:val="20"/>
              </w:rPr>
            </w:pPr>
            <w:r>
              <w:rPr>
                <w:rFonts w:ascii="黑体" w:hAnsi="黑体" w:cs="黑体" w:eastAsia="黑体" w:hint="default"/>
                <w:spacing w:val="-2"/>
                <w:sz w:val="20"/>
                <w:szCs w:val="20"/>
              </w:rPr>
              <w:t>支付给职工以及为职工支付的现金</w:t>
            </w:r>
            <w:r>
              <w:rPr>
                <w:rFonts w:ascii="黑体" w:hAnsi="黑体" w:cs="黑体" w:eastAsia="黑体" w:hint="default"/>
                <w:sz w:val="20"/>
                <w:szCs w:val="20"/>
              </w:rPr>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49"/>
              <w:jc w:val="right"/>
              <w:rPr>
                <w:rFonts w:ascii="黑体" w:hAnsi="黑体" w:cs="黑体" w:eastAsia="黑体" w:hint="default"/>
                <w:sz w:val="20"/>
                <w:szCs w:val="20"/>
              </w:rPr>
            </w:pPr>
            <w:r>
              <w:rPr>
                <w:rFonts w:ascii="黑体"/>
                <w:sz w:val="20"/>
              </w:rPr>
              <w:t>(</w:t>
              <w:tab/>
              <w:t>853,637,115</w:t>
            </w:r>
            <w:r>
              <w:rPr>
                <w:rFonts w:ascii="黑体"/>
                <w:spacing w:val="-51"/>
                <w:sz w:val="20"/>
              </w:rPr>
              <w:t> </w:t>
            </w:r>
            <w:r>
              <w:rPr>
                <w:rFonts w:ascii="黑体"/>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33"/>
              <w:jc w:val="right"/>
              <w:rPr>
                <w:rFonts w:ascii="黑体" w:hAnsi="黑体" w:cs="黑体" w:eastAsia="黑体" w:hint="default"/>
                <w:sz w:val="20"/>
                <w:szCs w:val="20"/>
              </w:rPr>
            </w:pPr>
            <w:r>
              <w:rPr>
                <w:rFonts w:ascii="黑体"/>
                <w:sz w:val="20"/>
              </w:rPr>
              <w:t>(</w:t>
              <w:tab/>
              <w:t>603,064,568</w:t>
            </w:r>
            <w:r>
              <w:rPr>
                <w:rFonts w:ascii="黑体"/>
                <w:spacing w:val="-72"/>
                <w:sz w:val="20"/>
              </w:rPr>
              <w:t> </w:t>
            </w:r>
            <w:r>
              <w:rPr>
                <w:rFonts w:ascii="黑体"/>
                <w:sz w:val="20"/>
              </w:rPr>
              <w:t>)</w:t>
            </w:r>
          </w:p>
        </w:tc>
      </w:tr>
      <w:tr>
        <w:trPr>
          <w:trHeight w:val="26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30" w:lineRule="exact"/>
              <w:ind w:left="483" w:right="0"/>
              <w:jc w:val="left"/>
              <w:rPr>
                <w:rFonts w:ascii="黑体" w:hAnsi="黑体" w:cs="黑体" w:eastAsia="黑体" w:hint="default"/>
                <w:sz w:val="20"/>
                <w:szCs w:val="20"/>
              </w:rPr>
            </w:pPr>
            <w:r>
              <w:rPr>
                <w:rFonts w:ascii="黑体" w:hAnsi="黑体" w:cs="黑体" w:eastAsia="黑体" w:hint="default"/>
                <w:sz w:val="20"/>
                <w:szCs w:val="20"/>
              </w:rPr>
              <w:t>支付的各项税费</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49"/>
              <w:jc w:val="right"/>
              <w:rPr>
                <w:rFonts w:ascii="黑体" w:hAnsi="黑体" w:cs="黑体" w:eastAsia="黑体" w:hint="default"/>
                <w:sz w:val="20"/>
                <w:szCs w:val="20"/>
              </w:rPr>
            </w:pPr>
            <w:r>
              <w:rPr>
                <w:rFonts w:ascii="黑体"/>
                <w:sz w:val="20"/>
              </w:rPr>
              <w:t>(</w:t>
              <w:tab/>
              <w:t>386,897,822</w:t>
            </w:r>
            <w:r>
              <w:rPr>
                <w:rFonts w:ascii="黑体"/>
                <w:spacing w:val="-51"/>
                <w:sz w:val="20"/>
              </w:rPr>
              <w:t> </w:t>
            </w:r>
            <w:r>
              <w:rPr>
                <w:rFonts w:ascii="黑体"/>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33"/>
              <w:jc w:val="right"/>
              <w:rPr>
                <w:rFonts w:ascii="黑体" w:hAnsi="黑体" w:cs="黑体" w:eastAsia="黑体" w:hint="default"/>
                <w:sz w:val="20"/>
                <w:szCs w:val="20"/>
              </w:rPr>
            </w:pPr>
            <w:r>
              <w:rPr>
                <w:rFonts w:ascii="黑体"/>
                <w:sz w:val="20"/>
              </w:rPr>
              <w:t>(</w:t>
              <w:tab/>
              <w:t>272,049,958</w:t>
            </w:r>
            <w:r>
              <w:rPr>
                <w:rFonts w:ascii="黑体"/>
                <w:spacing w:val="-72"/>
                <w:sz w:val="20"/>
              </w:rPr>
              <w:t> </w:t>
            </w:r>
            <w:r>
              <w:rPr>
                <w:rFonts w:ascii="黑体"/>
                <w:sz w:val="20"/>
              </w:rPr>
              <w:t>)</w:t>
            </w:r>
          </w:p>
        </w:tc>
      </w:tr>
      <w:tr>
        <w:trPr>
          <w:trHeight w:val="396"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30" w:lineRule="exact"/>
              <w:ind w:right="566"/>
              <w:jc w:val="right"/>
              <w:rPr>
                <w:rFonts w:ascii="黑体" w:hAnsi="黑体" w:cs="黑体" w:eastAsia="黑体" w:hint="default"/>
                <w:sz w:val="20"/>
                <w:szCs w:val="20"/>
              </w:rPr>
            </w:pPr>
            <w:r>
              <w:rPr>
                <w:rFonts w:ascii="黑体" w:hAnsi="黑体" w:cs="黑体" w:eastAsia="黑体" w:hint="default"/>
                <w:spacing w:val="-1"/>
                <w:sz w:val="20"/>
                <w:szCs w:val="20"/>
              </w:rPr>
              <w:t>支付的其他与经营活动有关的现金</w:t>
            </w:r>
          </w:p>
        </w:tc>
        <w:tc>
          <w:tcPr>
            <w:tcW w:w="1371" w:type="dxa"/>
            <w:tcBorders>
              <w:top w:val="nil" w:sz="6" w:space="0" w:color="auto"/>
              <w:left w:val="nil" w:sz="6" w:space="0" w:color="auto"/>
              <w:bottom w:val="nil" w:sz="6" w:space="0" w:color="auto"/>
              <w:right w:val="nil" w:sz="6" w:space="0" w:color="auto"/>
            </w:tcBorders>
          </w:tcPr>
          <w:p>
            <w:pPr>
              <w:pStyle w:val="TableParagraph"/>
              <w:spacing w:line="230" w:lineRule="exact"/>
              <w:ind w:left="338" w:right="0"/>
              <w:jc w:val="center"/>
              <w:rPr>
                <w:rFonts w:ascii="黑体" w:hAnsi="黑体" w:cs="黑体" w:eastAsia="黑体" w:hint="default"/>
                <w:sz w:val="20"/>
                <w:szCs w:val="20"/>
              </w:rPr>
            </w:pPr>
            <w:r>
              <w:rPr>
                <w:rFonts w:ascii="黑体"/>
                <w:sz w:val="20"/>
              </w:rPr>
              <w:t>46</w:t>
            </w:r>
          </w:p>
        </w:tc>
        <w:tc>
          <w:tcPr>
            <w:tcW w:w="1925" w:type="dxa"/>
            <w:tcBorders>
              <w:top w:val="nil" w:sz="6" w:space="0" w:color="auto"/>
              <w:left w:val="nil" w:sz="6" w:space="0" w:color="auto"/>
              <w:bottom w:val="nil" w:sz="6" w:space="0" w:color="auto"/>
              <w:right w:val="nil" w:sz="6" w:space="0" w:color="auto"/>
            </w:tcBorders>
          </w:tcPr>
          <w:p>
            <w:pPr>
              <w:pStyle w:val="TableParagraph"/>
              <w:spacing w:line="231" w:lineRule="exact"/>
              <w:ind w:right="149"/>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398,579,863</w:t>
            </w:r>
            <w:r>
              <w:rPr>
                <w:rFonts w:ascii="黑体"/>
                <w:spacing w:val="-43"/>
                <w:sz w:val="20"/>
                <w:u w:val="single" w:color="000000"/>
              </w:rPr>
              <w:t> </w:t>
            </w:r>
            <w:r>
              <w:rPr>
                <w:rFonts w:ascii="黑体"/>
                <w:spacing w:val="-43"/>
                <w:sz w:val="20"/>
              </w:rPr>
            </w:r>
            <w:r>
              <w:rPr>
                <w:rFonts w:ascii="黑体"/>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351,302,115</w:t>
            </w:r>
            <w:r>
              <w:rPr>
                <w:rFonts w:ascii="黑体"/>
                <w:spacing w:val="-69"/>
                <w:sz w:val="20"/>
                <w:u w:val="single" w:color="000000"/>
              </w:rPr>
              <w:t> </w:t>
            </w:r>
            <w:r>
              <w:rPr>
                <w:rFonts w:ascii="黑体"/>
                <w:spacing w:val="-69"/>
                <w:sz w:val="20"/>
              </w:rPr>
            </w:r>
            <w:r>
              <w:rPr>
                <w:rFonts w:ascii="黑体"/>
                <w:sz w:val="20"/>
              </w:rPr>
              <w:t>)</w:t>
            </w:r>
          </w:p>
        </w:tc>
      </w:tr>
      <w:tr>
        <w:trPr>
          <w:trHeight w:val="514"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75"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37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9"/>
              <w:jc w:val="right"/>
              <w:rPr>
                <w:rFonts w:ascii="黑体" w:hAnsi="黑体" w:cs="黑体" w:eastAsia="黑体" w:hint="default"/>
                <w:sz w:val="20"/>
                <w:szCs w:val="20"/>
              </w:rPr>
            </w:pPr>
            <w:r>
              <w:rPr>
                <w:rFonts w:ascii="黑体"/>
                <w:sz w:val="20"/>
              </w:rPr>
              <w:t>(</w:t>
            </w:r>
            <w:r>
              <w:rPr>
                <w:rFonts w:ascii="黑体"/>
                <w:sz w:val="20"/>
                <w:u w:val="single" w:color="000000"/>
              </w:rPr>
              <w:t>1,843,817,323</w:t>
            </w:r>
            <w:r>
              <w:rPr>
                <w:rFonts w:ascii="黑体"/>
                <w:spacing w:val="-52"/>
                <w:sz w:val="20"/>
                <w:u w:val="single" w:color="000000"/>
              </w:rPr>
              <w:t> </w:t>
            </w:r>
            <w:r>
              <w:rPr>
                <w:rFonts w:ascii="黑体"/>
                <w:spacing w:val="-52"/>
                <w:sz w:val="20"/>
              </w:rPr>
            </w:r>
            <w:r>
              <w:rPr>
                <w:rFonts w:ascii="黑体"/>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黑体" w:hAnsi="黑体" w:cs="黑体" w:eastAsia="黑体" w:hint="default"/>
                <w:sz w:val="20"/>
                <w:szCs w:val="20"/>
              </w:rPr>
            </w:pPr>
            <w:r>
              <w:rPr>
                <w:rFonts w:ascii="黑体"/>
                <w:sz w:val="20"/>
              </w:rPr>
              <w:t>(</w:t>
            </w:r>
            <w:r>
              <w:rPr>
                <w:rFonts w:ascii="黑体"/>
                <w:sz w:val="20"/>
                <w:u w:val="single" w:color="000000"/>
              </w:rPr>
              <w:t>1,372,907,851</w:t>
            </w:r>
            <w:r>
              <w:rPr>
                <w:rFonts w:ascii="黑体"/>
                <w:spacing w:val="-69"/>
                <w:sz w:val="20"/>
                <w:u w:val="single" w:color="000000"/>
              </w:rPr>
              <w:t> </w:t>
            </w:r>
            <w:r>
              <w:rPr>
                <w:rFonts w:ascii="黑体"/>
                <w:spacing w:val="-69"/>
                <w:sz w:val="20"/>
              </w:rPr>
            </w:r>
            <w:r>
              <w:rPr>
                <w:rFonts w:ascii="黑体"/>
                <w:sz w:val="20"/>
              </w:rPr>
              <w:t>)</w:t>
            </w:r>
          </w:p>
        </w:tc>
      </w:tr>
      <w:tr>
        <w:trPr>
          <w:trHeight w:val="471"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4"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7" w:right="0"/>
              <w:jc w:val="center"/>
              <w:rPr>
                <w:rFonts w:ascii="黑体" w:hAnsi="黑体" w:cs="黑体" w:eastAsia="黑体" w:hint="default"/>
                <w:sz w:val="20"/>
                <w:szCs w:val="20"/>
              </w:rPr>
            </w:pPr>
            <w:r>
              <w:rPr>
                <w:rFonts w:ascii="黑体"/>
                <w:sz w:val="20"/>
              </w:rPr>
              <w:t>47</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1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
                <w:sz w:val="20"/>
                <w:u w:val="single" w:color="000000"/>
              </w:rPr>
              <w:t> </w:t>
            </w:r>
            <w:r>
              <w:rPr>
                <w:rFonts w:ascii="黑体"/>
                <w:sz w:val="20"/>
                <w:u w:val="single" w:color="000000"/>
              </w:rPr>
              <w:t>363,411,453</w:t>
            </w:r>
            <w:r>
              <w:rPr>
                <w:rFonts w:ascii="黑体"/>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5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343,115,812</w:t>
            </w:r>
            <w:r>
              <w:rPr>
                <w:rFonts w:ascii="黑体"/>
                <w:sz w:val="20"/>
              </w:rPr>
            </w:r>
          </w:p>
        </w:tc>
      </w:tr>
    </w:tbl>
    <w:p>
      <w:pPr>
        <w:spacing w:line="240" w:lineRule="auto" w:before="5"/>
        <w:rPr>
          <w:rFonts w:ascii="黑体" w:hAnsi="黑体" w:cs="黑体" w:eastAsia="黑体" w:hint="default"/>
          <w:b/>
          <w:bCs/>
          <w:sz w:val="8"/>
          <w:szCs w:val="8"/>
        </w:rPr>
      </w:pPr>
    </w:p>
    <w:p>
      <w:pPr>
        <w:pStyle w:val="BodyText"/>
        <w:spacing w:line="240" w:lineRule="auto" w:before="38"/>
        <w:ind w:left="142" w:right="0"/>
        <w:jc w:val="left"/>
      </w:pPr>
      <w:r>
        <w:rPr/>
        <w:t>二、投资活动产生的现金流量:</w:t>
      </w:r>
    </w:p>
    <w:p>
      <w:pPr>
        <w:spacing w:line="240" w:lineRule="auto" w:before="10"/>
        <w:rPr>
          <w:rFonts w:ascii="黑体" w:hAnsi="黑体" w:cs="黑体" w:eastAsia="黑体" w:hint="default"/>
          <w:sz w:val="16"/>
          <w:szCs w:val="16"/>
        </w:rPr>
      </w:pPr>
    </w:p>
    <w:tbl>
      <w:tblPr>
        <w:tblW w:w="0" w:type="auto"/>
        <w:jc w:val="left"/>
        <w:tblInd w:w="488" w:type="dxa"/>
        <w:tblLayout w:type="fixed"/>
        <w:tblCellMar>
          <w:top w:w="0" w:type="dxa"/>
          <w:left w:w="0" w:type="dxa"/>
          <w:bottom w:w="0" w:type="dxa"/>
          <w:right w:w="0" w:type="dxa"/>
        </w:tblCellMar>
        <w:tblLook w:val="01E0"/>
      </w:tblPr>
      <w:tblGrid>
        <w:gridCol w:w="3867"/>
        <w:gridCol w:w="1077"/>
        <w:gridCol w:w="1996"/>
        <w:gridCol w:w="1754"/>
      </w:tblGrid>
      <w:tr>
        <w:trPr>
          <w:trHeight w:val="33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3" w:right="0"/>
              <w:jc w:val="left"/>
              <w:rPr>
                <w:rFonts w:ascii="黑体" w:hAnsi="黑体" w:cs="黑体" w:eastAsia="黑体" w:hint="default"/>
                <w:sz w:val="20"/>
                <w:szCs w:val="20"/>
              </w:rPr>
            </w:pPr>
            <w:r>
              <w:rPr>
                <w:rFonts w:ascii="黑体" w:hAnsi="黑体" w:cs="黑体" w:eastAsia="黑体" w:hint="default"/>
                <w:sz w:val="20"/>
                <w:szCs w:val="20"/>
              </w:rPr>
              <w:t>收回投资成本所收到的现金</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16" w:right="0"/>
              <w:jc w:val="left"/>
              <w:rPr>
                <w:rFonts w:ascii="黑体" w:hAnsi="黑体" w:cs="黑体" w:eastAsia="黑体" w:hint="default"/>
                <w:sz w:val="20"/>
                <w:szCs w:val="20"/>
              </w:rPr>
            </w:pPr>
            <w:r>
              <w:rPr>
                <w:rFonts w:ascii="黑体"/>
                <w:sz w:val="20"/>
              </w:rPr>
              <w:t>129,011,583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81" w:right="0"/>
              <w:jc w:val="left"/>
              <w:rPr>
                <w:rFonts w:ascii="黑体" w:hAnsi="黑体" w:cs="黑体" w:eastAsia="黑体" w:hint="default"/>
                <w:sz w:val="20"/>
                <w:szCs w:val="20"/>
              </w:rPr>
            </w:pPr>
            <w:r>
              <w:rPr>
                <w:rFonts w:ascii="黑体"/>
                <w:sz w:val="20"/>
              </w:rPr>
              <w:t>90,058,840</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30" w:lineRule="exact"/>
              <w:ind w:left="616" w:right="0"/>
              <w:jc w:val="left"/>
              <w:rPr>
                <w:rFonts w:ascii="黑体" w:hAnsi="黑体" w:cs="黑体" w:eastAsia="黑体" w:hint="default"/>
                <w:sz w:val="20"/>
                <w:szCs w:val="20"/>
              </w:rPr>
            </w:pPr>
            <w:r>
              <w:rPr>
                <w:rFonts w:ascii="黑体"/>
                <w:sz w:val="20"/>
              </w:rPr>
              <w:t>193,357,312</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left="482" w:right="0"/>
              <w:jc w:val="left"/>
              <w:rPr>
                <w:rFonts w:ascii="黑体" w:hAnsi="黑体" w:cs="黑体" w:eastAsia="黑体" w:hint="default"/>
                <w:sz w:val="20"/>
                <w:szCs w:val="20"/>
              </w:rPr>
            </w:pPr>
            <w:r>
              <w:rPr>
                <w:rFonts w:ascii="黑体"/>
                <w:sz w:val="20"/>
              </w:rPr>
              <w:t>103,161,256</w:t>
            </w:r>
          </w:p>
        </w:tc>
      </w:tr>
      <w:tr>
        <w:trPr>
          <w:trHeight w:val="78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29" w:lineRule="exact"/>
              <w:ind w:left="103" w:right="0"/>
              <w:jc w:val="left"/>
              <w:rPr>
                <w:rFonts w:ascii="黑体" w:hAnsi="黑体" w:cs="黑体" w:eastAsia="黑体" w:hint="default"/>
                <w:sz w:val="20"/>
                <w:szCs w:val="20"/>
              </w:rPr>
            </w:pPr>
            <w:r>
              <w:rPr>
                <w:rFonts w:ascii="黑体" w:hAnsi="黑体" w:cs="黑体" w:eastAsia="黑体" w:hint="default"/>
                <w:sz w:val="20"/>
                <w:szCs w:val="20"/>
              </w:rPr>
              <w:t>取得存款利息收入所收到的现金</w:t>
            </w:r>
          </w:p>
          <w:p>
            <w:pPr>
              <w:pStyle w:val="TableParagraph"/>
              <w:spacing w:line="240" w:lineRule="auto"/>
              <w:ind w:left="271" w:right="559" w:hanging="168"/>
              <w:jc w:val="left"/>
              <w:rPr>
                <w:rFonts w:ascii="黑体" w:hAnsi="黑体" w:cs="黑体" w:eastAsia="黑体" w:hint="default"/>
                <w:sz w:val="20"/>
                <w:szCs w:val="20"/>
              </w:rPr>
            </w:pPr>
            <w:r>
              <w:rPr>
                <w:rFonts w:ascii="黑体" w:hAnsi="黑体" w:cs="黑体" w:eastAsia="黑体" w:hint="default"/>
                <w:spacing w:val="-1"/>
                <w:sz w:val="20"/>
                <w:szCs w:val="20"/>
              </w:rPr>
              <w:t>处置固定资产，无形资产和其他长期</w:t>
            </w:r>
            <w:r>
              <w:rPr>
                <w:rFonts w:ascii="黑体" w:hAnsi="黑体" w:cs="黑体" w:eastAsia="黑体" w:hint="default"/>
                <w:spacing w:val="-86"/>
                <w:sz w:val="20"/>
                <w:szCs w:val="20"/>
              </w:rPr>
              <w:t> </w:t>
            </w:r>
            <w:r>
              <w:rPr>
                <w:rFonts w:ascii="黑体" w:hAnsi="黑体" w:cs="黑体" w:eastAsia="黑体" w:hint="default"/>
                <w:spacing w:val="-86"/>
                <w:sz w:val="20"/>
                <w:szCs w:val="20"/>
              </w:rPr>
            </w:r>
            <w:r>
              <w:rPr>
                <w:rFonts w:ascii="黑体" w:hAnsi="黑体" w:cs="黑体" w:eastAsia="黑体" w:hint="default"/>
                <w:sz w:val="20"/>
                <w:szCs w:val="20"/>
              </w:rPr>
              <w:t>资产收回的现金净额</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30" w:lineRule="exact"/>
              <w:ind w:left="715" w:right="0"/>
              <w:jc w:val="left"/>
              <w:rPr>
                <w:rFonts w:ascii="黑体" w:hAnsi="黑体" w:cs="黑体" w:eastAsia="黑体" w:hint="default"/>
                <w:sz w:val="20"/>
                <w:szCs w:val="20"/>
              </w:rPr>
            </w:pPr>
            <w:r>
              <w:rPr>
                <w:rFonts w:ascii="黑体"/>
                <w:sz w:val="20"/>
              </w:rPr>
              <w:t>10,681,618</w:t>
            </w: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715" w:right="0"/>
              <w:jc w:val="left"/>
              <w:rPr>
                <w:rFonts w:ascii="黑体" w:hAnsi="黑体" w:cs="黑体" w:eastAsia="黑体" w:hint="default"/>
                <w:sz w:val="20"/>
                <w:szCs w:val="20"/>
              </w:rPr>
            </w:pPr>
            <w:r>
              <w:rPr>
                <w:rFonts w:ascii="黑体"/>
                <w:sz w:val="20"/>
              </w:rPr>
              <w:t>63,485,151</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left="681" w:right="0"/>
              <w:jc w:val="left"/>
              <w:rPr>
                <w:rFonts w:ascii="黑体" w:hAnsi="黑体" w:cs="黑体" w:eastAsia="黑体" w:hint="default"/>
                <w:sz w:val="20"/>
                <w:szCs w:val="20"/>
              </w:rPr>
            </w:pPr>
            <w:r>
              <w:rPr>
                <w:rFonts w:ascii="黑体"/>
                <w:sz w:val="20"/>
              </w:rPr>
              <w:t>6,159,000</w:t>
            </w: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682" w:right="0"/>
              <w:jc w:val="left"/>
              <w:rPr>
                <w:rFonts w:ascii="黑体" w:hAnsi="黑体" w:cs="黑体" w:eastAsia="黑体" w:hint="default"/>
                <w:sz w:val="20"/>
                <w:szCs w:val="20"/>
              </w:rPr>
            </w:pPr>
            <w:r>
              <w:rPr>
                <w:rFonts w:ascii="黑体"/>
                <w:sz w:val="20"/>
              </w:rPr>
              <w:t>2,022,147</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处置子公司所流入的现金净额</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30" w:lineRule="exact"/>
              <w:ind w:left="715" w:right="0"/>
              <w:jc w:val="left"/>
              <w:rPr>
                <w:rFonts w:ascii="黑体" w:hAnsi="黑体" w:cs="黑体" w:eastAsia="黑体" w:hint="default"/>
                <w:sz w:val="20"/>
                <w:szCs w:val="20"/>
              </w:rPr>
            </w:pPr>
            <w:r>
              <w:rPr>
                <w:rFonts w:ascii="黑体"/>
                <w:sz w:val="20"/>
              </w:rPr>
              <w:t>13,700,000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left="581" w:right="0"/>
              <w:jc w:val="left"/>
              <w:rPr>
                <w:rFonts w:ascii="黑体" w:hAnsi="黑体" w:cs="黑体" w:eastAsia="黑体" w:hint="default"/>
                <w:sz w:val="20"/>
                <w:szCs w:val="20"/>
              </w:rPr>
            </w:pPr>
            <w:r>
              <w:rPr>
                <w:rFonts w:ascii="黑体"/>
                <w:sz w:val="20"/>
              </w:rPr>
              <w:t>10,000,000</w:t>
            </w:r>
          </w:p>
        </w:tc>
      </w:tr>
      <w:tr>
        <w:trPr>
          <w:trHeight w:val="396"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收到其他与投资活动有关的现金</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1617" w:val="left" w:leader="none"/>
              </w:tabs>
              <w:spacing w:line="230" w:lineRule="exact"/>
              <w:ind w:left="41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754"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31" w:lineRule="exact"/>
              <w:ind w:left="28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730,000</w:t>
            </w:r>
            <w:r>
              <w:rPr>
                <w:rFonts w:ascii="黑体"/>
                <w:sz w:val="20"/>
              </w:rPr>
            </w:r>
          </w:p>
        </w:tc>
      </w:tr>
      <w:tr>
        <w:trPr>
          <w:trHeight w:val="52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5"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1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410,235,664</w:t>
            </w:r>
            <w:r>
              <w:rPr>
                <w:rFonts w:ascii="黑体"/>
                <w:sz w:val="20"/>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8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212,131,243</w:t>
            </w:r>
            <w:r>
              <w:rPr>
                <w:rFonts w:ascii="黑体"/>
                <w:sz w:val="20"/>
              </w:rPr>
            </w:r>
          </w:p>
        </w:tc>
      </w:tr>
      <w:tr>
        <w:trPr>
          <w:trHeight w:val="645"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60" w:lineRule="exact" w:before="119"/>
              <w:ind w:left="332" w:right="569" w:hanging="238"/>
              <w:jc w:val="left"/>
              <w:rPr>
                <w:rFonts w:ascii="黑体" w:hAnsi="黑体" w:cs="黑体" w:eastAsia="黑体" w:hint="default"/>
                <w:sz w:val="20"/>
                <w:szCs w:val="20"/>
              </w:rPr>
            </w:pPr>
            <w:r>
              <w:rPr>
                <w:rFonts w:ascii="黑体" w:hAnsi="黑体" w:cs="黑体" w:eastAsia="黑体" w:hint="default"/>
                <w:spacing w:val="-1"/>
                <w:sz w:val="20"/>
                <w:szCs w:val="20"/>
              </w:rPr>
              <w:t>购建固定资产、无形资产和其他长期</w:t>
            </w:r>
            <w:r>
              <w:rPr>
                <w:rFonts w:ascii="黑体" w:hAnsi="黑体" w:cs="黑体" w:eastAsia="黑体" w:hint="default"/>
                <w:spacing w:val="-88"/>
                <w:sz w:val="20"/>
                <w:szCs w:val="20"/>
              </w:rPr>
              <w:t> </w:t>
            </w:r>
            <w:r>
              <w:rPr>
                <w:rFonts w:ascii="黑体" w:hAnsi="黑体" w:cs="黑体" w:eastAsia="黑体" w:hint="default"/>
                <w:spacing w:val="-88"/>
                <w:sz w:val="20"/>
                <w:szCs w:val="20"/>
              </w:rPr>
            </w:r>
            <w:r>
              <w:rPr>
                <w:rFonts w:ascii="黑体" w:hAnsi="黑体" w:cs="黑体" w:eastAsia="黑体" w:hint="default"/>
                <w:sz w:val="20"/>
                <w:szCs w:val="20"/>
              </w:rPr>
              <w:t>资产支付的现金</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27"/>
                <w:szCs w:val="27"/>
              </w:rPr>
            </w:pPr>
          </w:p>
          <w:p>
            <w:pPr>
              <w:pStyle w:val="TableParagraph"/>
              <w:spacing w:line="240" w:lineRule="auto"/>
              <w:ind w:right="119"/>
              <w:jc w:val="right"/>
              <w:rPr>
                <w:rFonts w:ascii="黑体" w:hAnsi="黑体" w:cs="黑体" w:eastAsia="黑体" w:hint="default"/>
                <w:sz w:val="20"/>
                <w:szCs w:val="20"/>
              </w:rPr>
            </w:pPr>
            <w:r>
              <w:rPr>
                <w:rFonts w:ascii="黑体"/>
                <w:sz w:val="20"/>
              </w:rPr>
              <w:t>(  114,169,274</w:t>
            </w:r>
            <w:r>
              <w:rPr>
                <w:rFonts w:ascii="黑体"/>
                <w:spacing w:val="-49"/>
                <w:sz w:val="20"/>
              </w:rPr>
              <w:t> </w:t>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27"/>
                <w:szCs w:val="27"/>
              </w:rPr>
            </w:pPr>
          </w:p>
          <w:p>
            <w:pPr>
              <w:pStyle w:val="TableParagraph"/>
              <w:spacing w:line="240" w:lineRule="auto"/>
              <w:ind w:left="181" w:right="0"/>
              <w:jc w:val="left"/>
              <w:rPr>
                <w:rFonts w:ascii="黑体" w:hAnsi="黑体" w:cs="黑体" w:eastAsia="黑体" w:hint="default"/>
                <w:sz w:val="20"/>
                <w:szCs w:val="20"/>
              </w:rPr>
            </w:pPr>
            <w:r>
              <w:rPr>
                <w:rFonts w:ascii="黑体"/>
                <w:sz w:val="20"/>
              </w:rPr>
              <w:t>(  197,146,147</w:t>
            </w:r>
            <w:r>
              <w:rPr>
                <w:rFonts w:ascii="黑体"/>
                <w:spacing w:val="-69"/>
                <w:sz w:val="20"/>
              </w:rPr>
              <w:t> </w:t>
            </w:r>
            <w:r>
              <w:rPr>
                <w:rFonts w:ascii="黑体"/>
                <w:sz w:val="20"/>
              </w:rPr>
              <w:t>)</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90" w:right="0"/>
              <w:jc w:val="left"/>
              <w:rPr>
                <w:rFonts w:ascii="黑体" w:hAnsi="黑体" w:cs="黑体" w:eastAsia="黑体" w:hint="default"/>
                <w:sz w:val="20"/>
                <w:szCs w:val="20"/>
              </w:rPr>
            </w:pPr>
            <w:r>
              <w:rPr>
                <w:rFonts w:ascii="黑体" w:hAnsi="黑体" w:cs="黑体" w:eastAsia="黑体" w:hint="default"/>
                <w:sz w:val="20"/>
                <w:szCs w:val="20"/>
              </w:rPr>
              <w:t>处置子公司所流出的现金净额</w:t>
            </w:r>
          </w:p>
        </w:tc>
        <w:tc>
          <w:tcPr>
            <w:tcW w:w="1077" w:type="dxa"/>
            <w:tcBorders>
              <w:top w:val="nil" w:sz="6" w:space="0" w:color="auto"/>
              <w:left w:val="nil" w:sz="6" w:space="0" w:color="auto"/>
              <w:bottom w:val="nil" w:sz="6" w:space="0" w:color="auto"/>
              <w:right w:val="nil" w:sz="6" w:space="0" w:color="auto"/>
            </w:tcBorders>
          </w:tcPr>
          <w:p>
            <w:pPr>
              <w:pStyle w:val="TableParagraph"/>
              <w:spacing w:line="230" w:lineRule="exact"/>
              <w:ind w:right="312"/>
              <w:jc w:val="right"/>
              <w:rPr>
                <w:rFonts w:ascii="黑体" w:hAnsi="黑体" w:cs="黑体" w:eastAsia="黑体" w:hint="default"/>
                <w:sz w:val="20"/>
                <w:szCs w:val="20"/>
              </w:rPr>
            </w:pPr>
            <w:r>
              <w:rPr>
                <w:rFonts w:ascii="黑体"/>
                <w:sz w:val="20"/>
              </w:rPr>
              <w:t>51</w:t>
            </w:r>
          </w:p>
        </w:tc>
        <w:tc>
          <w:tcPr>
            <w:tcW w:w="199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119"/>
              <w:jc w:val="right"/>
              <w:rPr>
                <w:rFonts w:ascii="黑体" w:hAnsi="黑体" w:cs="黑体" w:eastAsia="黑体" w:hint="default"/>
                <w:sz w:val="20"/>
                <w:szCs w:val="20"/>
              </w:rPr>
            </w:pPr>
            <w:r>
              <w:rPr>
                <w:rFonts w:ascii="黑体"/>
                <w:sz w:val="20"/>
              </w:rPr>
              <w:t>(</w:t>
              <w:tab/>
              <w:t>14,143,705</w:t>
            </w:r>
            <w:r>
              <w:rPr>
                <w:rFonts w:ascii="黑体"/>
                <w:spacing w:val="-42"/>
                <w:sz w:val="20"/>
              </w:rPr>
              <w:t> </w:t>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right="169"/>
              <w:jc w:val="right"/>
              <w:rPr>
                <w:rFonts w:ascii="黑体" w:hAnsi="黑体" w:cs="黑体" w:eastAsia="黑体" w:hint="default"/>
                <w:sz w:val="20"/>
                <w:szCs w:val="20"/>
              </w:rPr>
            </w:pPr>
            <w:r>
              <w:rPr>
                <w:rFonts w:ascii="黑体"/>
                <w:w w:val="100"/>
                <w:sz w:val="20"/>
              </w:rPr>
              <w:t>-</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90" w:right="0"/>
              <w:jc w:val="left"/>
              <w:rPr>
                <w:rFonts w:ascii="黑体" w:hAnsi="黑体" w:cs="黑体" w:eastAsia="黑体" w:hint="default"/>
                <w:sz w:val="20"/>
                <w:szCs w:val="20"/>
              </w:rPr>
            </w:pPr>
            <w:r>
              <w:rPr>
                <w:rFonts w:ascii="黑体" w:hAnsi="黑体" w:cs="黑体" w:eastAsia="黑体" w:hint="default"/>
                <w:sz w:val="20"/>
                <w:szCs w:val="20"/>
              </w:rPr>
              <w:t>收购子公司所流出的现金净额</w:t>
            </w:r>
          </w:p>
        </w:tc>
        <w:tc>
          <w:tcPr>
            <w:tcW w:w="1077" w:type="dxa"/>
            <w:tcBorders>
              <w:top w:val="nil" w:sz="6" w:space="0" w:color="auto"/>
              <w:left w:val="nil" w:sz="6" w:space="0" w:color="auto"/>
              <w:bottom w:val="nil" w:sz="6" w:space="0" w:color="auto"/>
              <w:right w:val="nil" w:sz="6" w:space="0" w:color="auto"/>
            </w:tcBorders>
          </w:tcPr>
          <w:p>
            <w:pPr>
              <w:pStyle w:val="TableParagraph"/>
              <w:spacing w:line="230" w:lineRule="exact"/>
              <w:ind w:right="312"/>
              <w:jc w:val="right"/>
              <w:rPr>
                <w:rFonts w:ascii="黑体" w:hAnsi="黑体" w:cs="黑体" w:eastAsia="黑体" w:hint="default"/>
                <w:sz w:val="20"/>
                <w:szCs w:val="20"/>
              </w:rPr>
            </w:pPr>
            <w:r>
              <w:rPr>
                <w:rFonts w:ascii="黑体"/>
                <w:sz w:val="20"/>
              </w:rPr>
              <w:t>50</w:t>
            </w:r>
          </w:p>
        </w:tc>
        <w:tc>
          <w:tcPr>
            <w:tcW w:w="1996"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19"/>
              <w:jc w:val="right"/>
              <w:rPr>
                <w:rFonts w:ascii="黑体" w:hAnsi="黑体" w:cs="黑体" w:eastAsia="黑体" w:hint="default"/>
                <w:sz w:val="20"/>
                <w:szCs w:val="20"/>
              </w:rPr>
            </w:pPr>
            <w:r>
              <w:rPr>
                <w:rFonts w:ascii="黑体"/>
                <w:sz w:val="20"/>
              </w:rPr>
              <w:t>(</w:t>
              <w:tab/>
              <w:t>146,044,828</w:t>
            </w:r>
            <w:r>
              <w:rPr>
                <w:rFonts w:ascii="黑体"/>
                <w:spacing w:val="-42"/>
                <w:sz w:val="20"/>
              </w:rPr>
              <w:t> </w:t>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right="169"/>
              <w:jc w:val="right"/>
              <w:rPr>
                <w:rFonts w:ascii="黑体" w:hAnsi="黑体" w:cs="黑体" w:eastAsia="黑体" w:hint="default"/>
                <w:sz w:val="20"/>
                <w:szCs w:val="20"/>
              </w:rPr>
            </w:pPr>
            <w:r>
              <w:rPr>
                <w:rFonts w:ascii="黑体"/>
                <w:w w:val="100"/>
                <w:sz w:val="20"/>
              </w:rPr>
              <w:t>-</w:t>
            </w:r>
          </w:p>
        </w:tc>
      </w:tr>
      <w:tr>
        <w:trPr>
          <w:trHeight w:val="396"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0" w:lineRule="exact"/>
              <w:ind w:left="90"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30" w:lineRule="exact"/>
              <w:ind w:right="119"/>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140,880,519</w:t>
            </w:r>
            <w:r>
              <w:rPr>
                <w:rFonts w:ascii="黑体"/>
                <w:spacing w:val="-52"/>
                <w:sz w:val="20"/>
                <w:u w:val="single" w:color="000000"/>
              </w:rPr>
              <w:t> </w:t>
            </w:r>
            <w:r>
              <w:rPr>
                <w:rFonts w:ascii="黑体"/>
                <w:spacing w:val="-52"/>
                <w:sz w:val="20"/>
              </w:rPr>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30" w:lineRule="exact"/>
              <w:ind w:left="181"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130,955,958</w:t>
            </w:r>
            <w:r>
              <w:rPr>
                <w:rFonts w:ascii="黑体"/>
                <w:spacing w:val="-69"/>
                <w:sz w:val="20"/>
                <w:u w:val="single" w:color="000000"/>
              </w:rPr>
              <w:t> </w:t>
            </w:r>
            <w:r>
              <w:rPr>
                <w:rFonts w:ascii="黑体"/>
                <w:spacing w:val="-69"/>
                <w:sz w:val="20"/>
              </w:rPr>
            </w:r>
            <w:r>
              <w:rPr>
                <w:rFonts w:ascii="黑体"/>
                <w:sz w:val="20"/>
              </w:rPr>
              <w:t>)</w:t>
            </w:r>
          </w:p>
        </w:tc>
      </w:tr>
      <w:tr>
        <w:trPr>
          <w:trHeight w:val="52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5"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9"/>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415,238,326</w:t>
            </w:r>
            <w:r>
              <w:rPr>
                <w:rFonts w:ascii="黑体"/>
                <w:spacing w:val="-52"/>
                <w:sz w:val="20"/>
                <w:u w:val="single" w:color="000000"/>
              </w:rPr>
              <w:t> </w:t>
            </w:r>
            <w:r>
              <w:rPr>
                <w:rFonts w:ascii="黑体"/>
                <w:spacing w:val="-52"/>
                <w:sz w:val="20"/>
              </w:rPr>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1"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328,102,105</w:t>
            </w:r>
            <w:r>
              <w:rPr>
                <w:rFonts w:ascii="黑体"/>
                <w:spacing w:val="-69"/>
                <w:sz w:val="20"/>
                <w:u w:val="single" w:color="000000"/>
              </w:rPr>
              <w:t> </w:t>
            </w:r>
            <w:r>
              <w:rPr>
                <w:rFonts w:ascii="黑体"/>
                <w:spacing w:val="-69"/>
                <w:sz w:val="20"/>
              </w:rPr>
            </w:r>
            <w:r>
              <w:rPr>
                <w:rFonts w:ascii="黑体"/>
                <w:sz w:val="20"/>
              </w:rPr>
              <w:t>)</w:t>
            </w:r>
          </w:p>
        </w:tc>
      </w:tr>
      <w:tr>
        <w:trPr>
          <w:trHeight w:val="466"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107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92"/>
              <w:ind w:right="119"/>
              <w:jc w:val="righ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5,002,662</w:t>
            </w:r>
            <w:r>
              <w:rPr>
                <w:rFonts w:ascii="黑体"/>
                <w:spacing w:val="-49"/>
                <w:sz w:val="20"/>
                <w:u w:val="single" w:color="000000"/>
              </w:rPr>
              <w:t> </w:t>
            </w:r>
            <w:r>
              <w:rPr>
                <w:rFonts w:ascii="黑体"/>
                <w:spacing w:val="-49"/>
                <w:sz w:val="20"/>
              </w:rPr>
            </w:r>
            <w:r>
              <w:rPr>
                <w:rFonts w:ascii="黑体"/>
                <w:sz w:val="20"/>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left"/>
              <w:rPr>
                <w:rFonts w:ascii="黑体" w:hAnsi="黑体" w:cs="黑体" w:eastAsia="黑体" w:hint="default"/>
                <w:sz w:val="20"/>
                <w:szCs w:val="20"/>
              </w:rPr>
            </w:pPr>
            <w:r>
              <w:rPr>
                <w:rFonts w:ascii="黑体" w:hAnsi="黑体" w:cs="黑体" w:eastAsia="黑体" w:hint="default"/>
                <w:sz w:val="20"/>
                <w:szCs w:val="20"/>
              </w:rPr>
              <w:t>（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黑体" w:hAnsi="黑体" w:cs="黑体" w:eastAsia="黑体" w:hint="default"/>
                <w:sz w:val="20"/>
                <w:szCs w:val="20"/>
                <w:u w:val="single" w:color="000000"/>
              </w:rPr>
              <w:t>115,970,862</w:t>
            </w:r>
            <w:r>
              <w:rPr>
                <w:rFonts w:ascii="黑体" w:hAnsi="黑体" w:cs="黑体" w:eastAsia="黑体" w:hint="default"/>
                <w:spacing w:val="-9"/>
                <w:sz w:val="20"/>
                <w:szCs w:val="20"/>
                <w:u w:val="single" w:color="000000"/>
              </w:rPr>
              <w:t> </w:t>
            </w:r>
            <w:r>
              <w:rPr>
                <w:rFonts w:ascii="黑体" w:hAnsi="黑体" w:cs="黑体" w:eastAsia="黑体" w:hint="default"/>
                <w:spacing w:val="-9"/>
                <w:sz w:val="20"/>
                <w:szCs w:val="20"/>
              </w:rPr>
            </w:r>
            <w:r>
              <w:rPr>
                <w:rFonts w:ascii="黑体" w:hAnsi="黑体" w:cs="黑体" w:eastAsia="黑体" w:hint="default"/>
                <w:sz w:val="20"/>
                <w:szCs w:val="20"/>
              </w:rPr>
              <w:t>)</w:t>
            </w:r>
          </w:p>
        </w:tc>
      </w:tr>
    </w:tbl>
    <w:p>
      <w:pPr>
        <w:spacing w:line="240" w:lineRule="auto" w:before="13"/>
        <w:rPr>
          <w:rFonts w:ascii="黑体" w:hAnsi="黑体" w:cs="黑体" w:eastAsia="黑体" w:hint="default"/>
          <w:sz w:val="15"/>
          <w:szCs w:val="15"/>
        </w:rPr>
      </w:pPr>
    </w:p>
    <w:p>
      <w:pPr>
        <w:pStyle w:val="BodyText"/>
        <w:spacing w:line="240" w:lineRule="auto" w:before="38"/>
        <w:ind w:left="158" w:right="0"/>
        <w:jc w:val="left"/>
      </w:pPr>
      <w:r>
        <w:rPr/>
        <w:t>载于第17页至第150页的附注为本财务报表的组成部分</w:t>
      </w:r>
    </w:p>
    <w:p>
      <w:pPr>
        <w:spacing w:after="0" w:line="240" w:lineRule="auto"/>
        <w:jc w:val="left"/>
        <w:sectPr>
          <w:headerReference w:type="default" r:id="rId32"/>
          <w:footerReference w:type="default" r:id="rId33"/>
          <w:pgSz w:w="11910" w:h="16840"/>
          <w:pgMar w:header="958" w:footer="1140" w:top="1160" w:bottom="1340" w:left="1260" w:right="1360"/>
          <w:pgNumType w:start="9"/>
        </w:sectPr>
      </w:pPr>
    </w:p>
    <w:p>
      <w:pPr>
        <w:pStyle w:val="Heading6"/>
        <w:spacing w:line="300" w:lineRule="auto" w:before="72"/>
        <w:ind w:left="4222" w:right="3718" w:hanging="525"/>
        <w:jc w:val="left"/>
        <w:rPr>
          <w:rFonts w:ascii="黑体" w:hAnsi="黑体" w:cs="黑体" w:eastAsia="黑体" w:hint="default"/>
          <w:b w:val="0"/>
          <w:bCs w:val="0"/>
        </w:rPr>
      </w:pPr>
      <w:r>
        <w:rPr>
          <w:rFonts w:ascii="黑体" w:hAnsi="黑体" w:cs="黑体" w:eastAsia="黑体" w:hint="default"/>
        </w:rPr>
        <w:t>合并现金流量表(续)</w:t>
      </w:r>
      <w:r>
        <w:rPr>
          <w:rFonts w:ascii="黑体" w:hAnsi="黑体" w:cs="黑体" w:eastAsia="黑体" w:hint="default"/>
          <w:spacing w:val="1"/>
          <w:w w:val="99"/>
        </w:rPr>
        <w:t> </w:t>
      </w:r>
      <w:r>
        <w:rPr>
          <w:rFonts w:ascii="黑体" w:hAnsi="黑体" w:cs="黑体" w:eastAsia="黑体" w:hint="default"/>
        </w:rPr>
        <w:t>2008</w:t>
      </w:r>
      <w:r>
        <w:rPr>
          <w:rFonts w:ascii="黑体" w:hAnsi="黑体" w:cs="黑体" w:eastAsia="黑体" w:hint="default"/>
          <w:spacing w:val="-55"/>
        </w:rPr>
        <w:t> </w:t>
      </w:r>
      <w:r>
        <w:rPr>
          <w:rFonts w:ascii="黑体" w:hAnsi="黑体" w:cs="黑体" w:eastAsia="黑体" w:hint="default"/>
        </w:rPr>
        <w:t>年度</w:t>
      </w:r>
      <w:r>
        <w:rPr>
          <w:rFonts w:ascii="黑体" w:hAnsi="黑体" w:cs="黑体" w:eastAsia="黑体" w:hint="default"/>
          <w:spacing w:val="1"/>
          <w:w w:val="99"/>
        </w:rPr>
        <w:t> </w:t>
      </w:r>
      <w:r>
        <w:rPr>
          <w:rFonts w:ascii="黑体" w:hAnsi="黑体" w:cs="黑体" w:eastAsia="黑体" w:hint="default"/>
        </w:rPr>
        <w:t>人民币元</w:t>
      </w:r>
      <w:r>
        <w:rPr>
          <w:rFonts w:ascii="黑体" w:hAnsi="黑体" w:cs="黑体" w:eastAsia="黑体" w:hint="default"/>
          <w:b w:val="0"/>
          <w:bCs w:val="0"/>
        </w:rPr>
      </w:r>
    </w:p>
    <w:p>
      <w:pPr>
        <w:spacing w:line="240" w:lineRule="auto" w:before="2"/>
        <w:rPr>
          <w:rFonts w:ascii="黑体" w:hAnsi="黑体" w:cs="黑体" w:eastAsia="黑体" w:hint="default"/>
          <w:b/>
          <w:bCs/>
          <w:sz w:val="16"/>
          <w:szCs w:val="16"/>
        </w:rPr>
      </w:pPr>
    </w:p>
    <w:p>
      <w:pPr>
        <w:spacing w:line="20" w:lineRule="exact"/>
        <w:ind w:left="150" w:right="0" w:firstLine="0"/>
        <w:rPr>
          <w:rFonts w:ascii="黑体" w:hAnsi="黑体" w:cs="黑体" w:eastAsia="黑体" w:hint="default"/>
          <w:sz w:val="2"/>
          <w:szCs w:val="2"/>
        </w:rPr>
      </w:pPr>
      <w:r>
        <w:rPr>
          <w:rFonts w:ascii="黑体" w:hAnsi="黑体" w:cs="黑体" w:eastAsia="黑体" w:hint="default"/>
          <w:sz w:val="2"/>
          <w:szCs w:val="2"/>
        </w:rPr>
        <w:pict>
          <v:group style="width:458.65pt;height:.75pt;mso-position-horizontal-relative:char;mso-position-vertical-relative:line" coordorigin="0,0" coordsize="9173,15">
            <v:group style="position:absolute;left:8;top:8;width:9158;height:2" coordorigin="8,8" coordsize="9158,2">
              <v:shape style="position:absolute;left:8;top:8;width:9158;height:2" coordorigin="8,8" coordsize="9158,0" path="m8,8l9165,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4949"/>
        <w:gridCol w:w="845"/>
        <w:gridCol w:w="1758"/>
        <w:gridCol w:w="1609"/>
      </w:tblGrid>
      <w:tr>
        <w:trPr>
          <w:trHeight w:val="72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三、筹资活动产生的现金流量:</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8" w:right="0"/>
              <w:jc w:val="center"/>
              <w:rPr>
                <w:rFonts w:ascii="黑体" w:hAnsi="黑体" w:cs="黑体" w:eastAsia="黑体" w:hint="default"/>
                <w:sz w:val="20"/>
                <w:szCs w:val="20"/>
              </w:rPr>
            </w:pPr>
            <w:r>
              <w:rPr>
                <w:rFonts w:ascii="黑体" w:hAnsi="黑体" w:cs="黑体" w:eastAsia="黑体" w:hint="default"/>
                <w:sz w:val="20"/>
                <w:szCs w:val="20"/>
              </w:rPr>
              <w:t>附注六</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4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9"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525"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15" w:right="0"/>
              <w:jc w:val="left"/>
              <w:rPr>
                <w:rFonts w:ascii="黑体" w:hAnsi="黑体" w:cs="黑体" w:eastAsia="黑体" w:hint="default"/>
                <w:sz w:val="20"/>
                <w:szCs w:val="20"/>
              </w:rPr>
            </w:pPr>
            <w:r>
              <w:rPr>
                <w:rFonts w:ascii="黑体" w:hAnsi="黑体" w:cs="黑体" w:eastAsia="黑体" w:hint="default"/>
                <w:sz w:val="20"/>
                <w:szCs w:val="20"/>
              </w:rPr>
              <w:t>吸收投资所收到的现金</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98"/>
              <w:ind w:left="15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55,693,081</w:t>
            </w:r>
            <w:r>
              <w:rPr>
                <w:rFonts w:ascii="黑体"/>
                <w:sz w:val="20"/>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50" w:right="0"/>
              <w:jc w:val="left"/>
              <w:rPr>
                <w:rFonts w:ascii="黑体" w:hAnsi="黑体" w:cs="黑体" w:eastAsia="黑体" w:hint="default"/>
                <w:sz w:val="20"/>
                <w:szCs w:val="20"/>
              </w:rPr>
            </w:pPr>
            <w:r>
              <w:rPr>
                <w:rFonts w:ascii="黑体"/>
                <w:w w:val="100"/>
                <w:sz w:val="20"/>
              </w:rPr>
            </w:r>
            <w:r>
              <w:rPr>
                <w:rFonts w:ascii="黑体"/>
                <w:sz w:val="20"/>
                <w:u w:val="single" w:color="000000"/>
              </w:rPr>
              <w:t>122,451,264</w:t>
            </w:r>
            <w:r>
              <w:rPr>
                <w:rFonts w:ascii="黑体"/>
                <w:sz w:val="20"/>
              </w:rPr>
            </w:r>
          </w:p>
        </w:tc>
      </w:tr>
      <w:tr>
        <w:trPr>
          <w:trHeight w:val="52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5"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92"/>
              <w:ind w:left="15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55,693,081</w:t>
            </w:r>
            <w:r>
              <w:rPr>
                <w:rFonts w:ascii="黑体"/>
                <w:sz w:val="20"/>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50" w:right="0"/>
              <w:jc w:val="left"/>
              <w:rPr>
                <w:rFonts w:ascii="黑体" w:hAnsi="黑体" w:cs="黑体" w:eastAsia="黑体" w:hint="default"/>
                <w:sz w:val="20"/>
                <w:szCs w:val="20"/>
              </w:rPr>
            </w:pPr>
            <w:r>
              <w:rPr>
                <w:rFonts w:ascii="黑体"/>
                <w:w w:val="100"/>
                <w:sz w:val="20"/>
              </w:rPr>
            </w:r>
            <w:r>
              <w:rPr>
                <w:rFonts w:ascii="黑体"/>
                <w:sz w:val="20"/>
                <w:u w:val="single" w:color="000000"/>
              </w:rPr>
              <w:t>122,451,264</w:t>
            </w:r>
            <w:r>
              <w:rPr>
                <w:rFonts w:ascii="黑体"/>
                <w:sz w:val="20"/>
              </w:rPr>
            </w:r>
          </w:p>
        </w:tc>
      </w:tr>
      <w:tr>
        <w:trPr>
          <w:trHeight w:val="104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60" w:lineRule="exact" w:before="119"/>
              <w:ind w:left="615" w:right="530" w:hanging="201"/>
              <w:jc w:val="left"/>
              <w:rPr>
                <w:rFonts w:ascii="黑体" w:hAnsi="黑体" w:cs="黑体" w:eastAsia="黑体" w:hint="default"/>
                <w:sz w:val="20"/>
                <w:szCs w:val="20"/>
              </w:rPr>
            </w:pPr>
            <w:r>
              <w:rPr>
                <w:rFonts w:ascii="黑体" w:hAnsi="黑体" w:cs="黑体" w:eastAsia="黑体" w:hint="default"/>
                <w:sz w:val="20"/>
                <w:szCs w:val="20"/>
              </w:rPr>
              <w:t>分配股利、利润和偿付利息所支付的现金</w:t>
            </w:r>
            <w:r>
              <w:rPr>
                <w:rFonts w:ascii="黑体" w:hAnsi="黑体" w:cs="黑体" w:eastAsia="黑体" w:hint="default"/>
                <w:w w:val="100"/>
                <w:sz w:val="20"/>
                <w:szCs w:val="20"/>
              </w:rPr>
              <w:t> </w:t>
            </w:r>
            <w:r>
              <w:rPr>
                <w:rFonts w:ascii="黑体" w:hAnsi="黑体" w:cs="黑体" w:eastAsia="黑体" w:hint="default"/>
                <w:spacing w:val="-1"/>
                <w:sz w:val="20"/>
                <w:szCs w:val="20"/>
              </w:rPr>
              <w:t>其中：子公司支付给少数股东的股利、利润</w:t>
            </w:r>
          </w:p>
          <w:p>
            <w:pPr>
              <w:pStyle w:val="TableParagraph"/>
              <w:spacing w:line="236" w:lineRule="exact"/>
              <w:ind w:left="415" w:right="0"/>
              <w:jc w:val="left"/>
              <w:rPr>
                <w:rFonts w:ascii="黑体" w:hAnsi="黑体" w:cs="黑体" w:eastAsia="黑体" w:hint="default"/>
                <w:sz w:val="20"/>
                <w:szCs w:val="20"/>
              </w:rPr>
            </w:pPr>
            <w:r>
              <w:rPr>
                <w:rFonts w:ascii="黑体" w:hAnsi="黑体" w:cs="黑体" w:eastAsia="黑体" w:hint="default"/>
                <w:sz w:val="20"/>
                <w:szCs w:val="20"/>
              </w:rPr>
              <w:t>支付的其他与筹资活动有关的现金</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93"/>
              <w:ind w:left="48" w:right="0" w:hanging="1"/>
              <w:jc w:val="left"/>
              <w:rPr>
                <w:rFonts w:ascii="黑体" w:hAnsi="黑体" w:cs="黑体" w:eastAsia="黑体" w:hint="default"/>
                <w:sz w:val="20"/>
                <w:szCs w:val="20"/>
              </w:rPr>
            </w:pPr>
            <w:r>
              <w:rPr>
                <w:rFonts w:ascii="黑体"/>
                <w:sz w:val="20"/>
              </w:rPr>
              <w:t>(</w:t>
              <w:tab/>
              <w:t>236,539,634</w:t>
            </w:r>
            <w:r>
              <w:rPr>
                <w:rFonts w:ascii="黑体"/>
                <w:spacing w:val="-50"/>
                <w:sz w:val="20"/>
              </w:rPr>
              <w:t> </w:t>
            </w:r>
            <w:r>
              <w:rPr>
                <w:rFonts w:ascii="黑体"/>
                <w:sz w:val="20"/>
              </w:rPr>
              <w:t>)</w:t>
            </w:r>
          </w:p>
          <w:p>
            <w:pPr>
              <w:pStyle w:val="TableParagraph"/>
              <w:spacing w:line="240" w:lineRule="auto" w:before="9"/>
              <w:ind w:right="0"/>
              <w:jc w:val="left"/>
              <w:rPr>
                <w:rFonts w:ascii="黑体" w:hAnsi="黑体" w:cs="黑体" w:eastAsia="黑体" w:hint="default"/>
                <w:b/>
                <w:bCs/>
                <w:sz w:val="19"/>
                <w:szCs w:val="19"/>
              </w:rPr>
            </w:pPr>
          </w:p>
          <w:p>
            <w:pPr>
              <w:pStyle w:val="TableParagraph"/>
              <w:tabs>
                <w:tab w:pos="749" w:val="left" w:leader="none"/>
              </w:tabs>
              <w:spacing w:line="240" w:lineRule="auto"/>
              <w:ind w:left="48" w:right="0"/>
              <w:jc w:val="lef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708,801</w:t>
            </w:r>
            <w:r>
              <w:rPr>
                <w:rFonts w:ascii="黑体"/>
                <w:spacing w:val="-48"/>
                <w:sz w:val="20"/>
                <w:u w:val="single" w:color="000000"/>
              </w:rPr>
              <w:t> </w:t>
            </w:r>
            <w:r>
              <w:rPr>
                <w:rFonts w:ascii="黑体"/>
                <w:spacing w:val="-48"/>
                <w:sz w:val="20"/>
              </w:rPr>
            </w:r>
            <w:r>
              <w:rPr>
                <w:rFonts w:ascii="黑体"/>
                <w:sz w:val="20"/>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center"/>
              <w:rPr>
                <w:rFonts w:ascii="黑体" w:hAnsi="黑体" w:cs="黑体" w:eastAsia="黑体" w:hint="default"/>
                <w:sz w:val="20"/>
                <w:szCs w:val="20"/>
              </w:rPr>
            </w:pPr>
            <w:r>
              <w:rPr>
                <w:rFonts w:ascii="黑体" w:hAnsi="黑体" w:cs="黑体" w:eastAsia="黑体" w:hint="default"/>
                <w:sz w:val="20"/>
                <w:szCs w:val="20"/>
              </w:rPr>
              <w:t>(152,755,200</w:t>
            </w:r>
            <w:r>
              <w:rPr>
                <w:rFonts w:ascii="黑体" w:hAnsi="黑体" w:cs="黑体" w:eastAsia="黑体" w:hint="default"/>
                <w:spacing w:val="-87"/>
                <w:sz w:val="20"/>
                <w:szCs w:val="20"/>
              </w:rPr>
              <w:t> </w:t>
            </w:r>
            <w:r>
              <w:rPr>
                <w:rFonts w:ascii="黑体" w:hAnsi="黑体" w:cs="黑体" w:eastAsia="黑体" w:hint="default"/>
                <w:sz w:val="20"/>
                <w:szCs w:val="20"/>
              </w:rPr>
              <w:t>）</w:t>
            </w:r>
          </w:p>
          <w:p>
            <w:pPr>
              <w:pStyle w:val="TableParagraph"/>
              <w:spacing w:line="240" w:lineRule="auto" w:before="9"/>
              <w:ind w:right="0"/>
              <w:jc w:val="left"/>
              <w:rPr>
                <w:rFonts w:ascii="黑体" w:hAnsi="黑体" w:cs="黑体" w:eastAsia="黑体" w:hint="default"/>
                <w:b/>
                <w:bCs/>
                <w:sz w:val="19"/>
                <w:szCs w:val="19"/>
              </w:rPr>
            </w:pPr>
          </w:p>
          <w:p>
            <w:pPr>
              <w:pStyle w:val="TableParagraph"/>
              <w:tabs>
                <w:tab w:pos="1000" w:val="left" w:leader="none"/>
              </w:tabs>
              <w:spacing w:line="240" w:lineRule="auto"/>
              <w:ind w:right="5"/>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52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5"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237,248,435</w:t>
            </w:r>
            <w:r>
              <w:rPr>
                <w:rFonts w:ascii="黑体"/>
                <w:spacing w:val="-52"/>
                <w:sz w:val="20"/>
                <w:u w:val="single" w:color="000000"/>
              </w:rPr>
              <w:t> </w:t>
            </w:r>
            <w:r>
              <w:rPr>
                <w:rFonts w:ascii="黑体"/>
                <w:spacing w:val="-52"/>
                <w:sz w:val="20"/>
              </w:rPr>
            </w:r>
            <w:r>
              <w:rPr>
                <w:rFonts w:ascii="黑体"/>
                <w:sz w:val="20"/>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0"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z w:val="20"/>
                <w:szCs w:val="20"/>
                <w:u w:val="single" w:color="000000"/>
              </w:rPr>
              <w:t>152,755,200</w:t>
            </w:r>
            <w:r>
              <w:rPr>
                <w:rFonts w:ascii="黑体" w:hAnsi="黑体" w:cs="黑体" w:eastAsia="黑体" w:hint="default"/>
                <w:spacing w:val="-83"/>
                <w:sz w:val="20"/>
                <w:szCs w:val="20"/>
                <w:u w:val="single" w:color="000000"/>
              </w:rPr>
              <w:t> </w:t>
            </w:r>
            <w:r>
              <w:rPr>
                <w:rFonts w:ascii="黑体" w:hAnsi="黑体" w:cs="黑体" w:eastAsia="黑体" w:hint="default"/>
                <w:spacing w:val="-83"/>
                <w:sz w:val="20"/>
                <w:szCs w:val="20"/>
              </w:rPr>
            </w:r>
            <w:r>
              <w:rPr>
                <w:rFonts w:ascii="黑体" w:hAnsi="黑体" w:cs="黑体" w:eastAsia="黑体" w:hint="default"/>
                <w:sz w:val="20"/>
                <w:szCs w:val="20"/>
              </w:rPr>
              <w:t>）</w:t>
            </w:r>
          </w:p>
        </w:tc>
      </w:tr>
      <w:tr>
        <w:trPr>
          <w:trHeight w:val="52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51"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8"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181,555,354</w:t>
            </w:r>
            <w:r>
              <w:rPr>
                <w:rFonts w:ascii="黑体"/>
                <w:spacing w:val="-53"/>
                <w:sz w:val="20"/>
                <w:u w:val="single" w:color="000000"/>
              </w:rPr>
              <w:t> </w:t>
            </w:r>
            <w:r>
              <w:rPr>
                <w:rFonts w:ascii="黑体"/>
                <w:spacing w:val="-53"/>
                <w:sz w:val="20"/>
              </w:rPr>
            </w:r>
            <w:r>
              <w:rPr>
                <w:rFonts w:ascii="黑体"/>
                <w:sz w:val="20"/>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0" w:right="0"/>
              <w:jc w:val="left"/>
              <w:rPr>
                <w:rFonts w:ascii="黑体" w:hAnsi="黑体" w:cs="黑体" w:eastAsia="黑体" w:hint="default"/>
                <w:sz w:val="20"/>
                <w:szCs w:val="20"/>
              </w:rPr>
            </w:pPr>
            <w:r>
              <w:rPr>
                <w:rFonts w:ascii="黑体" w:hAnsi="黑体" w:cs="黑体" w:eastAsia="黑体" w:hint="default"/>
                <w:sz w:val="20"/>
                <w:szCs w:val="20"/>
              </w:rPr>
              <w:t>(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黑体" w:hAnsi="黑体" w:cs="黑体" w:eastAsia="黑体" w:hint="default"/>
                <w:sz w:val="20"/>
                <w:szCs w:val="20"/>
                <w:u w:val="single" w:color="000000"/>
              </w:rPr>
              <w:t>30,303,936</w:t>
            </w:r>
            <w:r>
              <w:rPr>
                <w:rFonts w:ascii="黑体" w:hAnsi="黑体" w:cs="黑体" w:eastAsia="黑体" w:hint="default"/>
                <w:spacing w:val="-83"/>
                <w:sz w:val="20"/>
                <w:szCs w:val="20"/>
                <w:u w:val="single" w:color="000000"/>
              </w:rPr>
              <w:t> </w:t>
            </w:r>
            <w:r>
              <w:rPr>
                <w:rFonts w:ascii="黑体" w:hAnsi="黑体" w:cs="黑体" w:eastAsia="黑体" w:hint="default"/>
                <w:spacing w:val="-83"/>
                <w:sz w:val="20"/>
                <w:szCs w:val="20"/>
              </w:rPr>
            </w:r>
            <w:r>
              <w:rPr>
                <w:rFonts w:ascii="黑体" w:hAnsi="黑体" w:cs="黑体" w:eastAsia="黑体" w:hint="default"/>
                <w:sz w:val="20"/>
                <w:szCs w:val="20"/>
              </w:rPr>
              <w:t>）</w:t>
            </w:r>
          </w:p>
        </w:tc>
      </w:tr>
      <w:tr>
        <w:trPr>
          <w:trHeight w:val="52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四、汇率变动对现金的影响额</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92"/>
              <w:ind w:left="48" w:right="0"/>
              <w:jc w:val="lef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1,118,512</w:t>
            </w:r>
            <w:r>
              <w:rPr>
                <w:rFonts w:ascii="黑体"/>
                <w:spacing w:val="-49"/>
                <w:sz w:val="20"/>
                <w:u w:val="single" w:color="000000"/>
              </w:rPr>
              <w:t> </w:t>
            </w:r>
            <w:r>
              <w:rPr>
                <w:rFonts w:ascii="黑体"/>
                <w:spacing w:val="-49"/>
                <w:sz w:val="20"/>
              </w:rPr>
            </w:r>
            <w:r>
              <w:rPr>
                <w:rFonts w:ascii="黑体"/>
                <w:sz w:val="20"/>
              </w:rPr>
              <w:t>)</w:t>
            </w:r>
          </w:p>
        </w:tc>
        <w:tc>
          <w:tcPr>
            <w:tcW w:w="1609" w:type="dxa"/>
            <w:tcBorders>
              <w:top w:val="nil" w:sz="6" w:space="0" w:color="auto"/>
              <w:left w:val="nil" w:sz="6" w:space="0" w:color="auto"/>
              <w:bottom w:val="nil" w:sz="6" w:space="0" w:color="auto"/>
              <w:right w:val="nil" w:sz="6" w:space="0" w:color="auto"/>
            </w:tcBorders>
          </w:tcPr>
          <w:p>
            <w:pPr>
              <w:pStyle w:val="TableParagraph"/>
              <w:tabs>
                <w:tab w:pos="650" w:val="left" w:leader="none"/>
              </w:tabs>
              <w:spacing w:line="240" w:lineRule="auto" w:before="93"/>
              <w:ind w:left="150" w:right="0"/>
              <w:jc w:val="left"/>
              <w:rPr>
                <w:rFonts w:ascii="黑体" w:hAnsi="黑体" w:cs="黑体" w:eastAsia="黑体" w:hint="default"/>
                <w:sz w:val="20"/>
                <w:szCs w:val="20"/>
              </w:rPr>
            </w:pPr>
            <w:r>
              <w:rPr>
                <w:rFonts w:ascii="黑体" w:hAnsi="黑体" w:cs="黑体" w:eastAsia="黑体" w:hint="default"/>
                <w:sz w:val="20"/>
                <w:szCs w:val="2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黑体" w:hAnsi="黑体" w:cs="黑体" w:eastAsia="黑体" w:hint="default"/>
                <w:sz w:val="20"/>
                <w:szCs w:val="20"/>
                <w:u w:val="single" w:color="000000"/>
              </w:rPr>
              <w:t>640,400</w:t>
            </w:r>
            <w:r>
              <w:rPr>
                <w:rFonts w:ascii="黑体" w:hAnsi="黑体" w:cs="黑体" w:eastAsia="黑体" w:hint="default"/>
                <w:spacing w:val="-81"/>
                <w:sz w:val="20"/>
                <w:szCs w:val="20"/>
                <w:u w:val="single" w:color="000000"/>
              </w:rPr>
              <w:t> </w:t>
            </w:r>
            <w:r>
              <w:rPr>
                <w:rFonts w:ascii="黑体" w:hAnsi="黑体" w:cs="黑体" w:eastAsia="黑体" w:hint="default"/>
                <w:spacing w:val="-81"/>
                <w:sz w:val="20"/>
                <w:szCs w:val="20"/>
              </w:rPr>
            </w:r>
            <w:r>
              <w:rPr>
                <w:rFonts w:ascii="黑体" w:hAnsi="黑体" w:cs="黑体" w:eastAsia="黑体" w:hint="default"/>
                <w:sz w:val="20"/>
                <w:szCs w:val="20"/>
              </w:rPr>
              <w:t>）</w:t>
            </w:r>
          </w:p>
        </w:tc>
      </w:tr>
      <w:tr>
        <w:trPr>
          <w:trHeight w:val="384"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五、现金及现金等价物净增加额</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0" w:right="0"/>
              <w:jc w:val="left"/>
              <w:rPr>
                <w:rFonts w:ascii="黑体" w:hAnsi="黑体" w:cs="黑体" w:eastAsia="黑体" w:hint="default"/>
                <w:sz w:val="20"/>
                <w:szCs w:val="20"/>
              </w:rPr>
            </w:pPr>
            <w:r>
              <w:rPr>
                <w:rFonts w:ascii="黑体"/>
                <w:sz w:val="20"/>
              </w:rPr>
              <w:t>175,734,925</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0" w:right="0"/>
              <w:jc w:val="left"/>
              <w:rPr>
                <w:rFonts w:ascii="黑体" w:hAnsi="黑体" w:cs="黑体" w:eastAsia="黑体" w:hint="default"/>
                <w:sz w:val="20"/>
                <w:szCs w:val="20"/>
              </w:rPr>
            </w:pPr>
            <w:r>
              <w:rPr>
                <w:rFonts w:ascii="黑体"/>
                <w:sz w:val="20"/>
              </w:rPr>
              <w:t>196,200,614</w:t>
            </w:r>
          </w:p>
        </w:tc>
      </w:tr>
      <w:tr>
        <w:trPr>
          <w:trHeight w:val="395"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30" w:lineRule="exact"/>
              <w:ind w:left="636"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30" w:lineRule="exact"/>
              <w:ind w:left="15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909,403,286</w:t>
            </w:r>
            <w:r>
              <w:rPr>
                <w:rFonts w:ascii="黑体"/>
                <w:sz w:val="20"/>
              </w:rPr>
            </w:r>
          </w:p>
        </w:tc>
        <w:tc>
          <w:tcPr>
            <w:tcW w:w="1609" w:type="dxa"/>
            <w:tcBorders>
              <w:top w:val="nil" w:sz="6" w:space="0" w:color="auto"/>
              <w:left w:val="nil" w:sz="6" w:space="0" w:color="auto"/>
              <w:bottom w:val="nil" w:sz="6" w:space="0" w:color="auto"/>
              <w:right w:val="nil" w:sz="6" w:space="0" w:color="auto"/>
            </w:tcBorders>
          </w:tcPr>
          <w:p>
            <w:pPr>
              <w:pStyle w:val="TableParagraph"/>
              <w:spacing w:line="231" w:lineRule="exact"/>
              <w:ind w:left="250" w:right="0"/>
              <w:jc w:val="left"/>
              <w:rPr>
                <w:rFonts w:ascii="黑体" w:hAnsi="黑体" w:cs="黑体" w:eastAsia="黑体" w:hint="default"/>
                <w:sz w:val="20"/>
                <w:szCs w:val="20"/>
              </w:rPr>
            </w:pPr>
            <w:r>
              <w:rPr>
                <w:rFonts w:ascii="黑体"/>
                <w:w w:val="100"/>
                <w:sz w:val="20"/>
              </w:rPr>
            </w:r>
            <w:r>
              <w:rPr>
                <w:rFonts w:ascii="黑体"/>
                <w:sz w:val="20"/>
                <w:u w:val="single" w:color="000000"/>
              </w:rPr>
              <w:t>713,202,672</w:t>
            </w:r>
            <w:r>
              <w:rPr>
                <w:rFonts w:ascii="黑体"/>
                <w:sz w:val="20"/>
              </w:rPr>
            </w:r>
          </w:p>
        </w:tc>
      </w:tr>
      <w:tr>
        <w:trPr>
          <w:trHeight w:val="645"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六、年末现金及现金等价物余额</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8" w:right="0"/>
              <w:jc w:val="center"/>
              <w:rPr>
                <w:rFonts w:ascii="黑体" w:hAnsi="黑体" w:cs="黑体" w:eastAsia="黑体" w:hint="default"/>
                <w:sz w:val="20"/>
                <w:szCs w:val="20"/>
              </w:rPr>
            </w:pPr>
            <w:r>
              <w:rPr>
                <w:rFonts w:ascii="黑体"/>
                <w:sz w:val="20"/>
              </w:rPr>
              <w:t>48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8" w:right="0"/>
              <w:jc w:val="left"/>
              <w:rPr>
                <w:rFonts w:ascii="黑体" w:hAnsi="黑体" w:cs="黑体" w:eastAsia="黑体" w:hint="default"/>
                <w:sz w:val="20"/>
                <w:szCs w:val="20"/>
              </w:rPr>
            </w:pPr>
            <w:r>
              <w:rPr>
                <w:rFonts w:ascii="黑体"/>
                <w:w w:val="100"/>
                <w:sz w:val="20"/>
              </w:rPr>
            </w:r>
            <w:r>
              <w:rPr>
                <w:rFonts w:ascii="黑体"/>
                <w:sz w:val="20"/>
                <w:u w:val="thick" w:color="000000"/>
              </w:rPr>
              <w:t>1,085,138,211</w:t>
            </w:r>
            <w:r>
              <w:rPr>
                <w:rFonts w:ascii="黑体"/>
                <w:sz w:val="20"/>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50" w:right="0"/>
              <w:jc w:val="left"/>
              <w:rPr>
                <w:rFonts w:ascii="黑体" w:hAnsi="黑体" w:cs="黑体" w:eastAsia="黑体" w:hint="default"/>
                <w:sz w:val="20"/>
                <w:szCs w:val="20"/>
              </w:rPr>
            </w:pPr>
            <w:r>
              <w:rPr>
                <w:rFonts w:ascii="黑体"/>
                <w:w w:val="100"/>
                <w:sz w:val="20"/>
              </w:rPr>
            </w:r>
            <w:r>
              <w:rPr>
                <w:rFonts w:ascii="黑体"/>
                <w:sz w:val="20"/>
                <w:u w:val="thick" w:color="000000"/>
              </w:rPr>
              <w:t>909,403,286</w:t>
            </w:r>
            <w:r>
              <w:rPr>
                <w:rFonts w:ascii="黑体"/>
                <w:sz w:val="20"/>
              </w:rPr>
            </w:r>
          </w:p>
        </w:tc>
      </w:tr>
      <w:tr>
        <w:trPr>
          <w:trHeight w:val="590"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7"/>
                <w:szCs w:val="17"/>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sz w:val="20"/>
                <w:szCs w:val="20"/>
              </w:rPr>
              <w:t>载于第17页至第150页的附注为本财务报表的组成部分</w:t>
            </w:r>
          </w:p>
        </w:tc>
        <w:tc>
          <w:tcPr>
            <w:tcW w:w="84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1140" w:top="1160" w:bottom="1340" w:left="1260" w:right="1220"/>
        </w:sectPr>
      </w:pPr>
    </w:p>
    <w:p>
      <w:pPr>
        <w:spacing w:line="240" w:lineRule="auto" w:before="10"/>
        <w:rPr>
          <w:rFonts w:ascii="黑体" w:hAnsi="黑体" w:cs="黑体" w:eastAsia="黑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2979"/>
        <w:gridCol w:w="2216"/>
        <w:gridCol w:w="2081"/>
        <w:gridCol w:w="1766"/>
      </w:tblGrid>
      <w:tr>
        <w:trPr>
          <w:trHeight w:val="718"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single" w:color="000000"/>
              </w:rPr>
              <w:t>资产</w:t>
            </w:r>
            <w:r>
              <w:rPr>
                <w:rFonts w:ascii="黑体" w:hAnsi="黑体" w:cs="黑体" w:eastAsia="黑体" w:hint="default"/>
                <w:sz w:val="20"/>
                <w:szCs w:val="20"/>
              </w:rPr>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713" w:right="0"/>
              <w:jc w:val="center"/>
              <w:rPr>
                <w:rFonts w:ascii="黑体" w:hAnsi="黑体" w:cs="黑体" w:eastAsia="黑体" w:hint="default"/>
                <w:sz w:val="20"/>
                <w:szCs w:val="20"/>
              </w:rPr>
            </w:pPr>
            <w:r>
              <w:rPr>
                <w:rFonts w:ascii="黑体" w:hAnsi="黑体" w:cs="黑体" w:eastAsia="黑体" w:hint="default"/>
                <w:sz w:val="20"/>
                <w:szCs w:val="20"/>
              </w:rPr>
              <w:t>附注十三</w:t>
            </w:r>
          </w:p>
        </w:tc>
        <w:tc>
          <w:tcPr>
            <w:tcW w:w="2081"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620" w:right="0"/>
              <w:jc w:val="center"/>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60" w:lineRule="exact"/>
              <w:ind w:left="420" w:right="0"/>
              <w:jc w:val="center"/>
              <w:rPr>
                <w:rFonts w:ascii="黑体" w:hAnsi="黑体" w:cs="黑体" w:eastAsia="黑体" w:hint="default"/>
                <w:sz w:val="20"/>
                <w:szCs w:val="20"/>
              </w:rPr>
            </w:pPr>
            <w:r>
              <w:rPr>
                <w:rFonts w:ascii="黑体" w:hAnsi="黑体" w:cs="黑体" w:eastAsia="黑体" w:hint="default"/>
                <w:sz w:val="20"/>
                <w:szCs w:val="20"/>
              </w:rPr>
              <w:t>12月31日</w:t>
            </w:r>
          </w:p>
        </w:tc>
        <w:tc>
          <w:tcPr>
            <w:tcW w:w="1766"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093" w:right="0"/>
              <w:jc w:val="center"/>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60" w:lineRule="exact"/>
              <w:ind w:left="893" w:right="0"/>
              <w:jc w:val="center"/>
              <w:rPr>
                <w:rFonts w:ascii="黑体" w:hAnsi="黑体" w:cs="黑体" w:eastAsia="黑体" w:hint="default"/>
                <w:sz w:val="20"/>
                <w:szCs w:val="20"/>
              </w:rPr>
            </w:pPr>
            <w:r>
              <w:rPr>
                <w:rFonts w:ascii="黑体" w:hAnsi="黑体" w:cs="黑体" w:eastAsia="黑体" w:hint="default"/>
                <w:sz w:val="20"/>
                <w:szCs w:val="20"/>
              </w:rPr>
              <w:t>12月31日</w:t>
            </w:r>
          </w:p>
        </w:tc>
      </w:tr>
      <w:tr>
        <w:trPr>
          <w:trHeight w:val="518"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21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r>
      <w:tr>
        <w:trPr>
          <w:trHeight w:val="38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12" w:right="0"/>
              <w:jc w:val="center"/>
              <w:rPr>
                <w:rFonts w:ascii="黑体" w:hAnsi="黑体" w:cs="黑体" w:eastAsia="黑体" w:hint="default"/>
                <w:sz w:val="20"/>
                <w:szCs w:val="20"/>
              </w:rPr>
            </w:pPr>
            <w:r>
              <w:rPr>
                <w:rFonts w:ascii="黑体"/>
                <w:w w:val="100"/>
                <w:sz w:val="20"/>
              </w:rPr>
              <w:t>1</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27"/>
              <w:jc w:val="right"/>
              <w:rPr>
                <w:rFonts w:ascii="黑体" w:hAnsi="黑体" w:cs="黑体" w:eastAsia="黑体" w:hint="default"/>
                <w:sz w:val="20"/>
                <w:szCs w:val="20"/>
              </w:rPr>
            </w:pPr>
            <w:r>
              <w:rPr>
                <w:rFonts w:ascii="黑体"/>
                <w:spacing w:val="-1"/>
                <w:sz w:val="20"/>
              </w:rPr>
              <w:t>801,267,103</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spacing w:val="-1"/>
                <w:sz w:val="20"/>
              </w:rPr>
              <w:t>714,784,655</w:t>
            </w:r>
            <w:r>
              <w:rPr>
                <w:rFonts w:ascii="黑体"/>
                <w:sz w:val="20"/>
              </w:rPr>
            </w:r>
          </w:p>
        </w:tc>
      </w:tr>
      <w:tr>
        <w:trPr>
          <w:trHeight w:val="26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4"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2" w:right="0"/>
              <w:jc w:val="center"/>
              <w:rPr>
                <w:rFonts w:ascii="黑体" w:hAnsi="黑体" w:cs="黑体" w:eastAsia="黑体" w:hint="default"/>
                <w:sz w:val="20"/>
                <w:szCs w:val="20"/>
              </w:rPr>
            </w:pPr>
            <w:r>
              <w:rPr>
                <w:rFonts w:ascii="黑体"/>
                <w:w w:val="100"/>
                <w:sz w:val="20"/>
              </w:rPr>
              <w:t>2</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28"/>
              <w:jc w:val="right"/>
              <w:rPr>
                <w:rFonts w:ascii="黑体" w:hAnsi="黑体" w:cs="黑体" w:eastAsia="黑体" w:hint="default"/>
                <w:sz w:val="20"/>
                <w:szCs w:val="20"/>
              </w:rPr>
            </w:pPr>
            <w:r>
              <w:rPr>
                <w:rFonts w:ascii="黑体"/>
                <w:spacing w:val="-1"/>
                <w:sz w:val="20"/>
              </w:rPr>
              <w:t>57,615,883</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122,122,091</w:t>
            </w:r>
            <w:r>
              <w:rPr>
                <w:rFonts w:ascii="黑体"/>
                <w:sz w:val="20"/>
              </w:rPr>
            </w:r>
          </w:p>
        </w:tc>
      </w:tr>
      <w:tr>
        <w:trPr>
          <w:trHeight w:val="26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35"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1" w:right="0"/>
              <w:jc w:val="center"/>
              <w:rPr>
                <w:rFonts w:ascii="黑体" w:hAnsi="黑体" w:cs="黑体" w:eastAsia="黑体" w:hint="default"/>
                <w:sz w:val="20"/>
                <w:szCs w:val="20"/>
              </w:rPr>
            </w:pPr>
            <w:r>
              <w:rPr>
                <w:rFonts w:ascii="黑体"/>
                <w:w w:val="100"/>
                <w:sz w:val="20"/>
              </w:rPr>
              <w:t>3</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29"/>
              <w:jc w:val="right"/>
              <w:rPr>
                <w:rFonts w:ascii="黑体" w:hAnsi="黑体" w:cs="黑体" w:eastAsia="黑体" w:hint="default"/>
                <w:sz w:val="20"/>
                <w:szCs w:val="20"/>
              </w:rPr>
            </w:pPr>
            <w:r>
              <w:rPr>
                <w:rFonts w:ascii="黑体"/>
                <w:spacing w:val="-1"/>
                <w:sz w:val="20"/>
              </w:rPr>
              <w:t>1,800,000</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5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2" w:right="0"/>
              <w:jc w:val="center"/>
              <w:rPr>
                <w:rFonts w:ascii="黑体" w:hAnsi="黑体" w:cs="黑体" w:eastAsia="黑体" w:hint="default"/>
                <w:sz w:val="20"/>
                <w:szCs w:val="20"/>
              </w:rPr>
            </w:pPr>
            <w:r>
              <w:rPr>
                <w:rFonts w:ascii="黑体"/>
                <w:w w:val="100"/>
                <w:sz w:val="20"/>
              </w:rPr>
              <w:t>4</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27"/>
              <w:jc w:val="right"/>
              <w:rPr>
                <w:rFonts w:ascii="黑体" w:hAnsi="黑体" w:cs="黑体" w:eastAsia="黑体" w:hint="default"/>
                <w:sz w:val="20"/>
                <w:szCs w:val="20"/>
              </w:rPr>
            </w:pPr>
            <w:r>
              <w:rPr>
                <w:rFonts w:ascii="黑体"/>
                <w:spacing w:val="-1"/>
                <w:sz w:val="20"/>
              </w:rPr>
              <w:t>152,289,900</w:t>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71,548,194</w:t>
            </w:r>
            <w:r>
              <w:rPr>
                <w:rFonts w:ascii="黑体"/>
                <w:sz w:val="20"/>
              </w:rPr>
            </w:r>
          </w:p>
        </w:tc>
      </w:tr>
      <w:tr>
        <w:trPr>
          <w:trHeight w:val="25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5"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1" w:right="0"/>
              <w:jc w:val="center"/>
              <w:rPr>
                <w:rFonts w:ascii="黑体" w:hAnsi="黑体" w:cs="黑体" w:eastAsia="黑体" w:hint="default"/>
                <w:sz w:val="20"/>
                <w:szCs w:val="20"/>
              </w:rPr>
            </w:pPr>
            <w:r>
              <w:rPr>
                <w:rFonts w:ascii="黑体"/>
                <w:w w:val="100"/>
                <w:sz w:val="20"/>
              </w:rPr>
              <w:t>5</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30"/>
              <w:jc w:val="right"/>
              <w:rPr>
                <w:rFonts w:ascii="黑体" w:hAnsi="黑体" w:cs="黑体" w:eastAsia="黑体" w:hint="default"/>
                <w:sz w:val="20"/>
                <w:szCs w:val="20"/>
              </w:rPr>
            </w:pPr>
            <w:r>
              <w:rPr>
                <w:rFonts w:ascii="黑体"/>
                <w:spacing w:val="-1"/>
                <w:sz w:val="20"/>
              </w:rPr>
              <w:t>1,473,928</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981,149</w:t>
            </w:r>
            <w:r>
              <w:rPr>
                <w:rFonts w:ascii="黑体"/>
                <w:sz w:val="20"/>
              </w:rPr>
            </w:r>
          </w:p>
        </w:tc>
      </w:tr>
      <w:tr>
        <w:trPr>
          <w:trHeight w:val="25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4"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1" w:right="0"/>
              <w:jc w:val="center"/>
              <w:rPr>
                <w:rFonts w:ascii="黑体" w:hAnsi="黑体" w:cs="黑体" w:eastAsia="黑体" w:hint="default"/>
                <w:sz w:val="20"/>
                <w:szCs w:val="20"/>
              </w:rPr>
            </w:pPr>
            <w:r>
              <w:rPr>
                <w:rFonts w:ascii="黑体"/>
                <w:w w:val="100"/>
                <w:sz w:val="20"/>
              </w:rPr>
              <w:t>6</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27"/>
              <w:jc w:val="right"/>
              <w:rPr>
                <w:rFonts w:ascii="黑体" w:hAnsi="黑体" w:cs="黑体" w:eastAsia="黑体" w:hint="default"/>
                <w:sz w:val="20"/>
                <w:szCs w:val="20"/>
              </w:rPr>
            </w:pPr>
            <w:r>
              <w:rPr>
                <w:rFonts w:ascii="黑体"/>
                <w:spacing w:val="-1"/>
                <w:sz w:val="20"/>
              </w:rPr>
              <w:t>141,124,379</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103,392,323</w:t>
            </w:r>
            <w:r>
              <w:rPr>
                <w:rFonts w:ascii="黑体"/>
                <w:sz w:val="20"/>
              </w:rPr>
            </w:r>
          </w:p>
        </w:tc>
      </w:tr>
      <w:tr>
        <w:trPr>
          <w:trHeight w:val="25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5"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0" w:right="0"/>
              <w:jc w:val="center"/>
              <w:rPr>
                <w:rFonts w:ascii="黑体" w:hAnsi="黑体" w:cs="黑体" w:eastAsia="黑体" w:hint="default"/>
                <w:sz w:val="20"/>
                <w:szCs w:val="20"/>
              </w:rPr>
            </w:pPr>
            <w:r>
              <w:rPr>
                <w:rFonts w:ascii="黑体"/>
                <w:w w:val="100"/>
                <w:sz w:val="20"/>
              </w:rPr>
              <w:t>7</w:t>
            </w:r>
          </w:p>
        </w:tc>
        <w:tc>
          <w:tcPr>
            <w:tcW w:w="2081" w:type="dxa"/>
            <w:tcBorders>
              <w:top w:val="nil" w:sz="6" w:space="0" w:color="auto"/>
              <w:left w:val="nil" w:sz="6" w:space="0" w:color="auto"/>
              <w:bottom w:val="nil" w:sz="6" w:space="0" w:color="auto"/>
              <w:right w:val="nil" w:sz="6" w:space="0" w:color="auto"/>
            </w:tcBorders>
          </w:tcPr>
          <w:p>
            <w:pPr>
              <w:pStyle w:val="TableParagraph"/>
              <w:spacing w:line="230" w:lineRule="exact"/>
              <w:ind w:right="429"/>
              <w:jc w:val="right"/>
              <w:rPr>
                <w:rFonts w:ascii="黑体" w:hAnsi="黑体" w:cs="黑体" w:eastAsia="黑体" w:hint="default"/>
                <w:sz w:val="20"/>
                <w:szCs w:val="20"/>
              </w:rPr>
            </w:pPr>
            <w:r>
              <w:rPr>
                <w:rFonts w:ascii="黑体"/>
                <w:spacing w:val="-1"/>
                <w:sz w:val="20"/>
              </w:rPr>
              <w:t>7,964,479</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4,727,185</w:t>
            </w:r>
            <w:r>
              <w:rPr>
                <w:rFonts w:ascii="黑体"/>
                <w:sz w:val="20"/>
              </w:rPr>
            </w:r>
          </w:p>
        </w:tc>
      </w:tr>
      <w:tr>
        <w:trPr>
          <w:trHeight w:val="39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30" w:lineRule="exact"/>
              <w:ind w:left="511"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216" w:type="dxa"/>
            <w:tcBorders>
              <w:top w:val="nil" w:sz="6" w:space="0" w:color="auto"/>
              <w:left w:val="nil" w:sz="6" w:space="0" w:color="auto"/>
              <w:bottom w:val="nil" w:sz="6" w:space="0" w:color="auto"/>
              <w:right w:val="nil" w:sz="6" w:space="0" w:color="auto"/>
            </w:tcBorders>
          </w:tcPr>
          <w:p>
            <w:pPr>
              <w:pStyle w:val="TableParagraph"/>
              <w:spacing w:line="230" w:lineRule="exact"/>
              <w:ind w:left="710" w:right="0"/>
              <w:jc w:val="center"/>
              <w:rPr>
                <w:rFonts w:ascii="黑体" w:hAnsi="黑体" w:cs="黑体" w:eastAsia="黑体" w:hint="default"/>
                <w:sz w:val="20"/>
                <w:szCs w:val="20"/>
              </w:rPr>
            </w:pPr>
            <w:r>
              <w:rPr>
                <w:rFonts w:ascii="黑体"/>
                <w:w w:val="100"/>
                <w:sz w:val="20"/>
              </w:rPr>
              <w:t>8</w:t>
            </w:r>
          </w:p>
        </w:tc>
        <w:tc>
          <w:tcPr>
            <w:tcW w:w="2081"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30" w:lineRule="exact"/>
              <w:ind w:right="42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878,612</w:t>
            </w:r>
            <w:r>
              <w:rPr>
                <w:rFonts w:ascii="黑体"/>
                <w:spacing w:val="-1"/>
                <w:sz w:val="20"/>
              </w:rPr>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1"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1,046,896</w:t>
            </w:r>
            <w:r>
              <w:rPr>
                <w:rFonts w:ascii="黑体"/>
                <w:spacing w:val="-1"/>
                <w:sz w:val="20"/>
              </w:rPr>
            </w:r>
            <w:r>
              <w:rPr>
                <w:rFonts w:ascii="黑体"/>
                <w:sz w:val="20"/>
              </w:rPr>
            </w:r>
          </w:p>
        </w:tc>
      </w:tr>
      <w:tr>
        <w:trPr>
          <w:trHeight w:val="455"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1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21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8"/>
              <w:jc w:val="right"/>
              <w:rPr>
                <w:rFonts w:ascii="黑体" w:hAnsi="黑体" w:cs="黑体" w:eastAsia="黑体" w:hint="default"/>
                <w:sz w:val="20"/>
                <w:szCs w:val="20"/>
              </w:rPr>
            </w:pPr>
            <w:r>
              <w:rPr>
                <w:rFonts w:ascii="黑体"/>
                <w:w w:val="100"/>
                <w:sz w:val="20"/>
              </w:rPr>
            </w:r>
            <w:r>
              <w:rPr>
                <w:rFonts w:ascii="黑体"/>
                <w:spacing w:val="-1"/>
                <w:sz w:val="20"/>
                <w:u w:val="single" w:color="000000"/>
              </w:rPr>
              <w:t>1,164,414,284</w:t>
            </w:r>
            <w:r>
              <w:rPr>
                <w:rFonts w:ascii="黑体"/>
                <w:spacing w:val="-1"/>
                <w:sz w:val="20"/>
              </w:rPr>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1,018,602,493</w:t>
            </w:r>
            <w:r>
              <w:rPr>
                <w:rFonts w:ascii="黑体"/>
                <w:spacing w:val="-1"/>
                <w:sz w:val="20"/>
              </w:rPr>
            </w:r>
            <w:r>
              <w:rPr>
                <w:rFonts w:ascii="黑体"/>
                <w:sz w:val="20"/>
              </w:rPr>
            </w:r>
          </w:p>
        </w:tc>
      </w:tr>
    </w:tbl>
    <w:p>
      <w:pPr>
        <w:spacing w:line="240" w:lineRule="auto" w:before="0"/>
        <w:rPr>
          <w:rFonts w:ascii="黑体" w:hAnsi="黑体" w:cs="黑体" w:eastAsia="黑体" w:hint="default"/>
          <w:b/>
          <w:bCs/>
          <w:sz w:val="9"/>
          <w:szCs w:val="9"/>
        </w:rPr>
      </w:pPr>
    </w:p>
    <w:p>
      <w:pPr>
        <w:pStyle w:val="BodyText"/>
        <w:spacing w:line="240" w:lineRule="auto" w:before="38"/>
        <w:ind w:left="138" w:right="0"/>
        <w:jc w:val="left"/>
      </w:pPr>
      <w:r>
        <w:rPr/>
        <w:t>非流动资产:</w:t>
      </w:r>
    </w:p>
    <w:p>
      <w:pPr>
        <w:spacing w:line="240" w:lineRule="auto" w:before="9"/>
        <w:rPr>
          <w:rFonts w:ascii="黑体" w:hAnsi="黑体" w:cs="黑体" w:eastAsia="黑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2585"/>
        <w:gridCol w:w="2215"/>
        <w:gridCol w:w="2032"/>
        <w:gridCol w:w="1766"/>
      </w:tblGrid>
      <w:tr>
        <w:trPr>
          <w:trHeight w:val="33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0"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14" w:right="0"/>
              <w:jc w:val="center"/>
              <w:rPr>
                <w:rFonts w:ascii="黑体" w:hAnsi="黑体" w:cs="黑体" w:eastAsia="黑体" w:hint="default"/>
                <w:sz w:val="20"/>
                <w:szCs w:val="20"/>
              </w:rPr>
            </w:pPr>
            <w:r>
              <w:rPr>
                <w:rFonts w:ascii="黑体" w:hAnsi="黑体" w:cs="黑体" w:eastAsia="黑体" w:hint="default"/>
                <w:sz w:val="20"/>
                <w:szCs w:val="20"/>
              </w:rPr>
              <w:t>附注六、9</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7"/>
              <w:jc w:val="right"/>
              <w:rPr>
                <w:rFonts w:ascii="黑体" w:hAnsi="黑体" w:cs="黑体" w:eastAsia="黑体" w:hint="default"/>
                <w:sz w:val="20"/>
                <w:szCs w:val="20"/>
              </w:rPr>
            </w:pPr>
            <w:r>
              <w:rPr>
                <w:rFonts w:ascii="黑体"/>
                <w:spacing w:val="-1"/>
                <w:sz w:val="20"/>
              </w:rPr>
              <w:t>276,210,000</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spacing w:val="-1"/>
                <w:sz w:val="20"/>
              </w:rPr>
              <w:t>953,993,250</w:t>
            </w:r>
            <w:r>
              <w:rPr>
                <w:rFonts w:ascii="黑体"/>
                <w:sz w:val="20"/>
              </w:rPr>
            </w:r>
          </w:p>
        </w:tc>
      </w:tr>
      <w:tr>
        <w:trPr>
          <w:trHeight w:val="25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w w:val="100"/>
                <w:sz w:val="20"/>
              </w:rPr>
              <w:t>9</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7"/>
              <w:jc w:val="right"/>
              <w:rPr>
                <w:rFonts w:ascii="黑体" w:hAnsi="黑体" w:cs="黑体" w:eastAsia="黑体" w:hint="default"/>
                <w:sz w:val="20"/>
                <w:szCs w:val="20"/>
              </w:rPr>
            </w:pPr>
            <w:r>
              <w:rPr>
                <w:rFonts w:ascii="黑体"/>
                <w:spacing w:val="-1"/>
                <w:sz w:val="20"/>
              </w:rPr>
              <w:t>528,179,349</w:t>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185,730,947</w:t>
            </w:r>
            <w:r>
              <w:rPr>
                <w:rFonts w:ascii="黑体"/>
                <w:sz w:val="20"/>
              </w:rPr>
            </w:r>
          </w:p>
        </w:tc>
      </w:tr>
      <w:tr>
        <w:trPr>
          <w:trHeight w:val="26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3" w:right="0"/>
              <w:jc w:val="center"/>
              <w:rPr>
                <w:rFonts w:ascii="黑体" w:hAnsi="黑体" w:cs="黑体" w:eastAsia="黑体" w:hint="default"/>
                <w:sz w:val="20"/>
                <w:szCs w:val="20"/>
              </w:rPr>
            </w:pPr>
            <w:r>
              <w:rPr>
                <w:rFonts w:ascii="黑体"/>
                <w:sz w:val="20"/>
              </w:rPr>
              <w:t>10</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7"/>
              <w:jc w:val="right"/>
              <w:rPr>
                <w:rFonts w:ascii="黑体" w:hAnsi="黑体" w:cs="黑体" w:eastAsia="黑体" w:hint="default"/>
                <w:sz w:val="20"/>
                <w:szCs w:val="20"/>
              </w:rPr>
            </w:pPr>
            <w:r>
              <w:rPr>
                <w:rFonts w:ascii="黑体"/>
                <w:spacing w:val="-1"/>
                <w:sz w:val="20"/>
              </w:rPr>
              <w:t>492,377,230</w:t>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635,718,723</w:t>
            </w:r>
            <w:r>
              <w:rPr>
                <w:rFonts w:ascii="黑体"/>
                <w:sz w:val="20"/>
              </w:rPr>
            </w:r>
          </w:p>
        </w:tc>
      </w:tr>
      <w:tr>
        <w:trPr>
          <w:trHeight w:val="26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hAnsi="黑体" w:cs="黑体" w:eastAsia="黑体" w:hint="default"/>
                <w:sz w:val="20"/>
                <w:szCs w:val="20"/>
              </w:rPr>
              <w:t>附注六、12</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8"/>
              <w:jc w:val="right"/>
              <w:rPr>
                <w:rFonts w:ascii="黑体" w:hAnsi="黑体" w:cs="黑体" w:eastAsia="黑体" w:hint="default"/>
                <w:sz w:val="20"/>
                <w:szCs w:val="20"/>
              </w:rPr>
            </w:pPr>
            <w:r>
              <w:rPr>
                <w:rFonts w:ascii="黑体"/>
                <w:spacing w:val="-1"/>
                <w:sz w:val="20"/>
              </w:rPr>
              <w:t>37,532,692</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40,621,840</w:t>
            </w:r>
            <w:r>
              <w:rPr>
                <w:rFonts w:ascii="黑体"/>
                <w:sz w:val="20"/>
              </w:rPr>
            </w:r>
          </w:p>
        </w:tc>
      </w:tr>
      <w:tr>
        <w:trPr>
          <w:trHeight w:val="25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3" w:right="0"/>
              <w:jc w:val="center"/>
              <w:rPr>
                <w:rFonts w:ascii="黑体" w:hAnsi="黑体" w:cs="黑体" w:eastAsia="黑体" w:hint="default"/>
                <w:sz w:val="20"/>
                <w:szCs w:val="20"/>
              </w:rPr>
            </w:pPr>
            <w:r>
              <w:rPr>
                <w:rFonts w:ascii="黑体"/>
                <w:sz w:val="20"/>
              </w:rPr>
              <w:t>11</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7"/>
              <w:jc w:val="right"/>
              <w:rPr>
                <w:rFonts w:ascii="黑体" w:hAnsi="黑体" w:cs="黑体" w:eastAsia="黑体" w:hint="default"/>
                <w:sz w:val="20"/>
                <w:szCs w:val="20"/>
              </w:rPr>
            </w:pPr>
            <w:r>
              <w:rPr>
                <w:rFonts w:ascii="黑体"/>
                <w:spacing w:val="-1"/>
                <w:sz w:val="20"/>
              </w:rPr>
              <w:t>303,002,482</w:t>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92,423,559</w:t>
            </w:r>
            <w:r>
              <w:rPr>
                <w:rFonts w:ascii="黑体"/>
                <w:sz w:val="20"/>
              </w:rPr>
            </w:r>
          </w:p>
        </w:tc>
      </w:tr>
      <w:tr>
        <w:trPr>
          <w:trHeight w:val="25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sz w:val="20"/>
              </w:rPr>
              <w:t>12</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9"/>
              <w:jc w:val="right"/>
              <w:rPr>
                <w:rFonts w:ascii="黑体" w:hAnsi="黑体" w:cs="黑体" w:eastAsia="黑体" w:hint="default"/>
                <w:sz w:val="20"/>
                <w:szCs w:val="20"/>
              </w:rPr>
            </w:pPr>
            <w:r>
              <w:rPr>
                <w:rFonts w:ascii="黑体"/>
                <w:spacing w:val="-1"/>
                <w:sz w:val="20"/>
              </w:rPr>
              <w:t>50,738,937</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5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sz w:val="20"/>
              </w:rPr>
              <w:t>13</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29"/>
              <w:jc w:val="right"/>
              <w:rPr>
                <w:rFonts w:ascii="黑体" w:hAnsi="黑体" w:cs="黑体" w:eastAsia="黑体" w:hint="default"/>
                <w:sz w:val="20"/>
                <w:szCs w:val="20"/>
              </w:rPr>
            </w:pPr>
            <w:r>
              <w:rPr>
                <w:rFonts w:ascii="黑体"/>
                <w:spacing w:val="-1"/>
                <w:sz w:val="20"/>
              </w:rPr>
              <w:t>22,528,954</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22,346,353</w:t>
            </w:r>
            <w:r>
              <w:rPr>
                <w:rFonts w:ascii="黑体"/>
                <w:sz w:val="20"/>
              </w:rPr>
            </w:r>
          </w:p>
        </w:tc>
      </w:tr>
      <w:tr>
        <w:trPr>
          <w:trHeight w:val="25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sz w:val="20"/>
              </w:rPr>
              <w:t>14</w:t>
            </w:r>
          </w:p>
        </w:tc>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right="430"/>
              <w:jc w:val="right"/>
              <w:rPr>
                <w:rFonts w:ascii="黑体" w:hAnsi="黑体" w:cs="黑体" w:eastAsia="黑体" w:hint="default"/>
                <w:sz w:val="20"/>
                <w:szCs w:val="20"/>
              </w:rPr>
            </w:pPr>
            <w:r>
              <w:rPr>
                <w:rFonts w:ascii="黑体"/>
                <w:spacing w:val="-1"/>
                <w:sz w:val="20"/>
              </w:rPr>
              <w:t>7,694,308</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4,863,865</w:t>
            </w:r>
            <w:r>
              <w:rPr>
                <w:rFonts w:ascii="黑体"/>
                <w:sz w:val="20"/>
              </w:rPr>
            </w:r>
          </w:p>
        </w:tc>
      </w:tr>
      <w:tr>
        <w:trPr>
          <w:trHeight w:val="396"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30" w:lineRule="exact"/>
              <w:ind w:left="612" w:right="0"/>
              <w:jc w:val="center"/>
              <w:rPr>
                <w:rFonts w:ascii="黑体" w:hAnsi="黑体" w:cs="黑体" w:eastAsia="黑体" w:hint="default"/>
                <w:sz w:val="20"/>
                <w:szCs w:val="20"/>
              </w:rPr>
            </w:pPr>
            <w:r>
              <w:rPr>
                <w:rFonts w:ascii="黑体" w:hAnsi="黑体" w:cs="黑体" w:eastAsia="黑体" w:hint="default"/>
                <w:sz w:val="20"/>
                <w:szCs w:val="20"/>
              </w:rPr>
              <w:t>附注六、17</w:t>
            </w:r>
          </w:p>
        </w:tc>
        <w:tc>
          <w:tcPr>
            <w:tcW w:w="2032"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30" w:lineRule="exact"/>
              <w:ind w:right="42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1"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10,000,000</w:t>
            </w:r>
            <w:r>
              <w:rPr>
                <w:rFonts w:ascii="黑体"/>
                <w:spacing w:val="-1"/>
                <w:sz w:val="20"/>
              </w:rPr>
            </w:r>
            <w:r>
              <w:rPr>
                <w:rFonts w:ascii="黑体"/>
                <w:sz w:val="20"/>
              </w:rPr>
            </w:r>
          </w:p>
        </w:tc>
      </w:tr>
      <w:tr>
        <w:trPr>
          <w:trHeight w:val="455"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215"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8"/>
              <w:jc w:val="right"/>
              <w:rPr>
                <w:rFonts w:ascii="黑体" w:hAnsi="黑体" w:cs="黑体" w:eastAsia="黑体" w:hint="default"/>
                <w:sz w:val="20"/>
                <w:szCs w:val="20"/>
              </w:rPr>
            </w:pPr>
            <w:r>
              <w:rPr>
                <w:rFonts w:ascii="黑体"/>
                <w:w w:val="100"/>
                <w:sz w:val="20"/>
              </w:rPr>
            </w:r>
            <w:r>
              <w:rPr>
                <w:rFonts w:ascii="黑体"/>
                <w:spacing w:val="-1"/>
                <w:sz w:val="20"/>
                <w:u w:val="single" w:color="000000"/>
              </w:rPr>
              <w:t>1,718,263,952</w:t>
            </w:r>
            <w:r>
              <w:rPr>
                <w:rFonts w:ascii="黑体"/>
                <w:spacing w:val="-1"/>
                <w:sz w:val="20"/>
              </w:rPr>
            </w:r>
            <w:r>
              <w:rPr>
                <w:rFonts w:ascii="黑体"/>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1,945,698,537</w:t>
            </w:r>
            <w:r>
              <w:rPr>
                <w:rFonts w:ascii="黑体"/>
                <w:spacing w:val="-1"/>
                <w:sz w:val="20"/>
              </w:rPr>
            </w:r>
            <w:r>
              <w:rPr>
                <w:rFonts w:ascii="黑体"/>
                <w:sz w:val="20"/>
              </w:rPr>
            </w:r>
          </w:p>
        </w:tc>
      </w:tr>
    </w:tbl>
    <w:p>
      <w:pPr>
        <w:spacing w:line="240" w:lineRule="auto" w:before="0"/>
        <w:rPr>
          <w:rFonts w:ascii="黑体" w:hAnsi="黑体" w:cs="黑体" w:eastAsia="黑体" w:hint="default"/>
          <w:sz w:val="9"/>
          <w:szCs w:val="9"/>
        </w:rPr>
      </w:pPr>
    </w:p>
    <w:p>
      <w:pPr>
        <w:pStyle w:val="BodyText"/>
        <w:tabs>
          <w:tab w:pos="5647" w:val="left" w:leader="none"/>
          <w:tab w:pos="7808" w:val="left" w:leader="none"/>
        </w:tabs>
        <w:spacing w:line="240" w:lineRule="auto" w:before="38"/>
        <w:ind w:left="138" w:right="0"/>
        <w:jc w:val="left"/>
      </w:pPr>
      <w:r>
        <w:rPr>
          <w:spacing w:val="-1"/>
        </w:rPr>
        <w:t>资产总计</w:t>
        <w:tab/>
      </w:r>
      <w:r>
        <w:rPr>
          <w:spacing w:val="-1"/>
          <w:u w:val="thick" w:color="000000"/>
        </w:rPr>
        <w:t>2,882,678,236</w:t>
      </w:r>
      <w:r>
        <w:rPr>
          <w:spacing w:val="-1"/>
        </w:rPr>
        <w:tab/>
      </w:r>
      <w:r>
        <w:rPr>
          <w:spacing w:val="-1"/>
          <w:u w:val="thick" w:color="000000"/>
        </w:rPr>
        <w:t>2,964,301,030</w:t>
      </w:r>
      <w:r>
        <w:rPr>
          <w:spacing w:val="-1"/>
        </w:rPr>
      </w:r>
      <w:r>
        <w:rPr/>
      </w:r>
    </w:p>
    <w:p>
      <w:pPr>
        <w:spacing w:line="240" w:lineRule="auto" w:before="9"/>
        <w:rPr>
          <w:rFonts w:ascii="黑体" w:hAnsi="黑体" w:cs="黑体" w:eastAsia="黑体" w:hint="default"/>
          <w:sz w:val="18"/>
          <w:szCs w:val="18"/>
        </w:rPr>
      </w:pPr>
    </w:p>
    <w:p>
      <w:pPr>
        <w:pStyle w:val="BodyText"/>
        <w:spacing w:line="240" w:lineRule="auto" w:before="38"/>
        <w:ind w:left="138" w:right="0"/>
        <w:jc w:val="left"/>
      </w:pPr>
      <w:r>
        <w:rPr/>
        <w:t>载于第17页至第150页的附注为本财务报表的组成部分</w:t>
      </w:r>
    </w:p>
    <w:p>
      <w:pPr>
        <w:spacing w:after="0" w:line="240" w:lineRule="auto"/>
        <w:jc w:val="left"/>
        <w:sectPr>
          <w:headerReference w:type="default" r:id="rId34"/>
          <w:pgSz w:w="11910" w:h="16840"/>
          <w:pgMar w:header="958" w:footer="1140" w:top="2520" w:bottom="1340" w:left="1280" w:right="1220"/>
        </w:sectPr>
      </w:pPr>
    </w:p>
    <w:p>
      <w:pPr>
        <w:spacing w:line="240" w:lineRule="auto" w:before="10"/>
        <w:rPr>
          <w:rFonts w:ascii="黑体" w:hAnsi="黑体" w:cs="黑体" w:eastAsia="黑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2820"/>
        <w:gridCol w:w="2270"/>
        <w:gridCol w:w="2127"/>
        <w:gridCol w:w="1856"/>
      </w:tblGrid>
      <w:tr>
        <w:trPr>
          <w:trHeight w:val="718"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single" w:color="000000"/>
              </w:rPr>
              <w:t>负债及股东权益</w:t>
            </w:r>
            <w:r>
              <w:rPr>
                <w:rFonts w:ascii="黑体" w:hAnsi="黑体" w:cs="黑体" w:eastAsia="黑体" w:hint="default"/>
                <w:sz w:val="20"/>
                <w:szCs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857" w:right="0"/>
              <w:jc w:val="center"/>
              <w:rPr>
                <w:rFonts w:ascii="黑体" w:hAnsi="黑体" w:cs="黑体" w:eastAsia="黑体" w:hint="default"/>
                <w:sz w:val="20"/>
                <w:szCs w:val="20"/>
              </w:rPr>
            </w:pPr>
            <w:r>
              <w:rPr>
                <w:rFonts w:ascii="黑体" w:hAnsi="黑体" w:cs="黑体" w:eastAsia="黑体" w:hint="default"/>
                <w:sz w:val="20"/>
                <w:szCs w:val="20"/>
              </w:rPr>
              <w:t>附注十三</w:t>
            </w:r>
          </w:p>
        </w:tc>
        <w:tc>
          <w:tcPr>
            <w:tcW w:w="2127"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484" w:right="0"/>
              <w:jc w:val="center"/>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60" w:lineRule="exact"/>
              <w:ind w:left="284" w:right="0"/>
              <w:jc w:val="center"/>
              <w:rPr>
                <w:rFonts w:ascii="黑体" w:hAnsi="黑体" w:cs="黑体" w:eastAsia="黑体" w:hint="default"/>
                <w:sz w:val="20"/>
                <w:szCs w:val="20"/>
              </w:rPr>
            </w:pPr>
            <w:r>
              <w:rPr>
                <w:rFonts w:ascii="黑体" w:hAnsi="黑体" w:cs="黑体" w:eastAsia="黑体" w:hint="default"/>
                <w:sz w:val="20"/>
                <w:szCs w:val="20"/>
              </w:rPr>
              <w:t>12月31日</w:t>
            </w:r>
          </w:p>
        </w:tc>
        <w:tc>
          <w:tcPr>
            <w:tcW w:w="1856"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184" w:right="0"/>
              <w:jc w:val="center"/>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60" w:lineRule="exact"/>
              <w:ind w:left="984" w:right="0"/>
              <w:jc w:val="center"/>
              <w:rPr>
                <w:rFonts w:ascii="黑体" w:hAnsi="黑体" w:cs="黑体" w:eastAsia="黑体" w:hint="default"/>
                <w:sz w:val="20"/>
                <w:szCs w:val="20"/>
              </w:rPr>
            </w:pPr>
            <w:r>
              <w:rPr>
                <w:rFonts w:ascii="黑体" w:hAnsi="黑体" w:cs="黑体" w:eastAsia="黑体" w:hint="default"/>
                <w:sz w:val="20"/>
                <w:szCs w:val="20"/>
              </w:rPr>
              <w:t>12月31日</w:t>
            </w:r>
          </w:p>
        </w:tc>
      </w:tr>
      <w:tr>
        <w:trPr>
          <w:trHeight w:val="525"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2270"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r>
      <w:tr>
        <w:trPr>
          <w:trHeight w:val="396"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54"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55" w:right="0"/>
              <w:jc w:val="center"/>
              <w:rPr>
                <w:rFonts w:ascii="黑体" w:hAnsi="黑体" w:cs="黑体" w:eastAsia="黑体" w:hint="default"/>
                <w:sz w:val="20"/>
                <w:szCs w:val="20"/>
              </w:rPr>
            </w:pPr>
            <w:r>
              <w:rPr>
                <w:rFonts w:ascii="黑体"/>
                <w:sz w:val="20"/>
              </w:rPr>
              <w:t>17</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19"/>
              <w:jc w:val="right"/>
              <w:rPr>
                <w:rFonts w:ascii="黑体" w:hAnsi="黑体" w:cs="黑体" w:eastAsia="黑体" w:hint="default"/>
                <w:sz w:val="20"/>
                <w:szCs w:val="20"/>
              </w:rPr>
            </w:pPr>
            <w:r>
              <w:rPr>
                <w:rFonts w:ascii="黑体"/>
                <w:spacing w:val="-1"/>
                <w:sz w:val="20"/>
              </w:rPr>
              <w:t>7,708,331</w:t>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黑体" w:hAnsi="黑体" w:cs="黑体" w:eastAsia="黑体" w:hint="default"/>
                <w:sz w:val="20"/>
                <w:szCs w:val="20"/>
              </w:rPr>
            </w:pPr>
            <w:r>
              <w:rPr>
                <w:rFonts w:ascii="黑体"/>
                <w:spacing w:val="-1"/>
                <w:sz w:val="20"/>
              </w:rPr>
              <w:t>3,988,805</w:t>
            </w:r>
            <w:r>
              <w:rPr>
                <w:rFonts w:ascii="黑体"/>
                <w:sz w:val="20"/>
              </w:rPr>
            </w:r>
          </w:p>
        </w:tc>
      </w:tr>
      <w:tr>
        <w:trPr>
          <w:trHeight w:val="259"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2270" w:type="dxa"/>
            <w:tcBorders>
              <w:top w:val="nil" w:sz="6" w:space="0" w:color="auto"/>
              <w:left w:val="nil" w:sz="6" w:space="0" w:color="auto"/>
              <w:bottom w:val="nil" w:sz="6" w:space="0" w:color="auto"/>
              <w:right w:val="nil" w:sz="6" w:space="0" w:color="auto"/>
            </w:tcBorders>
          </w:tcPr>
          <w:p>
            <w:pPr>
              <w:pStyle w:val="TableParagraph"/>
              <w:spacing w:line="230" w:lineRule="exact"/>
              <w:ind w:left="856" w:right="0"/>
              <w:jc w:val="center"/>
              <w:rPr>
                <w:rFonts w:ascii="黑体" w:hAnsi="黑体" w:cs="黑体" w:eastAsia="黑体" w:hint="default"/>
                <w:sz w:val="20"/>
                <w:szCs w:val="20"/>
              </w:rPr>
            </w:pPr>
            <w:r>
              <w:rPr>
                <w:rFonts w:ascii="黑体"/>
                <w:sz w:val="20"/>
              </w:rPr>
              <w:t>18</w:t>
            </w:r>
          </w:p>
        </w:tc>
        <w:tc>
          <w:tcPr>
            <w:tcW w:w="2127" w:type="dxa"/>
            <w:tcBorders>
              <w:top w:val="nil" w:sz="6" w:space="0" w:color="auto"/>
              <w:left w:val="nil" w:sz="6" w:space="0" w:color="auto"/>
              <w:bottom w:val="nil" w:sz="6" w:space="0" w:color="auto"/>
              <w:right w:val="nil" w:sz="6" w:space="0" w:color="auto"/>
            </w:tcBorders>
          </w:tcPr>
          <w:p>
            <w:pPr>
              <w:pStyle w:val="TableParagraph"/>
              <w:spacing w:line="230" w:lineRule="exact"/>
              <w:ind w:right="518"/>
              <w:jc w:val="right"/>
              <w:rPr>
                <w:rFonts w:ascii="黑体" w:hAnsi="黑体" w:cs="黑体" w:eastAsia="黑体" w:hint="default"/>
                <w:sz w:val="20"/>
                <w:szCs w:val="20"/>
              </w:rPr>
            </w:pPr>
            <w:r>
              <w:rPr>
                <w:rFonts w:ascii="黑体"/>
                <w:spacing w:val="-1"/>
                <w:sz w:val="20"/>
              </w:rPr>
              <w:t>160,871,522</w:t>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76,087,007</w:t>
            </w:r>
            <w:r>
              <w:rPr>
                <w:rFonts w:ascii="黑体"/>
                <w:sz w:val="20"/>
              </w:rPr>
            </w:r>
          </w:p>
        </w:tc>
      </w:tr>
      <w:tr>
        <w:trPr>
          <w:trHeight w:val="259"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30" w:lineRule="exact"/>
              <w:ind w:right="1161"/>
              <w:jc w:val="right"/>
              <w:rPr>
                <w:rFonts w:ascii="黑体" w:hAnsi="黑体" w:cs="黑体" w:eastAsia="黑体" w:hint="default"/>
                <w:sz w:val="20"/>
                <w:szCs w:val="20"/>
              </w:rPr>
            </w:pPr>
            <w:r>
              <w:rPr>
                <w:rFonts w:ascii="黑体" w:hAnsi="黑体" w:cs="黑体" w:eastAsia="黑体" w:hint="default"/>
                <w:spacing w:val="-1"/>
                <w:sz w:val="20"/>
                <w:szCs w:val="20"/>
              </w:rPr>
              <w:t>应付职工薪酬</w:t>
            </w:r>
          </w:p>
        </w:tc>
        <w:tc>
          <w:tcPr>
            <w:tcW w:w="2270" w:type="dxa"/>
            <w:tcBorders>
              <w:top w:val="nil" w:sz="6" w:space="0" w:color="auto"/>
              <w:left w:val="nil" w:sz="6" w:space="0" w:color="auto"/>
              <w:bottom w:val="nil" w:sz="6" w:space="0" w:color="auto"/>
              <w:right w:val="nil" w:sz="6" w:space="0" w:color="auto"/>
            </w:tcBorders>
          </w:tcPr>
          <w:p>
            <w:pPr>
              <w:pStyle w:val="TableParagraph"/>
              <w:spacing w:line="230" w:lineRule="exact"/>
              <w:ind w:left="857" w:right="0"/>
              <w:jc w:val="center"/>
              <w:rPr>
                <w:rFonts w:ascii="黑体" w:hAnsi="黑体" w:cs="黑体" w:eastAsia="黑体" w:hint="default"/>
                <w:sz w:val="20"/>
                <w:szCs w:val="20"/>
              </w:rPr>
            </w:pPr>
            <w:r>
              <w:rPr>
                <w:rFonts w:ascii="黑体"/>
                <w:sz w:val="20"/>
              </w:rPr>
              <w:t>19</w:t>
            </w:r>
          </w:p>
        </w:tc>
        <w:tc>
          <w:tcPr>
            <w:tcW w:w="2127" w:type="dxa"/>
            <w:tcBorders>
              <w:top w:val="nil" w:sz="6" w:space="0" w:color="auto"/>
              <w:left w:val="nil" w:sz="6" w:space="0" w:color="auto"/>
              <w:bottom w:val="nil" w:sz="6" w:space="0" w:color="auto"/>
              <w:right w:val="nil" w:sz="6" w:space="0" w:color="auto"/>
            </w:tcBorders>
          </w:tcPr>
          <w:p>
            <w:pPr>
              <w:pStyle w:val="TableParagraph"/>
              <w:spacing w:line="230" w:lineRule="exact"/>
              <w:ind w:right="518"/>
              <w:jc w:val="right"/>
              <w:rPr>
                <w:rFonts w:ascii="黑体" w:hAnsi="黑体" w:cs="黑体" w:eastAsia="黑体" w:hint="default"/>
                <w:sz w:val="20"/>
                <w:szCs w:val="20"/>
              </w:rPr>
            </w:pPr>
            <w:r>
              <w:rPr>
                <w:rFonts w:ascii="黑体"/>
                <w:spacing w:val="-1"/>
                <w:sz w:val="20"/>
              </w:rPr>
              <w:t>126,812,364</w:t>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127,671,553</w:t>
            </w:r>
            <w:r>
              <w:rPr>
                <w:rFonts w:ascii="黑体"/>
                <w:sz w:val="20"/>
              </w:rPr>
            </w:r>
          </w:p>
        </w:tc>
      </w:tr>
      <w:tr>
        <w:trPr>
          <w:trHeight w:val="259"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2270" w:type="dxa"/>
            <w:tcBorders>
              <w:top w:val="nil" w:sz="6" w:space="0" w:color="auto"/>
              <w:left w:val="nil" w:sz="6" w:space="0" w:color="auto"/>
              <w:bottom w:val="nil" w:sz="6" w:space="0" w:color="auto"/>
              <w:right w:val="nil" w:sz="6" w:space="0" w:color="auto"/>
            </w:tcBorders>
          </w:tcPr>
          <w:p>
            <w:pPr>
              <w:pStyle w:val="TableParagraph"/>
              <w:spacing w:line="230" w:lineRule="exact"/>
              <w:ind w:left="856" w:right="0"/>
              <w:jc w:val="center"/>
              <w:rPr>
                <w:rFonts w:ascii="黑体" w:hAnsi="黑体" w:cs="黑体" w:eastAsia="黑体" w:hint="default"/>
                <w:sz w:val="20"/>
                <w:szCs w:val="20"/>
              </w:rPr>
            </w:pPr>
            <w:r>
              <w:rPr>
                <w:rFonts w:ascii="黑体"/>
                <w:sz w:val="20"/>
              </w:rPr>
              <w:t>20</w:t>
            </w:r>
          </w:p>
        </w:tc>
        <w:tc>
          <w:tcPr>
            <w:tcW w:w="2127" w:type="dxa"/>
            <w:tcBorders>
              <w:top w:val="nil" w:sz="6" w:space="0" w:color="auto"/>
              <w:left w:val="nil" w:sz="6" w:space="0" w:color="auto"/>
              <w:bottom w:val="nil" w:sz="6" w:space="0" w:color="auto"/>
              <w:right w:val="nil" w:sz="6" w:space="0" w:color="auto"/>
            </w:tcBorders>
          </w:tcPr>
          <w:p>
            <w:pPr>
              <w:pStyle w:val="TableParagraph"/>
              <w:spacing w:line="230" w:lineRule="exact"/>
              <w:ind w:right="518"/>
              <w:jc w:val="right"/>
              <w:rPr>
                <w:rFonts w:ascii="黑体" w:hAnsi="黑体" w:cs="黑体" w:eastAsia="黑体" w:hint="default"/>
                <w:sz w:val="20"/>
                <w:szCs w:val="20"/>
              </w:rPr>
            </w:pPr>
            <w:r>
              <w:rPr>
                <w:rFonts w:ascii="黑体"/>
                <w:spacing w:val="-1"/>
                <w:sz w:val="20"/>
              </w:rPr>
              <w:t>78,851,452</w:t>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44,365,556</w:t>
            </w:r>
            <w:r>
              <w:rPr>
                <w:rFonts w:ascii="黑体"/>
                <w:sz w:val="20"/>
              </w:rPr>
            </w:r>
          </w:p>
        </w:tc>
      </w:tr>
      <w:tr>
        <w:trPr>
          <w:trHeight w:val="259"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270" w:type="dxa"/>
            <w:tcBorders>
              <w:top w:val="nil" w:sz="6" w:space="0" w:color="auto"/>
              <w:left w:val="nil" w:sz="6" w:space="0" w:color="auto"/>
              <w:bottom w:val="nil" w:sz="6" w:space="0" w:color="auto"/>
              <w:right w:val="nil" w:sz="6" w:space="0" w:color="auto"/>
            </w:tcBorders>
          </w:tcPr>
          <w:p>
            <w:pPr>
              <w:pStyle w:val="TableParagraph"/>
              <w:spacing w:line="230" w:lineRule="exact"/>
              <w:ind w:left="856" w:right="0"/>
              <w:jc w:val="center"/>
              <w:rPr>
                <w:rFonts w:ascii="黑体" w:hAnsi="黑体" w:cs="黑体" w:eastAsia="黑体" w:hint="default"/>
                <w:sz w:val="20"/>
                <w:szCs w:val="20"/>
              </w:rPr>
            </w:pPr>
            <w:r>
              <w:rPr>
                <w:rFonts w:ascii="黑体"/>
                <w:sz w:val="20"/>
              </w:rPr>
              <w:t>21</w:t>
            </w:r>
          </w:p>
        </w:tc>
        <w:tc>
          <w:tcPr>
            <w:tcW w:w="2127" w:type="dxa"/>
            <w:tcBorders>
              <w:top w:val="nil" w:sz="6" w:space="0" w:color="auto"/>
              <w:left w:val="nil" w:sz="6" w:space="0" w:color="auto"/>
              <w:bottom w:val="nil" w:sz="6" w:space="0" w:color="auto"/>
              <w:right w:val="nil" w:sz="6" w:space="0" w:color="auto"/>
            </w:tcBorders>
          </w:tcPr>
          <w:p>
            <w:pPr>
              <w:pStyle w:val="TableParagraph"/>
              <w:spacing w:line="230" w:lineRule="exact"/>
              <w:ind w:right="518"/>
              <w:jc w:val="right"/>
              <w:rPr>
                <w:rFonts w:ascii="黑体" w:hAnsi="黑体" w:cs="黑体" w:eastAsia="黑体" w:hint="default"/>
                <w:sz w:val="20"/>
                <w:szCs w:val="20"/>
              </w:rPr>
            </w:pPr>
            <w:r>
              <w:rPr>
                <w:rFonts w:ascii="黑体"/>
                <w:spacing w:val="-1"/>
                <w:sz w:val="20"/>
              </w:rPr>
              <w:t>329,205,411</w:t>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148,461,857</w:t>
            </w:r>
            <w:r>
              <w:rPr>
                <w:rFonts w:ascii="黑体"/>
                <w:sz w:val="20"/>
              </w:rPr>
            </w:r>
          </w:p>
        </w:tc>
      </w:tr>
      <w:tr>
        <w:trPr>
          <w:trHeight w:val="395"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30" w:lineRule="exact"/>
              <w:ind w:right="1163"/>
              <w:jc w:val="right"/>
              <w:rPr>
                <w:rFonts w:ascii="黑体" w:hAnsi="黑体" w:cs="黑体" w:eastAsia="黑体" w:hint="default"/>
                <w:sz w:val="20"/>
                <w:szCs w:val="20"/>
              </w:rPr>
            </w:pPr>
            <w:r>
              <w:rPr>
                <w:rFonts w:ascii="黑体" w:hAnsi="黑体" w:cs="黑体" w:eastAsia="黑体" w:hint="default"/>
                <w:spacing w:val="-2"/>
                <w:sz w:val="20"/>
                <w:szCs w:val="20"/>
              </w:rPr>
              <w:t>其他流动负债</w:t>
            </w:r>
            <w:r>
              <w:rPr>
                <w:rFonts w:ascii="黑体" w:hAnsi="黑体" w:cs="黑体" w:eastAsia="黑体" w:hint="default"/>
                <w:sz w:val="20"/>
                <w:szCs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30" w:lineRule="exact"/>
              <w:ind w:left="855" w:right="0"/>
              <w:jc w:val="center"/>
              <w:rPr>
                <w:rFonts w:ascii="黑体" w:hAnsi="黑体" w:cs="黑体" w:eastAsia="黑体" w:hint="default"/>
                <w:sz w:val="20"/>
                <w:szCs w:val="20"/>
              </w:rPr>
            </w:pPr>
            <w:r>
              <w:rPr>
                <w:rFonts w:ascii="黑体"/>
                <w:sz w:val="20"/>
              </w:rPr>
              <w:t>22</w:t>
            </w:r>
          </w:p>
        </w:tc>
        <w:tc>
          <w:tcPr>
            <w:tcW w:w="212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30" w:lineRule="exact"/>
              <w:ind w:right="51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2,362,240</w:t>
            </w:r>
            <w:r>
              <w:rPr>
                <w:rFonts w:ascii="黑体"/>
                <w:spacing w:val="-1"/>
                <w:sz w:val="20"/>
              </w:rPr>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6,880,766</w:t>
            </w:r>
            <w:r>
              <w:rPr>
                <w:rFonts w:ascii="黑体"/>
                <w:spacing w:val="-1"/>
                <w:sz w:val="20"/>
              </w:rPr>
            </w:r>
            <w:r>
              <w:rPr>
                <w:rFonts w:ascii="黑体"/>
                <w:sz w:val="20"/>
              </w:rPr>
            </w:r>
          </w:p>
        </w:tc>
      </w:tr>
      <w:tr>
        <w:trPr>
          <w:trHeight w:val="466"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62"/>
              <w:jc w:val="right"/>
              <w:rPr>
                <w:rFonts w:ascii="黑体" w:hAnsi="黑体" w:cs="黑体" w:eastAsia="黑体" w:hint="default"/>
                <w:sz w:val="20"/>
                <w:szCs w:val="20"/>
              </w:rPr>
            </w:pPr>
            <w:r>
              <w:rPr>
                <w:rFonts w:ascii="黑体" w:hAnsi="黑体" w:cs="黑体" w:eastAsia="黑体" w:hint="default"/>
                <w:spacing w:val="-2"/>
                <w:sz w:val="20"/>
                <w:szCs w:val="20"/>
              </w:rPr>
              <w:t>流动负债合计</w:t>
            </w:r>
            <w:r>
              <w:rPr>
                <w:rFonts w:ascii="黑体" w:hAnsi="黑体" w:cs="黑体" w:eastAsia="黑体" w:hint="default"/>
                <w:sz w:val="20"/>
                <w:szCs w:val="20"/>
              </w:rPr>
            </w:r>
          </w:p>
        </w:tc>
        <w:tc>
          <w:tcPr>
            <w:tcW w:w="2270"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1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705,811,320</w:t>
            </w:r>
            <w:r>
              <w:rPr>
                <w:rFonts w:ascii="黑体"/>
                <w:spacing w:val="-1"/>
                <w:sz w:val="20"/>
              </w:rPr>
            </w:r>
            <w:r>
              <w:rPr>
                <w:rFonts w:ascii="黑体"/>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407,455,544</w:t>
            </w:r>
            <w:r>
              <w:rPr>
                <w:rFonts w:ascii="黑体"/>
                <w:spacing w:val="-1"/>
                <w:sz w:val="20"/>
              </w:rPr>
            </w:r>
            <w:r>
              <w:rPr>
                <w:rFonts w:ascii="黑体"/>
                <w:sz w:val="20"/>
              </w:rPr>
            </w:r>
          </w:p>
        </w:tc>
      </w:tr>
    </w:tbl>
    <w:p>
      <w:pPr>
        <w:spacing w:line="240" w:lineRule="auto" w:before="5"/>
        <w:rPr>
          <w:rFonts w:ascii="黑体" w:hAnsi="黑体" w:cs="黑体" w:eastAsia="黑体" w:hint="default"/>
          <w:sz w:val="10"/>
          <w:szCs w:val="10"/>
        </w:rPr>
      </w:pPr>
    </w:p>
    <w:p>
      <w:pPr>
        <w:pStyle w:val="BodyText"/>
        <w:spacing w:line="240" w:lineRule="auto" w:before="38"/>
        <w:ind w:left="148" w:right="0"/>
        <w:jc w:val="left"/>
      </w:pPr>
      <w:r>
        <w:rPr/>
        <w:t>非流动负债:</w:t>
      </w:r>
    </w:p>
    <w:p>
      <w:pPr>
        <w:spacing w:line="240" w:lineRule="auto" w:before="9"/>
        <w:rPr>
          <w:rFonts w:ascii="黑体" w:hAnsi="黑体" w:cs="黑体" w:eastAsia="黑体" w:hint="default"/>
          <w:sz w:val="17"/>
          <w:szCs w:val="17"/>
        </w:rPr>
      </w:pPr>
    </w:p>
    <w:tbl>
      <w:tblPr>
        <w:tblW w:w="0" w:type="auto"/>
        <w:jc w:val="left"/>
        <w:tblInd w:w="533" w:type="dxa"/>
        <w:tblLayout w:type="fixed"/>
        <w:tblCellMar>
          <w:top w:w="0" w:type="dxa"/>
          <w:left w:w="0" w:type="dxa"/>
          <w:bottom w:w="0" w:type="dxa"/>
          <w:right w:w="0" w:type="dxa"/>
        </w:tblCellMar>
        <w:tblLook w:val="01E0"/>
      </w:tblPr>
      <w:tblGrid>
        <w:gridCol w:w="2654"/>
        <w:gridCol w:w="1866"/>
        <w:gridCol w:w="2277"/>
        <w:gridCol w:w="1855"/>
      </w:tblGrid>
      <w:tr>
        <w:trPr>
          <w:trHeight w:val="330"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4"/>
              <w:jc w:val="right"/>
              <w:rPr>
                <w:rFonts w:ascii="黑体" w:hAnsi="黑体" w:cs="黑体" w:eastAsia="黑体" w:hint="default"/>
                <w:sz w:val="20"/>
                <w:szCs w:val="20"/>
              </w:rPr>
            </w:pPr>
            <w:r>
              <w:rPr>
                <w:rFonts w:ascii="黑体"/>
                <w:sz w:val="20"/>
              </w:rPr>
              <w:t>23</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18"/>
              <w:jc w:val="right"/>
              <w:rPr>
                <w:rFonts w:ascii="黑体" w:hAnsi="黑体" w:cs="黑体" w:eastAsia="黑体" w:hint="default"/>
                <w:sz w:val="20"/>
                <w:szCs w:val="20"/>
              </w:rPr>
            </w:pPr>
            <w:r>
              <w:rPr>
                <w:rFonts w:ascii="黑体"/>
                <w:spacing w:val="-1"/>
                <w:sz w:val="20"/>
              </w:rPr>
              <w:t>22,391,800</w:t>
            </w:r>
            <w:r>
              <w:rPr>
                <w:rFonts w:ascii="黑体"/>
                <w:sz w:val="20"/>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spacing w:val="-1"/>
                <w:sz w:val="20"/>
              </w:rPr>
              <w:t>19,275,500</w:t>
            </w:r>
            <w:r>
              <w:rPr>
                <w:rFonts w:ascii="黑体"/>
                <w:sz w:val="20"/>
              </w:rPr>
            </w:r>
          </w:p>
        </w:tc>
      </w:tr>
      <w:tr>
        <w:trPr>
          <w:trHeight w:val="395"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right="454"/>
              <w:jc w:val="right"/>
              <w:rPr>
                <w:rFonts w:ascii="黑体" w:hAnsi="黑体" w:cs="黑体" w:eastAsia="黑体" w:hint="default"/>
                <w:sz w:val="20"/>
                <w:szCs w:val="20"/>
              </w:rPr>
            </w:pPr>
            <w:r>
              <w:rPr>
                <w:rFonts w:ascii="黑体"/>
                <w:spacing w:val="-1"/>
                <w:sz w:val="20"/>
              </w:rPr>
              <w:t>14</w:t>
            </w:r>
            <w:r>
              <w:rPr>
                <w:rFonts w:ascii="黑体"/>
                <w:sz w:val="20"/>
              </w:rPr>
            </w:r>
          </w:p>
        </w:tc>
        <w:tc>
          <w:tcPr>
            <w:tcW w:w="2277"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30" w:lineRule="exact"/>
              <w:ind w:right="5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22,840,955</w:t>
            </w:r>
            <w:r>
              <w:rPr>
                <w:rFonts w:ascii="黑体"/>
                <w:spacing w:val="-1"/>
                <w:sz w:val="20"/>
              </w:rPr>
            </w:r>
            <w:r>
              <w:rPr>
                <w:rFonts w:ascii="黑体"/>
                <w:sz w:val="20"/>
              </w:rPr>
            </w:r>
          </w:p>
        </w:tc>
        <w:tc>
          <w:tcPr>
            <w:tcW w:w="185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90,797,040</w:t>
            </w:r>
            <w:r>
              <w:rPr>
                <w:rFonts w:ascii="黑体"/>
                <w:spacing w:val="-1"/>
                <w:sz w:val="20"/>
              </w:rPr>
            </w:r>
            <w:r>
              <w:rPr>
                <w:rFonts w:ascii="黑体"/>
                <w:sz w:val="20"/>
              </w:rPr>
            </w:r>
          </w:p>
        </w:tc>
      </w:tr>
      <w:tr>
        <w:trPr>
          <w:trHeight w:val="518"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1866"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92"/>
              <w:ind w:right="5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45,232,755</w:t>
            </w:r>
            <w:r>
              <w:rPr>
                <w:rFonts w:ascii="黑体"/>
                <w:spacing w:val="-1"/>
                <w:sz w:val="20"/>
              </w:rPr>
            </w:r>
            <w:r>
              <w:rPr>
                <w:rFonts w:ascii="黑体"/>
                <w:sz w:val="20"/>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110,072,540</w:t>
            </w:r>
            <w:r>
              <w:rPr>
                <w:rFonts w:ascii="黑体"/>
                <w:spacing w:val="-1"/>
                <w:sz w:val="20"/>
              </w:rPr>
            </w:r>
            <w:r>
              <w:rPr>
                <w:rFonts w:ascii="黑体"/>
                <w:sz w:val="20"/>
              </w:rPr>
            </w:r>
          </w:p>
        </w:tc>
      </w:tr>
      <w:tr>
        <w:trPr>
          <w:trHeight w:val="465"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1866"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1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751,044,075</w:t>
            </w:r>
            <w:r>
              <w:rPr>
                <w:rFonts w:ascii="黑体"/>
                <w:spacing w:val="-1"/>
                <w:sz w:val="20"/>
              </w:rPr>
            </w:r>
            <w:r>
              <w:rPr>
                <w:rFonts w:ascii="黑体"/>
                <w:sz w:val="20"/>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517,528,084</w:t>
            </w:r>
            <w:r>
              <w:rPr>
                <w:rFonts w:ascii="黑体"/>
                <w:spacing w:val="-1"/>
                <w:sz w:val="20"/>
              </w:rPr>
            </w:r>
            <w:r>
              <w:rPr>
                <w:rFonts w:ascii="黑体"/>
                <w:sz w:val="20"/>
              </w:rPr>
            </w:r>
          </w:p>
        </w:tc>
      </w:tr>
    </w:tbl>
    <w:p>
      <w:pPr>
        <w:spacing w:line="240" w:lineRule="auto" w:before="12"/>
        <w:rPr>
          <w:rFonts w:ascii="黑体" w:hAnsi="黑体" w:cs="黑体" w:eastAsia="黑体" w:hint="default"/>
          <w:sz w:val="8"/>
          <w:szCs w:val="8"/>
        </w:rPr>
      </w:pPr>
    </w:p>
    <w:p>
      <w:pPr>
        <w:pStyle w:val="BodyText"/>
        <w:spacing w:line="240" w:lineRule="auto" w:before="38"/>
        <w:ind w:left="148" w:right="0"/>
        <w:jc w:val="left"/>
      </w:pPr>
      <w:r>
        <w:rPr/>
        <w:t>股东权益:</w:t>
      </w:r>
    </w:p>
    <w:p>
      <w:pPr>
        <w:spacing w:line="240" w:lineRule="auto" w:before="10"/>
        <w:rPr>
          <w:rFonts w:ascii="黑体" w:hAnsi="黑体" w:cs="黑体" w:eastAsia="黑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769"/>
        <w:gridCol w:w="2369"/>
        <w:gridCol w:w="2354"/>
        <w:gridCol w:w="1580"/>
      </w:tblGrid>
      <w:tr>
        <w:trPr>
          <w:trHeight w:val="33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5"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58" w:right="0"/>
              <w:jc w:val="center"/>
              <w:rPr>
                <w:rFonts w:ascii="黑体" w:hAnsi="黑体" w:cs="黑体" w:eastAsia="黑体" w:hint="default"/>
                <w:sz w:val="20"/>
                <w:szCs w:val="20"/>
              </w:rPr>
            </w:pPr>
            <w:r>
              <w:rPr>
                <w:rFonts w:ascii="黑体" w:hAnsi="黑体" w:cs="黑体" w:eastAsia="黑体" w:hint="default"/>
                <w:sz w:val="20"/>
                <w:szCs w:val="20"/>
              </w:rPr>
              <w:t>附注六、27</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6" w:right="0"/>
              <w:jc w:val="left"/>
              <w:rPr>
                <w:rFonts w:ascii="黑体" w:hAnsi="黑体" w:cs="黑体" w:eastAsia="黑体" w:hint="default"/>
                <w:sz w:val="20"/>
                <w:szCs w:val="20"/>
              </w:rPr>
            </w:pPr>
            <w:r>
              <w:rPr>
                <w:rFonts w:ascii="黑体"/>
                <w:sz w:val="20"/>
              </w:rPr>
              <w:t>466,683,575</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spacing w:val="-1"/>
                <w:sz w:val="20"/>
              </w:rPr>
              <w:t>231,379,200</w:t>
            </w:r>
            <w:r>
              <w:rPr>
                <w:rFonts w:ascii="黑体"/>
                <w:sz w:val="20"/>
              </w:rPr>
            </w:r>
          </w:p>
        </w:tc>
      </w:tr>
      <w:tr>
        <w:trPr>
          <w:trHeight w:val="25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2369" w:type="dxa"/>
            <w:tcBorders>
              <w:top w:val="nil" w:sz="6" w:space="0" w:color="auto"/>
              <w:left w:val="nil" w:sz="6" w:space="0" w:color="auto"/>
              <w:bottom w:val="nil" w:sz="6" w:space="0" w:color="auto"/>
              <w:right w:val="nil" w:sz="6" w:space="0" w:color="auto"/>
            </w:tcBorders>
          </w:tcPr>
          <w:p>
            <w:pPr>
              <w:pStyle w:val="TableParagraph"/>
              <w:spacing w:line="230" w:lineRule="exact"/>
              <w:ind w:left="857" w:right="0"/>
              <w:jc w:val="center"/>
              <w:rPr>
                <w:rFonts w:ascii="黑体" w:hAnsi="黑体" w:cs="黑体" w:eastAsia="黑体" w:hint="default"/>
                <w:sz w:val="20"/>
                <w:szCs w:val="20"/>
              </w:rPr>
            </w:pPr>
            <w:r>
              <w:rPr>
                <w:rFonts w:ascii="黑体"/>
                <w:sz w:val="20"/>
              </w:rPr>
              <w:t>24</w:t>
            </w:r>
          </w:p>
        </w:tc>
        <w:tc>
          <w:tcPr>
            <w:tcW w:w="2354"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sz w:val="20"/>
              </w:rPr>
              <w:t>988,622,304</w:t>
            </w:r>
          </w:p>
        </w:tc>
        <w:tc>
          <w:tcPr>
            <w:tcW w:w="1580"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1,707,252,832</w:t>
            </w:r>
            <w:r>
              <w:rPr>
                <w:rFonts w:ascii="黑体"/>
                <w:sz w:val="20"/>
              </w:rPr>
            </w:r>
          </w:p>
        </w:tc>
      </w:tr>
      <w:tr>
        <w:trPr>
          <w:trHeight w:val="25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2369" w:type="dxa"/>
            <w:tcBorders>
              <w:top w:val="nil" w:sz="6" w:space="0" w:color="auto"/>
              <w:left w:val="nil" w:sz="6" w:space="0" w:color="auto"/>
              <w:bottom w:val="nil" w:sz="6" w:space="0" w:color="auto"/>
              <w:right w:val="nil" w:sz="6" w:space="0" w:color="auto"/>
            </w:tcBorders>
          </w:tcPr>
          <w:p>
            <w:pPr>
              <w:pStyle w:val="TableParagraph"/>
              <w:spacing w:line="230" w:lineRule="exact"/>
              <w:ind w:left="858" w:right="0"/>
              <w:jc w:val="center"/>
              <w:rPr>
                <w:rFonts w:ascii="黑体" w:hAnsi="黑体" w:cs="黑体" w:eastAsia="黑体" w:hint="default"/>
                <w:sz w:val="20"/>
                <w:szCs w:val="20"/>
              </w:rPr>
            </w:pPr>
            <w:r>
              <w:rPr>
                <w:rFonts w:ascii="黑体"/>
                <w:sz w:val="20"/>
              </w:rPr>
              <w:t>25</w:t>
            </w:r>
          </w:p>
        </w:tc>
        <w:tc>
          <w:tcPr>
            <w:tcW w:w="2354"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sz w:val="20"/>
              </w:rPr>
              <w:t>189,510,500</w:t>
            </w:r>
          </w:p>
        </w:tc>
        <w:tc>
          <w:tcPr>
            <w:tcW w:w="158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129,578,215</w:t>
            </w:r>
            <w:r>
              <w:rPr>
                <w:rFonts w:ascii="黑体"/>
                <w:sz w:val="20"/>
              </w:rPr>
            </w:r>
          </w:p>
        </w:tc>
      </w:tr>
      <w:tr>
        <w:trPr>
          <w:trHeight w:val="395"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30" w:lineRule="exact"/>
              <w:ind w:left="454"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2369" w:type="dxa"/>
            <w:tcBorders>
              <w:top w:val="nil" w:sz="6" w:space="0" w:color="auto"/>
              <w:left w:val="nil" w:sz="6" w:space="0" w:color="auto"/>
              <w:bottom w:val="nil" w:sz="6" w:space="0" w:color="auto"/>
              <w:right w:val="nil" w:sz="6" w:space="0" w:color="auto"/>
            </w:tcBorders>
          </w:tcPr>
          <w:p>
            <w:pPr>
              <w:pStyle w:val="TableParagraph"/>
              <w:spacing w:line="230" w:lineRule="exact"/>
              <w:ind w:left="857" w:right="0"/>
              <w:jc w:val="center"/>
              <w:rPr>
                <w:rFonts w:ascii="黑体" w:hAnsi="黑体" w:cs="黑体" w:eastAsia="黑体" w:hint="default"/>
                <w:sz w:val="20"/>
                <w:szCs w:val="20"/>
              </w:rPr>
            </w:pPr>
            <w:r>
              <w:rPr>
                <w:rFonts w:ascii="黑体"/>
                <w:sz w:val="20"/>
              </w:rPr>
              <w:t>26</w:t>
            </w:r>
          </w:p>
        </w:tc>
        <w:tc>
          <w:tcPr>
            <w:tcW w:w="2354" w:type="dxa"/>
            <w:tcBorders>
              <w:top w:val="nil" w:sz="6" w:space="0" w:color="auto"/>
              <w:left w:val="nil" w:sz="6" w:space="0" w:color="auto"/>
              <w:bottom w:val="nil" w:sz="6" w:space="0" w:color="auto"/>
              <w:right w:val="nil" w:sz="6" w:space="0" w:color="auto"/>
            </w:tcBorders>
          </w:tcPr>
          <w:p>
            <w:pPr>
              <w:pStyle w:val="TableParagraph"/>
              <w:spacing w:line="230" w:lineRule="exact"/>
              <w:ind w:left="25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
                <w:sz w:val="20"/>
                <w:u w:val="single" w:color="000000"/>
              </w:rPr>
              <w:t> </w:t>
            </w:r>
            <w:r>
              <w:rPr>
                <w:rFonts w:ascii="黑体"/>
                <w:sz w:val="20"/>
                <w:u w:val="single" w:color="000000"/>
              </w:rPr>
              <w:t>486,817,782</w:t>
            </w:r>
            <w:r>
              <w:rPr>
                <w:rFonts w:ascii="黑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378,562,699</w:t>
            </w:r>
            <w:r>
              <w:rPr>
                <w:rFonts w:ascii="黑体"/>
                <w:spacing w:val="-1"/>
                <w:sz w:val="20"/>
              </w:rPr>
            </w:r>
            <w:r>
              <w:rPr>
                <w:rFonts w:ascii="黑体"/>
                <w:sz w:val="20"/>
              </w:rPr>
            </w:r>
          </w:p>
        </w:tc>
      </w:tr>
      <w:tr>
        <w:trPr>
          <w:trHeight w:val="514"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2369"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6" w:right="0"/>
              <w:jc w:val="left"/>
              <w:rPr>
                <w:rFonts w:ascii="黑体" w:hAnsi="黑体" w:cs="黑体" w:eastAsia="黑体" w:hint="default"/>
                <w:sz w:val="20"/>
                <w:szCs w:val="20"/>
              </w:rPr>
            </w:pPr>
            <w:r>
              <w:rPr>
                <w:rFonts w:ascii="黑体"/>
                <w:w w:val="100"/>
                <w:sz w:val="20"/>
              </w:rPr>
            </w:r>
            <w:r>
              <w:rPr>
                <w:rFonts w:ascii="黑体"/>
                <w:sz w:val="20"/>
                <w:u w:val="single" w:color="000000"/>
              </w:rPr>
              <w:t>2,131,634,161</w:t>
            </w:r>
            <w:r>
              <w:rPr>
                <w:rFonts w:ascii="黑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2,446,772,946</w:t>
            </w:r>
            <w:r>
              <w:rPr>
                <w:rFonts w:ascii="黑体"/>
                <w:spacing w:val="-1"/>
                <w:sz w:val="20"/>
              </w:rPr>
            </w:r>
            <w:r>
              <w:rPr>
                <w:rFonts w:ascii="黑体"/>
                <w:sz w:val="20"/>
              </w:rPr>
            </w:r>
          </w:p>
        </w:tc>
      </w:tr>
      <w:tr>
        <w:trPr>
          <w:trHeight w:val="532" w:hRule="exact"/>
        </w:trPr>
        <w:tc>
          <w:tcPr>
            <w:tcW w:w="5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55" w:right="0"/>
              <w:jc w:val="left"/>
              <w:rPr>
                <w:rFonts w:ascii="黑体" w:hAnsi="黑体" w:cs="黑体" w:eastAsia="黑体" w:hint="default"/>
                <w:sz w:val="20"/>
                <w:szCs w:val="20"/>
              </w:rPr>
            </w:pPr>
            <w:r>
              <w:rPr>
                <w:rFonts w:ascii="黑体"/>
                <w:w w:val="100"/>
                <w:sz w:val="20"/>
              </w:rPr>
            </w:r>
            <w:r>
              <w:rPr>
                <w:rFonts w:ascii="黑体"/>
                <w:sz w:val="20"/>
                <w:u w:val="thick" w:color="000000"/>
              </w:rPr>
              <w:t>2,882,678,236</w:t>
            </w:r>
            <w:r>
              <w:rPr>
                <w:rFonts w:ascii="黑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2,964,301,030</w:t>
            </w:r>
            <w:r>
              <w:rPr>
                <w:rFonts w:ascii="黑体"/>
                <w:spacing w:val="-1"/>
                <w:sz w:val="20"/>
              </w:rPr>
            </w:r>
            <w:r>
              <w:rPr>
                <w:rFonts w:ascii="黑体"/>
                <w:sz w:val="20"/>
              </w:rPr>
            </w:r>
          </w:p>
        </w:tc>
      </w:tr>
      <w:tr>
        <w:trPr>
          <w:trHeight w:val="791" w:hRule="exact"/>
        </w:trPr>
        <w:tc>
          <w:tcPr>
            <w:tcW w:w="5139"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136"/>
              <w:ind w:left="65" w:right="369"/>
              <w:jc w:val="left"/>
              <w:rPr>
                <w:rFonts w:ascii="黑体" w:hAnsi="黑体" w:cs="黑体" w:eastAsia="黑体" w:hint="default"/>
                <w:sz w:val="20"/>
                <w:szCs w:val="20"/>
              </w:rPr>
            </w:pPr>
            <w:r>
              <w:rPr>
                <w:rFonts w:ascii="黑体" w:hAnsi="黑体" w:cs="黑体" w:eastAsia="黑体" w:hint="default"/>
                <w:spacing w:val="-2"/>
                <w:sz w:val="20"/>
                <w:szCs w:val="20"/>
              </w:rPr>
              <w:t>载于第17页至第150页的附注为本财务报表的组成部分</w:t>
            </w:r>
            <w:r>
              <w:rPr>
                <w:rFonts w:ascii="黑体" w:hAnsi="黑体" w:cs="黑体" w:eastAsia="黑体" w:hint="default"/>
                <w:spacing w:val="-71"/>
                <w:sz w:val="20"/>
                <w:szCs w:val="20"/>
              </w:rPr>
              <w:t> </w:t>
            </w:r>
            <w:r>
              <w:rPr>
                <w:rFonts w:ascii="黑体" w:hAnsi="黑体" w:cs="黑体" w:eastAsia="黑体" w:hint="default"/>
                <w:spacing w:val="-71"/>
                <w:sz w:val="20"/>
                <w:szCs w:val="20"/>
              </w:rPr>
            </w:r>
            <w:r>
              <w:rPr>
                <w:rFonts w:ascii="黑体" w:hAnsi="黑体" w:cs="黑体" w:eastAsia="黑体" w:hint="default"/>
                <w:sz w:val="20"/>
                <w:szCs w:val="20"/>
              </w:rPr>
              <w:t>第2页至第150页的财务报表由以下人士签署：</w:t>
            </w:r>
          </w:p>
        </w:tc>
        <w:tc>
          <w:tcPr>
            <w:tcW w:w="2354"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59" w:hRule="exact"/>
        </w:trPr>
        <w:tc>
          <w:tcPr>
            <w:tcW w:w="5139" w:type="dxa"/>
            <w:gridSpan w:val="2"/>
            <w:tcBorders>
              <w:top w:val="nil" w:sz="6" w:space="0" w:color="auto"/>
              <w:left w:val="nil" w:sz="6" w:space="0" w:color="auto"/>
              <w:bottom w:val="nil" w:sz="6" w:space="0" w:color="auto"/>
              <w:right w:val="nil" w:sz="6" w:space="0" w:color="auto"/>
            </w:tcBorders>
          </w:tcPr>
          <w:p>
            <w:pPr>
              <w:pStyle w:val="TableParagraph"/>
              <w:tabs>
                <w:tab w:pos="2956" w:val="left" w:leader="none"/>
              </w:tabs>
              <w:spacing w:line="240" w:lineRule="auto" w:before="97"/>
              <w:ind w:left="65" w:right="0"/>
              <w:jc w:val="left"/>
              <w:rPr>
                <w:rFonts w:ascii="黑体" w:hAnsi="黑体" w:cs="黑体" w:eastAsia="黑体" w:hint="default"/>
                <w:sz w:val="20"/>
                <w:szCs w:val="20"/>
              </w:rPr>
            </w:pPr>
            <w:r>
              <w:rPr>
                <w:rFonts w:ascii="黑体" w:hAnsi="黑体" w:cs="黑体" w:eastAsia="黑体" w:hint="default"/>
                <w:spacing w:val="-1"/>
                <w:sz w:val="20"/>
                <w:szCs w:val="20"/>
              </w:rPr>
              <w:t>公司法定代表人</w:t>
              <w:tab/>
              <w:t>主管会计工作负责人</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09" w:right="0"/>
              <w:jc w:val="left"/>
              <w:rPr>
                <w:rFonts w:ascii="黑体" w:hAnsi="黑体" w:cs="黑体" w:eastAsia="黑体" w:hint="default"/>
                <w:sz w:val="20"/>
                <w:szCs w:val="20"/>
              </w:rPr>
            </w:pPr>
            <w:r>
              <w:rPr>
                <w:rFonts w:ascii="黑体" w:hAnsi="黑体" w:cs="黑体" w:eastAsia="黑体" w:hint="default"/>
                <w:sz w:val="20"/>
                <w:szCs w:val="20"/>
              </w:rPr>
              <w:t>会计机构负责人</w:t>
            </w:r>
          </w:p>
        </w:tc>
        <w:tc>
          <w:tcPr>
            <w:tcW w:w="158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8"/>
          <w:szCs w:val="28"/>
        </w:rPr>
      </w:pPr>
    </w:p>
    <w:p>
      <w:pPr>
        <w:pStyle w:val="BodyText"/>
        <w:tabs>
          <w:tab w:pos="3070" w:val="left" w:leader="none"/>
          <w:tab w:pos="5961" w:val="left" w:leader="none"/>
        </w:tabs>
        <w:spacing w:line="240" w:lineRule="auto" w:before="38"/>
        <w:ind w:left="178" w:right="0"/>
        <w:jc w:val="left"/>
      </w:pPr>
      <w:r>
        <w:rPr>
          <w:spacing w:val="-1"/>
        </w:rPr>
        <w:t>二零零九年三月十九日</w:t>
        <w:tab/>
        <w:t>二零零九年三月十九日</w:t>
        <w:tab/>
        <w:t>二零零九年三月十九日</w:t>
      </w:r>
    </w:p>
    <w:p>
      <w:pPr>
        <w:spacing w:after="0" w:line="240" w:lineRule="auto"/>
        <w:jc w:val="left"/>
        <w:sectPr>
          <w:headerReference w:type="default" r:id="rId35"/>
          <w:pgSz w:w="11910" w:h="16840"/>
          <w:pgMar w:header="958" w:footer="1140" w:top="2520" w:bottom="1340" w:left="1240" w:right="1220"/>
        </w:sectPr>
      </w:pPr>
    </w:p>
    <w:p>
      <w:pPr>
        <w:spacing w:line="240" w:lineRule="auto" w:before="10"/>
        <w:rPr>
          <w:rFonts w:ascii="黑体" w:hAnsi="黑体" w:cs="黑体" w:eastAsia="黑体" w:hint="default"/>
          <w:sz w:val="26"/>
          <w:szCs w:val="26"/>
        </w:rPr>
      </w:pPr>
      <w:r>
        <w:rPr/>
        <w:pict>
          <v:group style="position:absolute;margin-left:434.700012pt;margin-top:316.679993pt;width:.1pt;height:14pt;mso-position-horizontal-relative:page;mso-position-vertical-relative:page;z-index:-1006888" coordorigin="8694,6334" coordsize="2,280">
            <v:shape style="position:absolute;left:8694;top:6334;width:2;height:280" coordorigin="8694,6334" coordsize="0,280" path="m8694,6334l8694,6613e" filled="false" stroked="true" strokeweight=".48pt" strokecolor="#000000">
              <v:path arrowok="t"/>
            </v:shape>
            <w10:wrap type="none"/>
          </v:group>
        </w:pict>
      </w:r>
      <w:r>
        <w:rPr/>
        <w:pict>
          <v:group style="position:absolute;margin-left:525.179993pt;margin-top:316.679993pt;width:.1pt;height:14pt;mso-position-horizontal-relative:page;mso-position-vertical-relative:page;z-index:-1006864" coordorigin="10504,6334" coordsize="2,280">
            <v:shape style="position:absolute;left:10504;top:6334;width:2;height:280" coordorigin="10504,6334" coordsize="0,280" path="m10504,6334l10504,6613e" filled="false" stroked="true" strokeweight=".48pt" strokecolor="#000000">
              <v:path arrowok="t"/>
            </v:shape>
            <w10:wrap type="none"/>
          </v:group>
        </w:pict>
      </w:r>
      <w:r>
        <w:rPr/>
        <w:pict>
          <v:group style="position:absolute;margin-left:434.700012pt;margin-top:395.519989pt;width:.1pt;height:13.95pt;mso-position-horizontal-relative:page;mso-position-vertical-relative:page;z-index:-1006840" coordorigin="8694,7910" coordsize="2,279">
            <v:shape style="position:absolute;left:8694;top:7910;width:2;height:279" coordorigin="8694,7910" coordsize="0,279" path="m8694,7910l8694,8189e" filled="false" stroked="true" strokeweight=".48pt" strokecolor="#000000">
              <v:path arrowok="t"/>
            </v:shape>
            <w10:wrap type="none"/>
          </v:group>
        </w:pict>
      </w:r>
      <w:r>
        <w:rPr/>
        <w:pict>
          <v:group style="position:absolute;margin-left:525.179993pt;margin-top:395.519989pt;width:.1pt;height:13.95pt;mso-position-horizontal-relative:page;mso-position-vertical-relative:page;z-index:-1006816" coordorigin="10504,7910" coordsize="2,279">
            <v:shape style="position:absolute;left:10504;top:7910;width:2;height:279" coordorigin="10504,7910" coordsize="0,279" path="m10504,7910l10504,8189e" filled="false" stroked="true" strokeweight=".48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899"/>
        <w:gridCol w:w="1883"/>
        <w:gridCol w:w="1814"/>
        <w:gridCol w:w="1733"/>
      </w:tblGrid>
      <w:tr>
        <w:trPr>
          <w:trHeight w:val="306" w:hRule="exact"/>
        </w:trPr>
        <w:tc>
          <w:tcPr>
            <w:tcW w:w="38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项目</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3"/>
              <w:jc w:val="center"/>
              <w:rPr>
                <w:rFonts w:ascii="黑体" w:hAnsi="黑体" w:cs="黑体" w:eastAsia="黑体" w:hint="default"/>
                <w:sz w:val="20"/>
                <w:szCs w:val="20"/>
              </w:rPr>
            </w:pPr>
            <w:r>
              <w:rPr>
                <w:rFonts w:ascii="黑体" w:hAnsi="黑体" w:cs="黑体" w:eastAsia="黑体" w:hint="default"/>
                <w:sz w:val="20"/>
                <w:szCs w:val="20"/>
              </w:rPr>
              <w:t>附注十三</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4"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672" w:hRule="exact"/>
        </w:trPr>
        <w:tc>
          <w:tcPr>
            <w:tcW w:w="38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355"/>
              <w:jc w:val="center"/>
              <w:rPr>
                <w:rFonts w:ascii="黑体" w:hAnsi="黑体" w:cs="黑体" w:eastAsia="黑体" w:hint="default"/>
                <w:sz w:val="20"/>
                <w:szCs w:val="20"/>
              </w:rPr>
            </w:pPr>
            <w:r>
              <w:rPr>
                <w:rFonts w:ascii="黑体"/>
                <w:sz w:val="20"/>
              </w:rPr>
              <w:t>27</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199" w:right="0"/>
              <w:jc w:val="left"/>
              <w:rPr>
                <w:rFonts w:ascii="黑体" w:hAnsi="黑体" w:cs="黑体" w:eastAsia="黑体" w:hint="default"/>
                <w:sz w:val="20"/>
                <w:szCs w:val="20"/>
              </w:rPr>
            </w:pPr>
            <w:r>
              <w:rPr>
                <w:rFonts w:ascii="黑体"/>
                <w:sz w:val="20"/>
              </w:rPr>
              <w:t>1,263,795,106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195" w:right="0"/>
              <w:jc w:val="left"/>
              <w:rPr>
                <w:rFonts w:ascii="黑体" w:hAnsi="黑体" w:cs="黑体" w:eastAsia="黑体" w:hint="default"/>
                <w:sz w:val="20"/>
                <w:szCs w:val="20"/>
              </w:rPr>
            </w:pPr>
            <w:r>
              <w:rPr>
                <w:rFonts w:ascii="黑体"/>
                <w:sz w:val="20"/>
              </w:rPr>
              <w:t>1,045,551,093</w:t>
            </w:r>
          </w:p>
        </w:tc>
      </w:tr>
      <w:tr>
        <w:trPr>
          <w:trHeight w:val="38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5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5"/>
              <w:jc w:val="center"/>
              <w:rPr>
                <w:rFonts w:ascii="黑体" w:hAnsi="黑体" w:cs="黑体" w:eastAsia="黑体" w:hint="default"/>
                <w:sz w:val="20"/>
                <w:szCs w:val="20"/>
              </w:rPr>
            </w:pPr>
            <w:r>
              <w:rPr>
                <w:rFonts w:ascii="黑体"/>
                <w:sz w:val="20"/>
              </w:rPr>
              <w:t>27</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0" w:right="0"/>
              <w:jc w:val="left"/>
              <w:rPr>
                <w:rFonts w:ascii="黑体" w:hAnsi="黑体" w:cs="黑体" w:eastAsia="黑体" w:hint="default"/>
                <w:sz w:val="20"/>
                <w:szCs w:val="20"/>
              </w:rPr>
            </w:pPr>
            <w:r>
              <w:rPr>
                <w:rFonts w:ascii="黑体"/>
                <w:sz w:val="20"/>
              </w:rPr>
              <w:t>134,033,086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5" w:right="0"/>
              <w:jc w:val="left"/>
              <w:rPr>
                <w:rFonts w:ascii="黑体" w:hAnsi="黑体" w:cs="黑体" w:eastAsia="黑体" w:hint="default"/>
                <w:sz w:val="20"/>
                <w:szCs w:val="20"/>
              </w:rPr>
            </w:pPr>
            <w:r>
              <w:rPr>
                <w:rFonts w:ascii="黑体"/>
                <w:sz w:val="20"/>
              </w:rPr>
              <w:t>106,875,089</w:t>
            </w:r>
          </w:p>
        </w:tc>
      </w:tr>
      <w:tr>
        <w:trPr>
          <w:trHeight w:val="25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56"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3"/>
              <w:jc w:val="center"/>
              <w:rPr>
                <w:rFonts w:ascii="黑体" w:hAnsi="黑体" w:cs="黑体" w:eastAsia="黑体" w:hint="default"/>
                <w:sz w:val="20"/>
                <w:szCs w:val="20"/>
              </w:rPr>
            </w:pPr>
            <w:r>
              <w:rPr>
                <w:rFonts w:ascii="黑体"/>
                <w:sz w:val="20"/>
              </w:rPr>
              <w:t>28</w:t>
            </w:r>
          </w:p>
        </w:tc>
        <w:tc>
          <w:tcPr>
            <w:tcW w:w="1814" w:type="dxa"/>
            <w:tcBorders>
              <w:top w:val="nil" w:sz="6" w:space="0" w:color="auto"/>
              <w:left w:val="nil" w:sz="6" w:space="0" w:color="auto"/>
              <w:bottom w:val="nil" w:sz="6" w:space="0" w:color="auto"/>
              <w:right w:val="nil" w:sz="6" w:space="0" w:color="auto"/>
            </w:tcBorders>
          </w:tcPr>
          <w:p>
            <w:pPr>
              <w:pStyle w:val="TableParagraph"/>
              <w:spacing w:line="230" w:lineRule="exact"/>
              <w:ind w:left="500" w:right="0"/>
              <w:jc w:val="left"/>
              <w:rPr>
                <w:rFonts w:ascii="黑体" w:hAnsi="黑体" w:cs="黑体" w:eastAsia="黑体" w:hint="default"/>
                <w:sz w:val="20"/>
                <w:szCs w:val="20"/>
              </w:rPr>
            </w:pPr>
            <w:r>
              <w:rPr>
                <w:rFonts w:ascii="黑体"/>
                <w:sz w:val="20"/>
              </w:rPr>
              <w:t>33,937,134</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496" w:right="0"/>
              <w:jc w:val="left"/>
              <w:rPr>
                <w:rFonts w:ascii="黑体" w:hAnsi="黑体" w:cs="黑体" w:eastAsia="黑体" w:hint="default"/>
                <w:sz w:val="20"/>
                <w:szCs w:val="20"/>
              </w:rPr>
            </w:pPr>
            <w:r>
              <w:rPr>
                <w:rFonts w:ascii="黑体"/>
                <w:sz w:val="20"/>
              </w:rPr>
              <w:t>24,702,176</w:t>
            </w:r>
          </w:p>
        </w:tc>
      </w:tr>
      <w:tr>
        <w:trPr>
          <w:trHeight w:val="26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30" w:lineRule="exact"/>
              <w:ind w:left="400" w:right="0"/>
              <w:jc w:val="left"/>
              <w:rPr>
                <w:rFonts w:ascii="黑体" w:hAnsi="黑体" w:cs="黑体" w:eastAsia="黑体" w:hint="default"/>
                <w:sz w:val="20"/>
                <w:szCs w:val="20"/>
              </w:rPr>
            </w:pPr>
            <w:r>
              <w:rPr>
                <w:rFonts w:ascii="黑体"/>
                <w:sz w:val="20"/>
              </w:rPr>
              <w:t>557,782,542</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黑体" w:hAnsi="黑体" w:cs="黑体" w:eastAsia="黑体" w:hint="default"/>
                <w:sz w:val="20"/>
                <w:szCs w:val="20"/>
              </w:rPr>
            </w:pPr>
            <w:r>
              <w:rPr>
                <w:rFonts w:ascii="黑体"/>
                <w:sz w:val="20"/>
              </w:rPr>
              <w:t>451,984,489</w:t>
            </w:r>
          </w:p>
        </w:tc>
      </w:tr>
      <w:tr>
        <w:trPr>
          <w:trHeight w:val="26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5"/>
              <w:jc w:val="center"/>
              <w:rPr>
                <w:rFonts w:ascii="黑体" w:hAnsi="黑体" w:cs="黑体" w:eastAsia="黑体" w:hint="default"/>
                <w:sz w:val="20"/>
                <w:szCs w:val="20"/>
              </w:rPr>
            </w:pPr>
            <w:r>
              <w:rPr>
                <w:rFonts w:ascii="黑体"/>
                <w:sz w:val="20"/>
              </w:rPr>
              <w:t>29</w:t>
            </w:r>
          </w:p>
        </w:tc>
        <w:tc>
          <w:tcPr>
            <w:tcW w:w="1814" w:type="dxa"/>
            <w:tcBorders>
              <w:top w:val="nil" w:sz="6" w:space="0" w:color="auto"/>
              <w:left w:val="nil" w:sz="6" w:space="0" w:color="auto"/>
              <w:bottom w:val="nil" w:sz="6" w:space="0" w:color="auto"/>
              <w:right w:val="nil" w:sz="6" w:space="0" w:color="auto"/>
            </w:tcBorders>
          </w:tcPr>
          <w:p>
            <w:pPr>
              <w:pStyle w:val="TableParagraph"/>
              <w:spacing w:line="230" w:lineRule="exact"/>
              <w:ind w:left="400" w:right="0"/>
              <w:jc w:val="left"/>
              <w:rPr>
                <w:rFonts w:ascii="黑体" w:hAnsi="黑体" w:cs="黑体" w:eastAsia="黑体" w:hint="default"/>
                <w:sz w:val="20"/>
                <w:szCs w:val="20"/>
              </w:rPr>
            </w:pPr>
            <w:r>
              <w:rPr>
                <w:rFonts w:ascii="黑体"/>
                <w:sz w:val="20"/>
              </w:rPr>
              <w:t>432,632,683</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黑体" w:hAnsi="黑体" w:cs="黑体" w:eastAsia="黑体" w:hint="default"/>
                <w:sz w:val="20"/>
                <w:szCs w:val="20"/>
              </w:rPr>
            </w:pPr>
            <w:r>
              <w:rPr>
                <w:rFonts w:ascii="黑体"/>
                <w:sz w:val="20"/>
              </w:rPr>
              <w:t>343,445,800</w:t>
            </w:r>
          </w:p>
        </w:tc>
      </w:tr>
      <w:tr>
        <w:trPr>
          <w:trHeight w:val="25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55"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5"/>
              <w:jc w:val="center"/>
              <w:rPr>
                <w:rFonts w:ascii="黑体" w:hAnsi="黑体" w:cs="黑体" w:eastAsia="黑体" w:hint="default"/>
                <w:sz w:val="20"/>
                <w:szCs w:val="20"/>
              </w:rPr>
            </w:pPr>
            <w:r>
              <w:rPr>
                <w:rFonts w:ascii="黑体"/>
                <w:sz w:val="20"/>
              </w:rPr>
              <w:t>30</w:t>
            </w:r>
          </w:p>
        </w:tc>
        <w:tc>
          <w:tcPr>
            <w:tcW w:w="181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30" w:lineRule="exact"/>
              <w:ind w:right="0"/>
              <w:jc w:val="left"/>
              <w:rPr>
                <w:rFonts w:ascii="黑体" w:hAnsi="黑体" w:cs="黑体" w:eastAsia="黑体" w:hint="default"/>
                <w:sz w:val="20"/>
                <w:szCs w:val="20"/>
              </w:rPr>
            </w:pPr>
            <w:r>
              <w:rPr>
                <w:rFonts w:ascii="黑体"/>
                <w:sz w:val="20"/>
              </w:rPr>
              <w:t>(</w:t>
              <w:tab/>
              <w:t>7,151,599</w:t>
            </w:r>
            <w:r>
              <w:rPr>
                <w:rFonts w:ascii="黑体"/>
                <w:spacing w:val="-46"/>
                <w:sz w:val="20"/>
              </w:rPr>
              <w:t> </w:t>
            </w:r>
            <w:r>
              <w:rPr>
                <w:rFonts w:ascii="黑体"/>
                <w:sz w:val="20"/>
              </w:rPr>
              <w:t>)</w:t>
            </w:r>
          </w:p>
        </w:tc>
        <w:tc>
          <w:tcPr>
            <w:tcW w:w="1733"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30" w:lineRule="exact"/>
              <w:ind w:left="95" w:right="0"/>
              <w:jc w:val="left"/>
              <w:rPr>
                <w:rFonts w:ascii="黑体" w:hAnsi="黑体" w:cs="黑体" w:eastAsia="黑体" w:hint="default"/>
                <w:sz w:val="20"/>
                <w:szCs w:val="20"/>
              </w:rPr>
            </w:pPr>
            <w:r>
              <w:rPr>
                <w:rFonts w:ascii="黑体" w:hAnsi="黑体" w:cs="黑体" w:eastAsia="黑体" w:hint="default"/>
                <w:sz w:val="20"/>
                <w:szCs w:val="20"/>
              </w:rPr>
              <w:t>(</w:t>
              <w:tab/>
              <w:t>4,563,467）</w:t>
            </w:r>
          </w:p>
        </w:tc>
      </w:tr>
      <w:tr>
        <w:trPr>
          <w:trHeight w:val="25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56"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4"/>
              <w:jc w:val="center"/>
              <w:rPr>
                <w:rFonts w:ascii="黑体" w:hAnsi="黑体" w:cs="黑体" w:eastAsia="黑体" w:hint="default"/>
                <w:sz w:val="20"/>
                <w:szCs w:val="20"/>
              </w:rPr>
            </w:pPr>
            <w:r>
              <w:rPr>
                <w:rFonts w:ascii="黑体"/>
                <w:sz w:val="20"/>
              </w:rPr>
              <w:t>31</w:t>
            </w:r>
          </w:p>
        </w:tc>
        <w:tc>
          <w:tcPr>
            <w:tcW w:w="1814" w:type="dxa"/>
            <w:tcBorders>
              <w:top w:val="nil" w:sz="6" w:space="0" w:color="auto"/>
              <w:left w:val="nil" w:sz="6" w:space="0" w:color="auto"/>
              <w:bottom w:val="nil" w:sz="6" w:space="0" w:color="auto"/>
              <w:right w:val="nil" w:sz="6" w:space="0" w:color="auto"/>
            </w:tcBorders>
          </w:tcPr>
          <w:p>
            <w:pPr>
              <w:pStyle w:val="TableParagraph"/>
              <w:spacing w:line="230" w:lineRule="exact"/>
              <w:ind w:left="599" w:right="0"/>
              <w:jc w:val="left"/>
              <w:rPr>
                <w:rFonts w:ascii="黑体" w:hAnsi="黑体" w:cs="黑体" w:eastAsia="黑体" w:hint="default"/>
                <w:sz w:val="20"/>
                <w:szCs w:val="20"/>
              </w:rPr>
            </w:pPr>
            <w:r>
              <w:rPr>
                <w:rFonts w:ascii="黑体"/>
                <w:sz w:val="20"/>
              </w:rPr>
              <w:t>4,258,488</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594" w:right="0"/>
              <w:jc w:val="left"/>
              <w:rPr>
                <w:rFonts w:ascii="黑体" w:hAnsi="黑体" w:cs="黑体" w:eastAsia="黑体" w:hint="default"/>
                <w:sz w:val="20"/>
                <w:szCs w:val="20"/>
              </w:rPr>
            </w:pPr>
            <w:r>
              <w:rPr>
                <w:rFonts w:ascii="黑体"/>
                <w:sz w:val="20"/>
              </w:rPr>
              <w:t>4,079,309</w:t>
            </w:r>
          </w:p>
        </w:tc>
      </w:tr>
      <w:tr>
        <w:trPr>
          <w:trHeight w:val="25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555" w:right="0"/>
              <w:jc w:val="left"/>
              <w:rPr>
                <w:rFonts w:ascii="黑体" w:hAnsi="黑体" w:cs="黑体" w:eastAsia="黑体" w:hint="default"/>
                <w:sz w:val="20"/>
                <w:szCs w:val="20"/>
              </w:rPr>
            </w:pPr>
            <w:r>
              <w:rPr>
                <w:rFonts w:ascii="黑体" w:hAnsi="黑体" w:cs="黑体" w:eastAsia="黑体" w:hint="default"/>
                <w:sz w:val="20"/>
                <w:szCs w:val="20"/>
              </w:rPr>
              <w:t>加：公允价值变动(损失)/收益</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5"/>
              <w:jc w:val="center"/>
              <w:rPr>
                <w:rFonts w:ascii="黑体" w:hAnsi="黑体" w:cs="黑体" w:eastAsia="黑体" w:hint="default"/>
                <w:sz w:val="20"/>
                <w:szCs w:val="20"/>
              </w:rPr>
            </w:pPr>
            <w:r>
              <w:rPr>
                <w:rFonts w:ascii="黑体"/>
                <w:sz w:val="20"/>
              </w:rPr>
              <w:t>32</w:t>
            </w:r>
          </w:p>
        </w:tc>
        <w:tc>
          <w:tcPr>
            <w:tcW w:w="1814"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30" w:lineRule="exact"/>
              <w:ind w:right="0"/>
              <w:jc w:val="left"/>
              <w:rPr>
                <w:rFonts w:ascii="黑体" w:hAnsi="黑体" w:cs="黑体" w:eastAsia="黑体" w:hint="default"/>
                <w:sz w:val="20"/>
                <w:szCs w:val="20"/>
              </w:rPr>
            </w:pPr>
            <w:r>
              <w:rPr>
                <w:rFonts w:ascii="黑体"/>
                <w:sz w:val="20"/>
              </w:rPr>
              <w:t>(</w:t>
              <w:tab/>
              <w:t>74,232,671</w:t>
            </w:r>
            <w:r>
              <w:rPr>
                <w:rFonts w:ascii="黑体"/>
                <w:spacing w:val="-47"/>
                <w:sz w:val="20"/>
              </w:rPr>
              <w:t> </w:t>
            </w:r>
            <w:r>
              <w:rPr>
                <w:rFonts w:ascii="黑体"/>
                <w:sz w:val="20"/>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495" w:right="0"/>
              <w:jc w:val="left"/>
              <w:rPr>
                <w:rFonts w:ascii="黑体" w:hAnsi="黑体" w:cs="黑体" w:eastAsia="黑体" w:hint="default"/>
                <w:sz w:val="20"/>
                <w:szCs w:val="20"/>
              </w:rPr>
            </w:pPr>
            <w:r>
              <w:rPr>
                <w:rFonts w:ascii="黑体"/>
                <w:sz w:val="20"/>
              </w:rPr>
              <w:t>38,977,151</w:t>
            </w:r>
          </w:p>
        </w:tc>
      </w:tr>
      <w:tr>
        <w:trPr>
          <w:trHeight w:val="25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36"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4"/>
              <w:jc w:val="center"/>
              <w:rPr>
                <w:rFonts w:ascii="黑体" w:hAnsi="黑体" w:cs="黑体" w:eastAsia="黑体" w:hint="default"/>
                <w:sz w:val="20"/>
                <w:szCs w:val="20"/>
              </w:rPr>
            </w:pPr>
            <w:r>
              <w:rPr>
                <w:rFonts w:ascii="黑体"/>
                <w:sz w:val="20"/>
              </w:rPr>
              <w:t>33</w:t>
            </w:r>
          </w:p>
        </w:tc>
        <w:tc>
          <w:tcPr>
            <w:tcW w:w="1814" w:type="dxa"/>
            <w:tcBorders>
              <w:top w:val="nil" w:sz="6" w:space="0" w:color="auto"/>
              <w:left w:val="nil" w:sz="6" w:space="0" w:color="auto"/>
              <w:bottom w:val="nil" w:sz="6" w:space="0" w:color="auto"/>
              <w:right w:val="nil" w:sz="6" w:space="0" w:color="auto"/>
            </w:tcBorders>
          </w:tcPr>
          <w:p>
            <w:pPr>
              <w:pStyle w:val="TableParagraph"/>
              <w:spacing w:line="230" w:lineRule="exact"/>
              <w:ind w:left="400" w:right="0"/>
              <w:jc w:val="left"/>
              <w:rPr>
                <w:rFonts w:ascii="黑体" w:hAnsi="黑体" w:cs="黑体" w:eastAsia="黑体" w:hint="default"/>
                <w:sz w:val="20"/>
                <w:szCs w:val="20"/>
              </w:rPr>
            </w:pPr>
            <w:r>
              <w:rPr>
                <w:rFonts w:ascii="黑体"/>
                <w:sz w:val="20"/>
              </w:rPr>
              <w:t>215,766,149</w:t>
            </w:r>
          </w:p>
        </w:tc>
        <w:tc>
          <w:tcPr>
            <w:tcW w:w="173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黑体" w:hAnsi="黑体" w:cs="黑体" w:eastAsia="黑体" w:hint="default"/>
                <w:sz w:val="20"/>
                <w:szCs w:val="20"/>
              </w:rPr>
            </w:pPr>
            <w:r>
              <w:rPr>
                <w:rFonts w:ascii="黑体"/>
                <w:sz w:val="20"/>
              </w:rPr>
              <w:t>108,305,756</w:t>
            </w:r>
          </w:p>
        </w:tc>
      </w:tr>
      <w:tr>
        <w:trPr>
          <w:trHeight w:val="267"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936"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
        </w:tc>
      </w:tr>
      <w:tr>
        <w:trPr>
          <w:trHeight w:val="27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1" w:lineRule="exact"/>
              <w:ind w:left="1836" w:right="0"/>
              <w:jc w:val="left"/>
              <w:rPr>
                <w:rFonts w:ascii="黑体" w:hAnsi="黑体" w:cs="黑体" w:eastAsia="黑体" w:hint="default"/>
                <w:sz w:val="20"/>
                <w:szCs w:val="20"/>
              </w:rPr>
            </w:pPr>
            <w:r>
              <w:rPr>
                <w:rFonts w:ascii="黑体" w:hAnsi="黑体" w:cs="黑体" w:eastAsia="黑体" w:hint="default"/>
                <w:sz w:val="20"/>
                <w:szCs w:val="20"/>
              </w:rPr>
              <w:t>的投资收益</w:t>
            </w:r>
          </w:p>
        </w:tc>
        <w:tc>
          <w:tcPr>
            <w:tcW w:w="1883" w:type="dxa"/>
            <w:tcBorders>
              <w:top w:val="nil" w:sz="6" w:space="0" w:color="auto"/>
              <w:left w:val="nil" w:sz="6" w:space="0" w:color="auto"/>
              <w:bottom w:val="nil" w:sz="6" w:space="0" w:color="auto"/>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tabs>
                <w:tab w:pos="582" w:val="left" w:leader="none"/>
              </w:tabs>
              <w:spacing w:line="226" w:lineRule="exact"/>
              <w:ind w:left="8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3,578,802</w:t>
            </w:r>
            <w:r>
              <w:rPr>
                <w:rFonts w:ascii="黑体"/>
                <w:sz w:val="20"/>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tabs>
                <w:tab w:pos="591" w:val="left" w:leader="none"/>
              </w:tabs>
              <w:spacing w:line="227" w:lineRule="exact"/>
              <w:ind w:left="1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5,144,499</w:t>
            </w:r>
            <w:r>
              <w:rPr>
                <w:rFonts w:ascii="黑体"/>
                <w:sz w:val="20"/>
              </w:rPr>
            </w:r>
          </w:p>
        </w:tc>
      </w:tr>
      <w:tr>
        <w:trPr>
          <w:trHeight w:val="651"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二、营业利润</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400" w:right="0"/>
              <w:jc w:val="left"/>
              <w:rPr>
                <w:rFonts w:ascii="黑体" w:hAnsi="黑体" w:cs="黑体" w:eastAsia="黑体" w:hint="default"/>
                <w:sz w:val="20"/>
                <w:szCs w:val="20"/>
              </w:rPr>
            </w:pPr>
            <w:r>
              <w:rPr>
                <w:rFonts w:ascii="黑体"/>
                <w:sz w:val="20"/>
              </w:rPr>
              <w:t>249,836,250</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396" w:right="0"/>
              <w:jc w:val="left"/>
              <w:rPr>
                <w:rFonts w:ascii="黑体" w:hAnsi="黑体" w:cs="黑体" w:eastAsia="黑体" w:hint="default"/>
                <w:sz w:val="20"/>
                <w:szCs w:val="20"/>
              </w:rPr>
            </w:pPr>
            <w:r>
              <w:rPr>
                <w:rFonts w:ascii="黑体"/>
                <w:sz w:val="20"/>
              </w:rPr>
              <w:t>266,310,604</w:t>
            </w:r>
          </w:p>
        </w:tc>
      </w:tr>
      <w:tr>
        <w:trPr>
          <w:trHeight w:val="38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5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6"/>
              <w:jc w:val="center"/>
              <w:rPr>
                <w:rFonts w:ascii="黑体" w:hAnsi="黑体" w:cs="黑体" w:eastAsia="黑体" w:hint="default"/>
                <w:sz w:val="20"/>
                <w:szCs w:val="20"/>
              </w:rPr>
            </w:pPr>
            <w:r>
              <w:rPr>
                <w:rFonts w:ascii="黑体"/>
                <w:sz w:val="20"/>
              </w:rPr>
              <w:t>34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00" w:right="0"/>
              <w:jc w:val="left"/>
              <w:rPr>
                <w:rFonts w:ascii="黑体" w:hAnsi="黑体" w:cs="黑体" w:eastAsia="黑体" w:hint="default"/>
                <w:sz w:val="20"/>
                <w:szCs w:val="20"/>
              </w:rPr>
            </w:pPr>
            <w:r>
              <w:rPr>
                <w:rFonts w:ascii="黑体"/>
                <w:sz w:val="20"/>
              </w:rPr>
              <w:t>208,969,356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95" w:right="0"/>
              <w:jc w:val="left"/>
              <w:rPr>
                <w:rFonts w:ascii="黑体" w:hAnsi="黑体" w:cs="黑体" w:eastAsia="黑体" w:hint="default"/>
                <w:sz w:val="20"/>
                <w:szCs w:val="20"/>
              </w:rPr>
            </w:pPr>
            <w:r>
              <w:rPr>
                <w:rFonts w:ascii="黑体"/>
                <w:sz w:val="20"/>
              </w:rPr>
              <w:t>103,962,485</w:t>
            </w:r>
          </w:p>
        </w:tc>
      </w:tr>
      <w:tr>
        <w:trPr>
          <w:trHeight w:val="267"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0" w:lineRule="exact"/>
              <w:ind w:left="555"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883" w:type="dxa"/>
            <w:tcBorders>
              <w:top w:val="nil" w:sz="6" w:space="0" w:color="auto"/>
              <w:left w:val="nil" w:sz="6" w:space="0" w:color="auto"/>
              <w:bottom w:val="nil" w:sz="6" w:space="0" w:color="auto"/>
              <w:right w:val="nil" w:sz="6" w:space="0" w:color="auto"/>
            </w:tcBorders>
          </w:tcPr>
          <w:p>
            <w:pPr>
              <w:pStyle w:val="TableParagraph"/>
              <w:spacing w:line="230" w:lineRule="exact"/>
              <w:ind w:right="356"/>
              <w:jc w:val="center"/>
              <w:rPr>
                <w:rFonts w:ascii="黑体" w:hAnsi="黑体" w:cs="黑体" w:eastAsia="黑体" w:hint="default"/>
                <w:sz w:val="20"/>
                <w:szCs w:val="20"/>
              </w:rPr>
            </w:pPr>
            <w:r>
              <w:rPr>
                <w:rFonts w:ascii="黑体"/>
                <w:sz w:val="20"/>
              </w:rPr>
              <w:t>35</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30" w:lineRule="exact"/>
              <w:ind w:left="598" w:right="0"/>
              <w:jc w:val="left"/>
              <w:rPr>
                <w:rFonts w:ascii="黑体" w:hAnsi="黑体" w:cs="黑体" w:eastAsia="黑体" w:hint="default"/>
                <w:sz w:val="20"/>
                <w:szCs w:val="20"/>
              </w:rPr>
            </w:pPr>
            <w:r>
              <w:rPr>
                <w:rFonts w:ascii="黑体"/>
                <w:sz w:val="20"/>
              </w:rPr>
              <w:t>5,936,734</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30" w:lineRule="exact"/>
              <w:ind w:left="793" w:right="0"/>
              <w:jc w:val="left"/>
              <w:rPr>
                <w:rFonts w:ascii="黑体" w:hAnsi="黑体" w:cs="黑体" w:eastAsia="黑体" w:hint="default"/>
                <w:sz w:val="20"/>
                <w:szCs w:val="20"/>
              </w:rPr>
            </w:pPr>
            <w:r>
              <w:rPr>
                <w:rFonts w:ascii="黑体"/>
                <w:sz w:val="20"/>
              </w:rPr>
              <w:t>226,906</w:t>
            </w:r>
          </w:p>
        </w:tc>
      </w:tr>
      <w:tr>
        <w:trPr>
          <w:trHeight w:val="26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2" w:lineRule="exact"/>
              <w:ind w:left="956"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883" w:type="dxa"/>
            <w:tcBorders>
              <w:top w:val="nil" w:sz="6" w:space="0" w:color="auto"/>
              <w:left w:val="nil" w:sz="6" w:space="0" w:color="auto"/>
              <w:bottom w:val="nil" w:sz="6" w:space="0" w:color="auto"/>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tabs>
                <w:tab w:pos="581" w:val="left" w:leader="none"/>
              </w:tabs>
              <w:spacing w:line="227" w:lineRule="exact"/>
              <w:ind w:left="8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2,235,131</w:t>
            </w:r>
            <w:r>
              <w:rPr>
                <w:rFonts w:ascii="黑体"/>
                <w:sz w:val="20"/>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tabs>
                <w:tab w:pos="790" w:val="left" w:leader="none"/>
              </w:tabs>
              <w:spacing w:line="227" w:lineRule="exact"/>
              <w:ind w:left="1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177,985</w:t>
            </w:r>
            <w:r>
              <w:rPr>
                <w:rFonts w:ascii="黑体"/>
                <w:sz w:val="20"/>
              </w:rPr>
            </w:r>
          </w:p>
        </w:tc>
      </w:tr>
      <w:tr>
        <w:trPr>
          <w:trHeight w:val="651"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三、利润总额</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400" w:right="0"/>
              <w:jc w:val="left"/>
              <w:rPr>
                <w:rFonts w:ascii="黑体" w:hAnsi="黑体" w:cs="黑体" w:eastAsia="黑体" w:hint="default"/>
                <w:sz w:val="20"/>
                <w:szCs w:val="20"/>
              </w:rPr>
            </w:pPr>
            <w:r>
              <w:rPr>
                <w:rFonts w:ascii="黑体"/>
                <w:sz w:val="20"/>
              </w:rPr>
              <w:t>452,868,872</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396" w:right="0"/>
              <w:jc w:val="left"/>
              <w:rPr>
                <w:rFonts w:ascii="黑体" w:hAnsi="黑体" w:cs="黑体" w:eastAsia="黑体" w:hint="default"/>
                <w:sz w:val="20"/>
                <w:szCs w:val="20"/>
              </w:rPr>
            </w:pPr>
            <w:r>
              <w:rPr>
                <w:rFonts w:ascii="黑体"/>
                <w:sz w:val="20"/>
              </w:rPr>
              <w:t>370,046,183</w:t>
            </w:r>
          </w:p>
        </w:tc>
      </w:tr>
      <w:tr>
        <w:trPr>
          <w:trHeight w:val="525"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55"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6"/>
              <w:jc w:val="center"/>
              <w:rPr>
                <w:rFonts w:ascii="黑体" w:hAnsi="黑体" w:cs="黑体" w:eastAsia="黑体" w:hint="default"/>
                <w:sz w:val="20"/>
                <w:szCs w:val="20"/>
              </w:rPr>
            </w:pPr>
            <w:r>
              <w:rPr>
                <w:rFonts w:ascii="黑体"/>
                <w:sz w:val="20"/>
              </w:rPr>
              <w:t>36</w:t>
            </w:r>
          </w:p>
        </w:tc>
        <w:tc>
          <w:tcPr>
            <w:tcW w:w="1814"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97"/>
              <w:ind w:left="10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53,320,304</w:t>
            </w:r>
            <w:r>
              <w:rPr>
                <w:rFonts w:ascii="黑体"/>
                <w:sz w:val="20"/>
              </w:rPr>
            </w:r>
          </w:p>
        </w:tc>
        <w:tc>
          <w:tcPr>
            <w:tcW w:w="1733" w:type="dxa"/>
            <w:tcBorders>
              <w:top w:val="nil" w:sz="6" w:space="0" w:color="auto"/>
              <w:left w:val="nil" w:sz="6" w:space="0" w:color="auto"/>
              <w:bottom w:val="nil" w:sz="6" w:space="0" w:color="auto"/>
              <w:right w:val="nil" w:sz="6" w:space="0" w:color="auto"/>
            </w:tcBorders>
          </w:tcPr>
          <w:p>
            <w:pPr>
              <w:pStyle w:val="TableParagraph"/>
              <w:tabs>
                <w:tab w:pos="495" w:val="left" w:leader="none"/>
              </w:tabs>
              <w:spacing w:line="240" w:lineRule="auto" w:before="97"/>
              <w:ind w:left="19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25,525,424</w:t>
            </w:r>
            <w:r>
              <w:rPr>
                <w:rFonts w:ascii="黑体"/>
                <w:sz w:val="20"/>
              </w:rPr>
            </w:r>
          </w:p>
        </w:tc>
      </w:tr>
      <w:tr>
        <w:trPr>
          <w:trHeight w:val="519"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92"/>
              <w:ind w:left="10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399,548,568</w:t>
            </w:r>
            <w:r>
              <w:rPr>
                <w:rFonts w:ascii="黑体"/>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9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344,520,759</w:t>
            </w:r>
            <w:r>
              <w:rPr>
                <w:rFonts w:ascii="黑体"/>
                <w:sz w:val="20"/>
              </w:rPr>
            </w:r>
          </w:p>
        </w:tc>
      </w:tr>
      <w:tr>
        <w:trPr>
          <w:trHeight w:val="513"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394"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（一）基本每股收益</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97"/>
              <w:ind w:left="109"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0.86</w:t>
            </w:r>
            <w:r>
              <w:rPr>
                <w:rFonts w:ascii="黑体"/>
                <w:sz w:val="20"/>
              </w:rPr>
            </w:r>
          </w:p>
        </w:tc>
        <w:tc>
          <w:tcPr>
            <w:tcW w:w="1733" w:type="dxa"/>
            <w:tcBorders>
              <w:top w:val="nil" w:sz="6" w:space="0" w:color="auto"/>
              <w:left w:val="nil" w:sz="6" w:space="0" w:color="auto"/>
              <w:bottom w:val="nil" w:sz="6" w:space="0" w:color="auto"/>
              <w:right w:val="nil" w:sz="6" w:space="0" w:color="auto"/>
            </w:tcBorders>
          </w:tcPr>
          <w:p>
            <w:pPr>
              <w:pStyle w:val="TableParagraph"/>
              <w:tabs>
                <w:tab w:pos="1095" w:val="left" w:leader="none"/>
              </w:tabs>
              <w:spacing w:line="240" w:lineRule="auto" w:before="97"/>
              <w:ind w:left="19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0.76</w:t>
            </w:r>
            <w:r>
              <w:rPr>
                <w:rFonts w:ascii="黑体"/>
                <w:sz w:val="20"/>
              </w:rPr>
            </w:r>
          </w:p>
        </w:tc>
      </w:tr>
      <w:tr>
        <w:trPr>
          <w:trHeight w:val="335"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（二）稀释每股收益</w:t>
            </w:r>
          </w:p>
        </w:tc>
        <w:tc>
          <w:tcPr>
            <w:tcW w:w="188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24" w:lineRule="exact"/>
              <w:ind w:left="109"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0.86</w:t>
            </w:r>
            <w:r>
              <w:rPr>
                <w:rFonts w:ascii="黑体"/>
                <w:sz w:val="20"/>
              </w:rPr>
            </w:r>
          </w:p>
        </w:tc>
        <w:tc>
          <w:tcPr>
            <w:tcW w:w="1733" w:type="dxa"/>
            <w:tcBorders>
              <w:top w:val="nil" w:sz="6" w:space="0" w:color="auto"/>
              <w:left w:val="nil" w:sz="6" w:space="0" w:color="auto"/>
              <w:bottom w:val="nil" w:sz="6" w:space="0" w:color="auto"/>
              <w:right w:val="nil" w:sz="6" w:space="0" w:color="auto"/>
            </w:tcBorders>
          </w:tcPr>
          <w:p>
            <w:pPr>
              <w:pStyle w:val="TableParagraph"/>
              <w:tabs>
                <w:tab w:pos="1095" w:val="left" w:leader="none"/>
              </w:tabs>
              <w:spacing w:line="224" w:lineRule="exact"/>
              <w:ind w:left="19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0.76</w:t>
            </w:r>
            <w:r>
              <w:rPr>
                <w:rFonts w:ascii="黑体"/>
                <w:sz w:val="20"/>
              </w:rPr>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pStyle w:val="BodyText"/>
        <w:spacing w:line="240" w:lineRule="auto"/>
        <w:ind w:left="138" w:right="90"/>
        <w:jc w:val="left"/>
      </w:pPr>
      <w:r>
        <w:rPr/>
        <w:t>载于第17页至第150页的附注为本财务报表的组成部分</w:t>
      </w:r>
    </w:p>
    <w:p>
      <w:pPr>
        <w:spacing w:after="0" w:line="240" w:lineRule="auto"/>
        <w:jc w:val="left"/>
        <w:sectPr>
          <w:headerReference w:type="default" r:id="rId36"/>
          <w:pgSz w:w="11910" w:h="16840"/>
          <w:pgMar w:header="958" w:footer="1140" w:top="2520" w:bottom="1340" w:left="1280" w:right="1080"/>
        </w:sectPr>
      </w:pPr>
    </w:p>
    <w:p>
      <w:pPr>
        <w:pStyle w:val="Heading6"/>
        <w:spacing w:line="300" w:lineRule="auto" w:before="72"/>
        <w:ind w:left="6648" w:right="6328" w:hanging="524"/>
        <w:jc w:val="left"/>
        <w:rPr>
          <w:rFonts w:ascii="黑体" w:hAnsi="黑体" w:cs="黑体" w:eastAsia="黑体" w:hint="default"/>
          <w:b w:val="0"/>
          <w:bCs w:val="0"/>
        </w:rPr>
      </w:pPr>
      <w:r>
        <w:rPr>
          <w:rFonts w:ascii="黑体" w:hAnsi="黑体" w:cs="黑体" w:eastAsia="黑体" w:hint="default"/>
        </w:rPr>
        <w:t>公司股东权益变动表</w:t>
      </w:r>
      <w:r>
        <w:rPr>
          <w:rFonts w:ascii="黑体" w:hAnsi="黑体" w:cs="黑体" w:eastAsia="黑体" w:hint="default"/>
          <w:spacing w:val="1"/>
          <w:w w:val="99"/>
        </w:rPr>
        <w:t> </w:t>
      </w:r>
      <w:r>
        <w:rPr>
          <w:rFonts w:ascii="黑体" w:hAnsi="黑体" w:cs="黑体" w:eastAsia="黑体" w:hint="default"/>
        </w:rPr>
        <w:t>2008</w:t>
      </w:r>
      <w:r>
        <w:rPr>
          <w:rFonts w:ascii="黑体" w:hAnsi="黑体" w:cs="黑体" w:eastAsia="黑体" w:hint="default"/>
          <w:spacing w:val="-55"/>
        </w:rPr>
        <w:t> </w:t>
      </w:r>
      <w:r>
        <w:rPr>
          <w:rFonts w:ascii="黑体" w:hAnsi="黑体" w:cs="黑体" w:eastAsia="黑体" w:hint="default"/>
        </w:rPr>
        <w:t>年度</w:t>
      </w:r>
      <w:r>
        <w:rPr>
          <w:rFonts w:ascii="黑体" w:hAnsi="黑体" w:cs="黑体" w:eastAsia="黑体" w:hint="default"/>
          <w:spacing w:val="1"/>
          <w:w w:val="99"/>
        </w:rPr>
        <w:t> </w:t>
      </w:r>
      <w:r>
        <w:rPr>
          <w:rFonts w:ascii="黑体" w:hAnsi="黑体" w:cs="黑体" w:eastAsia="黑体" w:hint="default"/>
        </w:rPr>
        <w:t>人民币元</w:t>
      </w:r>
      <w:r>
        <w:rPr>
          <w:rFonts w:ascii="黑体" w:hAnsi="黑体" w:cs="黑体" w:eastAsia="黑体" w:hint="default"/>
          <w:b w:val="0"/>
          <w:bCs w:val="0"/>
        </w:rPr>
      </w:r>
    </w:p>
    <w:p>
      <w:pPr>
        <w:spacing w:line="240" w:lineRule="auto" w:before="0"/>
        <w:rPr>
          <w:rFonts w:ascii="黑体" w:hAnsi="黑体" w:cs="黑体" w:eastAsia="黑体" w:hint="default"/>
          <w:b/>
          <w:bCs/>
          <w:sz w:val="9"/>
          <w:szCs w:val="9"/>
        </w:rPr>
      </w:pPr>
    </w:p>
    <w:p>
      <w:pPr>
        <w:spacing w:line="51" w:lineRule="exact"/>
        <w:ind w:left="132" w:right="0" w:firstLine="0"/>
        <w:rPr>
          <w:rFonts w:ascii="黑体" w:hAnsi="黑体" w:cs="黑体" w:eastAsia="黑体" w:hint="default"/>
          <w:sz w:val="5"/>
          <w:szCs w:val="5"/>
        </w:rPr>
      </w:pPr>
      <w:r>
        <w:rPr>
          <w:rFonts w:ascii="黑体" w:hAnsi="黑体" w:cs="黑体" w:eastAsia="黑体" w:hint="default"/>
          <w:position w:val="0"/>
          <w:sz w:val="5"/>
          <w:szCs w:val="5"/>
        </w:rPr>
        <w:pict>
          <v:group style="width:700.5pt;height:2.550pt;mso-position-horizontal-relative:char;mso-position-vertical-relative:line" coordorigin="0,0" coordsize="14010,51">
            <v:group style="position:absolute;left:8;top:8;width:13995;height:36" coordorigin="8,8" coordsize="13995,36">
              <v:shape style="position:absolute;left:8;top:8;width:13995;height:36" coordorigin="8,8" coordsize="13995,36" path="m8,7l14002,43e" filled="false" stroked="true" strokeweight=".75pt" strokecolor="#000000">
                <v:path arrowok="t"/>
              </v:shape>
            </v:group>
          </v:group>
        </w:pict>
      </w:r>
      <w:r>
        <w:rPr>
          <w:rFonts w:ascii="黑体" w:hAnsi="黑体" w:cs="黑体" w:eastAsia="黑体" w:hint="default"/>
          <w:position w:val="0"/>
          <w:sz w:val="5"/>
          <w:szCs w:val="5"/>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6"/>
          <w:szCs w:val="16"/>
        </w:rPr>
      </w:pPr>
    </w:p>
    <w:p>
      <w:pPr>
        <w:spacing w:before="0"/>
        <w:ind w:left="139" w:right="6328" w:firstLine="0"/>
        <w:jc w:val="left"/>
        <w:rPr>
          <w:rFonts w:ascii="黑体" w:hAnsi="黑体" w:cs="黑体" w:eastAsia="黑体" w:hint="default"/>
          <w:sz w:val="18"/>
          <w:szCs w:val="18"/>
        </w:rPr>
      </w:pPr>
      <w:r>
        <w:rPr/>
        <w:pict>
          <v:shape style="position:absolute;margin-left:70.234596pt;margin-top:-44.216663pt;width:712.55pt;height:370.6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0"/>
                    <w:gridCol w:w="6087"/>
                    <w:gridCol w:w="1306"/>
                    <w:gridCol w:w="1700"/>
                    <w:gridCol w:w="1195"/>
                    <w:gridCol w:w="1866"/>
                    <w:gridCol w:w="1566"/>
                  </w:tblGrid>
                  <w:tr>
                    <w:trPr>
                      <w:trHeight w:val="287" w:hRule="exact"/>
                    </w:trPr>
                    <w:tc>
                      <w:tcPr>
                        <w:tcW w:w="9624" w:type="dxa"/>
                        <w:gridSpan w:val="4"/>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
                          <w:jc w:val="right"/>
                          <w:rPr>
                            <w:rFonts w:ascii="黑体" w:hAnsi="黑体" w:cs="黑体" w:eastAsia="黑体" w:hint="default"/>
                            <w:sz w:val="18"/>
                            <w:szCs w:val="18"/>
                          </w:rPr>
                        </w:pPr>
                        <w:r>
                          <w:rPr>
                            <w:rFonts w:ascii="黑体" w:hAnsi="黑体" w:cs="黑体" w:eastAsia="黑体" w:hint="default"/>
                            <w:b/>
                            <w:bCs/>
                            <w:w w:val="95"/>
                            <w:sz w:val="18"/>
                            <w:szCs w:val="18"/>
                          </w:rPr>
                          <w:t>2008年</w:t>
                        </w:r>
                        <w:r>
                          <w:rPr>
                            <w:rFonts w:ascii="黑体" w:hAnsi="黑体" w:cs="黑体" w:eastAsia="黑体" w:hint="default"/>
                            <w:sz w:val="18"/>
                            <w:szCs w:val="18"/>
                          </w:rPr>
                        </w:r>
                      </w:p>
                    </w:tc>
                    <w:tc>
                      <w:tcPr>
                        <w:tcW w:w="3431" w:type="dxa"/>
                        <w:gridSpan w:val="2"/>
                        <w:tcBorders>
                          <w:top w:val="nil" w:sz="6" w:space="0" w:color="auto"/>
                          <w:left w:val="nil" w:sz="6" w:space="0" w:color="auto"/>
                          <w:bottom w:val="nil" w:sz="6" w:space="0" w:color="auto"/>
                          <w:right w:val="nil" w:sz="6" w:space="0" w:color="auto"/>
                        </w:tcBorders>
                      </w:tcPr>
                      <w:p>
                        <w:pPr/>
                      </w:p>
                    </w:tc>
                  </w:tr>
                  <w:tr>
                    <w:trPr>
                      <w:trHeight w:val="323" w:hRule="exact"/>
                    </w:trPr>
                    <w:tc>
                      <w:tcPr>
                        <w:tcW w:w="79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right="234"/>
                          <w:jc w:val="right"/>
                          <w:rPr>
                            <w:rFonts w:ascii="黑体" w:hAnsi="黑体" w:cs="黑体" w:eastAsia="黑体" w:hint="default"/>
                            <w:sz w:val="18"/>
                            <w:szCs w:val="18"/>
                          </w:rPr>
                        </w:pPr>
                        <w:r>
                          <w:rPr>
                            <w:rFonts w:ascii="黑体" w:hAnsi="黑体" w:cs="黑体" w:eastAsia="黑体" w:hint="default"/>
                            <w:sz w:val="18"/>
                            <w:szCs w:val="18"/>
                          </w:rPr>
                          <w:t>股本</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3"/>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24" w:right="0"/>
                          <w:jc w:val="left"/>
                          <w:rPr>
                            <w:rFonts w:ascii="黑体" w:hAnsi="黑体" w:cs="黑体" w:eastAsia="黑体" w:hint="default"/>
                            <w:sz w:val="18"/>
                            <w:szCs w:val="18"/>
                          </w:rPr>
                        </w:pPr>
                        <w:r>
                          <w:rPr>
                            <w:rFonts w:ascii="黑体" w:hAnsi="黑体" w:cs="黑体" w:eastAsia="黑体" w:hint="default"/>
                            <w:sz w:val="18"/>
                            <w:szCs w:val="18"/>
                          </w:rPr>
                          <w:t>未分配利润</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29" w:right="0"/>
                          <w:jc w:val="lef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420" w:hRule="exact"/>
                    </w:trPr>
                    <w:tc>
                      <w:tcPr>
                        <w:tcW w:w="7924" w:type="dxa"/>
                        <w:gridSpan w:val="3"/>
                        <w:tcBorders>
                          <w:top w:val="nil" w:sz="6" w:space="0" w:color="auto"/>
                          <w:left w:val="nil" w:sz="6" w:space="0" w:color="auto"/>
                          <w:bottom w:val="nil" w:sz="6" w:space="0" w:color="auto"/>
                          <w:right w:val="nil" w:sz="6" w:space="0" w:color="auto"/>
                        </w:tcBorders>
                      </w:tcPr>
                      <w:p>
                        <w:pPr>
                          <w:pStyle w:val="TableParagraph"/>
                          <w:tabs>
                            <w:tab w:pos="6697" w:val="left" w:leader="none"/>
                          </w:tabs>
                          <w:spacing w:line="230" w:lineRule="exact"/>
                          <w:ind w:left="34" w:right="0"/>
                          <w:jc w:val="left"/>
                          <w:rPr>
                            <w:rFonts w:ascii="黑体" w:hAnsi="黑体" w:cs="黑体" w:eastAsia="黑体" w:hint="default"/>
                            <w:sz w:val="18"/>
                            <w:szCs w:val="18"/>
                          </w:rPr>
                        </w:pPr>
                        <w:r>
                          <w:rPr>
                            <w:rFonts w:ascii="黑体" w:hAnsi="黑体" w:cs="黑体" w:eastAsia="黑体" w:hint="default"/>
                            <w:sz w:val="18"/>
                            <w:szCs w:val="18"/>
                          </w:rPr>
                          <w:t>一、本年年初余额</w:t>
                          <w:tab/>
                          <w:t>231,379,200</w:t>
                        </w:r>
                      </w:p>
                    </w:tc>
                    <w:tc>
                      <w:tcPr>
                        <w:tcW w:w="1700" w:type="dxa"/>
                        <w:tcBorders>
                          <w:top w:val="nil" w:sz="6" w:space="0" w:color="auto"/>
                          <w:left w:val="nil" w:sz="6" w:space="0" w:color="auto"/>
                          <w:bottom w:val="nil" w:sz="6" w:space="0" w:color="auto"/>
                          <w:right w:val="nil" w:sz="6" w:space="0" w:color="auto"/>
                        </w:tcBorders>
                      </w:tcPr>
                      <w:p>
                        <w:pPr>
                          <w:pStyle w:val="TableParagraph"/>
                          <w:spacing w:line="230" w:lineRule="exact"/>
                          <w:ind w:left="208" w:right="0"/>
                          <w:jc w:val="left"/>
                          <w:rPr>
                            <w:rFonts w:ascii="黑体" w:hAnsi="黑体" w:cs="黑体" w:eastAsia="黑体" w:hint="default"/>
                            <w:sz w:val="18"/>
                            <w:szCs w:val="18"/>
                          </w:rPr>
                        </w:pPr>
                        <w:r>
                          <w:rPr>
                            <w:rFonts w:ascii="黑体"/>
                            <w:sz w:val="18"/>
                          </w:rPr>
                          <w:t>1,707,252,832</w:t>
                        </w:r>
                      </w:p>
                    </w:tc>
                    <w:tc>
                      <w:tcPr>
                        <w:tcW w:w="1195"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黑体" w:hAnsi="黑体" w:cs="黑体" w:eastAsia="黑体" w:hint="default"/>
                            <w:sz w:val="18"/>
                            <w:szCs w:val="18"/>
                          </w:rPr>
                        </w:pPr>
                        <w:r>
                          <w:rPr>
                            <w:rFonts w:ascii="黑体"/>
                            <w:sz w:val="18"/>
                          </w:rPr>
                          <w:t>129,578,215</w:t>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left="631" w:right="0"/>
                          <w:jc w:val="left"/>
                          <w:rPr>
                            <w:rFonts w:ascii="黑体" w:hAnsi="黑体" w:cs="黑体" w:eastAsia="黑体" w:hint="default"/>
                            <w:sz w:val="18"/>
                            <w:szCs w:val="18"/>
                          </w:rPr>
                        </w:pPr>
                        <w:r>
                          <w:rPr>
                            <w:rFonts w:ascii="黑体"/>
                            <w:sz w:val="18"/>
                          </w:rPr>
                          <w:t>378,562,699</w:t>
                        </w:r>
                      </w:p>
                    </w:tc>
                    <w:tc>
                      <w:tcPr>
                        <w:tcW w:w="1566" w:type="dxa"/>
                        <w:tcBorders>
                          <w:top w:val="nil" w:sz="6" w:space="0" w:color="auto"/>
                          <w:left w:val="nil" w:sz="6" w:space="0" w:color="auto"/>
                          <w:bottom w:val="nil" w:sz="6" w:space="0" w:color="auto"/>
                          <w:right w:val="nil" w:sz="6" w:space="0" w:color="auto"/>
                        </w:tcBorders>
                      </w:tcPr>
                      <w:p>
                        <w:pPr>
                          <w:pStyle w:val="TableParagraph"/>
                          <w:spacing w:line="230" w:lineRule="exact"/>
                          <w:ind w:left="211" w:right="0"/>
                          <w:jc w:val="left"/>
                          <w:rPr>
                            <w:rFonts w:ascii="黑体" w:hAnsi="黑体" w:cs="黑体" w:eastAsia="黑体" w:hint="default"/>
                            <w:sz w:val="18"/>
                            <w:szCs w:val="18"/>
                          </w:rPr>
                        </w:pPr>
                        <w:r>
                          <w:rPr>
                            <w:rFonts w:ascii="黑体"/>
                            <w:sz w:val="18"/>
                          </w:rPr>
                          <w:t>2,446,772,946</w:t>
                        </w:r>
                      </w:p>
                    </w:tc>
                  </w:tr>
                  <w:tr>
                    <w:trPr>
                      <w:trHeight w:val="420" w:hRule="exact"/>
                    </w:trPr>
                    <w:tc>
                      <w:tcPr>
                        <w:tcW w:w="7924" w:type="dxa"/>
                        <w:gridSpan w:val="3"/>
                        <w:tcBorders>
                          <w:top w:val="nil" w:sz="6" w:space="0" w:color="auto"/>
                          <w:left w:val="nil" w:sz="6" w:space="0" w:color="auto"/>
                          <w:bottom w:val="nil" w:sz="6" w:space="0" w:color="auto"/>
                          <w:right w:val="nil" w:sz="6" w:space="0" w:color="auto"/>
                        </w:tcBorders>
                      </w:tcPr>
                      <w:p>
                        <w:pPr>
                          <w:pStyle w:val="TableParagraph"/>
                          <w:tabs>
                            <w:tab w:pos="7597" w:val="left" w:leader="none"/>
                          </w:tabs>
                          <w:spacing w:line="240" w:lineRule="auto" w:before="134"/>
                          <w:ind w:left="124" w:right="0"/>
                          <w:jc w:val="left"/>
                          <w:rPr>
                            <w:rFonts w:ascii="黑体" w:hAnsi="黑体" w:cs="黑体" w:eastAsia="黑体" w:hint="default"/>
                            <w:sz w:val="18"/>
                            <w:szCs w:val="18"/>
                          </w:rPr>
                        </w:pPr>
                        <w:r>
                          <w:rPr>
                            <w:rFonts w:ascii="黑体" w:hAnsi="黑体" w:cs="黑体" w:eastAsia="黑体" w:hint="default"/>
                            <w:sz w:val="18"/>
                            <w:szCs w:val="18"/>
                          </w:rPr>
                          <w:t>(一) 净利润</w:t>
                          <w:tab/>
                          <w:t>-</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2"/>
                          <w:jc w:val="right"/>
                          <w:rPr>
                            <w:rFonts w:ascii="黑体" w:hAnsi="黑体" w:cs="黑体" w:eastAsia="黑体" w:hint="default"/>
                            <w:sz w:val="18"/>
                            <w:szCs w:val="18"/>
                          </w:rPr>
                        </w:pP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黑体" w:hAnsi="黑体" w:cs="黑体" w:eastAsia="黑体" w:hint="default"/>
                            <w:sz w:val="18"/>
                            <w:szCs w:val="18"/>
                          </w:rPr>
                        </w:pPr>
                        <w:r>
                          <w:rPr>
                            <w:rFonts w:ascii="黑体"/>
                            <w:sz w:val="18"/>
                          </w:rPr>
                          <w:t>-</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631" w:right="0"/>
                          <w:jc w:val="left"/>
                          <w:rPr>
                            <w:rFonts w:ascii="黑体" w:hAnsi="黑体" w:cs="黑体" w:eastAsia="黑体" w:hint="default"/>
                            <w:sz w:val="18"/>
                            <w:szCs w:val="18"/>
                          </w:rPr>
                        </w:pPr>
                        <w:r>
                          <w:rPr>
                            <w:rFonts w:ascii="黑体"/>
                            <w:sz w:val="18"/>
                          </w:rPr>
                          <w:t>399,548,568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91" w:right="0"/>
                          <w:jc w:val="left"/>
                          <w:rPr>
                            <w:rFonts w:ascii="黑体" w:hAnsi="黑体" w:cs="黑体" w:eastAsia="黑体" w:hint="default"/>
                            <w:sz w:val="18"/>
                            <w:szCs w:val="18"/>
                          </w:rPr>
                        </w:pPr>
                        <w:r>
                          <w:rPr>
                            <w:rFonts w:ascii="黑体"/>
                            <w:sz w:val="18"/>
                          </w:rPr>
                          <w:t>399,548,568</w:t>
                        </w:r>
                      </w:p>
                    </w:tc>
                  </w:tr>
                  <w:tr>
                    <w:trPr>
                      <w:trHeight w:val="280"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3"/>
                          <w:jc w:val="right"/>
                          <w:rPr>
                            <w:rFonts w:ascii="黑体" w:hAnsi="黑体" w:cs="黑体" w:eastAsia="黑体" w:hint="default"/>
                            <w:sz w:val="18"/>
                            <w:szCs w:val="18"/>
                          </w:rPr>
                        </w:pPr>
                        <w:r>
                          <w:rPr>
                            <w:rFonts w:ascii="黑体" w:hAnsi="黑体" w:cs="黑体" w:eastAsia="黑体" w:hint="default"/>
                            <w:sz w:val="18"/>
                            <w:szCs w:val="18"/>
                          </w:rPr>
                          <w:t>(二)</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4" w:right="0"/>
                          <w:jc w:val="left"/>
                          <w:rPr>
                            <w:rFonts w:ascii="黑体" w:hAnsi="黑体" w:cs="黑体" w:eastAsia="黑体" w:hint="default"/>
                            <w:sz w:val="18"/>
                            <w:szCs w:val="18"/>
                          </w:rPr>
                        </w:pPr>
                        <w:r>
                          <w:rPr>
                            <w:rFonts w:ascii="黑体" w:hAnsi="黑体" w:cs="黑体" w:eastAsia="黑体" w:hint="default"/>
                            <w:sz w:val="18"/>
                            <w:szCs w:val="18"/>
                          </w:rPr>
                          <w:t>直接计入股东权益的</w:t>
                        </w:r>
                      </w:p>
                    </w:tc>
                    <w:tc>
                      <w:tcPr>
                        <w:tcW w:w="130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280"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3"/>
                          <w:jc w:val="right"/>
                          <w:rPr>
                            <w:rFonts w:ascii="黑体" w:hAnsi="黑体" w:cs="黑体" w:eastAsia="黑体" w:hint="default"/>
                            <w:sz w:val="18"/>
                            <w:szCs w:val="18"/>
                          </w:rPr>
                        </w:pPr>
                        <w:r>
                          <w:rPr>
                            <w:rFonts w:ascii="黑体"/>
                            <w:sz w:val="18"/>
                          </w:rPr>
                          <w:t>1.</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4" w:right="0"/>
                          <w:jc w:val="left"/>
                          <w:rPr>
                            <w:rFonts w:ascii="黑体" w:hAnsi="黑体" w:cs="黑体" w:eastAsia="黑体" w:hint="default"/>
                            <w:sz w:val="18"/>
                            <w:szCs w:val="18"/>
                          </w:rPr>
                        </w:pPr>
                        <w:r>
                          <w:rPr>
                            <w:rFonts w:ascii="黑体" w:hAnsi="黑体" w:cs="黑体" w:eastAsia="黑体" w:hint="default"/>
                            <w:sz w:val="18"/>
                            <w:szCs w:val="18"/>
                          </w:rPr>
                          <w:t>可供出售金融资产公允价值变动净额(附注六、9)</w:t>
                        </w:r>
                      </w:p>
                    </w:tc>
                    <w:tc>
                      <w:tcPr>
                        <w:tcW w:w="1306" w:type="dxa"/>
                        <w:tcBorders>
                          <w:top w:val="nil" w:sz="6" w:space="0" w:color="auto"/>
                          <w:left w:val="nil" w:sz="6" w:space="0" w:color="auto"/>
                          <w:bottom w:val="nil" w:sz="6" w:space="0" w:color="auto"/>
                          <w:right w:val="nil" w:sz="6" w:space="0" w:color="auto"/>
                        </w:tcBorders>
                      </w:tcPr>
                      <w:p>
                        <w:pPr>
                          <w:pStyle w:val="TableParagraph"/>
                          <w:spacing w:line="230" w:lineRule="exact"/>
                          <w:ind w:right="236"/>
                          <w:jc w:val="right"/>
                          <w:rPr>
                            <w:rFonts w:ascii="黑体" w:hAnsi="黑体" w:cs="黑体" w:eastAsia="黑体" w:hint="default"/>
                            <w:sz w:val="18"/>
                            <w:szCs w:val="18"/>
                          </w:rPr>
                        </w:pPr>
                        <w:r>
                          <w:rPr>
                            <w:rFonts w:ascii="黑体"/>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spacing w:line="230" w:lineRule="exact"/>
                          <w:ind w:right="202"/>
                          <w:jc w:val="right"/>
                          <w:rPr>
                            <w:rFonts w:ascii="黑体" w:hAnsi="黑体" w:cs="黑体" w:eastAsia="黑体" w:hint="default"/>
                            <w:sz w:val="18"/>
                            <w:szCs w:val="18"/>
                          </w:rPr>
                        </w:pPr>
                        <w:r>
                          <w:rPr>
                            <w:rFonts w:ascii="黑体"/>
                            <w:sz w:val="18"/>
                          </w:rPr>
                          <w:t>(  640,583,703</w:t>
                        </w:r>
                        <w:r>
                          <w:rPr>
                            <w:rFonts w:ascii="黑体"/>
                            <w:spacing w:val="-63"/>
                            <w:sz w:val="18"/>
                          </w:rPr>
                          <w:t> </w:t>
                        </w: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黑体" w:hAnsi="黑体" w:cs="黑体" w:eastAsia="黑体" w:hint="default"/>
                            <w:sz w:val="18"/>
                            <w:szCs w:val="18"/>
                          </w:rPr>
                        </w:pPr>
                        <w:r>
                          <w:rPr>
                            <w:rFonts w:ascii="黑体"/>
                            <w:sz w:val="18"/>
                          </w:rPr>
                          <w:t>-</w:t>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right="241"/>
                          <w:jc w:val="right"/>
                          <w:rPr>
                            <w:rFonts w:ascii="黑体" w:hAnsi="黑体" w:cs="黑体" w:eastAsia="黑体" w:hint="default"/>
                            <w:sz w:val="18"/>
                            <w:szCs w:val="18"/>
                          </w:rPr>
                        </w:pPr>
                        <w:r>
                          <w:rPr>
                            <w:rFonts w:ascii="黑体"/>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tabs>
                            <w:tab w:pos="291" w:val="left" w:leader="none"/>
                          </w:tabs>
                          <w:spacing w:line="230" w:lineRule="exact"/>
                          <w:ind w:right="33"/>
                          <w:jc w:val="right"/>
                          <w:rPr>
                            <w:rFonts w:ascii="黑体" w:hAnsi="黑体" w:cs="黑体" w:eastAsia="黑体" w:hint="default"/>
                            <w:sz w:val="18"/>
                            <w:szCs w:val="18"/>
                          </w:rPr>
                        </w:pPr>
                        <w:r>
                          <w:rPr>
                            <w:rFonts w:ascii="黑体"/>
                            <w:sz w:val="18"/>
                          </w:rPr>
                          <w:t>(</w:t>
                          <w:tab/>
                          <w:t>640,583,703</w:t>
                        </w:r>
                        <w:r>
                          <w:rPr>
                            <w:rFonts w:ascii="黑体"/>
                            <w:spacing w:val="-66"/>
                            <w:sz w:val="18"/>
                          </w:rPr>
                          <w:t> </w:t>
                        </w:r>
                        <w:r>
                          <w:rPr>
                            <w:rFonts w:ascii="黑体"/>
                            <w:sz w:val="18"/>
                          </w:rPr>
                          <w:t>)</w:t>
                        </w:r>
                      </w:p>
                    </w:tc>
                  </w:tr>
                  <w:tr>
                    <w:trPr>
                      <w:trHeight w:val="28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3"/>
                          <w:jc w:val="right"/>
                          <w:rPr>
                            <w:rFonts w:ascii="黑体" w:hAnsi="黑体" w:cs="黑体" w:eastAsia="黑体" w:hint="default"/>
                            <w:sz w:val="18"/>
                            <w:szCs w:val="18"/>
                          </w:rPr>
                        </w:pPr>
                        <w:r>
                          <w:rPr>
                            <w:rFonts w:ascii="黑体"/>
                            <w:sz w:val="18"/>
                          </w:rPr>
                          <w:t>2.</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4" w:right="0"/>
                          <w:jc w:val="left"/>
                          <w:rPr>
                            <w:rFonts w:ascii="黑体" w:hAnsi="黑体" w:cs="黑体" w:eastAsia="黑体" w:hint="default"/>
                            <w:sz w:val="18"/>
                            <w:szCs w:val="18"/>
                          </w:rPr>
                        </w:pPr>
                        <w:r>
                          <w:rPr>
                            <w:rFonts w:ascii="黑体" w:hAnsi="黑体" w:cs="黑体" w:eastAsia="黑体" w:hint="default"/>
                            <w:sz w:val="18"/>
                            <w:szCs w:val="18"/>
                          </w:rPr>
                          <w:t>可供出售金融资产处置及公允价值变动的递延所得税影响(附注六、16)</w:t>
                        </w:r>
                      </w:p>
                    </w:tc>
                    <w:tc>
                      <w:tcPr>
                        <w:tcW w:w="1306" w:type="dxa"/>
                        <w:tcBorders>
                          <w:top w:val="nil" w:sz="6" w:space="0" w:color="auto"/>
                          <w:left w:val="nil" w:sz="6" w:space="0" w:color="auto"/>
                          <w:bottom w:val="nil" w:sz="6" w:space="0" w:color="auto"/>
                          <w:right w:val="nil" w:sz="6" w:space="0" w:color="auto"/>
                        </w:tcBorders>
                      </w:tcPr>
                      <w:p>
                        <w:pPr>
                          <w:pStyle w:val="TableParagraph"/>
                          <w:tabs>
                            <w:tab w:pos="977" w:val="left" w:leader="none"/>
                          </w:tabs>
                          <w:spacing w:line="230" w:lineRule="exact"/>
                          <w:ind w:left="77"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230" w:lineRule="exact"/>
                          <w:ind w:left="208"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64,058,370</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2" w:val="left" w:leader="none"/>
                          </w:tabs>
                          <w:spacing w:line="230" w:lineRule="exact"/>
                          <w:ind w:left="632"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30" w:lineRule="exact"/>
                          <w:ind w:left="21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64,058,370</w:t>
                        </w:r>
                        <w:r>
                          <w:rPr>
                            <w:rFonts w:ascii="黑体"/>
                            <w:sz w:val="18"/>
                          </w:rPr>
                        </w:r>
                      </w:p>
                    </w:tc>
                  </w:tr>
                  <w:tr>
                    <w:trPr>
                      <w:trHeight w:val="55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42"/>
                          <w:jc w:val="right"/>
                          <w:rPr>
                            <w:rFonts w:ascii="黑体" w:hAnsi="黑体" w:cs="黑体" w:eastAsia="黑体" w:hint="default"/>
                            <w:sz w:val="18"/>
                            <w:szCs w:val="18"/>
                          </w:rPr>
                        </w:pPr>
                        <w:r>
                          <w:rPr>
                            <w:rFonts w:ascii="黑体" w:hAnsi="黑体" w:cs="黑体" w:eastAsia="黑体" w:hint="default"/>
                            <w:sz w:val="18"/>
                            <w:szCs w:val="18"/>
                          </w:rPr>
                          <w:t>(三)</w:t>
                        </w:r>
                      </w:p>
                    </w:tc>
                    <w:tc>
                      <w:tcPr>
                        <w:tcW w:w="60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left="45" w:right="0"/>
                          <w:jc w:val="left"/>
                          <w:rPr>
                            <w:rFonts w:ascii="黑体" w:hAnsi="黑体" w:cs="黑体" w:eastAsia="黑体" w:hint="default"/>
                            <w:sz w:val="18"/>
                            <w:szCs w:val="18"/>
                          </w:rPr>
                        </w:pPr>
                        <w:r>
                          <w:rPr>
                            <w:rFonts w:ascii="黑体" w:hAnsi="黑体" w:cs="黑体" w:eastAsia="黑体" w:hint="default"/>
                            <w:sz w:val="18"/>
                            <w:szCs w:val="18"/>
                          </w:rPr>
                          <w:t>股东投入和减少资本</w:t>
                        </w:r>
                      </w:p>
                    </w:tc>
                    <w:tc>
                      <w:tcPr>
                        <w:tcW w:w="1306" w:type="dxa"/>
                        <w:tcBorders>
                          <w:top w:val="nil" w:sz="6" w:space="0" w:color="auto"/>
                          <w:left w:val="nil" w:sz="6" w:space="0" w:color="auto"/>
                          <w:bottom w:val="nil" w:sz="6" w:space="0" w:color="auto"/>
                          <w:right w:val="nil" w:sz="6" w:space="0" w:color="auto"/>
                        </w:tcBorders>
                      </w:tcPr>
                      <w:p>
                        <w:pPr>
                          <w:pStyle w:val="TableParagraph"/>
                          <w:tabs>
                            <w:tab w:pos="977" w:val="left" w:leader="none"/>
                          </w:tabs>
                          <w:spacing w:line="225" w:lineRule="exact"/>
                          <w:ind w:left="77"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25" w:lineRule="exact"/>
                          <w:ind w:right="201"/>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576,525,333</w:t>
                        </w:r>
                        <w:r>
                          <w:rPr>
                            <w:rFonts w:ascii="黑体"/>
                            <w:spacing w:val="-63"/>
                            <w:sz w:val="18"/>
                            <w:u w:val="single" w:color="000000"/>
                          </w:rPr>
                          <w:t> </w:t>
                        </w:r>
                        <w:r>
                          <w:rPr>
                            <w:rFonts w:ascii="黑体"/>
                            <w:spacing w:val="-63"/>
                            <w:sz w:val="18"/>
                          </w:rPr>
                        </w: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2" w:val="left" w:leader="none"/>
                          </w:tabs>
                          <w:spacing w:line="225" w:lineRule="exact"/>
                          <w:ind w:left="632"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25" w:lineRule="exact"/>
                          <w:ind w:right="3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576,525,333</w:t>
                        </w:r>
                        <w:r>
                          <w:rPr>
                            <w:rFonts w:ascii="黑体"/>
                            <w:spacing w:val="-38"/>
                            <w:sz w:val="18"/>
                            <w:u w:val="single" w:color="000000"/>
                          </w:rPr>
                          <w:t> </w:t>
                        </w:r>
                        <w:r>
                          <w:rPr>
                            <w:rFonts w:ascii="黑体"/>
                            <w:spacing w:val="-38"/>
                            <w:sz w:val="18"/>
                          </w:rPr>
                        </w:r>
                        <w:r>
                          <w:rPr>
                            <w:rFonts w:ascii="黑体"/>
                            <w:sz w:val="18"/>
                          </w:rPr>
                          <w:t>)</w:t>
                        </w:r>
                      </w:p>
                    </w:tc>
                  </w:tr>
                  <w:tr>
                    <w:trPr>
                      <w:trHeight w:val="280"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2"/>
                          <w:jc w:val="right"/>
                          <w:rPr>
                            <w:rFonts w:ascii="黑体" w:hAnsi="黑体" w:cs="黑体" w:eastAsia="黑体" w:hint="default"/>
                            <w:sz w:val="18"/>
                            <w:szCs w:val="18"/>
                          </w:rPr>
                        </w:pPr>
                        <w:r>
                          <w:rPr>
                            <w:rFonts w:ascii="黑体"/>
                            <w:sz w:val="18"/>
                          </w:rPr>
                          <w:t>1.</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18"/>
                            <w:szCs w:val="18"/>
                          </w:rPr>
                        </w:pPr>
                        <w:r>
                          <w:rPr>
                            <w:rFonts w:ascii="黑体" w:hAnsi="黑体" w:cs="黑体" w:eastAsia="黑体" w:hint="default"/>
                            <w:sz w:val="18"/>
                            <w:szCs w:val="18"/>
                          </w:rPr>
                          <w:t>股东投入资本(附注六、28)</w:t>
                        </w:r>
                      </w:p>
                    </w:tc>
                    <w:tc>
                      <w:tcPr>
                        <w:tcW w:w="1306" w:type="dxa"/>
                        <w:tcBorders>
                          <w:top w:val="nil" w:sz="6" w:space="0" w:color="auto"/>
                          <w:left w:val="nil" w:sz="6" w:space="0" w:color="auto"/>
                          <w:bottom w:val="nil" w:sz="6" w:space="0" w:color="auto"/>
                          <w:right w:val="nil" w:sz="6" w:space="0" w:color="auto"/>
                        </w:tcBorders>
                      </w:tcPr>
                      <w:p>
                        <w:pPr>
                          <w:pStyle w:val="TableParagraph"/>
                          <w:spacing w:line="230" w:lineRule="exact"/>
                          <w:ind w:left="260" w:right="0"/>
                          <w:jc w:val="left"/>
                          <w:rPr>
                            <w:rFonts w:ascii="黑体" w:hAnsi="黑体" w:cs="黑体" w:eastAsia="黑体" w:hint="default"/>
                            <w:sz w:val="18"/>
                            <w:szCs w:val="18"/>
                          </w:rPr>
                        </w:pPr>
                        <w:r>
                          <w:rPr>
                            <w:rFonts w:ascii="黑体"/>
                            <w:sz w:val="18"/>
                          </w:rPr>
                          <w:t>4,006,375</w:t>
                        </w:r>
                      </w:p>
                    </w:tc>
                    <w:tc>
                      <w:tcPr>
                        <w:tcW w:w="1700" w:type="dxa"/>
                        <w:tcBorders>
                          <w:top w:val="nil" w:sz="6" w:space="0" w:color="auto"/>
                          <w:left w:val="nil" w:sz="6" w:space="0" w:color="auto"/>
                          <w:bottom w:val="nil" w:sz="6" w:space="0" w:color="auto"/>
                          <w:right w:val="nil" w:sz="6" w:space="0" w:color="auto"/>
                        </w:tcBorders>
                      </w:tcPr>
                      <w:p>
                        <w:pPr>
                          <w:pStyle w:val="TableParagraph"/>
                          <w:spacing w:line="230" w:lineRule="exact"/>
                          <w:ind w:left="478" w:right="0"/>
                          <w:jc w:val="left"/>
                          <w:rPr>
                            <w:rFonts w:ascii="黑体" w:hAnsi="黑体" w:cs="黑体" w:eastAsia="黑体" w:hint="default"/>
                            <w:sz w:val="18"/>
                            <w:szCs w:val="18"/>
                          </w:rPr>
                        </w:pPr>
                        <w:r>
                          <w:rPr>
                            <w:rFonts w:ascii="黑体"/>
                            <w:sz w:val="18"/>
                          </w:rPr>
                          <w:t>51,686,706</w:t>
                        </w:r>
                      </w:p>
                    </w:tc>
                    <w:tc>
                      <w:tcPr>
                        <w:tcW w:w="1195"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黑体" w:hAnsi="黑体" w:cs="黑体" w:eastAsia="黑体" w:hint="default"/>
                            <w:sz w:val="18"/>
                            <w:szCs w:val="18"/>
                          </w:rPr>
                        </w:pPr>
                        <w:r>
                          <w:rPr>
                            <w:rFonts w:ascii="黑体"/>
                            <w:sz w:val="18"/>
                          </w:rPr>
                          <w:t>-</w:t>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right="242"/>
                          <w:jc w:val="right"/>
                          <w:rPr>
                            <w:rFonts w:ascii="黑体" w:hAnsi="黑体" w:cs="黑体" w:eastAsia="黑体" w:hint="default"/>
                            <w:sz w:val="18"/>
                            <w:szCs w:val="18"/>
                          </w:rPr>
                        </w:pPr>
                        <w:r>
                          <w:rPr>
                            <w:rFonts w:ascii="黑体"/>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30" w:lineRule="exact"/>
                          <w:ind w:left="482" w:right="0"/>
                          <w:jc w:val="left"/>
                          <w:rPr>
                            <w:rFonts w:ascii="黑体" w:hAnsi="黑体" w:cs="黑体" w:eastAsia="黑体" w:hint="default"/>
                            <w:sz w:val="18"/>
                            <w:szCs w:val="18"/>
                          </w:rPr>
                        </w:pPr>
                        <w:r>
                          <w:rPr>
                            <w:rFonts w:ascii="黑体"/>
                            <w:sz w:val="18"/>
                          </w:rPr>
                          <w:t>55,693,081</w:t>
                        </w:r>
                      </w:p>
                    </w:tc>
                  </w:tr>
                  <w:tr>
                    <w:trPr>
                      <w:trHeight w:val="28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2"/>
                          <w:jc w:val="right"/>
                          <w:rPr>
                            <w:rFonts w:ascii="黑体" w:hAnsi="黑体" w:cs="黑体" w:eastAsia="黑体" w:hint="default"/>
                            <w:sz w:val="18"/>
                            <w:szCs w:val="18"/>
                          </w:rPr>
                        </w:pPr>
                        <w:r>
                          <w:rPr>
                            <w:rFonts w:ascii="黑体"/>
                            <w:sz w:val="18"/>
                          </w:rPr>
                          <w:t>2.</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18"/>
                            <w:szCs w:val="18"/>
                          </w:rPr>
                        </w:pPr>
                        <w:r>
                          <w:rPr>
                            <w:rFonts w:ascii="黑体" w:hAnsi="黑体" w:cs="黑体" w:eastAsia="黑体" w:hint="default"/>
                            <w:sz w:val="18"/>
                            <w:szCs w:val="18"/>
                          </w:rPr>
                          <w:t>股份支付计入股东(附注六、52)</w:t>
                        </w:r>
                      </w:p>
                    </w:tc>
                    <w:tc>
                      <w:tcPr>
                        <w:tcW w:w="1306"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30" w:lineRule="exact"/>
                          <w:ind w:left="-10" w:right="116"/>
                          <w:jc w:val="right"/>
                          <w:rPr>
                            <w:rFonts w:ascii="黑体" w:hAnsi="黑体" w:cs="黑体" w:eastAsia="黑体" w:hint="default"/>
                            <w:sz w:val="18"/>
                            <w:szCs w:val="18"/>
                          </w:rPr>
                        </w:pPr>
                        <w:r>
                          <w:rPr>
                            <w:rFonts w:ascii="黑体"/>
                            <w:spacing w:val="-1"/>
                            <w:sz w:val="18"/>
                          </w:rPr>
                          <w:t>(</w:t>
                        </w:r>
                        <w:r>
                          <w:rPr>
                            <w:rFonts w:ascii="Times New Roman"/>
                            <w:spacing w:val="-1"/>
                            <w:sz w:val="18"/>
                          </w:rPr>
                        </w:r>
                        <w:r>
                          <w:rPr>
                            <w:rFonts w:ascii="Times New Roman"/>
                            <w:spacing w:val="-1"/>
                            <w:sz w:val="18"/>
                            <w:u w:val="single" w:color="000000"/>
                          </w:rPr>
                          <w:t> </w:t>
                          <w:tab/>
                        </w:r>
                        <w:r>
                          <w:rPr>
                            <w:rFonts w:ascii="黑体"/>
                            <w:sz w:val="18"/>
                            <w:u w:val="single" w:color="000000"/>
                          </w:rPr>
                          <w:t>63,200</w:t>
                        </w:r>
                        <w:r>
                          <w:rPr>
                            <w:rFonts w:ascii="黑体"/>
                            <w:spacing w:val="-63"/>
                            <w:sz w:val="18"/>
                            <w:u w:val="single" w:color="000000"/>
                          </w:rPr>
                          <w:t> </w:t>
                        </w:r>
                        <w:r>
                          <w:rPr>
                            <w:rFonts w:ascii="黑体"/>
                            <w:spacing w:val="-63"/>
                            <w:sz w:val="18"/>
                          </w:rPr>
                        </w:r>
                        <w:r>
                          <w:rPr>
                            <w:rFonts w:ascii="黑体"/>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230" w:lineRule="exact"/>
                          <w:ind w:left="208"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37,569,299</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2" w:val="left" w:leader="none"/>
                          </w:tabs>
                          <w:spacing w:line="230" w:lineRule="exact"/>
                          <w:ind w:left="632"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30" w:lineRule="exact"/>
                          <w:ind w:left="21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37,506,099</w:t>
                        </w:r>
                        <w:r>
                          <w:rPr>
                            <w:rFonts w:ascii="黑体"/>
                            <w:sz w:val="18"/>
                          </w:rPr>
                        </w:r>
                      </w:p>
                    </w:tc>
                  </w:tr>
                  <w:tr>
                    <w:trPr>
                      <w:trHeight w:val="55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42"/>
                          <w:jc w:val="right"/>
                          <w:rPr>
                            <w:rFonts w:ascii="黑体" w:hAnsi="黑体" w:cs="黑体" w:eastAsia="黑体" w:hint="default"/>
                            <w:sz w:val="18"/>
                            <w:szCs w:val="18"/>
                          </w:rPr>
                        </w:pPr>
                        <w:r>
                          <w:rPr>
                            <w:rFonts w:ascii="黑体" w:hAnsi="黑体" w:cs="黑体" w:eastAsia="黑体" w:hint="default"/>
                            <w:sz w:val="18"/>
                            <w:szCs w:val="18"/>
                          </w:rPr>
                          <w:t>(四)</w:t>
                        </w:r>
                      </w:p>
                    </w:tc>
                    <w:tc>
                      <w:tcPr>
                        <w:tcW w:w="6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left="45" w:right="0"/>
                          <w:jc w:val="left"/>
                          <w:rPr>
                            <w:rFonts w:ascii="黑体" w:hAnsi="黑体" w:cs="黑体" w:eastAsia="黑体" w:hint="default"/>
                            <w:sz w:val="18"/>
                            <w:szCs w:val="18"/>
                          </w:rPr>
                        </w:pPr>
                        <w:r>
                          <w:rPr>
                            <w:rFonts w:ascii="黑体" w:hAnsi="黑体" w:cs="黑体" w:eastAsia="黑体" w:hint="default"/>
                            <w:sz w:val="18"/>
                            <w:szCs w:val="18"/>
                          </w:rPr>
                          <w:t>利润分配</w:t>
                        </w:r>
                      </w:p>
                    </w:tc>
                    <w:tc>
                      <w:tcPr>
                        <w:tcW w:w="1306" w:type="dxa"/>
                        <w:tcBorders>
                          <w:top w:val="nil" w:sz="6" w:space="0" w:color="auto"/>
                          <w:left w:val="nil" w:sz="6" w:space="0" w:color="auto"/>
                          <w:bottom w:val="nil" w:sz="6" w:space="0" w:color="auto"/>
                          <w:right w:val="nil" w:sz="6" w:space="0" w:color="auto"/>
                        </w:tcBorders>
                      </w:tcPr>
                      <w:p>
                        <w:pPr>
                          <w:pStyle w:val="TableParagraph"/>
                          <w:spacing w:line="225" w:lineRule="exact"/>
                          <w:ind w:left="80" w:right="0"/>
                          <w:jc w:val="lef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3,943,175</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225" w:lineRule="exact"/>
                          <w:ind w:left="208"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89,256,005</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2" w:val="left" w:leader="none"/>
                          </w:tabs>
                          <w:spacing w:line="225" w:lineRule="exact"/>
                          <w:ind w:left="632"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25" w:lineRule="exact"/>
                          <w:ind w:left="21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93,199,180</w:t>
                        </w:r>
                        <w:r>
                          <w:rPr>
                            <w:rFonts w:ascii="黑体"/>
                            <w:sz w:val="18"/>
                          </w:rPr>
                        </w:r>
                      </w:p>
                    </w:tc>
                  </w:tr>
                  <w:tr>
                    <w:trPr>
                      <w:trHeight w:val="280"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2"/>
                          <w:jc w:val="right"/>
                          <w:rPr>
                            <w:rFonts w:ascii="黑体" w:hAnsi="黑体" w:cs="黑体" w:eastAsia="黑体" w:hint="default"/>
                            <w:sz w:val="18"/>
                            <w:szCs w:val="18"/>
                          </w:rPr>
                        </w:pPr>
                        <w:r>
                          <w:rPr>
                            <w:rFonts w:ascii="黑体"/>
                            <w:sz w:val="18"/>
                          </w:rPr>
                          <w:t>1.</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18"/>
                            <w:szCs w:val="18"/>
                          </w:rPr>
                        </w:pPr>
                        <w:r>
                          <w:rPr>
                            <w:rFonts w:ascii="黑体" w:hAnsi="黑体" w:cs="黑体" w:eastAsia="黑体" w:hint="default"/>
                            <w:sz w:val="18"/>
                            <w:szCs w:val="18"/>
                          </w:rPr>
                          <w:t>提取盈余公积(附注六、30)</w:t>
                        </w:r>
                      </w:p>
                    </w:tc>
                    <w:tc>
                      <w:tcPr>
                        <w:tcW w:w="1306" w:type="dxa"/>
                        <w:tcBorders>
                          <w:top w:val="nil" w:sz="6" w:space="0" w:color="auto"/>
                          <w:left w:val="nil" w:sz="6" w:space="0" w:color="auto"/>
                          <w:bottom w:val="nil" w:sz="6" w:space="0" w:color="auto"/>
                          <w:right w:val="nil" w:sz="6" w:space="0" w:color="auto"/>
                        </w:tcBorders>
                      </w:tcPr>
                      <w:p>
                        <w:pPr>
                          <w:pStyle w:val="TableParagraph"/>
                          <w:spacing w:line="230" w:lineRule="exact"/>
                          <w:ind w:right="234"/>
                          <w:jc w:val="right"/>
                          <w:rPr>
                            <w:rFonts w:ascii="黑体" w:hAnsi="黑体" w:cs="黑体" w:eastAsia="黑体" w:hint="default"/>
                            <w:sz w:val="18"/>
                            <w:szCs w:val="18"/>
                          </w:rPr>
                        </w:pPr>
                        <w:r>
                          <w:rPr>
                            <w:rFonts w:ascii="黑体"/>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spacing w:line="230" w:lineRule="exact"/>
                          <w:ind w:right="319"/>
                          <w:jc w:val="right"/>
                          <w:rPr>
                            <w:rFonts w:ascii="黑体" w:hAnsi="黑体" w:cs="黑体" w:eastAsia="黑体" w:hint="default"/>
                            <w:sz w:val="18"/>
                            <w:szCs w:val="18"/>
                          </w:rPr>
                        </w:pP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黑体" w:hAnsi="黑体" w:cs="黑体" w:eastAsia="黑体" w:hint="default"/>
                            <w:sz w:val="18"/>
                            <w:szCs w:val="18"/>
                          </w:rPr>
                        </w:pPr>
                        <w:r>
                          <w:rPr>
                            <w:rFonts w:ascii="黑体"/>
                            <w:sz w:val="18"/>
                          </w:rPr>
                          <w:t>59,932,285</w:t>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right="119"/>
                          <w:jc w:val="right"/>
                          <w:rPr>
                            <w:rFonts w:ascii="黑体" w:hAnsi="黑体" w:cs="黑体" w:eastAsia="黑体" w:hint="default"/>
                            <w:sz w:val="18"/>
                            <w:szCs w:val="18"/>
                          </w:rPr>
                        </w:pPr>
                        <w:r>
                          <w:rPr>
                            <w:rFonts w:ascii="黑体"/>
                            <w:sz w:val="18"/>
                          </w:rPr>
                          <w:t>( 59,932,285</w:t>
                        </w:r>
                        <w:r>
                          <w:rPr>
                            <w:rFonts w:ascii="黑体"/>
                            <w:spacing w:val="-58"/>
                            <w:sz w:val="18"/>
                          </w:rPr>
                          <w:t> </w:t>
                        </w:r>
                        <w:r>
                          <w:rPr>
                            <w:rFonts w:ascii="黑体"/>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30" w:lineRule="exact"/>
                          <w:ind w:right="181"/>
                          <w:jc w:val="right"/>
                          <w:rPr>
                            <w:rFonts w:ascii="黑体" w:hAnsi="黑体" w:cs="黑体" w:eastAsia="黑体" w:hint="default"/>
                            <w:sz w:val="18"/>
                            <w:szCs w:val="18"/>
                          </w:rPr>
                        </w:pPr>
                        <w:r>
                          <w:rPr>
                            <w:rFonts w:ascii="黑体"/>
                            <w:sz w:val="18"/>
                          </w:rPr>
                          <w:t>-</w:t>
                        </w:r>
                      </w:p>
                    </w:tc>
                  </w:tr>
                  <w:tr>
                    <w:trPr>
                      <w:trHeight w:val="28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2"/>
                          <w:jc w:val="right"/>
                          <w:rPr>
                            <w:rFonts w:ascii="黑体" w:hAnsi="黑体" w:cs="黑体" w:eastAsia="黑体" w:hint="default"/>
                            <w:sz w:val="18"/>
                            <w:szCs w:val="18"/>
                          </w:rPr>
                        </w:pPr>
                        <w:r>
                          <w:rPr>
                            <w:rFonts w:ascii="黑体"/>
                            <w:sz w:val="18"/>
                          </w:rPr>
                          <w:t>2.</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18"/>
                            <w:szCs w:val="18"/>
                          </w:rPr>
                        </w:pPr>
                        <w:r>
                          <w:rPr>
                            <w:rFonts w:ascii="黑体" w:hAnsi="黑体" w:cs="黑体" w:eastAsia="黑体" w:hint="default"/>
                            <w:sz w:val="18"/>
                            <w:szCs w:val="18"/>
                          </w:rPr>
                          <w:t>对股东的分配(附注六、32)</w:t>
                        </w:r>
                      </w:p>
                    </w:tc>
                    <w:tc>
                      <w:tcPr>
                        <w:tcW w:w="1306"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30" w:lineRule="exact"/>
                          <w:ind w:left="80"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30" w:lineRule="exact"/>
                          <w:ind w:left="208"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30" w:lineRule="exact"/>
                          <w:ind w:right="119"/>
                          <w:jc w:val="right"/>
                          <w:rPr>
                            <w:rFonts w:ascii="黑体" w:hAnsi="黑体" w:cs="黑体" w:eastAsia="黑体" w:hint="default"/>
                            <w:sz w:val="18"/>
                            <w:szCs w:val="18"/>
                          </w:rPr>
                        </w:pPr>
                        <w:r>
                          <w:rPr>
                            <w:rFonts w:ascii="黑体"/>
                            <w:sz w:val="18"/>
                          </w:rPr>
                        </w:r>
                        <w:r>
                          <w:rPr>
                            <w:rFonts w:ascii="黑体"/>
                            <w:sz w:val="18"/>
                            <w:u w:val="single" w:color="000000"/>
                          </w:rPr>
                          <w:t>(231,361,200</w:t>
                        </w:r>
                        <w:r>
                          <w:rPr>
                            <w:rFonts w:ascii="黑体"/>
                            <w:spacing w:val="-58"/>
                            <w:sz w:val="18"/>
                            <w:u w:val="single" w:color="000000"/>
                          </w:rPr>
                          <w:t> </w:t>
                        </w:r>
                        <w:r>
                          <w:rPr>
                            <w:rFonts w:ascii="黑体"/>
                            <w:spacing w:val="-58"/>
                            <w:sz w:val="18"/>
                          </w:rPr>
                        </w:r>
                        <w:r>
                          <w:rPr>
                            <w:rFonts w:ascii="黑体"/>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30" w:lineRule="exact"/>
                          <w:ind w:right="3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231,361,200</w:t>
                        </w:r>
                        <w:r>
                          <w:rPr>
                            <w:rFonts w:ascii="黑体"/>
                            <w:spacing w:val="-56"/>
                            <w:sz w:val="18"/>
                            <w:u w:val="single" w:color="000000"/>
                          </w:rPr>
                          <w:t> </w:t>
                        </w:r>
                        <w:r>
                          <w:rPr>
                            <w:rFonts w:ascii="黑体"/>
                            <w:spacing w:val="-56"/>
                            <w:sz w:val="18"/>
                          </w:rPr>
                        </w:r>
                        <w:r>
                          <w:rPr>
                            <w:rFonts w:ascii="黑体"/>
                            <w:sz w:val="18"/>
                          </w:rPr>
                          <w:t>)</w:t>
                        </w:r>
                      </w:p>
                    </w:tc>
                  </w:tr>
                  <w:tr>
                    <w:trPr>
                      <w:trHeight w:val="55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42"/>
                          <w:jc w:val="right"/>
                          <w:rPr>
                            <w:rFonts w:ascii="黑体" w:hAnsi="黑体" w:cs="黑体" w:eastAsia="黑体" w:hint="default"/>
                            <w:sz w:val="18"/>
                            <w:szCs w:val="18"/>
                          </w:rPr>
                        </w:pPr>
                        <w:r>
                          <w:rPr>
                            <w:rFonts w:ascii="黑体" w:hAnsi="黑体" w:cs="黑体" w:eastAsia="黑体" w:hint="default"/>
                            <w:sz w:val="18"/>
                            <w:szCs w:val="18"/>
                          </w:rPr>
                          <w:t>(五)</w:t>
                        </w:r>
                      </w:p>
                    </w:tc>
                    <w:tc>
                      <w:tcPr>
                        <w:tcW w:w="6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left="45" w:right="0"/>
                          <w:jc w:val="left"/>
                          <w:rPr>
                            <w:rFonts w:ascii="黑体" w:hAnsi="黑体" w:cs="黑体" w:eastAsia="黑体" w:hint="default"/>
                            <w:sz w:val="18"/>
                            <w:szCs w:val="18"/>
                          </w:rPr>
                        </w:pPr>
                        <w:r>
                          <w:rPr>
                            <w:rFonts w:ascii="黑体" w:hAnsi="黑体" w:cs="黑体" w:eastAsia="黑体" w:hint="default"/>
                            <w:sz w:val="18"/>
                            <w:szCs w:val="18"/>
                          </w:rPr>
                          <w:t>股东权益内部结转</w:t>
                        </w:r>
                      </w:p>
                    </w:tc>
                    <w:tc>
                      <w:tcPr>
                        <w:tcW w:w="1306" w:type="dxa"/>
                        <w:tcBorders>
                          <w:top w:val="nil" w:sz="6" w:space="0" w:color="auto"/>
                          <w:left w:val="nil" w:sz="6" w:space="0" w:color="auto"/>
                          <w:bottom w:val="nil" w:sz="6" w:space="0" w:color="auto"/>
                          <w:right w:val="nil" w:sz="6" w:space="0" w:color="auto"/>
                        </w:tcBorders>
                      </w:tcPr>
                      <w:p>
                        <w:pPr>
                          <w:pStyle w:val="TableParagraph"/>
                          <w:tabs>
                            <w:tab w:pos="977" w:val="left" w:leader="none"/>
                          </w:tabs>
                          <w:spacing w:line="225" w:lineRule="exact"/>
                          <w:ind w:left="77"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25" w:lineRule="exact"/>
                          <w:ind w:left="194"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59,932,285</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25" w:lineRule="exact"/>
                          <w:ind w:right="119"/>
                          <w:jc w:val="right"/>
                          <w:rPr>
                            <w:rFonts w:ascii="黑体" w:hAnsi="黑体" w:cs="黑体" w:eastAsia="黑体" w:hint="default"/>
                            <w:sz w:val="18"/>
                            <w:szCs w:val="18"/>
                          </w:rPr>
                        </w:pPr>
                        <w:r>
                          <w:rPr>
                            <w:rFonts w:ascii="黑体"/>
                            <w:sz w:val="18"/>
                          </w:rPr>
                          <w:t>(</w:t>
                        </w:r>
                        <w:r>
                          <w:rPr>
                            <w:rFonts w:ascii="黑体"/>
                            <w:sz w:val="18"/>
                            <w:u w:val="single" w:color="000000"/>
                          </w:rPr>
                          <w:t>291,293,485</w:t>
                        </w:r>
                        <w:r>
                          <w:rPr>
                            <w:rFonts w:ascii="黑体"/>
                            <w:spacing w:val="-58"/>
                            <w:sz w:val="18"/>
                            <w:u w:val="single" w:color="000000"/>
                          </w:rPr>
                          <w:t> </w:t>
                        </w:r>
                        <w:r>
                          <w:rPr>
                            <w:rFonts w:ascii="黑体"/>
                            <w:spacing w:val="-58"/>
                            <w:sz w:val="18"/>
                          </w:rPr>
                        </w:r>
                        <w:r>
                          <w:rPr>
                            <w:rFonts w:ascii="黑体"/>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25" w:lineRule="exact"/>
                          <w:ind w:right="3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231,361,200</w:t>
                        </w:r>
                        <w:r>
                          <w:rPr>
                            <w:rFonts w:ascii="黑体"/>
                            <w:spacing w:val="-39"/>
                            <w:sz w:val="18"/>
                            <w:u w:val="single" w:color="000000"/>
                          </w:rPr>
                          <w:t> </w:t>
                        </w:r>
                        <w:r>
                          <w:rPr>
                            <w:rFonts w:ascii="黑体"/>
                            <w:spacing w:val="-39"/>
                            <w:sz w:val="18"/>
                          </w:rPr>
                        </w:r>
                        <w:r>
                          <w:rPr>
                            <w:rFonts w:ascii="黑体"/>
                            <w:sz w:val="18"/>
                          </w:rPr>
                          <w:t>)</w:t>
                        </w:r>
                      </w:p>
                    </w:tc>
                  </w:tr>
                  <w:tr>
                    <w:trPr>
                      <w:trHeight w:val="28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right="42"/>
                          <w:jc w:val="right"/>
                          <w:rPr>
                            <w:rFonts w:ascii="黑体" w:hAnsi="黑体" w:cs="黑体" w:eastAsia="黑体" w:hint="default"/>
                            <w:sz w:val="18"/>
                            <w:szCs w:val="18"/>
                          </w:rPr>
                        </w:pPr>
                        <w:r>
                          <w:rPr>
                            <w:rFonts w:ascii="黑体"/>
                            <w:sz w:val="18"/>
                          </w:rPr>
                          <w:t>1.</w:t>
                        </w:r>
                      </w:p>
                    </w:tc>
                    <w:tc>
                      <w:tcPr>
                        <w:tcW w:w="6087"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18"/>
                            <w:szCs w:val="18"/>
                          </w:rPr>
                        </w:pPr>
                        <w:r>
                          <w:rPr>
                            <w:rFonts w:ascii="黑体" w:hAnsi="黑体" w:cs="黑体" w:eastAsia="黑体" w:hint="default"/>
                            <w:sz w:val="18"/>
                            <w:szCs w:val="18"/>
                          </w:rPr>
                          <w:t>资本公积转增股本(附注六、28)</w:t>
                        </w:r>
                      </w:p>
                    </w:tc>
                    <w:tc>
                      <w:tcPr>
                        <w:tcW w:w="1306" w:type="dxa"/>
                        <w:tcBorders>
                          <w:top w:val="nil" w:sz="6" w:space="0" w:color="auto"/>
                          <w:left w:val="nil" w:sz="6" w:space="0" w:color="auto"/>
                          <w:bottom w:val="nil" w:sz="6" w:space="0" w:color="auto"/>
                          <w:right w:val="nil" w:sz="6" w:space="0" w:color="auto"/>
                        </w:tcBorders>
                      </w:tcPr>
                      <w:p>
                        <w:pPr>
                          <w:pStyle w:val="TableParagraph"/>
                          <w:spacing w:line="230" w:lineRule="exact"/>
                          <w:ind w:left="80" w:right="0"/>
                          <w:jc w:val="left"/>
                          <w:rPr>
                            <w:rFonts w:ascii="黑体" w:hAnsi="黑体" w:cs="黑体" w:eastAsia="黑体" w:hint="default"/>
                            <w:sz w:val="18"/>
                            <w:szCs w:val="18"/>
                          </w:rPr>
                        </w:pPr>
                        <w:r>
                          <w:rPr>
                            <w:rFonts w:ascii="黑体"/>
                            <w:sz w:val="18"/>
                          </w:rPr>
                        </w:r>
                        <w:r>
                          <w:rPr>
                            <w:rFonts w:ascii="黑体"/>
                            <w:sz w:val="18"/>
                            <w:u w:val="single" w:color="000000"/>
                          </w:rPr>
                          <w:t>231,361,200</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30" w:lineRule="exact"/>
                          <w:ind w:right="201"/>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231,361,200</w:t>
                        </w:r>
                        <w:r>
                          <w:rPr>
                            <w:rFonts w:ascii="黑体"/>
                            <w:spacing w:val="-63"/>
                            <w:sz w:val="18"/>
                            <w:u w:val="single" w:color="000000"/>
                          </w:rPr>
                          <w:t> </w:t>
                        </w:r>
                        <w:r>
                          <w:rPr>
                            <w:rFonts w:ascii="黑体"/>
                            <w:spacing w:val="-63"/>
                            <w:sz w:val="18"/>
                          </w:rPr>
                        </w: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30" w:lineRule="exact"/>
                          <w:ind w:left="63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30" w:lineRule="exact"/>
                          <w:ind w:left="21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r>
                  <w:tr>
                    <w:trPr>
                      <w:trHeight w:val="420" w:hRule="exact"/>
                    </w:trPr>
                    <w:tc>
                      <w:tcPr>
                        <w:tcW w:w="530" w:type="dxa"/>
                        <w:tcBorders>
                          <w:top w:val="nil" w:sz="6" w:space="0" w:color="auto"/>
                          <w:left w:val="nil" w:sz="6" w:space="0" w:color="auto"/>
                          <w:bottom w:val="nil" w:sz="6" w:space="0" w:color="auto"/>
                          <w:right w:val="nil" w:sz="6" w:space="0" w:color="auto"/>
                        </w:tcBorders>
                      </w:tcPr>
                      <w:p>
                        <w:pPr/>
                      </w:p>
                    </w:tc>
                    <w:tc>
                      <w:tcPr>
                        <w:tcW w:w="608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25" w:lineRule="exact"/>
                          <w:ind w:left="80" w:right="0"/>
                          <w:jc w:val="left"/>
                          <w:rPr>
                            <w:rFonts w:ascii="黑体" w:hAnsi="黑体" w:cs="黑体" w:eastAsia="黑体" w:hint="default"/>
                            <w:sz w:val="18"/>
                            <w:szCs w:val="18"/>
                          </w:rPr>
                        </w:pPr>
                        <w:r>
                          <w:rPr>
                            <w:rFonts w:ascii="黑体"/>
                            <w:sz w:val="18"/>
                          </w:rPr>
                        </w:r>
                        <w:r>
                          <w:rPr>
                            <w:rFonts w:ascii="黑体"/>
                            <w:sz w:val="18"/>
                            <w:u w:val="single" w:color="000000"/>
                          </w:rPr>
                          <w:t>231,361,200</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25" w:lineRule="exact"/>
                          <w:ind w:right="201"/>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231,361,200</w:t>
                        </w:r>
                        <w:r>
                          <w:rPr>
                            <w:rFonts w:ascii="黑体"/>
                            <w:spacing w:val="-63"/>
                            <w:sz w:val="18"/>
                            <w:u w:val="single" w:color="000000"/>
                          </w:rPr>
                          <w:t> </w:t>
                        </w:r>
                        <w:r>
                          <w:rPr>
                            <w:rFonts w:ascii="黑体"/>
                            <w:spacing w:val="-63"/>
                            <w:sz w:val="18"/>
                          </w:rPr>
                        </w: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25" w:lineRule="exact"/>
                          <w:ind w:left="63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25" w:lineRule="exact"/>
                          <w:ind w:left="211"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r>
                  <w:tr>
                    <w:trPr>
                      <w:trHeight w:val="569" w:hRule="exact"/>
                    </w:trPr>
                    <w:tc>
                      <w:tcPr>
                        <w:tcW w:w="66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黑体" w:hAnsi="黑体" w:cs="黑体" w:eastAsia="黑体" w:hint="default"/>
                            <w:sz w:val="18"/>
                            <w:szCs w:val="18"/>
                          </w:rPr>
                        </w:pPr>
                        <w:r>
                          <w:rPr>
                            <w:rFonts w:ascii="黑体" w:hAnsi="黑体" w:cs="黑体" w:eastAsia="黑体" w:hint="default"/>
                            <w:sz w:val="18"/>
                            <w:szCs w:val="18"/>
                          </w:rPr>
                          <w:t>上述（一）至（五）合计</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9" w:right="0"/>
                          <w:jc w:val="left"/>
                          <w:rPr>
                            <w:rFonts w:ascii="黑体" w:hAnsi="黑体" w:cs="黑体" w:eastAsia="黑体" w:hint="default"/>
                            <w:sz w:val="18"/>
                            <w:szCs w:val="18"/>
                          </w:rPr>
                        </w:pPr>
                        <w:r>
                          <w:rPr>
                            <w:rFonts w:ascii="黑体"/>
                            <w:sz w:val="18"/>
                          </w:rPr>
                        </w:r>
                        <w:r>
                          <w:rPr>
                            <w:rFonts w:ascii="黑体"/>
                            <w:sz w:val="18"/>
                            <w:u w:val="single" w:color="000000"/>
                          </w:rPr>
                          <w:t>235,304,375</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1"/>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718,630,528</w:t>
                        </w:r>
                        <w:r>
                          <w:rPr>
                            <w:rFonts w:ascii="黑体"/>
                            <w:spacing w:val="-63"/>
                            <w:sz w:val="18"/>
                            <w:u w:val="single" w:color="000000"/>
                          </w:rPr>
                          <w:t> </w:t>
                        </w:r>
                        <w:r>
                          <w:rPr>
                            <w:rFonts w:ascii="黑体"/>
                            <w:spacing w:val="-63"/>
                            <w:sz w:val="18"/>
                          </w:rPr>
                        </w:r>
                        <w:r>
                          <w:rPr>
                            <w:rFonts w:ascii="黑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59,932,285</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31" w:right="0"/>
                          <w:jc w:val="left"/>
                          <w:rPr>
                            <w:rFonts w:ascii="黑体" w:hAnsi="黑体" w:cs="黑体" w:eastAsia="黑体" w:hint="default"/>
                            <w:sz w:val="18"/>
                            <w:szCs w:val="18"/>
                          </w:rPr>
                        </w:pPr>
                        <w:r>
                          <w:rPr>
                            <w:rFonts w:ascii="黑体"/>
                            <w:sz w:val="18"/>
                          </w:rPr>
                        </w:r>
                        <w:r>
                          <w:rPr>
                            <w:rFonts w:ascii="黑体"/>
                            <w:sz w:val="18"/>
                            <w:u w:val="single" w:color="000000"/>
                          </w:rPr>
                          <w:t>108,255,083</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
                          <w:jc w:val="right"/>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315,138,785</w:t>
                        </w:r>
                        <w:r>
                          <w:rPr>
                            <w:rFonts w:ascii="黑体"/>
                            <w:spacing w:val="-39"/>
                            <w:sz w:val="18"/>
                            <w:u w:val="single" w:color="000000"/>
                          </w:rPr>
                          <w:t> </w:t>
                        </w:r>
                        <w:r>
                          <w:rPr>
                            <w:rFonts w:ascii="黑体"/>
                            <w:spacing w:val="-39"/>
                            <w:sz w:val="18"/>
                          </w:rPr>
                        </w:r>
                        <w:r>
                          <w:rPr>
                            <w:rFonts w:ascii="黑体"/>
                            <w:sz w:val="18"/>
                          </w:rPr>
                          <w:t>)</w:t>
                        </w:r>
                      </w:p>
                    </w:tc>
                  </w:tr>
                  <w:tr>
                    <w:trPr>
                      <w:trHeight w:val="576" w:hRule="exact"/>
                    </w:trPr>
                    <w:tc>
                      <w:tcPr>
                        <w:tcW w:w="66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黑体" w:hAnsi="黑体" w:cs="黑体" w:eastAsia="黑体" w:hint="default"/>
                            <w:sz w:val="18"/>
                            <w:szCs w:val="18"/>
                          </w:rPr>
                        </w:pPr>
                        <w:r>
                          <w:rPr>
                            <w:rFonts w:ascii="黑体" w:hAnsi="黑体" w:cs="黑体" w:eastAsia="黑体" w:hint="default"/>
                            <w:sz w:val="18"/>
                            <w:szCs w:val="18"/>
                          </w:rPr>
                          <w:t>三、本年年末余额</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80" w:right="0"/>
                          <w:jc w:val="left"/>
                          <w:rPr>
                            <w:rFonts w:ascii="黑体" w:hAnsi="黑体" w:cs="黑体" w:eastAsia="黑体" w:hint="default"/>
                            <w:sz w:val="18"/>
                            <w:szCs w:val="18"/>
                          </w:rPr>
                        </w:pPr>
                        <w:r>
                          <w:rPr>
                            <w:rFonts w:ascii="黑体"/>
                            <w:sz w:val="18"/>
                          </w:rPr>
                        </w:r>
                        <w:r>
                          <w:rPr>
                            <w:rFonts w:ascii="黑体"/>
                            <w:sz w:val="18"/>
                            <w:u w:val="thick" w:color="000000"/>
                          </w:rPr>
                          <w:t>466,683,575</w:t>
                        </w:r>
                        <w:r>
                          <w:rPr>
                            <w:rFonts w:ascii="黑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95" w:right="0"/>
                          <w:jc w:val="left"/>
                          <w:rPr>
                            <w:rFonts w:ascii="黑体" w:hAnsi="黑体" w:cs="黑体" w:eastAsia="黑体" w:hint="default"/>
                            <w:sz w:val="18"/>
                            <w:szCs w:val="18"/>
                          </w:rPr>
                        </w:pPr>
                        <w:r>
                          <w:rPr>
                            <w:rFonts w:ascii="Times New Roman"/>
                            <w:sz w:val="18"/>
                          </w:rPr>
                        </w:r>
                        <w:r>
                          <w:rPr>
                            <w:rFonts w:ascii="Times New Roman"/>
                            <w:sz w:val="18"/>
                            <w:u w:val="thick" w:color="000000"/>
                          </w:rPr>
                          <w:t>    </w:t>
                        </w:r>
                        <w:r>
                          <w:rPr>
                            <w:rFonts w:ascii="黑体"/>
                            <w:sz w:val="18"/>
                            <w:u w:val="thick" w:color="000000"/>
                          </w:rPr>
                          <w:t>988,622,304</w:t>
                        </w:r>
                        <w:r>
                          <w:rPr>
                            <w:rFonts w:ascii="黑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
                          <w:jc w:val="right"/>
                          <w:rPr>
                            <w:rFonts w:ascii="黑体" w:hAnsi="黑体" w:cs="黑体" w:eastAsia="黑体" w:hint="default"/>
                            <w:sz w:val="18"/>
                            <w:szCs w:val="18"/>
                          </w:rPr>
                        </w:pPr>
                        <w:r>
                          <w:rPr>
                            <w:rFonts w:ascii="黑体"/>
                            <w:sz w:val="18"/>
                          </w:rPr>
                        </w:r>
                        <w:r>
                          <w:rPr>
                            <w:rFonts w:ascii="黑体"/>
                            <w:sz w:val="18"/>
                            <w:u w:val="thick" w:color="000000"/>
                          </w:rPr>
                          <w:t>189,510,500</w:t>
                        </w:r>
                        <w:r>
                          <w:rPr>
                            <w:rFonts w:ascii="黑体"/>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635" w:right="0"/>
                          <w:jc w:val="left"/>
                          <w:rPr>
                            <w:rFonts w:ascii="黑体" w:hAnsi="黑体" w:cs="黑体" w:eastAsia="黑体" w:hint="default"/>
                            <w:sz w:val="18"/>
                            <w:szCs w:val="18"/>
                          </w:rPr>
                        </w:pPr>
                        <w:r>
                          <w:rPr>
                            <w:rFonts w:ascii="黑体"/>
                            <w:sz w:val="18"/>
                          </w:rPr>
                        </w:r>
                        <w:r>
                          <w:rPr>
                            <w:rFonts w:ascii="黑体"/>
                            <w:sz w:val="18"/>
                            <w:u w:val="thick" w:color="000000"/>
                          </w:rPr>
                          <w:t>486,817,782</w:t>
                        </w:r>
                        <w:r>
                          <w:rPr>
                            <w:rFonts w:ascii="黑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32" w:right="0"/>
                          <w:jc w:val="left"/>
                          <w:rPr>
                            <w:rFonts w:ascii="黑体" w:hAnsi="黑体" w:cs="黑体" w:eastAsia="黑体" w:hint="default"/>
                            <w:sz w:val="18"/>
                            <w:szCs w:val="18"/>
                          </w:rPr>
                        </w:pPr>
                        <w:r>
                          <w:rPr>
                            <w:rFonts w:ascii="黑体"/>
                            <w:sz w:val="18"/>
                          </w:rPr>
                        </w:r>
                        <w:r>
                          <w:rPr>
                            <w:rFonts w:ascii="黑体"/>
                            <w:sz w:val="18"/>
                            <w:u w:val="thick" w:color="000000"/>
                          </w:rPr>
                          <w:t>2,131,634,161</w:t>
                        </w:r>
                        <w:r>
                          <w:rPr>
                            <w:rFonts w:ascii="黑体"/>
                            <w:sz w:val="18"/>
                          </w:rPr>
                        </w:r>
                      </w:p>
                    </w:tc>
                  </w:tr>
                  <w:tr>
                    <w:trPr>
                      <w:trHeight w:val="471" w:hRule="exact"/>
                    </w:trPr>
                    <w:tc>
                      <w:tcPr>
                        <w:tcW w:w="66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黑体" w:hAnsi="黑体" w:cs="黑体" w:eastAsia="黑体" w:hint="default"/>
                            <w:sz w:val="18"/>
                            <w:szCs w:val="18"/>
                          </w:rPr>
                        </w:pPr>
                        <w:r>
                          <w:rPr>
                            <w:rFonts w:ascii="黑体" w:hAnsi="黑体" w:cs="黑体" w:eastAsia="黑体" w:hint="default"/>
                            <w:sz w:val="18"/>
                            <w:szCs w:val="18"/>
                          </w:rPr>
                          <w:t>载于第17页至第150页的附注为本财务报表的组成部分</w:t>
                        </w:r>
                      </w:p>
                    </w:tc>
                    <w:tc>
                      <w:tcPr>
                        <w:tcW w:w="130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黑体" w:hAnsi="黑体" w:cs="黑体" w:eastAsia="黑体" w:hint="default"/>
          <w:sz w:val="18"/>
          <w:szCs w:val="18"/>
        </w:rPr>
        <w:t>二、本年增减变动金额</w:t>
      </w:r>
    </w:p>
    <w:p>
      <w:pPr>
        <w:spacing w:after="0"/>
        <w:jc w:val="left"/>
        <w:rPr>
          <w:rFonts w:ascii="黑体" w:hAnsi="黑体" w:cs="黑体" w:eastAsia="黑体" w:hint="default"/>
          <w:sz w:val="18"/>
          <w:szCs w:val="18"/>
        </w:rPr>
        <w:sectPr>
          <w:headerReference w:type="default" r:id="rId37"/>
          <w:footerReference w:type="default" r:id="rId38"/>
          <w:pgSz w:w="16840" w:h="11910" w:orient="landscape"/>
          <w:pgMar w:header="958" w:footer="1137" w:top="1160" w:bottom="1320" w:left="1300" w:right="1080"/>
        </w:sectPr>
      </w:pPr>
    </w:p>
    <w:p>
      <w:pPr>
        <w:pStyle w:val="Heading6"/>
        <w:spacing w:line="300" w:lineRule="auto" w:before="72"/>
        <w:ind w:left="6628" w:right="5907" w:hanging="746"/>
        <w:jc w:val="left"/>
        <w:rPr>
          <w:rFonts w:ascii="黑体" w:hAnsi="黑体" w:cs="黑体" w:eastAsia="黑体" w:hint="default"/>
          <w:b w:val="0"/>
          <w:bCs w:val="0"/>
        </w:rPr>
      </w:pPr>
      <w:r>
        <w:rPr>
          <w:rFonts w:ascii="黑体" w:hAnsi="黑体" w:cs="黑体" w:eastAsia="黑体" w:hint="default"/>
        </w:rPr>
        <w:t>公司股东权益变动表(续)</w:t>
      </w:r>
      <w:r>
        <w:rPr>
          <w:rFonts w:ascii="黑体" w:hAnsi="黑体" w:cs="黑体" w:eastAsia="黑体" w:hint="default"/>
          <w:spacing w:val="1"/>
          <w:w w:val="99"/>
        </w:rPr>
        <w:t> </w:t>
      </w:r>
      <w:r>
        <w:rPr>
          <w:rFonts w:ascii="黑体" w:hAnsi="黑体" w:cs="黑体" w:eastAsia="黑体" w:hint="default"/>
        </w:rPr>
        <w:t>2008</w:t>
      </w:r>
      <w:r>
        <w:rPr>
          <w:rFonts w:ascii="黑体" w:hAnsi="黑体" w:cs="黑体" w:eastAsia="黑体" w:hint="default"/>
          <w:spacing w:val="-55"/>
        </w:rPr>
        <w:t> </w:t>
      </w:r>
      <w:r>
        <w:rPr>
          <w:rFonts w:ascii="黑体" w:hAnsi="黑体" w:cs="黑体" w:eastAsia="黑体" w:hint="default"/>
        </w:rPr>
        <w:t>年度</w:t>
      </w:r>
      <w:r>
        <w:rPr>
          <w:rFonts w:ascii="黑体" w:hAnsi="黑体" w:cs="黑体" w:eastAsia="黑体" w:hint="default"/>
          <w:spacing w:val="1"/>
          <w:w w:val="99"/>
        </w:rPr>
        <w:t> </w:t>
      </w:r>
      <w:r>
        <w:rPr>
          <w:rFonts w:ascii="黑体" w:hAnsi="黑体" w:cs="黑体" w:eastAsia="黑体" w:hint="default"/>
        </w:rPr>
        <w:t>人民币元</w:t>
      </w:r>
      <w:r>
        <w:rPr>
          <w:rFonts w:ascii="黑体" w:hAnsi="黑体" w:cs="黑体" w:eastAsia="黑体" w:hint="default"/>
          <w:b w:val="0"/>
          <w:bCs w:val="0"/>
        </w:rPr>
      </w:r>
    </w:p>
    <w:p>
      <w:pPr>
        <w:spacing w:line="240" w:lineRule="auto" w:before="12"/>
        <w:rPr>
          <w:rFonts w:ascii="黑体" w:hAnsi="黑体" w:cs="黑体" w:eastAsia="黑体" w:hint="default"/>
          <w:b/>
          <w:bCs/>
          <w:sz w:val="20"/>
          <w:szCs w:val="20"/>
        </w:rPr>
      </w:pPr>
    </w:p>
    <w:p>
      <w:pPr>
        <w:spacing w:line="33" w:lineRule="exact"/>
        <w:ind w:left="112" w:right="0" w:firstLine="0"/>
        <w:rPr>
          <w:rFonts w:ascii="黑体" w:hAnsi="黑体" w:cs="黑体" w:eastAsia="黑体" w:hint="default"/>
          <w:sz w:val="3"/>
          <w:szCs w:val="3"/>
        </w:rPr>
      </w:pPr>
      <w:r>
        <w:rPr>
          <w:rFonts w:ascii="黑体" w:hAnsi="黑体" w:cs="黑体" w:eastAsia="黑体" w:hint="default"/>
          <w:position w:val="0"/>
          <w:sz w:val="3"/>
          <w:szCs w:val="3"/>
        </w:rPr>
        <w:pict>
          <v:group style="width:700.5pt;height:1.65pt;mso-position-horizontal-relative:char;mso-position-vertical-relative:line" coordorigin="0,0" coordsize="14010,33">
            <v:group style="position:absolute;left:8;top:8;width:13995;height:18" coordorigin="8,8" coordsize="13995,18">
              <v:shape style="position:absolute;left:8;top:8;width:13995;height:18" coordorigin="8,8" coordsize="13995,18" path="m8,26l14002,8e" filled="false" stroked="true" strokeweight=".75pt" strokecolor="#000000">
                <v:path arrowok="t"/>
              </v:shape>
            </v:group>
          </v:group>
        </w:pict>
      </w:r>
      <w:r>
        <w:rPr>
          <w:rFonts w:ascii="黑体" w:hAnsi="黑体" w:cs="黑体" w:eastAsia="黑体" w:hint="default"/>
          <w:position w:val="0"/>
          <w:sz w:val="3"/>
          <w:szCs w:val="3"/>
        </w:rPr>
      </w:r>
    </w:p>
    <w:p>
      <w:pPr>
        <w:spacing w:before="45"/>
        <w:ind w:left="0" w:right="3407" w:firstLine="0"/>
        <w:jc w:val="right"/>
        <w:rPr>
          <w:rFonts w:ascii="黑体" w:hAnsi="黑体" w:cs="黑体" w:eastAsia="黑体" w:hint="default"/>
          <w:sz w:val="18"/>
          <w:szCs w:val="18"/>
        </w:rPr>
      </w:pPr>
      <w:r>
        <w:rPr>
          <w:rFonts w:ascii="黑体" w:hAnsi="黑体" w:cs="黑体" w:eastAsia="黑体" w:hint="default"/>
          <w:b/>
          <w:bCs/>
          <w:sz w:val="18"/>
          <w:szCs w:val="18"/>
        </w:rPr>
        <w:t>2007</w:t>
      </w:r>
      <w:r>
        <w:rPr>
          <w:rFonts w:ascii="黑体" w:hAnsi="黑体" w:cs="黑体" w:eastAsia="黑体" w:hint="default"/>
          <w:b/>
          <w:bCs/>
          <w:spacing w:val="-47"/>
          <w:sz w:val="18"/>
          <w:szCs w:val="18"/>
        </w:rPr>
        <w:t> </w:t>
      </w:r>
      <w:r>
        <w:rPr>
          <w:rFonts w:ascii="黑体" w:hAnsi="黑体" w:cs="黑体" w:eastAsia="黑体" w:hint="default"/>
          <w:b/>
          <w:bCs/>
          <w:sz w:val="18"/>
          <w:szCs w:val="18"/>
        </w:rPr>
        <w:t>年</w:t>
      </w:r>
      <w:r>
        <w:rPr>
          <w:rFonts w:ascii="黑体" w:hAnsi="黑体" w:cs="黑体" w:eastAsia="黑体" w:hint="default"/>
          <w:sz w:val="18"/>
          <w:szCs w:val="18"/>
        </w:rPr>
      </w:r>
    </w:p>
    <w:p>
      <w:pPr>
        <w:tabs>
          <w:tab w:pos="8807" w:val="left" w:leader="none"/>
          <w:tab w:pos="10137" w:val="left" w:leader="none"/>
          <w:tab w:pos="11424" w:val="left" w:leader="none"/>
          <w:tab w:pos="12844" w:val="left" w:leader="none"/>
        </w:tabs>
        <w:spacing w:before="128"/>
        <w:ind w:left="7651" w:right="0" w:firstLine="0"/>
        <w:jc w:val="left"/>
        <w:rPr>
          <w:rFonts w:ascii="黑体" w:hAnsi="黑体" w:cs="黑体" w:eastAsia="黑体" w:hint="default"/>
          <w:sz w:val="18"/>
          <w:szCs w:val="18"/>
        </w:rPr>
      </w:pPr>
      <w:r>
        <w:rPr>
          <w:rFonts w:ascii="黑体" w:hAnsi="黑体" w:cs="黑体" w:eastAsia="黑体" w:hint="default"/>
          <w:sz w:val="18"/>
          <w:szCs w:val="18"/>
        </w:rPr>
        <w:t>股本</w:t>
        <w:tab/>
        <w:t>资本公积</w:t>
        <w:tab/>
        <w:t>盈余公积</w:t>
        <w:tab/>
        <w:t>未分配利润</w:t>
        <w:tab/>
        <w:t>股东权益合计</w:t>
      </w:r>
    </w:p>
    <w:p>
      <w:pPr>
        <w:tabs>
          <w:tab w:pos="7044" w:val="left" w:leader="none"/>
          <w:tab w:pos="8561" w:val="left" w:leader="none"/>
          <w:tab w:pos="9981" w:val="left" w:leader="none"/>
          <w:tab w:pos="11313" w:val="left" w:leader="none"/>
          <w:tab w:pos="12744" w:val="left" w:leader="none"/>
        </w:tabs>
        <w:spacing w:before="124"/>
        <w:ind w:left="119" w:right="0" w:firstLine="0"/>
        <w:jc w:val="left"/>
        <w:rPr>
          <w:rFonts w:ascii="黑体" w:hAnsi="黑体" w:cs="黑体" w:eastAsia="黑体" w:hint="default"/>
          <w:sz w:val="18"/>
          <w:szCs w:val="18"/>
        </w:rPr>
      </w:pPr>
      <w:r>
        <w:rPr>
          <w:rFonts w:ascii="黑体" w:hAnsi="黑体" w:cs="黑体" w:eastAsia="黑体" w:hint="default"/>
          <w:sz w:val="18"/>
          <w:szCs w:val="18"/>
        </w:rPr>
        <w:t>一、本年年初余额</w:t>
        <w:tab/>
        <w:t>224,640,000</w:t>
        <w:tab/>
        <w:t>802,958,552</w:t>
        <w:tab/>
        <w:t>86,483,450</w:t>
        <w:tab/>
        <w:t>229,891,905</w:t>
        <w:tab/>
        <w:t>1,343,973,907</w:t>
      </w:r>
    </w:p>
    <w:p>
      <w:pPr>
        <w:spacing w:before="41"/>
        <w:ind w:left="119" w:right="5907" w:firstLine="0"/>
        <w:jc w:val="left"/>
        <w:rPr>
          <w:rFonts w:ascii="黑体" w:hAnsi="黑体" w:cs="黑体" w:eastAsia="黑体" w:hint="default"/>
          <w:sz w:val="18"/>
          <w:szCs w:val="18"/>
        </w:rPr>
      </w:pPr>
      <w:r>
        <w:rPr>
          <w:rFonts w:ascii="黑体" w:hAnsi="黑体" w:cs="黑体" w:eastAsia="黑体" w:hint="default"/>
          <w:sz w:val="18"/>
          <w:szCs w:val="18"/>
        </w:rPr>
        <w:t>二、本年增减变动金额</w:t>
      </w:r>
    </w:p>
    <w:p>
      <w:pPr>
        <w:tabs>
          <w:tab w:pos="7944" w:val="left" w:leader="none"/>
          <w:tab w:pos="9461" w:val="left" w:leader="none"/>
          <w:tab w:pos="10791" w:val="left" w:leader="none"/>
          <w:tab w:pos="11313" w:val="left" w:leader="none"/>
          <w:tab w:pos="12924" w:val="left" w:leader="none"/>
        </w:tabs>
        <w:spacing w:before="126"/>
        <w:ind w:left="209" w:right="0" w:firstLine="0"/>
        <w:jc w:val="left"/>
        <w:rPr>
          <w:rFonts w:ascii="黑体" w:hAnsi="黑体" w:cs="黑体" w:eastAsia="黑体" w:hint="default"/>
          <w:sz w:val="18"/>
          <w:szCs w:val="18"/>
        </w:rPr>
      </w:pPr>
      <w:r>
        <w:rPr>
          <w:rFonts w:ascii="黑体" w:hAnsi="黑体" w:cs="黑体" w:eastAsia="黑体" w:hint="default"/>
          <w:sz w:val="18"/>
          <w:szCs w:val="18"/>
        </w:rPr>
        <w:t>(一) 净利润</w:t>
        <w:tab/>
        <w:t>-</w:t>
        <w:tab/>
        <w:t>-</w:t>
        <w:tab/>
        <w:t>-</w:t>
        <w:tab/>
        <w:t>344,520,759</w:t>
        <w:tab/>
        <w:t>344,520,759</w:t>
      </w:r>
    </w:p>
    <w:p>
      <w:pPr>
        <w:spacing w:before="124"/>
        <w:ind w:left="209" w:right="5907" w:firstLine="0"/>
        <w:jc w:val="left"/>
        <w:rPr>
          <w:rFonts w:ascii="黑体" w:hAnsi="黑体" w:cs="黑体" w:eastAsia="黑体" w:hint="default"/>
          <w:sz w:val="18"/>
          <w:szCs w:val="18"/>
        </w:rPr>
      </w:pPr>
      <w:r>
        <w:rPr>
          <w:rFonts w:ascii="黑体" w:hAnsi="黑体" w:cs="黑体" w:eastAsia="黑体" w:hint="default"/>
          <w:sz w:val="18"/>
          <w:szCs w:val="18"/>
        </w:rPr>
        <w:t>(二) 直接计入股东权益的利得和损失</w:t>
      </w:r>
    </w:p>
    <w:p>
      <w:pPr>
        <w:spacing w:line="240" w:lineRule="auto" w:before="1"/>
        <w:rPr>
          <w:rFonts w:ascii="黑体" w:hAnsi="黑体" w:cs="黑体" w:eastAsia="黑体" w:hint="default"/>
          <w:sz w:val="6"/>
          <w:szCs w:val="6"/>
        </w:rPr>
      </w:pPr>
    </w:p>
    <w:tbl>
      <w:tblPr>
        <w:tblW w:w="0" w:type="auto"/>
        <w:jc w:val="left"/>
        <w:tblInd w:w="714" w:type="dxa"/>
        <w:tblLayout w:type="fixed"/>
        <w:tblCellMar>
          <w:top w:w="0" w:type="dxa"/>
          <w:left w:w="0" w:type="dxa"/>
          <w:bottom w:w="0" w:type="dxa"/>
          <w:right w:w="0" w:type="dxa"/>
        </w:tblCellMar>
        <w:tblLook w:val="01E0"/>
      </w:tblPr>
      <w:tblGrid>
        <w:gridCol w:w="5928"/>
        <w:gridCol w:w="1611"/>
        <w:gridCol w:w="1574"/>
        <w:gridCol w:w="1270"/>
        <w:gridCol w:w="1427"/>
        <w:gridCol w:w="1547"/>
      </w:tblGrid>
      <w:tr>
        <w:trPr>
          <w:trHeight w:val="370" w:hRule="exact"/>
        </w:trPr>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1. 可供出售金融资产公允价值变动净额(附注六、9)</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6"/>
              <w:jc w:val="right"/>
              <w:rPr>
                <w:rFonts w:ascii="黑体" w:hAnsi="黑体" w:cs="黑体" w:eastAsia="黑体" w:hint="default"/>
                <w:sz w:val="18"/>
                <w:szCs w:val="18"/>
              </w:rPr>
            </w:pPr>
            <w:r>
              <w:rPr>
                <w:rFonts w:ascii="黑体"/>
                <w:sz w:val="18"/>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 w:right="0"/>
              <w:jc w:val="center"/>
              <w:rPr>
                <w:rFonts w:ascii="黑体" w:hAnsi="黑体" w:cs="黑体" w:eastAsia="黑体" w:hint="default"/>
                <w:sz w:val="18"/>
                <w:szCs w:val="18"/>
              </w:rPr>
            </w:pPr>
            <w:r>
              <w:rPr>
                <w:rFonts w:ascii="黑体"/>
                <w:sz w:val="18"/>
              </w:rPr>
              <w:t>868,993,250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3"/>
              <w:jc w:val="right"/>
              <w:rPr>
                <w:rFonts w:ascii="黑体" w:hAnsi="黑体" w:cs="黑体" w:eastAsia="黑体" w:hint="default"/>
                <w:sz w:val="18"/>
                <w:szCs w:val="18"/>
              </w:rPr>
            </w:pPr>
            <w:r>
              <w:rPr>
                <w:rFonts w:ascii="黑体"/>
                <w:sz w:val="18"/>
              </w:rPr>
              <w:t>-</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8"/>
              <w:jc w:val="right"/>
              <w:rPr>
                <w:rFonts w:ascii="黑体" w:hAnsi="黑体" w:cs="黑体" w:eastAsia="黑体" w:hint="default"/>
                <w:sz w:val="18"/>
                <w:szCs w:val="18"/>
              </w:rPr>
            </w:pPr>
            <w:r>
              <w:rPr>
                <w:rFonts w:ascii="黑体"/>
                <w:sz w:val="18"/>
              </w:rPr>
              <w:t>-</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4" w:right="0"/>
              <w:jc w:val="center"/>
              <w:rPr>
                <w:rFonts w:ascii="黑体" w:hAnsi="黑体" w:cs="黑体" w:eastAsia="黑体" w:hint="default"/>
                <w:sz w:val="18"/>
                <w:szCs w:val="18"/>
              </w:rPr>
            </w:pPr>
            <w:r>
              <w:rPr>
                <w:rFonts w:ascii="黑体"/>
                <w:sz w:val="18"/>
              </w:rPr>
              <w:t>868,993,250</w:t>
            </w:r>
          </w:p>
        </w:tc>
      </w:tr>
      <w:tr>
        <w:trPr>
          <w:trHeight w:val="365" w:hRule="exact"/>
        </w:trPr>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黑体" w:hAnsi="黑体" w:cs="黑体" w:eastAsia="黑体" w:hint="default"/>
                <w:sz w:val="18"/>
                <w:szCs w:val="18"/>
              </w:rPr>
            </w:pPr>
            <w:r>
              <w:rPr>
                <w:rFonts w:ascii="黑体" w:hAnsi="黑体" w:cs="黑体" w:eastAsia="黑体" w:hint="default"/>
                <w:sz w:val="18"/>
                <w:szCs w:val="18"/>
              </w:rPr>
              <w:t>2. 可供出售金融资产公允价值变动的递延所得税影响（附注六、16）</w:t>
            </w:r>
          </w:p>
        </w:tc>
        <w:tc>
          <w:tcPr>
            <w:tcW w:w="16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21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86,899,325</w:t>
            </w:r>
            <w:r>
              <w:rPr>
                <w:rFonts w:ascii="黑体"/>
                <w:spacing w:val="-60"/>
                <w:sz w:val="18"/>
                <w:u w:val="single" w:color="000000"/>
              </w:rPr>
              <w:t> </w:t>
            </w:r>
            <w:r>
              <w:rPr>
                <w:rFonts w:ascii="黑体"/>
                <w:spacing w:val="-60"/>
                <w:sz w:val="18"/>
              </w:rPr>
            </w:r>
            <w:r>
              <w:rPr>
                <w:rFonts w:ascii="黑体"/>
                <w:sz w:val="18"/>
              </w:rPr>
              <w:t>)</w:t>
            </w:r>
          </w:p>
        </w:tc>
        <w:tc>
          <w:tcPr>
            <w:tcW w:w="127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34"/>
              <w:ind w:right="214"/>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2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218"/>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5"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86,899,325</w:t>
            </w:r>
            <w:r>
              <w:rPr>
                <w:rFonts w:ascii="黑体"/>
                <w:spacing w:val="-59"/>
                <w:sz w:val="18"/>
                <w:u w:val="single" w:color="000000"/>
              </w:rPr>
              <w:t> </w:t>
            </w:r>
            <w:r>
              <w:rPr>
                <w:rFonts w:ascii="黑体"/>
                <w:spacing w:val="-59"/>
                <w:sz w:val="18"/>
              </w:rPr>
            </w:r>
            <w:r>
              <w:rPr>
                <w:rFonts w:ascii="黑体"/>
                <w:sz w:val="18"/>
              </w:rPr>
              <w:t>)</w:t>
            </w:r>
          </w:p>
        </w:tc>
      </w:tr>
      <w:tr>
        <w:trPr>
          <w:trHeight w:val="275" w:hRule="exact"/>
        </w:trPr>
        <w:tc>
          <w:tcPr>
            <w:tcW w:w="5928"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216"/>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2" w:right="0"/>
              <w:jc w:val="center"/>
              <w:rPr>
                <w:rFonts w:ascii="黑体" w:hAnsi="黑体" w:cs="黑体" w:eastAsia="黑体" w:hint="default"/>
                <w:sz w:val="18"/>
                <w:szCs w:val="18"/>
              </w:rPr>
            </w:pPr>
            <w:r>
              <w:rPr>
                <w:rFonts w:ascii="黑体"/>
                <w:sz w:val="18"/>
              </w:rPr>
            </w:r>
            <w:r>
              <w:rPr>
                <w:rFonts w:ascii="黑体"/>
                <w:sz w:val="18"/>
                <w:u w:val="single" w:color="000000"/>
              </w:rPr>
              <w:t>782,093,925</w:t>
            </w:r>
            <w:r>
              <w:rPr>
                <w:rFonts w:ascii="黑体"/>
                <w:sz w:val="18"/>
              </w:rPr>
            </w:r>
          </w:p>
        </w:tc>
        <w:tc>
          <w:tcPr>
            <w:tcW w:w="127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9"/>
              <w:ind w:right="214"/>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2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218"/>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4"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782,093,925</w:t>
            </w:r>
            <w:r>
              <w:rPr>
                <w:rFonts w:ascii="黑体"/>
                <w:sz w:val="18"/>
              </w:rPr>
            </w:r>
          </w:p>
        </w:tc>
      </w:tr>
    </w:tbl>
    <w:p>
      <w:pPr>
        <w:spacing w:line="217" w:lineRule="exact" w:before="0"/>
        <w:ind w:left="209" w:right="5907" w:firstLine="0"/>
        <w:jc w:val="left"/>
        <w:rPr>
          <w:rFonts w:ascii="黑体" w:hAnsi="黑体" w:cs="黑体" w:eastAsia="黑体" w:hint="default"/>
          <w:sz w:val="18"/>
          <w:szCs w:val="18"/>
        </w:rPr>
      </w:pPr>
      <w:r>
        <w:rPr>
          <w:rFonts w:ascii="黑体" w:hAnsi="黑体" w:cs="黑体" w:eastAsia="黑体" w:hint="default"/>
          <w:sz w:val="18"/>
          <w:szCs w:val="18"/>
        </w:rPr>
        <w:t>(三) 股东投入和减少资本</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3"/>
          <w:szCs w:val="23"/>
        </w:rPr>
      </w:pPr>
    </w:p>
    <w:p>
      <w:pPr>
        <w:spacing w:before="44"/>
        <w:ind w:left="255" w:right="5907" w:firstLine="0"/>
        <w:jc w:val="left"/>
        <w:rPr>
          <w:rFonts w:ascii="黑体" w:hAnsi="黑体" w:cs="黑体" w:eastAsia="黑体" w:hint="default"/>
          <w:sz w:val="18"/>
          <w:szCs w:val="18"/>
        </w:rPr>
      </w:pPr>
      <w:r>
        <w:rPr/>
        <w:pict>
          <v:shape style="position:absolute;margin-left:101.0205pt;margin-top:-50.062664pt;width:665.3pt;height:87.2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10"/>
                    <w:gridCol w:w="2550"/>
                    <w:gridCol w:w="1451"/>
                    <w:gridCol w:w="1406"/>
                    <w:gridCol w:w="1452"/>
                    <w:gridCol w:w="1436"/>
                  </w:tblGrid>
                  <w:tr>
                    <w:trPr>
                      <w:trHeight w:val="370"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1. 股东投入资本(附注六、28)</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3"/>
                          <w:jc w:val="right"/>
                          <w:rPr>
                            <w:rFonts w:ascii="黑体" w:hAnsi="黑体" w:cs="黑体" w:eastAsia="黑体" w:hint="default"/>
                            <w:sz w:val="18"/>
                            <w:szCs w:val="18"/>
                          </w:rPr>
                        </w:pPr>
                        <w:r>
                          <w:rPr>
                            <w:rFonts w:ascii="黑体"/>
                            <w:sz w:val="18"/>
                          </w:rPr>
                          <w:t>6,739,200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3"/>
                          <w:jc w:val="right"/>
                          <w:rPr>
                            <w:rFonts w:ascii="黑体" w:hAnsi="黑体" w:cs="黑体" w:eastAsia="黑体" w:hint="default"/>
                            <w:sz w:val="18"/>
                            <w:szCs w:val="18"/>
                          </w:rPr>
                        </w:pPr>
                        <w:r>
                          <w:rPr>
                            <w:rFonts w:ascii="黑体"/>
                            <w:sz w:val="18"/>
                          </w:rPr>
                          <w:t>115,712,064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8"/>
                          <w:jc w:val="right"/>
                          <w:rPr>
                            <w:rFonts w:ascii="黑体" w:hAnsi="黑体" w:cs="黑体" w:eastAsia="黑体" w:hint="default"/>
                            <w:sz w:val="18"/>
                            <w:szCs w:val="18"/>
                          </w:rPr>
                        </w:pPr>
                        <w:r>
                          <w:rPr>
                            <w:rFonts w:ascii="黑体"/>
                            <w:sz w:val="18"/>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8"/>
                          <w:jc w:val="right"/>
                          <w:rPr>
                            <w:rFonts w:ascii="黑体" w:hAnsi="黑体" w:cs="黑体" w:eastAsia="黑体" w:hint="default"/>
                            <w:sz w:val="18"/>
                            <w:szCs w:val="18"/>
                          </w:rPr>
                        </w:pPr>
                        <w:r>
                          <w:rPr>
                            <w:rFonts w:ascii="黑体"/>
                            <w:sz w:val="18"/>
                          </w:rPr>
                          <w:t>-</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sz w:val="18"/>
                          </w:rPr>
                          <w:t>122,451,264</w:t>
                        </w:r>
                      </w:p>
                    </w:tc>
                  </w:tr>
                  <w:tr>
                    <w:trPr>
                      <w:trHeight w:val="365" w:hRule="exact"/>
                    </w:trPr>
                    <w:tc>
                      <w:tcPr>
                        <w:tcW w:w="50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黑体" w:hAnsi="黑体" w:cs="黑体" w:eastAsia="黑体" w:hint="default"/>
                            <w:sz w:val="18"/>
                            <w:szCs w:val="18"/>
                          </w:rPr>
                        </w:pPr>
                        <w:r>
                          <w:rPr>
                            <w:rFonts w:ascii="黑体" w:hAnsi="黑体" w:cs="黑体" w:eastAsia="黑体" w:hint="default"/>
                            <w:sz w:val="18"/>
                            <w:szCs w:val="18"/>
                          </w:rPr>
                          <w:t>2. 股份支付计入股东权益的金额(附注六、52)</w:t>
                        </w:r>
                      </w:p>
                    </w:tc>
                    <w:tc>
                      <w:tcPr>
                        <w:tcW w:w="2550"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34"/>
                          <w:ind w:right="27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3"/>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6,488,291</w:t>
                        </w:r>
                        <w:r>
                          <w:rPr>
                            <w:rFonts w:ascii="黑体"/>
                            <w:sz w:val="18"/>
                          </w:rPr>
                        </w:r>
                      </w:p>
                    </w:tc>
                    <w:tc>
                      <w:tcPr>
                        <w:tcW w:w="140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229"/>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4"/>
                          <w:ind w:right="229"/>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36"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4"/>
                          <w:ind w:right="3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6,488,291</w:t>
                        </w:r>
                        <w:r>
                          <w:rPr>
                            <w:rFonts w:ascii="黑体"/>
                            <w:sz w:val="18"/>
                          </w:rPr>
                        </w:r>
                      </w:p>
                    </w:tc>
                  </w:tr>
                  <w:tr>
                    <w:trPr>
                      <w:trHeight w:val="275" w:hRule="exact"/>
                    </w:trPr>
                    <w:tc>
                      <w:tcPr>
                        <w:tcW w:w="5010"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3"/>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6,739,200</w:t>
                        </w:r>
                        <w:r>
                          <w:rPr>
                            <w:rFonts w:ascii="黑体"/>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3"/>
                          <w:jc w:val="right"/>
                          <w:rPr>
                            <w:rFonts w:ascii="黑体" w:hAnsi="黑体" w:cs="黑体" w:eastAsia="黑体" w:hint="default"/>
                            <w:sz w:val="18"/>
                            <w:szCs w:val="18"/>
                          </w:rPr>
                        </w:pPr>
                        <w:r>
                          <w:rPr>
                            <w:rFonts w:ascii="黑体"/>
                            <w:sz w:val="18"/>
                          </w:rPr>
                        </w:r>
                        <w:r>
                          <w:rPr>
                            <w:rFonts w:ascii="黑体"/>
                            <w:sz w:val="18"/>
                            <w:u w:val="single" w:color="000000"/>
                          </w:rPr>
                          <w:t>122,200,355</w:t>
                        </w:r>
                        <w:r>
                          <w:rPr>
                            <w:rFonts w:ascii="黑体"/>
                            <w:sz w:val="18"/>
                          </w:rPr>
                        </w:r>
                      </w:p>
                    </w:tc>
                    <w:tc>
                      <w:tcPr>
                        <w:tcW w:w="140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229"/>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5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229"/>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128,939,555</w:t>
                        </w:r>
                        <w:r>
                          <w:rPr>
                            <w:rFonts w:ascii="黑体"/>
                            <w:sz w:val="18"/>
                          </w:rPr>
                        </w:r>
                      </w:p>
                    </w:tc>
                  </w:tr>
                  <w:tr>
                    <w:trPr>
                      <w:trHeight w:val="735" w:hRule="exact"/>
                    </w:trPr>
                    <w:tc>
                      <w:tcPr>
                        <w:tcW w:w="133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5"/>
                          <w:ind w:left="5" w:right="0"/>
                          <w:jc w:val="left"/>
                          <w:rPr>
                            <w:rFonts w:ascii="黑体" w:hAnsi="黑体" w:cs="黑体" w:eastAsia="黑体" w:hint="default"/>
                            <w:sz w:val="18"/>
                            <w:szCs w:val="18"/>
                          </w:rPr>
                        </w:pPr>
                        <w:r>
                          <w:rPr>
                            <w:rFonts w:ascii="黑体" w:hAnsi="黑体" w:cs="黑体" w:eastAsia="黑体" w:hint="default"/>
                            <w:sz w:val="18"/>
                            <w:szCs w:val="18"/>
                          </w:rPr>
                          <w:t>利润分配</w:t>
                        </w:r>
                      </w:p>
                      <w:p>
                        <w:pPr>
                          <w:pStyle w:val="TableParagraph"/>
                          <w:tabs>
                            <w:tab w:pos="7194" w:val="left" w:leader="none"/>
                            <w:tab w:pos="8735" w:val="left" w:leader="none"/>
                            <w:tab w:pos="9285" w:val="left" w:leader="none"/>
                            <w:tab w:pos="10558" w:val="left" w:leader="none"/>
                            <w:tab w:pos="13180" w:val="left" w:leader="none"/>
                          </w:tabs>
                          <w:spacing w:line="240" w:lineRule="auto" w:before="128"/>
                          <w:ind w:left="20" w:right="0"/>
                          <w:jc w:val="left"/>
                          <w:rPr>
                            <w:rFonts w:ascii="黑体" w:hAnsi="黑体" w:cs="黑体" w:eastAsia="黑体" w:hint="default"/>
                            <w:sz w:val="18"/>
                            <w:szCs w:val="18"/>
                          </w:rPr>
                        </w:pPr>
                        <w:r>
                          <w:rPr>
                            <w:rFonts w:ascii="黑体" w:hAnsi="黑体" w:cs="黑体" w:eastAsia="黑体" w:hint="default"/>
                            <w:sz w:val="18"/>
                            <w:szCs w:val="18"/>
                          </w:rPr>
                          <w:t>1. 提取盈余公积(附注六、30)</w:t>
                          <w:tab/>
                          <w:t>-</w:t>
                          <w:tab/>
                          <w:t>-</w:t>
                          <w:tab/>
                          <w:t>43,094,765</w:t>
                          <w:tab/>
                          <w:t>( 43,094,765</w:t>
                        </w:r>
                        <w:r>
                          <w:rPr>
                            <w:rFonts w:ascii="黑体" w:hAnsi="黑体" w:cs="黑体" w:eastAsia="黑体" w:hint="default"/>
                            <w:spacing w:val="-50"/>
                            <w:sz w:val="18"/>
                            <w:szCs w:val="18"/>
                          </w:rPr>
                          <w:t> </w:t>
                        </w:r>
                        <w:r>
                          <w:rPr>
                            <w:rFonts w:ascii="黑体" w:hAnsi="黑体" w:cs="黑体" w:eastAsia="黑体" w:hint="default"/>
                            <w:sz w:val="18"/>
                            <w:szCs w:val="18"/>
                          </w:rPr>
                          <w:t>)</w:t>
                          <w:tab/>
                          <w:t>-</w:t>
                        </w:r>
                      </w:p>
                    </w:tc>
                  </w:tr>
                </w:tbl>
                <w:p>
                  <w:pPr/>
                </w:p>
              </w:txbxContent>
            </v:textbox>
            <w10:wrap type="none"/>
          </v:shape>
        </w:pict>
      </w:r>
      <w:r>
        <w:rPr>
          <w:rFonts w:ascii="黑体" w:hAnsi="黑体" w:cs="黑体" w:eastAsia="黑体" w:hint="default"/>
          <w:sz w:val="18"/>
          <w:szCs w:val="18"/>
        </w:rPr>
        <w:t>(四)</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spacing w:before="44"/>
        <w:ind w:left="721" w:right="5907" w:firstLine="0"/>
        <w:jc w:val="left"/>
        <w:rPr>
          <w:rFonts w:ascii="黑体" w:hAnsi="黑体" w:cs="黑体" w:eastAsia="黑体" w:hint="default"/>
          <w:sz w:val="18"/>
          <w:szCs w:val="18"/>
        </w:rPr>
      </w:pPr>
      <w:r>
        <w:rPr/>
        <w:pict>
          <v:shape style="position:absolute;margin-left:413.980988pt;margin-top:-.022655pt;width:358.3pt;height:101.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1"/>
                    <w:gridCol w:w="1541"/>
                    <w:gridCol w:w="1361"/>
                    <w:gridCol w:w="1517"/>
                    <w:gridCol w:w="1536"/>
                  </w:tblGrid>
                  <w:tr>
                    <w:trPr>
                      <w:trHeight w:val="375" w:hRule="exact"/>
                    </w:trPr>
                    <w:tc>
                      <w:tcPr>
                        <w:tcW w:w="1211" w:type="dxa"/>
                        <w:tcBorders>
                          <w:top w:val="nil" w:sz="6" w:space="0" w:color="auto"/>
                          <w:left w:val="nil" w:sz="6" w:space="0" w:color="auto"/>
                          <w:bottom w:val="nil" w:sz="6" w:space="0" w:color="auto"/>
                          <w:right w:val="nil" w:sz="6" w:space="0" w:color="auto"/>
                        </w:tcBorders>
                      </w:tcPr>
                      <w:p>
                        <w:pPr>
                          <w:pStyle w:val="TableParagraph"/>
                          <w:tabs>
                            <w:tab w:pos="935" w:val="left" w:leader="none"/>
                          </w:tabs>
                          <w:spacing w:line="240" w:lineRule="auto" w:before="44"/>
                          <w:ind w:left="3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4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44"/>
                          <w:ind w:right="18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6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44"/>
                          <w:ind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 w:right="0"/>
                          <w:jc w:val="center"/>
                          <w:rPr>
                            <w:rFonts w:ascii="黑体" w:hAnsi="黑体" w:cs="黑体" w:eastAsia="黑体" w:hint="default"/>
                            <w:sz w:val="18"/>
                            <w:szCs w:val="18"/>
                          </w:rPr>
                        </w:pPr>
                        <w:r>
                          <w:rPr>
                            <w:rFonts w:ascii="黑体"/>
                            <w:sz w:val="18"/>
                          </w:rPr>
                          <w:t>(</w:t>
                        </w:r>
                        <w:r>
                          <w:rPr>
                            <w:rFonts w:ascii="黑体"/>
                            <w:sz w:val="18"/>
                            <w:u w:val="single" w:color="000000"/>
                          </w:rPr>
                          <w:t>152,755,200</w:t>
                        </w:r>
                        <w:r>
                          <w:rPr>
                            <w:rFonts w:ascii="黑体"/>
                            <w:spacing w:val="-50"/>
                            <w:sz w:val="18"/>
                            <w:u w:val="single" w:color="000000"/>
                          </w:rPr>
                          <w:t> </w:t>
                        </w:r>
                        <w:r>
                          <w:rPr>
                            <w:rFonts w:ascii="黑体"/>
                            <w:spacing w:val="-50"/>
                            <w:sz w:val="18"/>
                          </w:rPr>
                        </w:r>
                        <w:r>
                          <w:rPr>
                            <w:rFonts w:ascii="黑体"/>
                            <w:sz w:val="18"/>
                          </w:rPr>
                          <w:t>)</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5"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60"/>
                            <w:sz w:val="18"/>
                            <w:u w:val="single" w:color="000000"/>
                          </w:rPr>
                          <w:t> </w:t>
                        </w:r>
                        <w:r>
                          <w:rPr>
                            <w:rFonts w:ascii="黑体"/>
                            <w:spacing w:val="-60"/>
                            <w:sz w:val="18"/>
                          </w:rPr>
                        </w:r>
                        <w:r>
                          <w:rPr>
                            <w:rFonts w:ascii="黑体"/>
                            <w:sz w:val="18"/>
                          </w:rPr>
                          <w:t>)</w:t>
                        </w:r>
                      </w:p>
                    </w:tc>
                  </w:tr>
                  <w:tr>
                    <w:trPr>
                      <w:trHeight w:val="500" w:hRule="exact"/>
                    </w:trPr>
                    <w:tc>
                      <w:tcPr>
                        <w:tcW w:w="1211"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29"/>
                          <w:ind w:left="3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54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9"/>
                          <w:ind w:right="183"/>
                          <w:jc w:val="right"/>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43,094,765</w:t>
                        </w:r>
                        <w:r>
                          <w:rPr>
                            <w:rFonts w:ascii="黑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5" w:right="0"/>
                          <w:jc w:val="center"/>
                          <w:rPr>
                            <w:rFonts w:ascii="黑体" w:hAnsi="黑体" w:cs="黑体" w:eastAsia="黑体" w:hint="default"/>
                            <w:sz w:val="18"/>
                            <w:szCs w:val="18"/>
                          </w:rPr>
                        </w:pPr>
                        <w:r>
                          <w:rPr>
                            <w:rFonts w:ascii="黑体"/>
                            <w:sz w:val="18"/>
                          </w:rPr>
                          <w:t>(</w:t>
                        </w:r>
                        <w:r>
                          <w:rPr>
                            <w:rFonts w:ascii="黑体"/>
                            <w:sz w:val="18"/>
                            <w:u w:val="single" w:color="000000"/>
                          </w:rPr>
                          <w:t>195,849,965</w:t>
                        </w:r>
                        <w:r>
                          <w:rPr>
                            <w:rFonts w:ascii="黑体"/>
                            <w:spacing w:val="-50"/>
                            <w:sz w:val="18"/>
                            <w:u w:val="single" w:color="000000"/>
                          </w:rPr>
                          <w:t> </w:t>
                        </w:r>
                        <w:r>
                          <w:rPr>
                            <w:rFonts w:ascii="黑体"/>
                            <w:spacing w:val="-50"/>
                            <w:sz w:val="18"/>
                          </w:rPr>
                        </w:r>
                        <w:r>
                          <w:rPr>
                            <w:rFonts w:ascii="黑体"/>
                            <w:sz w:val="18"/>
                          </w:rPr>
                          <w:t>)</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5" w:right="0"/>
                          <w:jc w:val="center"/>
                          <w:rPr>
                            <w:rFonts w:ascii="黑体" w:hAnsi="黑体" w:cs="黑体" w:eastAsia="黑体" w:hint="default"/>
                            <w:sz w:val="18"/>
                            <w:szCs w:val="18"/>
                          </w:rPr>
                        </w:pPr>
                        <w:r>
                          <w:rPr>
                            <w:rFonts w:ascii="黑体"/>
                            <w:sz w:val="18"/>
                          </w:rPr>
                          <w:t>(  </w:t>
                        </w:r>
                        <w:r>
                          <w:rPr>
                            <w:rFonts w:ascii="Times New Roman"/>
                            <w:sz w:val="18"/>
                          </w:rPr>
                        </w:r>
                        <w:r>
                          <w:rPr>
                            <w:rFonts w:ascii="Times New Roman"/>
                            <w:sz w:val="18"/>
                            <w:u w:val="single" w:color="000000"/>
                          </w:rPr>
                          <w:t> </w:t>
                        </w:r>
                        <w:r>
                          <w:rPr>
                            <w:rFonts w:ascii="黑体"/>
                            <w:sz w:val="18"/>
                            <w:u w:val="single" w:color="000000"/>
                          </w:rPr>
                          <w:t>152,755,200</w:t>
                        </w:r>
                        <w:r>
                          <w:rPr>
                            <w:rFonts w:ascii="黑体"/>
                            <w:spacing w:val="-60"/>
                            <w:sz w:val="18"/>
                            <w:u w:val="single" w:color="000000"/>
                          </w:rPr>
                          <w:t> </w:t>
                        </w:r>
                        <w:r>
                          <w:rPr>
                            <w:rFonts w:ascii="黑体"/>
                            <w:spacing w:val="-60"/>
                            <w:sz w:val="18"/>
                          </w:rPr>
                        </w:r>
                        <w:r>
                          <w:rPr>
                            <w:rFonts w:ascii="黑体"/>
                            <w:sz w:val="18"/>
                          </w:rPr>
                          <w:t>)</w:t>
                        </w:r>
                      </w:p>
                    </w:tc>
                  </w:tr>
                  <w:tr>
                    <w:trPr>
                      <w:trHeight w:val="640"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left="35" w:right="0"/>
                          <w:jc w:val="lef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6,739,200</w:t>
                        </w:r>
                        <w:r>
                          <w:rPr>
                            <w:rFonts w:ascii="黑体"/>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83"/>
                          <w:jc w:val="right"/>
                          <w:rPr>
                            <w:rFonts w:ascii="黑体" w:hAnsi="黑体" w:cs="黑体" w:eastAsia="黑体" w:hint="default"/>
                            <w:sz w:val="18"/>
                            <w:szCs w:val="18"/>
                          </w:rPr>
                        </w:pPr>
                        <w:r>
                          <w:rPr>
                            <w:rFonts w:ascii="黑体"/>
                            <w:sz w:val="18"/>
                          </w:rPr>
                        </w:r>
                        <w:r>
                          <w:rPr>
                            <w:rFonts w:ascii="黑体"/>
                            <w:sz w:val="18"/>
                            <w:u w:val="single" w:color="000000"/>
                          </w:rPr>
                          <w:t>904,294,280</w:t>
                        </w:r>
                        <w:r>
                          <w:rPr>
                            <w:rFonts w:ascii="黑体"/>
                            <w:sz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43,094,765</w:t>
                        </w:r>
                        <w:r>
                          <w:rPr>
                            <w:rFonts w:ascii="黑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left="24" w:right="0"/>
                          <w:jc w:val="center"/>
                          <w:rPr>
                            <w:rFonts w:ascii="黑体" w:hAnsi="黑体" w:cs="黑体" w:eastAsia="黑体" w:hint="default"/>
                            <w:sz w:val="18"/>
                            <w:szCs w:val="18"/>
                          </w:rPr>
                        </w:pPr>
                        <w:r>
                          <w:rPr>
                            <w:rFonts w:ascii="黑体"/>
                            <w:sz w:val="18"/>
                          </w:rPr>
                        </w:r>
                        <w:r>
                          <w:rPr>
                            <w:rFonts w:ascii="黑体"/>
                            <w:sz w:val="18"/>
                            <w:u w:val="single" w:color="000000"/>
                          </w:rPr>
                          <w:t>148,670,794</w:t>
                        </w:r>
                        <w:r>
                          <w:rPr>
                            <w:rFonts w:ascii="黑体"/>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left="55" w:right="0"/>
                          <w:jc w:val="center"/>
                          <w:rPr>
                            <w:rFonts w:ascii="黑体" w:hAnsi="黑体" w:cs="黑体" w:eastAsia="黑体" w:hint="default"/>
                            <w:sz w:val="18"/>
                            <w:szCs w:val="18"/>
                          </w:rPr>
                        </w:pPr>
                        <w:r>
                          <w:rPr>
                            <w:rFonts w:ascii="黑体"/>
                            <w:sz w:val="18"/>
                          </w:rPr>
                        </w:r>
                        <w:r>
                          <w:rPr>
                            <w:rFonts w:ascii="黑体"/>
                            <w:sz w:val="18"/>
                            <w:u w:val="single" w:color="000000"/>
                          </w:rPr>
                          <w:t>1,102,799,039</w:t>
                        </w:r>
                        <w:r>
                          <w:rPr>
                            <w:rFonts w:ascii="黑体"/>
                            <w:sz w:val="18"/>
                          </w:rPr>
                        </w:r>
                      </w:p>
                    </w:tc>
                  </w:tr>
                  <w:tr>
                    <w:trPr>
                      <w:trHeight w:val="505"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5" w:right="0"/>
                          <w:jc w:val="left"/>
                          <w:rPr>
                            <w:rFonts w:ascii="黑体" w:hAnsi="黑体" w:cs="黑体" w:eastAsia="黑体" w:hint="default"/>
                            <w:sz w:val="18"/>
                            <w:szCs w:val="18"/>
                          </w:rPr>
                        </w:pPr>
                        <w:r>
                          <w:rPr>
                            <w:rFonts w:ascii="黑体"/>
                            <w:sz w:val="18"/>
                          </w:rPr>
                        </w:r>
                        <w:r>
                          <w:rPr>
                            <w:rFonts w:ascii="黑体"/>
                            <w:sz w:val="18"/>
                            <w:u w:val="thick" w:color="000000"/>
                          </w:rPr>
                          <w:t>231,379,200</w:t>
                        </w:r>
                        <w:r>
                          <w:rPr>
                            <w:rFonts w:ascii="黑体"/>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83"/>
                          <w:jc w:val="right"/>
                          <w:rPr>
                            <w:rFonts w:ascii="黑体" w:hAnsi="黑体" w:cs="黑体" w:eastAsia="黑体" w:hint="default"/>
                            <w:sz w:val="18"/>
                            <w:szCs w:val="18"/>
                          </w:rPr>
                        </w:pPr>
                        <w:r>
                          <w:rPr>
                            <w:rFonts w:ascii="黑体"/>
                            <w:sz w:val="18"/>
                          </w:rPr>
                        </w:r>
                        <w:r>
                          <w:rPr>
                            <w:rFonts w:ascii="黑体"/>
                            <w:sz w:val="18"/>
                            <w:u w:val="thick" w:color="000000"/>
                          </w:rPr>
                          <w:t>1,707,252,832</w:t>
                        </w:r>
                        <w:r>
                          <w:rPr>
                            <w:rFonts w:ascii="黑体"/>
                            <w:sz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sz w:val="18"/>
                          </w:rPr>
                        </w:r>
                        <w:r>
                          <w:rPr>
                            <w:rFonts w:ascii="黑体"/>
                            <w:sz w:val="18"/>
                            <w:u w:val="thick" w:color="000000"/>
                          </w:rPr>
                          <w:t>129,578,215</w:t>
                        </w:r>
                        <w:r>
                          <w:rPr>
                            <w:rFonts w:ascii="黑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24" w:right="0"/>
                          <w:jc w:val="center"/>
                          <w:rPr>
                            <w:rFonts w:ascii="黑体" w:hAnsi="黑体" w:cs="黑体" w:eastAsia="黑体" w:hint="default"/>
                            <w:sz w:val="18"/>
                            <w:szCs w:val="18"/>
                          </w:rPr>
                        </w:pPr>
                        <w:r>
                          <w:rPr>
                            <w:rFonts w:ascii="黑体"/>
                            <w:sz w:val="18"/>
                          </w:rPr>
                        </w:r>
                        <w:r>
                          <w:rPr>
                            <w:rFonts w:ascii="黑体"/>
                            <w:sz w:val="18"/>
                            <w:u w:val="thick" w:color="000000"/>
                          </w:rPr>
                          <w:t>378,562,699</w:t>
                        </w:r>
                        <w:r>
                          <w:rPr>
                            <w:rFonts w:ascii="黑体"/>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55" w:right="0"/>
                          <w:jc w:val="center"/>
                          <w:rPr>
                            <w:rFonts w:ascii="黑体" w:hAnsi="黑体" w:cs="黑体" w:eastAsia="黑体" w:hint="default"/>
                            <w:sz w:val="18"/>
                            <w:szCs w:val="18"/>
                          </w:rPr>
                        </w:pPr>
                        <w:r>
                          <w:rPr>
                            <w:rFonts w:ascii="黑体"/>
                            <w:sz w:val="18"/>
                          </w:rPr>
                        </w:r>
                        <w:r>
                          <w:rPr>
                            <w:rFonts w:ascii="黑体"/>
                            <w:sz w:val="18"/>
                            <w:u w:val="thick" w:color="000000"/>
                          </w:rPr>
                          <w:t>2,446,772,946</w:t>
                        </w:r>
                        <w:r>
                          <w:rPr>
                            <w:rFonts w:ascii="黑体"/>
                            <w:sz w:val="18"/>
                          </w:rPr>
                        </w:r>
                      </w:p>
                    </w:tc>
                  </w:tr>
                </w:tbl>
                <w:p>
                  <w:pPr/>
                </w:p>
              </w:txbxContent>
            </v:textbox>
            <w10:wrap type="none"/>
          </v:shape>
        </w:pict>
      </w:r>
      <w:r>
        <w:rPr>
          <w:rFonts w:ascii="黑体" w:hAnsi="黑体" w:cs="黑体" w:eastAsia="黑体" w:hint="default"/>
          <w:sz w:val="18"/>
          <w:szCs w:val="18"/>
        </w:rPr>
        <w:t>2. 对股东的分配(附注六、32)</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spacing w:before="44"/>
        <w:ind w:left="105" w:right="5907" w:firstLine="0"/>
        <w:jc w:val="left"/>
        <w:rPr>
          <w:rFonts w:ascii="黑体" w:hAnsi="黑体" w:cs="黑体" w:eastAsia="黑体" w:hint="default"/>
          <w:sz w:val="18"/>
          <w:szCs w:val="18"/>
        </w:rPr>
      </w:pPr>
      <w:r>
        <w:rPr>
          <w:rFonts w:ascii="黑体" w:hAnsi="黑体" w:cs="黑体" w:eastAsia="黑体" w:hint="default"/>
          <w:sz w:val="18"/>
          <w:szCs w:val="18"/>
        </w:rPr>
        <w:t>上述(一)至(四)合计</w:t>
      </w:r>
    </w:p>
    <w:p>
      <w:pPr>
        <w:spacing w:line="240" w:lineRule="auto" w:before="8"/>
        <w:rPr>
          <w:rFonts w:ascii="黑体" w:hAnsi="黑体" w:cs="黑体" w:eastAsia="黑体" w:hint="default"/>
          <w:sz w:val="27"/>
          <w:szCs w:val="27"/>
        </w:rPr>
      </w:pPr>
    </w:p>
    <w:p>
      <w:pPr>
        <w:spacing w:before="44"/>
        <w:ind w:left="147" w:right="5907" w:firstLine="0"/>
        <w:jc w:val="left"/>
        <w:rPr>
          <w:rFonts w:ascii="黑体" w:hAnsi="黑体" w:cs="黑体" w:eastAsia="黑体" w:hint="default"/>
          <w:sz w:val="18"/>
          <w:szCs w:val="18"/>
        </w:rPr>
      </w:pPr>
      <w:r>
        <w:rPr>
          <w:rFonts w:ascii="黑体" w:hAnsi="黑体" w:cs="黑体" w:eastAsia="黑体" w:hint="default"/>
          <w:sz w:val="18"/>
          <w:szCs w:val="18"/>
        </w:rPr>
        <w:t>三、本年年末余额</w:t>
      </w:r>
    </w:p>
    <w:p>
      <w:pPr>
        <w:spacing w:line="240" w:lineRule="auto" w:before="13"/>
        <w:rPr>
          <w:rFonts w:ascii="黑体" w:hAnsi="黑体" w:cs="黑体" w:eastAsia="黑体" w:hint="default"/>
          <w:sz w:val="21"/>
          <w:szCs w:val="21"/>
        </w:rPr>
      </w:pPr>
    </w:p>
    <w:p>
      <w:pPr>
        <w:spacing w:before="44"/>
        <w:ind w:left="149" w:right="5907" w:firstLine="0"/>
        <w:jc w:val="left"/>
        <w:rPr>
          <w:rFonts w:ascii="黑体" w:hAnsi="黑体" w:cs="黑体" w:eastAsia="黑体" w:hint="default"/>
          <w:sz w:val="18"/>
          <w:szCs w:val="18"/>
        </w:rPr>
      </w:pPr>
      <w:r>
        <w:rPr>
          <w:rFonts w:ascii="黑体" w:hAnsi="黑体" w:cs="黑体" w:eastAsia="黑体" w:hint="default"/>
          <w:sz w:val="18"/>
          <w:szCs w:val="18"/>
        </w:rPr>
        <w:t>载于第</w:t>
      </w:r>
      <w:r>
        <w:rPr>
          <w:rFonts w:ascii="黑体" w:hAnsi="黑体" w:cs="黑体" w:eastAsia="黑体" w:hint="default"/>
          <w:spacing w:val="-46"/>
          <w:sz w:val="18"/>
          <w:szCs w:val="18"/>
        </w:rPr>
        <w:t> </w:t>
      </w:r>
      <w:r>
        <w:rPr>
          <w:rFonts w:ascii="黑体" w:hAnsi="黑体" w:cs="黑体" w:eastAsia="黑体" w:hint="default"/>
          <w:sz w:val="18"/>
          <w:szCs w:val="18"/>
        </w:rPr>
        <w:t>17</w:t>
      </w:r>
      <w:r>
        <w:rPr>
          <w:rFonts w:ascii="黑体" w:hAnsi="黑体" w:cs="黑体" w:eastAsia="黑体" w:hint="default"/>
          <w:spacing w:val="-46"/>
          <w:sz w:val="18"/>
          <w:szCs w:val="18"/>
        </w:rPr>
        <w:t> </w:t>
      </w:r>
      <w:r>
        <w:rPr>
          <w:rFonts w:ascii="黑体" w:hAnsi="黑体" w:cs="黑体" w:eastAsia="黑体" w:hint="default"/>
          <w:sz w:val="18"/>
          <w:szCs w:val="18"/>
        </w:rPr>
        <w:t>页至第</w:t>
      </w:r>
      <w:r>
        <w:rPr>
          <w:rFonts w:ascii="黑体" w:hAnsi="黑体" w:cs="黑体" w:eastAsia="黑体" w:hint="default"/>
          <w:spacing w:val="-46"/>
          <w:sz w:val="18"/>
          <w:szCs w:val="18"/>
        </w:rPr>
        <w:t> </w:t>
      </w:r>
      <w:r>
        <w:rPr>
          <w:rFonts w:ascii="黑体" w:hAnsi="黑体" w:cs="黑体" w:eastAsia="黑体" w:hint="default"/>
          <w:sz w:val="18"/>
          <w:szCs w:val="18"/>
        </w:rPr>
        <w:t>150</w:t>
      </w:r>
      <w:r>
        <w:rPr>
          <w:rFonts w:ascii="黑体" w:hAnsi="黑体" w:cs="黑体" w:eastAsia="黑体" w:hint="default"/>
          <w:spacing w:val="-46"/>
          <w:sz w:val="18"/>
          <w:szCs w:val="18"/>
        </w:rPr>
        <w:t> </w:t>
      </w:r>
      <w:r>
        <w:rPr>
          <w:rFonts w:ascii="黑体" w:hAnsi="黑体" w:cs="黑体" w:eastAsia="黑体" w:hint="default"/>
          <w:sz w:val="18"/>
          <w:szCs w:val="18"/>
        </w:rPr>
        <w:t>页的附注为本财务报表的组成部分</w:t>
      </w:r>
    </w:p>
    <w:p>
      <w:pPr>
        <w:spacing w:after="0"/>
        <w:jc w:val="left"/>
        <w:rPr>
          <w:rFonts w:ascii="黑体" w:hAnsi="黑体" w:cs="黑体" w:eastAsia="黑体" w:hint="default"/>
          <w:sz w:val="18"/>
          <w:szCs w:val="18"/>
        </w:rPr>
        <w:sectPr>
          <w:footerReference w:type="default" r:id="rId39"/>
          <w:pgSz w:w="16840" w:h="11910" w:orient="landscape"/>
          <w:pgMar w:footer="1137" w:header="958" w:top="1160" w:bottom="1320" w:left="1320" w:right="1280"/>
        </w:sectPr>
      </w:pPr>
    </w:p>
    <w:p>
      <w:pPr>
        <w:pStyle w:val="Heading6"/>
        <w:spacing w:line="286" w:lineRule="exact" w:before="24"/>
        <w:ind w:left="3605" w:right="3913" w:firstLine="58"/>
        <w:jc w:val="center"/>
        <w:rPr>
          <w:rFonts w:ascii="黑体" w:hAnsi="黑体" w:cs="黑体" w:eastAsia="黑体" w:hint="default"/>
          <w:b w:val="0"/>
          <w:bCs w:val="0"/>
        </w:rPr>
      </w:pPr>
      <w:r>
        <w:rPr>
          <w:rFonts w:ascii="黑体" w:hAnsi="黑体" w:cs="黑体" w:eastAsia="黑体" w:hint="default"/>
        </w:rPr>
        <w:t>公司现金流量表</w:t>
      </w:r>
      <w:r>
        <w:rPr>
          <w:rFonts w:ascii="黑体" w:hAnsi="黑体" w:cs="黑体" w:eastAsia="黑体" w:hint="default"/>
          <w:spacing w:val="1"/>
          <w:w w:val="99"/>
        </w:rPr>
        <w:t> </w:t>
      </w:r>
      <w:r>
        <w:rPr>
          <w:rFonts w:ascii="黑体" w:hAnsi="黑体" w:cs="黑体" w:eastAsia="黑体" w:hint="default"/>
        </w:rPr>
        <w:t>2008年12月31日</w:t>
      </w:r>
      <w:r>
        <w:rPr>
          <w:rFonts w:ascii="黑体" w:hAnsi="黑体" w:cs="黑体" w:eastAsia="黑体" w:hint="default"/>
          <w:b w:val="0"/>
          <w:bCs w:val="0"/>
        </w:rPr>
      </w:r>
    </w:p>
    <w:p>
      <w:pPr>
        <w:spacing w:before="47"/>
        <w:ind w:left="3934" w:right="4266"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8"/>
        <w:rPr>
          <w:rFonts w:ascii="黑体" w:hAnsi="黑体" w:cs="黑体" w:eastAsia="黑体" w:hint="default"/>
          <w:b/>
          <w:bCs/>
          <w:sz w:val="20"/>
          <w:szCs w:val="20"/>
        </w:rPr>
      </w:pPr>
    </w:p>
    <w:p>
      <w:pPr>
        <w:spacing w:line="20" w:lineRule="exact"/>
        <w:ind w:left="158" w:right="0" w:firstLine="0"/>
        <w:rPr>
          <w:rFonts w:ascii="黑体" w:hAnsi="黑体" w:cs="黑体" w:eastAsia="黑体" w:hint="default"/>
          <w:sz w:val="2"/>
          <w:szCs w:val="2"/>
        </w:rPr>
      </w:pPr>
      <w:r>
        <w:rPr>
          <w:rFonts w:ascii="黑体" w:hAnsi="黑体" w:cs="黑体" w:eastAsia="黑体" w:hint="default"/>
          <w:sz w:val="2"/>
          <w:szCs w:val="2"/>
        </w:rPr>
        <w:pict>
          <v:group style="width:432.75pt;height:.75pt;mso-position-horizontal-relative:char;mso-position-vertical-relative:line" coordorigin="0,0" coordsize="8655,15">
            <v:group style="position:absolute;left:8;top:8;width:8640;height:2" coordorigin="8,8" coordsize="8640,2">
              <v:shape style="position:absolute;left:8;top:8;width:8640;height:2" coordorigin="8,8" coordsize="8640,0" path="m8,8l8648,8e" filled="false" stroked="true" strokeweight=".75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3477"/>
        <w:gridCol w:w="1785"/>
        <w:gridCol w:w="2009"/>
        <w:gridCol w:w="1634"/>
      </w:tblGrid>
      <w:tr>
        <w:trPr>
          <w:trHeight w:val="855"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3"/>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1" w:right="0"/>
              <w:jc w:val="center"/>
              <w:rPr>
                <w:rFonts w:ascii="黑体" w:hAnsi="黑体" w:cs="黑体" w:eastAsia="黑体" w:hint="default"/>
                <w:sz w:val="16"/>
                <w:szCs w:val="16"/>
              </w:rPr>
            </w:pPr>
            <w:r>
              <w:rPr>
                <w:rFonts w:ascii="黑体" w:hAnsi="黑体" w:cs="黑体" w:eastAsia="黑体" w:hint="default"/>
                <w:sz w:val="16"/>
                <w:szCs w:val="16"/>
              </w:rPr>
              <w:t>附注十三</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19" w:right="0"/>
              <w:jc w:val="left"/>
              <w:rPr>
                <w:rFonts w:ascii="黑体" w:hAnsi="黑体" w:cs="黑体" w:eastAsia="黑体" w:hint="default"/>
                <w:sz w:val="16"/>
                <w:szCs w:val="16"/>
              </w:rPr>
            </w:pPr>
            <w:r>
              <w:rPr>
                <w:rFonts w:ascii="黑体" w:hAnsi="黑体" w:cs="黑体" w:eastAsia="黑体" w:hint="default"/>
                <w:sz w:val="16"/>
                <w:szCs w:val="16"/>
              </w:rPr>
              <w:t>2008年</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97" w:right="0"/>
              <w:jc w:val="left"/>
              <w:rPr>
                <w:rFonts w:ascii="黑体" w:hAnsi="黑体" w:cs="黑体" w:eastAsia="黑体" w:hint="default"/>
                <w:sz w:val="16"/>
                <w:szCs w:val="16"/>
              </w:rPr>
            </w:pPr>
            <w:r>
              <w:rPr>
                <w:rFonts w:ascii="黑体" w:hAnsi="黑体" w:cs="黑体" w:eastAsia="黑体" w:hint="default"/>
                <w:sz w:val="16"/>
                <w:szCs w:val="16"/>
              </w:rPr>
              <w:t>2007年</w:t>
            </w:r>
          </w:p>
        </w:tc>
      </w:tr>
      <w:tr>
        <w:trPr>
          <w:trHeight w:val="33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10" w:right="0"/>
              <w:jc w:val="left"/>
              <w:rPr>
                <w:rFonts w:ascii="黑体" w:hAnsi="黑体" w:cs="黑体" w:eastAsia="黑体" w:hint="default"/>
                <w:sz w:val="16"/>
                <w:szCs w:val="16"/>
              </w:rPr>
            </w:pPr>
            <w:r>
              <w:rPr>
                <w:rFonts w:ascii="黑体" w:hAnsi="黑体" w:cs="黑体" w:eastAsia="黑体" w:hint="default"/>
                <w:sz w:val="16"/>
                <w:szCs w:val="16"/>
              </w:rPr>
              <w:t>销售商品、提供劳务收到的现金</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62" w:right="0"/>
              <w:jc w:val="left"/>
              <w:rPr>
                <w:rFonts w:ascii="黑体" w:hAnsi="黑体" w:cs="黑体" w:eastAsia="黑体" w:hint="default"/>
                <w:sz w:val="16"/>
                <w:szCs w:val="16"/>
              </w:rPr>
            </w:pPr>
            <w:r>
              <w:rPr>
                <w:rFonts w:ascii="黑体"/>
                <w:sz w:val="16"/>
              </w:rPr>
              <w:t>1,491,779,947</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0" w:right="0"/>
              <w:jc w:val="left"/>
              <w:rPr>
                <w:rFonts w:ascii="黑体" w:hAnsi="黑体" w:cs="黑体" w:eastAsia="黑体" w:hint="default"/>
                <w:sz w:val="16"/>
                <w:szCs w:val="16"/>
              </w:rPr>
            </w:pPr>
            <w:r>
              <w:rPr>
                <w:rFonts w:ascii="黑体"/>
                <w:sz w:val="16"/>
              </w:rPr>
              <w:t>1,226,464,270</w:t>
            </w:r>
          </w:p>
        </w:tc>
      </w:tr>
      <w:tr>
        <w:trPr>
          <w:trHeight w:val="23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4" w:lineRule="exact"/>
              <w:ind w:left="410" w:right="0"/>
              <w:jc w:val="left"/>
              <w:rPr>
                <w:rFonts w:ascii="黑体" w:hAnsi="黑体" w:cs="黑体" w:eastAsia="黑体" w:hint="default"/>
                <w:sz w:val="16"/>
                <w:szCs w:val="16"/>
              </w:rPr>
            </w:pPr>
            <w:r>
              <w:rPr>
                <w:rFonts w:ascii="黑体" w:hAnsi="黑体" w:cs="黑体" w:eastAsia="黑体" w:hint="default"/>
                <w:sz w:val="16"/>
                <w:szCs w:val="16"/>
              </w:rPr>
              <w:t>收到的增值税退税</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194" w:lineRule="exact"/>
              <w:ind w:left="721" w:right="0"/>
              <w:jc w:val="left"/>
              <w:rPr>
                <w:rFonts w:ascii="黑体" w:hAnsi="黑体" w:cs="黑体" w:eastAsia="黑体" w:hint="default"/>
                <w:sz w:val="16"/>
                <w:szCs w:val="16"/>
              </w:rPr>
            </w:pPr>
            <w:r>
              <w:rPr>
                <w:rFonts w:ascii="黑体"/>
                <w:sz w:val="16"/>
              </w:rPr>
              <w:t>118,002,740</w:t>
            </w:r>
          </w:p>
        </w:tc>
        <w:tc>
          <w:tcPr>
            <w:tcW w:w="1634" w:type="dxa"/>
            <w:tcBorders>
              <w:top w:val="nil" w:sz="6" w:space="0" w:color="auto"/>
              <w:left w:val="nil" w:sz="6" w:space="0" w:color="auto"/>
              <w:bottom w:val="nil" w:sz="6" w:space="0" w:color="auto"/>
              <w:right w:val="nil" w:sz="6" w:space="0" w:color="auto"/>
            </w:tcBorders>
          </w:tcPr>
          <w:p>
            <w:pPr>
              <w:pStyle w:val="TableParagraph"/>
              <w:spacing w:line="194" w:lineRule="exact"/>
              <w:ind w:left="510" w:right="0"/>
              <w:jc w:val="left"/>
              <w:rPr>
                <w:rFonts w:ascii="黑体" w:hAnsi="黑体" w:cs="黑体" w:eastAsia="黑体" w:hint="default"/>
                <w:sz w:val="16"/>
                <w:szCs w:val="16"/>
              </w:rPr>
            </w:pPr>
            <w:r>
              <w:rPr>
                <w:rFonts w:ascii="黑体"/>
                <w:sz w:val="16"/>
              </w:rPr>
              <w:t>100,270,725</w:t>
            </w:r>
          </w:p>
        </w:tc>
      </w:tr>
      <w:tr>
        <w:trPr>
          <w:trHeight w:val="235"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5" w:lineRule="exact"/>
              <w:ind w:right="662"/>
              <w:jc w:val="right"/>
              <w:rPr>
                <w:rFonts w:ascii="黑体" w:hAnsi="黑体" w:cs="黑体" w:eastAsia="黑体" w:hint="default"/>
                <w:sz w:val="16"/>
                <w:szCs w:val="16"/>
              </w:rPr>
            </w:pPr>
            <w:r>
              <w:rPr>
                <w:rFonts w:ascii="黑体" w:hAnsi="黑体" w:cs="黑体" w:eastAsia="黑体" w:hint="default"/>
                <w:w w:val="95"/>
                <w:sz w:val="16"/>
                <w:szCs w:val="16"/>
              </w:rPr>
              <w:t>收到的其他与经营活动有关的现金</w:t>
            </w:r>
            <w:r>
              <w:rPr>
                <w:rFonts w:ascii="黑体" w:hAnsi="黑体" w:cs="黑体" w:eastAsia="黑体" w:hint="default"/>
                <w:sz w:val="16"/>
                <w:szCs w:val="16"/>
              </w:rPr>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195" w:lineRule="exact"/>
              <w:ind w:left="55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47,988,811</w:t>
            </w:r>
            <w:r>
              <w:rPr>
                <w:rFonts w:ascii="黑体"/>
                <w:sz w:val="16"/>
              </w:rPr>
            </w:r>
          </w:p>
        </w:tc>
        <w:tc>
          <w:tcPr>
            <w:tcW w:w="1634"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195" w:lineRule="exact"/>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13,584,081</w:t>
            </w:r>
            <w:r>
              <w:rPr>
                <w:rFonts w:ascii="黑体"/>
                <w:sz w:val="16"/>
              </w:rPr>
            </w:r>
          </w:p>
        </w:tc>
      </w:tr>
      <w:tr>
        <w:trPr>
          <w:trHeight w:val="326"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1" w:lineRule="exact"/>
              <w:ind w:left="355" w:right="0"/>
              <w:jc w:val="left"/>
              <w:rPr>
                <w:rFonts w:ascii="黑体" w:hAnsi="黑体" w:cs="黑体" w:eastAsia="黑体" w:hint="default"/>
                <w:sz w:val="16"/>
                <w:szCs w:val="16"/>
              </w:rPr>
            </w:pPr>
            <w:r>
              <w:rPr>
                <w:rFonts w:ascii="黑体" w:hAnsi="黑体" w:cs="黑体" w:eastAsia="黑体" w:hint="default"/>
                <w:sz w:val="16"/>
                <w:szCs w:val="16"/>
              </w:rPr>
              <w:t>现金流入小计</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191" w:lineRule="exact"/>
              <w:ind w:left="560" w:right="0"/>
              <w:jc w:val="left"/>
              <w:rPr>
                <w:rFonts w:ascii="黑体" w:hAnsi="黑体" w:cs="黑体" w:eastAsia="黑体" w:hint="default"/>
                <w:sz w:val="16"/>
                <w:szCs w:val="16"/>
              </w:rPr>
            </w:pPr>
            <w:r>
              <w:rPr>
                <w:rFonts w:ascii="黑体"/>
                <w:w w:val="99"/>
                <w:sz w:val="16"/>
              </w:rPr>
            </w:r>
            <w:r>
              <w:rPr>
                <w:rFonts w:ascii="黑体"/>
                <w:sz w:val="16"/>
                <w:u w:val="single" w:color="000000"/>
              </w:rPr>
              <w:t>1,657,771,498</w:t>
            </w:r>
            <w:r>
              <w:rPr>
                <w:rFonts w:ascii="黑体"/>
                <w:sz w:val="16"/>
              </w:rPr>
            </w:r>
          </w:p>
        </w:tc>
        <w:tc>
          <w:tcPr>
            <w:tcW w:w="1634" w:type="dxa"/>
            <w:tcBorders>
              <w:top w:val="nil" w:sz="6" w:space="0" w:color="auto"/>
              <w:left w:val="nil" w:sz="6" w:space="0" w:color="auto"/>
              <w:bottom w:val="nil" w:sz="6" w:space="0" w:color="auto"/>
              <w:right w:val="nil" w:sz="6" w:space="0" w:color="auto"/>
            </w:tcBorders>
          </w:tcPr>
          <w:p>
            <w:pPr>
              <w:pStyle w:val="TableParagraph"/>
              <w:spacing w:line="191" w:lineRule="exact"/>
              <w:ind w:left="348" w:right="0"/>
              <w:jc w:val="left"/>
              <w:rPr>
                <w:rFonts w:ascii="黑体" w:hAnsi="黑体" w:cs="黑体" w:eastAsia="黑体" w:hint="default"/>
                <w:sz w:val="16"/>
                <w:szCs w:val="16"/>
              </w:rPr>
            </w:pPr>
            <w:r>
              <w:rPr>
                <w:rFonts w:ascii="黑体"/>
                <w:w w:val="99"/>
                <w:sz w:val="16"/>
              </w:rPr>
            </w:r>
            <w:r>
              <w:rPr>
                <w:rFonts w:ascii="黑体"/>
                <w:sz w:val="16"/>
                <w:u w:val="single" w:color="000000"/>
              </w:rPr>
              <w:t>1,340,319,076</w:t>
            </w:r>
            <w:r>
              <w:rPr>
                <w:rFonts w:ascii="黑体"/>
                <w:sz w:val="16"/>
              </w:rPr>
            </w:r>
          </w:p>
        </w:tc>
      </w:tr>
      <w:tr>
        <w:trPr>
          <w:trHeight w:val="33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10" w:right="0"/>
              <w:jc w:val="left"/>
              <w:rPr>
                <w:rFonts w:ascii="黑体" w:hAnsi="黑体" w:cs="黑体" w:eastAsia="黑体" w:hint="default"/>
                <w:sz w:val="16"/>
                <w:szCs w:val="16"/>
              </w:rPr>
            </w:pPr>
            <w:r>
              <w:rPr>
                <w:rFonts w:ascii="黑体" w:hAnsi="黑体" w:cs="黑体" w:eastAsia="黑体" w:hint="default"/>
                <w:sz w:val="16"/>
                <w:szCs w:val="16"/>
              </w:rPr>
              <w:t>购买商品、接收劳务支付的现金</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4" w:right="0"/>
              <w:jc w:val="left"/>
              <w:rPr>
                <w:rFonts w:ascii="黑体" w:hAnsi="黑体" w:cs="黑体" w:eastAsia="黑体" w:hint="default"/>
                <w:sz w:val="16"/>
                <w:szCs w:val="16"/>
              </w:rPr>
            </w:pPr>
            <w:r>
              <w:rPr>
                <w:rFonts w:ascii="黑体"/>
                <w:sz w:val="16"/>
              </w:rPr>
              <w:t>(  133,186,147</w:t>
            </w:r>
            <w:r>
              <w:rPr>
                <w:rFonts w:ascii="黑体"/>
                <w:spacing w:val="-32"/>
                <w:sz w:val="16"/>
              </w:rPr>
              <w:t> </w:t>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黑体" w:hAnsi="黑体" w:cs="黑体" w:eastAsia="黑体" w:hint="default"/>
                <w:sz w:val="16"/>
                <w:szCs w:val="16"/>
              </w:rPr>
            </w:pPr>
            <w:r>
              <w:rPr>
                <w:rFonts w:ascii="黑体" w:hAnsi="黑体" w:cs="黑体" w:eastAsia="黑体" w:hint="default"/>
                <w:sz w:val="16"/>
                <w:szCs w:val="16"/>
              </w:rPr>
              <w:t>(  105,601,525</w:t>
            </w:r>
            <w:r>
              <w:rPr>
                <w:rFonts w:ascii="黑体" w:hAnsi="黑体" w:cs="黑体" w:eastAsia="黑体" w:hint="default"/>
                <w:spacing w:val="-40"/>
                <w:sz w:val="16"/>
                <w:szCs w:val="16"/>
              </w:rPr>
              <w:t> </w:t>
            </w:r>
            <w:r>
              <w:rPr>
                <w:rFonts w:ascii="黑体" w:hAnsi="黑体" w:cs="黑体" w:eastAsia="黑体" w:hint="default"/>
                <w:sz w:val="16"/>
                <w:szCs w:val="16"/>
              </w:rPr>
              <w:t>）</w:t>
            </w:r>
          </w:p>
        </w:tc>
      </w:tr>
      <w:tr>
        <w:trPr>
          <w:trHeight w:val="23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5" w:lineRule="exact"/>
              <w:ind w:right="661"/>
              <w:jc w:val="right"/>
              <w:rPr>
                <w:rFonts w:ascii="黑体" w:hAnsi="黑体" w:cs="黑体" w:eastAsia="黑体" w:hint="default"/>
                <w:sz w:val="16"/>
                <w:szCs w:val="16"/>
              </w:rPr>
            </w:pPr>
            <w:r>
              <w:rPr>
                <w:rFonts w:ascii="黑体" w:hAnsi="黑体" w:cs="黑体" w:eastAsia="黑体" w:hint="default"/>
                <w:w w:val="95"/>
                <w:sz w:val="16"/>
                <w:szCs w:val="16"/>
              </w:rPr>
              <w:t>支付给职工以及为职工支付的现金</w:t>
            </w:r>
            <w:r>
              <w:rPr>
                <w:rFonts w:ascii="黑体" w:hAnsi="黑体" w:cs="黑体" w:eastAsia="黑体" w:hint="default"/>
                <w:sz w:val="16"/>
                <w:szCs w:val="16"/>
              </w:rPr>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195" w:lineRule="exact"/>
              <w:ind w:left="484" w:right="0"/>
              <w:jc w:val="left"/>
              <w:rPr>
                <w:rFonts w:ascii="黑体" w:hAnsi="黑体" w:cs="黑体" w:eastAsia="黑体" w:hint="default"/>
                <w:sz w:val="16"/>
                <w:szCs w:val="16"/>
              </w:rPr>
            </w:pPr>
            <w:r>
              <w:rPr>
                <w:rFonts w:ascii="黑体"/>
                <w:sz w:val="16"/>
              </w:rPr>
              <w:t>(  649,021,622</w:t>
            </w:r>
            <w:r>
              <w:rPr>
                <w:rFonts w:ascii="黑体"/>
                <w:spacing w:val="-32"/>
                <w:sz w:val="16"/>
              </w:rPr>
              <w:t> </w:t>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黑体" w:hAnsi="黑体" w:cs="黑体" w:eastAsia="黑体" w:hint="default"/>
                <w:sz w:val="16"/>
                <w:szCs w:val="16"/>
              </w:rPr>
            </w:pPr>
            <w:r>
              <w:rPr>
                <w:rFonts w:ascii="黑体" w:hAnsi="黑体" w:cs="黑体" w:eastAsia="黑体" w:hint="default"/>
                <w:sz w:val="16"/>
                <w:szCs w:val="16"/>
              </w:rPr>
              <w:t>(  455,122,508</w:t>
            </w:r>
            <w:r>
              <w:rPr>
                <w:rFonts w:ascii="黑体" w:hAnsi="黑体" w:cs="黑体" w:eastAsia="黑体" w:hint="default"/>
                <w:spacing w:val="-40"/>
                <w:sz w:val="16"/>
                <w:szCs w:val="16"/>
              </w:rPr>
              <w:t> </w:t>
            </w:r>
            <w:r>
              <w:rPr>
                <w:rFonts w:ascii="黑体" w:hAnsi="黑体" w:cs="黑体" w:eastAsia="黑体" w:hint="default"/>
                <w:sz w:val="16"/>
                <w:szCs w:val="16"/>
              </w:rPr>
              <w:t>）</w:t>
            </w:r>
          </w:p>
        </w:tc>
      </w:tr>
      <w:tr>
        <w:trPr>
          <w:trHeight w:val="23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4" w:lineRule="exact"/>
              <w:ind w:left="410" w:right="0"/>
              <w:jc w:val="left"/>
              <w:rPr>
                <w:rFonts w:ascii="黑体" w:hAnsi="黑体" w:cs="黑体" w:eastAsia="黑体" w:hint="default"/>
                <w:sz w:val="16"/>
                <w:szCs w:val="16"/>
              </w:rPr>
            </w:pPr>
            <w:r>
              <w:rPr>
                <w:rFonts w:ascii="黑体" w:hAnsi="黑体" w:cs="黑体" w:eastAsia="黑体" w:hint="default"/>
                <w:sz w:val="16"/>
                <w:szCs w:val="16"/>
              </w:rPr>
              <w:t>支付的各种税费</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194" w:lineRule="exact"/>
              <w:ind w:left="482" w:right="0"/>
              <w:jc w:val="left"/>
              <w:rPr>
                <w:rFonts w:ascii="黑体" w:hAnsi="黑体" w:cs="黑体" w:eastAsia="黑体" w:hint="default"/>
                <w:sz w:val="16"/>
                <w:szCs w:val="16"/>
              </w:rPr>
            </w:pPr>
            <w:r>
              <w:rPr>
                <w:rFonts w:ascii="黑体"/>
                <w:sz w:val="16"/>
              </w:rPr>
              <w:t>(  302,672,857</w:t>
            </w:r>
            <w:r>
              <w:rPr>
                <w:rFonts w:ascii="黑体"/>
                <w:spacing w:val="-31"/>
                <w:sz w:val="16"/>
              </w:rPr>
              <w:t> </w:t>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4" w:lineRule="exact"/>
              <w:ind w:right="34"/>
              <w:jc w:val="right"/>
              <w:rPr>
                <w:rFonts w:ascii="黑体" w:hAnsi="黑体" w:cs="黑体" w:eastAsia="黑体" w:hint="default"/>
                <w:sz w:val="16"/>
                <w:szCs w:val="16"/>
              </w:rPr>
            </w:pPr>
            <w:r>
              <w:rPr>
                <w:rFonts w:ascii="黑体" w:hAnsi="黑体" w:cs="黑体" w:eastAsia="黑体" w:hint="default"/>
                <w:sz w:val="16"/>
                <w:szCs w:val="16"/>
              </w:rPr>
              <w:t>(  219,068,879</w:t>
            </w:r>
            <w:r>
              <w:rPr>
                <w:rFonts w:ascii="黑体" w:hAnsi="黑体" w:cs="黑体" w:eastAsia="黑体" w:hint="default"/>
                <w:spacing w:val="-39"/>
                <w:sz w:val="16"/>
                <w:szCs w:val="16"/>
              </w:rPr>
              <w:t> </w:t>
            </w:r>
            <w:r>
              <w:rPr>
                <w:rFonts w:ascii="黑体" w:hAnsi="黑体" w:cs="黑体" w:eastAsia="黑体" w:hint="default"/>
                <w:sz w:val="16"/>
                <w:szCs w:val="16"/>
              </w:rPr>
              <w:t>）</w:t>
            </w:r>
          </w:p>
        </w:tc>
      </w:tr>
      <w:tr>
        <w:trPr>
          <w:trHeight w:val="235"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5" w:lineRule="exact"/>
              <w:ind w:right="662"/>
              <w:jc w:val="right"/>
              <w:rPr>
                <w:rFonts w:ascii="黑体" w:hAnsi="黑体" w:cs="黑体" w:eastAsia="黑体" w:hint="default"/>
                <w:sz w:val="16"/>
                <w:szCs w:val="16"/>
              </w:rPr>
            </w:pPr>
            <w:r>
              <w:rPr>
                <w:rFonts w:ascii="黑体" w:hAnsi="黑体" w:cs="黑体" w:eastAsia="黑体" w:hint="default"/>
                <w:w w:val="95"/>
                <w:sz w:val="16"/>
                <w:szCs w:val="16"/>
              </w:rPr>
              <w:t>支付的其他与经营活动有关的现金</w:t>
            </w:r>
            <w:r>
              <w:rPr>
                <w:rFonts w:ascii="黑体" w:hAnsi="黑体" w:cs="黑体" w:eastAsia="黑体" w:hint="default"/>
                <w:sz w:val="16"/>
                <w:szCs w:val="16"/>
              </w:rPr>
            </w:r>
          </w:p>
        </w:tc>
        <w:tc>
          <w:tcPr>
            <w:tcW w:w="1785" w:type="dxa"/>
            <w:tcBorders>
              <w:top w:val="nil" w:sz="6" w:space="0" w:color="auto"/>
              <w:left w:val="nil" w:sz="6" w:space="0" w:color="auto"/>
              <w:bottom w:val="nil" w:sz="6" w:space="0" w:color="auto"/>
              <w:right w:val="nil" w:sz="6" w:space="0" w:color="auto"/>
            </w:tcBorders>
          </w:tcPr>
          <w:p>
            <w:pPr>
              <w:pStyle w:val="TableParagraph"/>
              <w:spacing w:line="195" w:lineRule="exact"/>
              <w:ind w:left="186" w:right="0"/>
              <w:jc w:val="center"/>
              <w:rPr>
                <w:rFonts w:ascii="黑体" w:hAnsi="黑体" w:cs="黑体" w:eastAsia="黑体" w:hint="default"/>
                <w:sz w:val="16"/>
                <w:szCs w:val="16"/>
              </w:rPr>
            </w:pPr>
            <w:r>
              <w:rPr>
                <w:rFonts w:ascii="黑体"/>
                <w:sz w:val="16"/>
              </w:rPr>
              <w:t>38</w:t>
            </w:r>
          </w:p>
        </w:tc>
        <w:tc>
          <w:tcPr>
            <w:tcW w:w="2009" w:type="dxa"/>
            <w:tcBorders>
              <w:top w:val="nil" w:sz="6" w:space="0" w:color="auto"/>
              <w:left w:val="nil" w:sz="6" w:space="0" w:color="auto"/>
              <w:bottom w:val="nil" w:sz="6" w:space="0" w:color="auto"/>
              <w:right w:val="nil" w:sz="6" w:space="0" w:color="auto"/>
            </w:tcBorders>
          </w:tcPr>
          <w:p>
            <w:pPr>
              <w:pStyle w:val="TableParagraph"/>
              <w:spacing w:line="195" w:lineRule="exact"/>
              <w:ind w:left="483" w:right="0"/>
              <w:jc w:val="left"/>
              <w:rPr>
                <w:rFonts w:ascii="黑体" w:hAnsi="黑体" w:cs="黑体" w:eastAsia="黑体" w:hint="default"/>
                <w:sz w:val="16"/>
                <w:szCs w:val="16"/>
              </w:rPr>
            </w:pPr>
            <w:r>
              <w:rPr>
                <w:rFonts w:ascii="黑体"/>
                <w:spacing w:val="-3"/>
                <w:sz w:val="16"/>
              </w:rPr>
              <w:t>(  </w:t>
            </w:r>
            <w:r>
              <w:rPr>
                <w:rFonts w:ascii="Times New Roman"/>
                <w:spacing w:val="-3"/>
                <w:sz w:val="16"/>
              </w:rPr>
            </w:r>
            <w:r>
              <w:rPr>
                <w:rFonts w:ascii="Times New Roman"/>
                <w:spacing w:val="-3"/>
                <w:sz w:val="16"/>
                <w:u w:val="single" w:color="000000"/>
              </w:rPr>
              <w:t> </w:t>
            </w:r>
            <w:r>
              <w:rPr>
                <w:rFonts w:ascii="黑体"/>
                <w:sz w:val="16"/>
                <w:u w:val="single" w:color="000000"/>
              </w:rPr>
              <w:t>274,729,691</w:t>
            </w:r>
            <w:r>
              <w:rPr>
                <w:rFonts w:ascii="黑体"/>
                <w:spacing w:val="-23"/>
                <w:sz w:val="16"/>
                <w:u w:val="single" w:color="000000"/>
              </w:rPr>
              <w:t> </w:t>
            </w:r>
            <w:r>
              <w:rPr>
                <w:rFonts w:ascii="黑体"/>
                <w:spacing w:val="-23"/>
                <w:sz w:val="16"/>
              </w:rPr>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right="34"/>
              <w:jc w:val="right"/>
              <w:rPr>
                <w:rFonts w:ascii="黑体" w:hAnsi="黑体" w:cs="黑体" w:eastAsia="黑体" w:hint="default"/>
                <w:sz w:val="16"/>
                <w:szCs w:val="16"/>
              </w:rPr>
            </w:pPr>
            <w:r>
              <w:rPr>
                <w:rFonts w:ascii="黑体" w:hAnsi="黑体" w:cs="黑体" w:eastAsia="黑体" w:hint="default"/>
                <w:sz w:val="16"/>
                <w:szCs w:val="16"/>
              </w:rPr>
              <w:t>(  </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r>
            <w:r>
              <w:rPr>
                <w:rFonts w:ascii="黑体" w:hAnsi="黑体" w:cs="黑体" w:eastAsia="黑体" w:hint="default"/>
                <w:sz w:val="16"/>
                <w:szCs w:val="16"/>
                <w:u w:val="single" w:color="000000"/>
              </w:rPr>
              <w:t>263,750,982</w:t>
            </w:r>
            <w:r>
              <w:rPr>
                <w:rFonts w:ascii="黑体" w:hAnsi="黑体" w:cs="黑体" w:eastAsia="黑体" w:hint="default"/>
                <w:spacing w:val="-40"/>
                <w:sz w:val="16"/>
                <w:szCs w:val="16"/>
                <w:u w:val="single" w:color="000000"/>
              </w:rPr>
              <w:t> </w:t>
            </w:r>
            <w:r>
              <w:rPr>
                <w:rFonts w:ascii="黑体" w:hAnsi="黑体" w:cs="黑体" w:eastAsia="黑体" w:hint="default"/>
                <w:spacing w:val="-40"/>
                <w:sz w:val="16"/>
                <w:szCs w:val="16"/>
              </w:rPr>
            </w:r>
            <w:r>
              <w:rPr>
                <w:rFonts w:ascii="黑体" w:hAnsi="黑体" w:cs="黑体" w:eastAsia="黑体" w:hint="default"/>
                <w:sz w:val="16"/>
                <w:szCs w:val="16"/>
              </w:rPr>
              <w:t>）</w:t>
            </w:r>
          </w:p>
        </w:tc>
      </w:tr>
      <w:tr>
        <w:trPr>
          <w:trHeight w:val="326"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191" w:lineRule="exact"/>
              <w:ind w:left="405" w:right="0"/>
              <w:jc w:val="left"/>
              <w:rPr>
                <w:rFonts w:ascii="黑体" w:hAnsi="黑体" w:cs="黑体" w:eastAsia="黑体" w:hint="default"/>
                <w:sz w:val="16"/>
                <w:szCs w:val="16"/>
              </w:rPr>
            </w:pPr>
            <w:r>
              <w:rPr>
                <w:rFonts w:ascii="黑体" w:hAnsi="黑体" w:cs="黑体" w:eastAsia="黑体" w:hint="default"/>
                <w:sz w:val="16"/>
                <w:szCs w:val="16"/>
              </w:rPr>
              <w:t>现金流出小计</w:t>
            </w:r>
          </w:p>
        </w:tc>
        <w:tc>
          <w:tcPr>
            <w:tcW w:w="178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191" w:lineRule="exact"/>
              <w:ind w:left="482" w:right="0"/>
              <w:jc w:val="left"/>
              <w:rPr>
                <w:rFonts w:ascii="黑体" w:hAnsi="黑体" w:cs="黑体" w:eastAsia="黑体" w:hint="default"/>
                <w:sz w:val="16"/>
                <w:szCs w:val="16"/>
              </w:rPr>
            </w:pPr>
            <w:r>
              <w:rPr>
                <w:rFonts w:ascii="黑体"/>
                <w:sz w:val="16"/>
              </w:rPr>
              <w:t>(</w:t>
            </w:r>
            <w:r>
              <w:rPr>
                <w:rFonts w:ascii="黑体"/>
                <w:sz w:val="16"/>
                <w:u w:val="single" w:color="000000"/>
              </w:rPr>
              <w:t>1,359,610,317</w:t>
            </w:r>
            <w:r>
              <w:rPr>
                <w:rFonts w:ascii="黑体"/>
                <w:spacing w:val="-32"/>
                <w:sz w:val="16"/>
                <w:u w:val="single" w:color="000000"/>
              </w:rPr>
              <w:t> </w:t>
            </w:r>
            <w:r>
              <w:rPr>
                <w:rFonts w:ascii="黑体"/>
                <w:spacing w:val="-32"/>
                <w:sz w:val="16"/>
              </w:rPr>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1" w:lineRule="exact"/>
              <w:ind w:right="34"/>
              <w:jc w:val="righ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z w:val="16"/>
                <w:szCs w:val="16"/>
                <w:u w:val="single" w:color="000000"/>
              </w:rPr>
              <w:t>1,043,543,894</w:t>
            </w:r>
            <w:r>
              <w:rPr>
                <w:rFonts w:ascii="黑体" w:hAnsi="黑体" w:cs="黑体" w:eastAsia="黑体" w:hint="default"/>
                <w:spacing w:val="-41"/>
                <w:sz w:val="16"/>
                <w:szCs w:val="16"/>
                <w:u w:val="single" w:color="000000"/>
              </w:rPr>
              <w:t> </w:t>
            </w:r>
            <w:r>
              <w:rPr>
                <w:rFonts w:ascii="黑体" w:hAnsi="黑体" w:cs="黑体" w:eastAsia="黑体" w:hint="default"/>
                <w:spacing w:val="-41"/>
                <w:sz w:val="16"/>
                <w:szCs w:val="16"/>
              </w:rPr>
            </w:r>
            <w:r>
              <w:rPr>
                <w:rFonts w:ascii="黑体" w:hAnsi="黑体" w:cs="黑体" w:eastAsia="黑体" w:hint="default"/>
                <w:sz w:val="16"/>
                <w:szCs w:val="16"/>
              </w:rPr>
              <w:t>）</w:t>
            </w:r>
          </w:p>
        </w:tc>
      </w:tr>
      <w:tr>
        <w:trPr>
          <w:trHeight w:val="403"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10" w:right="0"/>
              <w:jc w:val="left"/>
              <w:rPr>
                <w:rFonts w:ascii="黑体" w:hAnsi="黑体" w:cs="黑体" w:eastAsia="黑体" w:hint="default"/>
                <w:sz w:val="16"/>
                <w:szCs w:val="16"/>
              </w:rPr>
            </w:pPr>
            <w:r>
              <w:rPr>
                <w:rFonts w:ascii="黑体" w:hAnsi="黑体" w:cs="黑体" w:eastAsia="黑体" w:hint="default"/>
                <w:sz w:val="16"/>
                <w:szCs w:val="16"/>
              </w:rPr>
              <w:t>经营活动产生的现金流量净额</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85" w:right="0"/>
              <w:jc w:val="center"/>
              <w:rPr>
                <w:rFonts w:ascii="黑体" w:hAnsi="黑体" w:cs="黑体" w:eastAsia="黑体" w:hint="default"/>
                <w:sz w:val="16"/>
                <w:szCs w:val="16"/>
              </w:rPr>
            </w:pPr>
            <w:r>
              <w:rPr>
                <w:rFonts w:ascii="黑体"/>
                <w:sz w:val="16"/>
              </w:rPr>
              <w:t>39</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5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2"/>
                <w:sz w:val="16"/>
                <w:u w:val="single" w:color="000000"/>
              </w:rPr>
              <w:t> </w:t>
            </w:r>
            <w:r>
              <w:rPr>
                <w:rFonts w:ascii="黑体"/>
                <w:sz w:val="16"/>
                <w:u w:val="single" w:color="000000"/>
              </w:rPr>
              <w:t>298,161,181</w:t>
            </w:r>
            <w:r>
              <w:rPr>
                <w:rFonts w:ascii="黑体"/>
                <w:sz w:val="16"/>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
                <w:sz w:val="16"/>
                <w:u w:val="single" w:color="000000"/>
              </w:rPr>
              <w:t> </w:t>
            </w:r>
            <w:r>
              <w:rPr>
                <w:rFonts w:ascii="黑体"/>
                <w:sz w:val="16"/>
                <w:u w:val="single" w:color="000000"/>
              </w:rPr>
              <w:t>296,775,182</w:t>
            </w:r>
            <w:r>
              <w:rPr>
                <w:rFonts w:ascii="黑体"/>
                <w:sz w:val="16"/>
              </w:rPr>
            </w:r>
          </w:p>
        </w:tc>
      </w:tr>
    </w:tbl>
    <w:p>
      <w:pPr>
        <w:spacing w:line="240" w:lineRule="auto" w:before="9"/>
        <w:rPr>
          <w:rFonts w:ascii="黑体" w:hAnsi="黑体" w:cs="黑体" w:eastAsia="黑体" w:hint="default"/>
          <w:b/>
          <w:bCs/>
          <w:sz w:val="4"/>
          <w:szCs w:val="4"/>
        </w:rPr>
      </w:pPr>
    </w:p>
    <w:p>
      <w:pPr>
        <w:spacing w:before="50"/>
        <w:ind w:left="150" w:right="0" w:firstLine="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p>
      <w:pPr>
        <w:spacing w:line="240" w:lineRule="auto" w:before="1"/>
        <w:rPr>
          <w:rFonts w:ascii="黑体" w:hAnsi="黑体" w:cs="黑体" w:eastAsia="黑体" w:hint="default"/>
          <w:sz w:val="13"/>
          <w:szCs w:val="13"/>
        </w:rPr>
      </w:pPr>
    </w:p>
    <w:tbl>
      <w:tblPr>
        <w:tblW w:w="0" w:type="auto"/>
        <w:jc w:val="left"/>
        <w:tblInd w:w="468" w:type="dxa"/>
        <w:tblLayout w:type="fixed"/>
        <w:tblCellMar>
          <w:top w:w="0" w:type="dxa"/>
          <w:left w:w="0" w:type="dxa"/>
          <w:bottom w:w="0" w:type="dxa"/>
          <w:right w:w="0" w:type="dxa"/>
        </w:tblCellMar>
        <w:tblLook w:val="01E0"/>
      </w:tblPr>
      <w:tblGrid>
        <w:gridCol w:w="4459"/>
        <w:gridCol w:w="2430"/>
        <w:gridCol w:w="1455"/>
      </w:tblGrid>
      <w:tr>
        <w:trPr>
          <w:trHeight w:val="294"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黑体" w:hAnsi="黑体" w:cs="黑体" w:eastAsia="黑体" w:hint="default"/>
                <w:sz w:val="16"/>
                <w:szCs w:val="16"/>
              </w:rPr>
            </w:pPr>
            <w:r>
              <w:rPr>
                <w:rFonts w:ascii="黑体" w:hAnsi="黑体" w:cs="黑体" w:eastAsia="黑体" w:hint="default"/>
                <w:sz w:val="16"/>
                <w:szCs w:val="16"/>
              </w:rPr>
              <w:t>收回投资成本所收到的现金</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6"/>
              <w:jc w:val="right"/>
              <w:rPr>
                <w:rFonts w:ascii="黑体" w:hAnsi="黑体" w:cs="黑体" w:eastAsia="黑体" w:hint="default"/>
                <w:sz w:val="16"/>
                <w:szCs w:val="16"/>
              </w:rPr>
            </w:pPr>
            <w:r>
              <w:rPr>
                <w:rFonts w:ascii="黑体"/>
                <w:spacing w:val="-1"/>
                <w:sz w:val="16"/>
              </w:rPr>
              <w:t>116,749,436</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黑体" w:hAnsi="黑体" w:cs="黑体" w:eastAsia="黑体" w:hint="default"/>
                <w:sz w:val="16"/>
                <w:szCs w:val="16"/>
              </w:rPr>
            </w:pPr>
            <w:r>
              <w:rPr>
                <w:rFonts w:ascii="黑体"/>
                <w:spacing w:val="-1"/>
                <w:sz w:val="16"/>
              </w:rPr>
              <w:t>90,058,841</w:t>
            </w:r>
          </w:p>
        </w:tc>
      </w:tr>
      <w:tr>
        <w:trPr>
          <w:trHeight w:val="23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4" w:lineRule="exact"/>
              <w:ind w:left="57" w:right="0"/>
              <w:jc w:val="left"/>
              <w:rPr>
                <w:rFonts w:ascii="黑体" w:hAnsi="黑体" w:cs="黑体" w:eastAsia="黑体" w:hint="default"/>
                <w:sz w:val="16"/>
                <w:szCs w:val="16"/>
              </w:rPr>
            </w:pPr>
            <w:r>
              <w:rPr>
                <w:rFonts w:ascii="黑体" w:hAnsi="黑体" w:cs="黑体" w:eastAsia="黑体" w:hint="default"/>
                <w:sz w:val="16"/>
                <w:szCs w:val="16"/>
              </w:rPr>
              <w:t>处置子公司所流入的现金净额</w:t>
            </w:r>
          </w:p>
        </w:tc>
        <w:tc>
          <w:tcPr>
            <w:tcW w:w="2430" w:type="dxa"/>
            <w:tcBorders>
              <w:top w:val="nil" w:sz="6" w:space="0" w:color="auto"/>
              <w:left w:val="nil" w:sz="6" w:space="0" w:color="auto"/>
              <w:bottom w:val="nil" w:sz="6" w:space="0" w:color="auto"/>
              <w:right w:val="nil" w:sz="6" w:space="0" w:color="auto"/>
            </w:tcBorders>
          </w:tcPr>
          <w:p>
            <w:pPr>
              <w:pStyle w:val="TableParagraph"/>
              <w:spacing w:line="194" w:lineRule="exact"/>
              <w:ind w:right="376"/>
              <w:jc w:val="right"/>
              <w:rPr>
                <w:rFonts w:ascii="黑体" w:hAnsi="黑体" w:cs="黑体" w:eastAsia="黑体" w:hint="default"/>
                <w:sz w:val="16"/>
                <w:szCs w:val="16"/>
              </w:rPr>
            </w:pPr>
            <w:r>
              <w:rPr>
                <w:rFonts w:ascii="黑体"/>
                <w:spacing w:val="-1"/>
                <w:sz w:val="16"/>
              </w:rPr>
              <w:t>23,700,000</w:t>
            </w:r>
          </w:p>
        </w:tc>
        <w:tc>
          <w:tcPr>
            <w:tcW w:w="1455"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黑体" w:hAnsi="黑体" w:cs="黑体" w:eastAsia="黑体" w:hint="default"/>
                <w:sz w:val="16"/>
                <w:szCs w:val="16"/>
              </w:rPr>
            </w:pPr>
            <w:r>
              <w:rPr>
                <w:rFonts w:ascii="黑体"/>
                <w:spacing w:val="-1"/>
                <w:sz w:val="16"/>
              </w:rPr>
              <w:t>10,000,000</w:t>
            </w:r>
          </w:p>
        </w:tc>
      </w:tr>
      <w:tr>
        <w:trPr>
          <w:trHeight w:val="23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6"/>
                <w:szCs w:val="16"/>
              </w:rPr>
            </w:pPr>
            <w:r>
              <w:rPr>
                <w:rFonts w:ascii="黑体" w:hAnsi="黑体" w:cs="黑体" w:eastAsia="黑体" w:hint="default"/>
                <w:sz w:val="16"/>
                <w:szCs w:val="16"/>
              </w:rPr>
              <w:t>取得投资收益收所收到的现金</w:t>
            </w:r>
          </w:p>
        </w:tc>
        <w:tc>
          <w:tcPr>
            <w:tcW w:w="2430" w:type="dxa"/>
            <w:tcBorders>
              <w:top w:val="nil" w:sz="6" w:space="0" w:color="auto"/>
              <w:left w:val="nil" w:sz="6" w:space="0" w:color="auto"/>
              <w:bottom w:val="nil" w:sz="6" w:space="0" w:color="auto"/>
              <w:right w:val="nil" w:sz="6" w:space="0" w:color="auto"/>
            </w:tcBorders>
          </w:tcPr>
          <w:p>
            <w:pPr>
              <w:pStyle w:val="TableParagraph"/>
              <w:spacing w:line="195" w:lineRule="exact"/>
              <w:ind w:right="376"/>
              <w:jc w:val="right"/>
              <w:rPr>
                <w:rFonts w:ascii="黑体" w:hAnsi="黑体" w:cs="黑体" w:eastAsia="黑体" w:hint="default"/>
                <w:sz w:val="16"/>
                <w:szCs w:val="16"/>
              </w:rPr>
            </w:pPr>
            <w:r>
              <w:rPr>
                <w:rFonts w:ascii="黑体"/>
                <w:spacing w:val="-1"/>
                <w:sz w:val="16"/>
              </w:rPr>
              <w:t>212,187,348</w:t>
            </w:r>
          </w:p>
        </w:tc>
        <w:tc>
          <w:tcPr>
            <w:tcW w:w="145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黑体" w:hAnsi="黑体" w:cs="黑体" w:eastAsia="黑体" w:hint="default"/>
                <w:sz w:val="16"/>
                <w:szCs w:val="16"/>
              </w:rPr>
            </w:pPr>
            <w:r>
              <w:rPr>
                <w:rFonts w:ascii="黑体"/>
                <w:spacing w:val="-1"/>
                <w:sz w:val="16"/>
              </w:rPr>
              <w:t>103,161,256</w:t>
            </w:r>
          </w:p>
        </w:tc>
      </w:tr>
      <w:tr>
        <w:trPr>
          <w:trHeight w:val="23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6"/>
                <w:szCs w:val="16"/>
              </w:rPr>
            </w:pPr>
            <w:r>
              <w:rPr>
                <w:rFonts w:ascii="黑体" w:hAnsi="黑体" w:cs="黑体" w:eastAsia="黑体" w:hint="default"/>
                <w:sz w:val="16"/>
                <w:szCs w:val="16"/>
              </w:rPr>
              <w:t>取得存款利息收入所收到的现金</w:t>
            </w:r>
          </w:p>
        </w:tc>
        <w:tc>
          <w:tcPr>
            <w:tcW w:w="2430" w:type="dxa"/>
            <w:tcBorders>
              <w:top w:val="nil" w:sz="6" w:space="0" w:color="auto"/>
              <w:left w:val="nil" w:sz="6" w:space="0" w:color="auto"/>
              <w:bottom w:val="nil" w:sz="6" w:space="0" w:color="auto"/>
              <w:right w:val="nil" w:sz="6" w:space="0" w:color="auto"/>
            </w:tcBorders>
          </w:tcPr>
          <w:p>
            <w:pPr>
              <w:pStyle w:val="TableParagraph"/>
              <w:spacing w:line="195" w:lineRule="exact"/>
              <w:ind w:right="376"/>
              <w:jc w:val="right"/>
              <w:rPr>
                <w:rFonts w:ascii="黑体" w:hAnsi="黑体" w:cs="黑体" w:eastAsia="黑体" w:hint="default"/>
                <w:sz w:val="16"/>
                <w:szCs w:val="16"/>
              </w:rPr>
            </w:pPr>
            <w:r>
              <w:rPr>
                <w:rFonts w:ascii="黑体"/>
                <w:spacing w:val="-1"/>
                <w:sz w:val="16"/>
              </w:rPr>
              <w:t>9,354,346</w:t>
            </w:r>
          </w:p>
        </w:tc>
        <w:tc>
          <w:tcPr>
            <w:tcW w:w="145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黑体" w:hAnsi="黑体" w:cs="黑体" w:eastAsia="黑体" w:hint="default"/>
                <w:sz w:val="16"/>
                <w:szCs w:val="16"/>
              </w:rPr>
            </w:pPr>
            <w:r>
              <w:rPr>
                <w:rFonts w:ascii="黑体"/>
                <w:spacing w:val="-1"/>
                <w:sz w:val="16"/>
              </w:rPr>
              <w:t>4,901,337</w:t>
            </w:r>
          </w:p>
        </w:tc>
      </w:tr>
      <w:tr>
        <w:trPr>
          <w:trHeight w:val="23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黑体" w:hAnsi="黑体" w:cs="黑体" w:eastAsia="黑体" w:hint="default"/>
                <w:sz w:val="16"/>
                <w:szCs w:val="16"/>
              </w:rPr>
            </w:pPr>
            <w:r>
              <w:rPr>
                <w:rFonts w:ascii="黑体" w:hAnsi="黑体" w:cs="黑体" w:eastAsia="黑体" w:hint="default"/>
                <w:spacing w:val="2"/>
                <w:sz w:val="16"/>
                <w:szCs w:val="16"/>
              </w:rPr>
              <w:t>处置固定资产、无形资产和其他长期资产收回的</w:t>
            </w:r>
            <w:r>
              <w:rPr>
                <w:rFonts w:ascii="黑体" w:hAnsi="黑体" w:cs="黑体" w:eastAsia="黑体" w:hint="default"/>
                <w:sz w:val="16"/>
                <w:szCs w:val="16"/>
              </w:rPr>
            </w:r>
          </w:p>
        </w:tc>
        <w:tc>
          <w:tcPr>
            <w:tcW w:w="243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r>
      <w:tr>
        <w:trPr>
          <w:trHeight w:val="23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5" w:lineRule="exact"/>
              <w:ind w:left="384" w:right="0"/>
              <w:jc w:val="left"/>
              <w:rPr>
                <w:rFonts w:ascii="黑体" w:hAnsi="黑体" w:cs="黑体" w:eastAsia="黑体" w:hint="default"/>
                <w:sz w:val="16"/>
                <w:szCs w:val="16"/>
              </w:rPr>
            </w:pPr>
            <w:r>
              <w:rPr>
                <w:rFonts w:ascii="黑体" w:hAnsi="黑体" w:cs="黑体" w:eastAsia="黑体" w:hint="default"/>
                <w:sz w:val="16"/>
                <w:szCs w:val="16"/>
              </w:rPr>
              <w:t>现金净额</w:t>
            </w:r>
          </w:p>
        </w:tc>
        <w:tc>
          <w:tcPr>
            <w:tcW w:w="2430" w:type="dxa"/>
            <w:tcBorders>
              <w:top w:val="nil" w:sz="6" w:space="0" w:color="auto"/>
              <w:left w:val="nil" w:sz="6" w:space="0" w:color="auto"/>
              <w:bottom w:val="nil" w:sz="6" w:space="0" w:color="auto"/>
              <w:right w:val="nil" w:sz="6" w:space="0" w:color="auto"/>
            </w:tcBorders>
          </w:tcPr>
          <w:p>
            <w:pPr>
              <w:pStyle w:val="TableParagraph"/>
              <w:spacing w:line="195" w:lineRule="exact"/>
              <w:ind w:right="376"/>
              <w:jc w:val="right"/>
              <w:rPr>
                <w:rFonts w:ascii="黑体" w:hAnsi="黑体" w:cs="黑体" w:eastAsia="黑体" w:hint="default"/>
                <w:sz w:val="16"/>
                <w:szCs w:val="16"/>
              </w:rPr>
            </w:pPr>
            <w:r>
              <w:rPr>
                <w:rFonts w:ascii="黑体"/>
                <w:spacing w:val="-1"/>
                <w:sz w:val="16"/>
              </w:rPr>
              <w:t>62,338,129</w:t>
            </w:r>
          </w:p>
        </w:tc>
        <w:tc>
          <w:tcPr>
            <w:tcW w:w="145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黑体" w:hAnsi="黑体" w:cs="黑体" w:eastAsia="黑体" w:hint="default"/>
                <w:sz w:val="16"/>
                <w:szCs w:val="16"/>
              </w:rPr>
            </w:pPr>
            <w:r>
              <w:rPr>
                <w:rFonts w:ascii="黑体"/>
                <w:spacing w:val="-1"/>
                <w:sz w:val="16"/>
              </w:rPr>
              <w:t>2,347,907</w:t>
            </w:r>
          </w:p>
        </w:tc>
      </w:tr>
      <w:tr>
        <w:trPr>
          <w:trHeight w:val="234"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6"/>
                <w:szCs w:val="16"/>
              </w:rPr>
            </w:pPr>
            <w:r>
              <w:rPr>
                <w:rFonts w:ascii="黑体" w:hAnsi="黑体" w:cs="黑体" w:eastAsia="黑体" w:hint="default"/>
                <w:sz w:val="16"/>
                <w:szCs w:val="16"/>
              </w:rPr>
              <w:t>收到的其他与投资活动有关的现金</w:t>
            </w:r>
          </w:p>
        </w:tc>
        <w:tc>
          <w:tcPr>
            <w:tcW w:w="2430"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195" w:lineRule="exact"/>
              <w:ind w:right="378"/>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w w:val="95"/>
                <w:sz w:val="16"/>
                <w:u w:val="single" w:color="000000"/>
              </w:rPr>
              <w:t>-</w:t>
            </w:r>
            <w:r>
              <w:rPr>
                <w:rFonts w:ascii="黑体"/>
                <w:w w:val="95"/>
                <w:sz w:val="16"/>
              </w:rPr>
            </w:r>
            <w:r>
              <w:rPr>
                <w:rFonts w:ascii="黑体"/>
                <w:sz w:val="16"/>
              </w:rPr>
            </w:r>
          </w:p>
        </w:tc>
        <w:tc>
          <w:tcPr>
            <w:tcW w:w="1455"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195" w:lineRule="exact"/>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pacing w:val="-1"/>
                <w:sz w:val="16"/>
                <w:u w:val="single" w:color="000000"/>
              </w:rPr>
              <w:t>730,000</w:t>
            </w:r>
            <w:r>
              <w:rPr>
                <w:rFonts w:ascii="黑体"/>
                <w:spacing w:val="-1"/>
                <w:sz w:val="16"/>
              </w:rPr>
            </w:r>
          </w:p>
        </w:tc>
      </w:tr>
      <w:tr>
        <w:trPr>
          <w:trHeight w:val="299"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90" w:lineRule="exact"/>
              <w:ind w:left="321" w:right="0"/>
              <w:jc w:val="left"/>
              <w:rPr>
                <w:rFonts w:ascii="黑体" w:hAnsi="黑体" w:cs="黑体" w:eastAsia="黑体" w:hint="default"/>
                <w:sz w:val="16"/>
                <w:szCs w:val="16"/>
              </w:rPr>
            </w:pPr>
            <w:r>
              <w:rPr>
                <w:rFonts w:ascii="黑体" w:hAnsi="黑体" w:cs="黑体" w:eastAsia="黑体" w:hint="default"/>
                <w:sz w:val="16"/>
                <w:szCs w:val="16"/>
              </w:rPr>
              <w:t>现金流入小计</w:t>
            </w:r>
          </w:p>
        </w:tc>
        <w:tc>
          <w:tcPr>
            <w:tcW w:w="2430" w:type="dxa"/>
            <w:tcBorders>
              <w:top w:val="nil" w:sz="6" w:space="0" w:color="auto"/>
              <w:left w:val="nil" w:sz="6" w:space="0" w:color="auto"/>
              <w:bottom w:val="nil" w:sz="6" w:space="0" w:color="auto"/>
              <w:right w:val="nil" w:sz="6" w:space="0" w:color="auto"/>
            </w:tcBorders>
          </w:tcPr>
          <w:p>
            <w:pPr>
              <w:pStyle w:val="TableParagraph"/>
              <w:spacing w:line="190" w:lineRule="exact"/>
              <w:ind w:right="378"/>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黑体"/>
                <w:spacing w:val="-1"/>
                <w:sz w:val="16"/>
                <w:u w:val="single" w:color="000000"/>
              </w:rPr>
              <w:t>424,329,259</w:t>
            </w:r>
            <w:r>
              <w:rPr>
                <w:rFonts w:ascii="黑体"/>
                <w:spacing w:val="-1"/>
                <w:sz w:val="16"/>
              </w:rPr>
            </w:r>
          </w:p>
        </w:tc>
        <w:tc>
          <w:tcPr>
            <w:tcW w:w="14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
                <w:sz w:val="16"/>
                <w:u w:val="single" w:color="000000"/>
              </w:rPr>
              <w:t> </w:t>
            </w:r>
            <w:r>
              <w:rPr>
                <w:rFonts w:ascii="黑体"/>
                <w:spacing w:val="-1"/>
                <w:sz w:val="16"/>
                <w:u w:val="single" w:color="000000"/>
              </w:rPr>
              <w:t>211,199,341</w:t>
            </w:r>
            <w:r>
              <w:rPr>
                <w:rFonts w:ascii="黑体"/>
                <w:spacing w:val="-1"/>
                <w:sz w:val="16"/>
              </w:rPr>
            </w:r>
          </w:p>
        </w:tc>
      </w:tr>
    </w:tbl>
    <w:p>
      <w:pPr>
        <w:spacing w:line="240" w:lineRule="auto" w:before="10"/>
        <w:rPr>
          <w:rFonts w:ascii="黑体" w:hAnsi="黑体" w:cs="黑体" w:eastAsia="黑体" w:hint="default"/>
          <w:sz w:val="4"/>
          <w:szCs w:val="4"/>
        </w:rPr>
      </w:pPr>
    </w:p>
    <w:p>
      <w:pPr>
        <w:spacing w:before="50"/>
        <w:ind w:left="525" w:right="0" w:firstLine="0"/>
        <w:jc w:val="left"/>
        <w:rPr>
          <w:rFonts w:ascii="黑体" w:hAnsi="黑体" w:cs="黑体" w:eastAsia="黑体" w:hint="default"/>
          <w:sz w:val="16"/>
          <w:szCs w:val="16"/>
        </w:rPr>
      </w:pPr>
      <w:r>
        <w:rPr>
          <w:rFonts w:ascii="黑体" w:hAnsi="黑体" w:cs="黑体" w:eastAsia="黑体" w:hint="default"/>
          <w:sz w:val="16"/>
          <w:szCs w:val="16"/>
        </w:rPr>
        <w:t>购建固定资产、无形资产和其他长期</w:t>
      </w:r>
    </w:p>
    <w:p>
      <w:pPr>
        <w:spacing w:line="240" w:lineRule="auto" w:before="1"/>
        <w:rPr>
          <w:rFonts w:ascii="黑体" w:hAnsi="黑体" w:cs="黑体" w:eastAsia="黑体" w:hint="default"/>
          <w:sz w:val="3"/>
          <w:szCs w:val="3"/>
        </w:rPr>
      </w:pPr>
    </w:p>
    <w:tbl>
      <w:tblPr>
        <w:tblW w:w="0" w:type="auto"/>
        <w:jc w:val="left"/>
        <w:tblInd w:w="490" w:type="dxa"/>
        <w:tblLayout w:type="fixed"/>
        <w:tblCellMar>
          <w:top w:w="0" w:type="dxa"/>
          <w:left w:w="0" w:type="dxa"/>
          <w:bottom w:w="0" w:type="dxa"/>
          <w:right w:w="0" w:type="dxa"/>
        </w:tblCellMar>
        <w:tblLook w:val="01E0"/>
      </w:tblPr>
      <w:tblGrid>
        <w:gridCol w:w="2862"/>
        <w:gridCol w:w="2106"/>
        <w:gridCol w:w="1928"/>
        <w:gridCol w:w="1634"/>
      </w:tblGrid>
      <w:tr>
        <w:trPr>
          <w:trHeight w:val="225"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189" w:lineRule="exact"/>
              <w:ind w:left="365" w:right="0"/>
              <w:jc w:val="left"/>
              <w:rPr>
                <w:rFonts w:ascii="黑体" w:hAnsi="黑体" w:cs="黑体" w:eastAsia="黑体" w:hint="default"/>
                <w:sz w:val="16"/>
                <w:szCs w:val="16"/>
              </w:rPr>
            </w:pPr>
            <w:r>
              <w:rPr>
                <w:rFonts w:ascii="黑体" w:hAnsi="黑体" w:cs="黑体" w:eastAsia="黑体" w:hint="default"/>
                <w:sz w:val="16"/>
                <w:szCs w:val="16"/>
              </w:rPr>
              <w:t>资产所支付的现金</w:t>
            </w:r>
          </w:p>
        </w:tc>
        <w:tc>
          <w:tcPr>
            <w:tcW w:w="2106"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191" w:lineRule="exact"/>
              <w:ind w:right="270"/>
              <w:jc w:val="right"/>
              <w:rPr>
                <w:rFonts w:ascii="黑体" w:hAnsi="黑体" w:cs="黑体" w:eastAsia="黑体" w:hint="default"/>
                <w:sz w:val="16"/>
                <w:szCs w:val="16"/>
              </w:rPr>
            </w:pPr>
            <w:r>
              <w:rPr>
                <w:rFonts w:ascii="黑体"/>
                <w:sz w:val="16"/>
              </w:rPr>
              <w:t>(  106,154,240</w:t>
            </w:r>
            <w:r>
              <w:rPr>
                <w:rFonts w:ascii="黑体"/>
                <w:spacing w:val="-31"/>
                <w:sz w:val="16"/>
              </w:rPr>
              <w:t> </w:t>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黑体" w:hAnsi="黑体" w:cs="黑体" w:eastAsia="黑体" w:hint="default"/>
                <w:sz w:val="16"/>
                <w:szCs w:val="16"/>
              </w:rPr>
            </w:pPr>
            <w:r>
              <w:rPr>
                <w:rFonts w:ascii="黑体" w:hAnsi="黑体" w:cs="黑体" w:eastAsia="黑体" w:hint="default"/>
                <w:sz w:val="16"/>
                <w:szCs w:val="16"/>
              </w:rPr>
              <w:t>(  189,807,397</w:t>
            </w:r>
            <w:r>
              <w:rPr>
                <w:rFonts w:ascii="黑体" w:hAnsi="黑体" w:cs="黑体" w:eastAsia="黑体" w:hint="default"/>
                <w:spacing w:val="-39"/>
                <w:sz w:val="16"/>
                <w:szCs w:val="16"/>
              </w:rPr>
              <w:t> </w:t>
            </w:r>
            <w:r>
              <w:rPr>
                <w:rFonts w:ascii="黑体" w:hAnsi="黑体" w:cs="黑体" w:eastAsia="黑体" w:hint="default"/>
                <w:sz w:val="16"/>
                <w:szCs w:val="16"/>
              </w:rPr>
              <w:t>）</w:t>
            </w:r>
          </w:p>
        </w:tc>
      </w:tr>
      <w:tr>
        <w:trPr>
          <w:trHeight w:val="230"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黑体" w:hAnsi="黑体" w:cs="黑体" w:eastAsia="黑体" w:hint="default"/>
                <w:sz w:val="16"/>
                <w:szCs w:val="16"/>
              </w:rPr>
            </w:pPr>
            <w:r>
              <w:rPr>
                <w:rFonts w:ascii="黑体" w:hAnsi="黑体" w:cs="黑体" w:eastAsia="黑体" w:hint="default"/>
                <w:sz w:val="16"/>
                <w:szCs w:val="16"/>
              </w:rPr>
              <w:t>收购子公司所流出的现金净额</w:t>
            </w:r>
          </w:p>
        </w:tc>
        <w:tc>
          <w:tcPr>
            <w:tcW w:w="2106" w:type="dxa"/>
            <w:tcBorders>
              <w:top w:val="nil" w:sz="6" w:space="0" w:color="auto"/>
              <w:left w:val="nil" w:sz="6" w:space="0" w:color="auto"/>
              <w:bottom w:val="nil" w:sz="6" w:space="0" w:color="auto"/>
              <w:right w:val="nil" w:sz="6" w:space="0" w:color="auto"/>
            </w:tcBorders>
          </w:tcPr>
          <w:p>
            <w:pPr>
              <w:pStyle w:val="TableParagraph"/>
              <w:spacing w:line="194" w:lineRule="exact"/>
              <w:ind w:left="745" w:right="0"/>
              <w:jc w:val="left"/>
              <w:rPr>
                <w:rFonts w:ascii="黑体" w:hAnsi="黑体" w:cs="黑体" w:eastAsia="黑体" w:hint="default"/>
                <w:sz w:val="16"/>
                <w:szCs w:val="16"/>
              </w:rPr>
            </w:pPr>
            <w:r>
              <w:rPr>
                <w:rFonts w:ascii="黑体" w:hAnsi="黑体" w:cs="黑体" w:eastAsia="黑体" w:hint="default"/>
                <w:sz w:val="16"/>
                <w:szCs w:val="16"/>
              </w:rPr>
              <w:t>(附注六、50)</w:t>
            </w:r>
          </w:p>
        </w:tc>
        <w:tc>
          <w:tcPr>
            <w:tcW w:w="1928" w:type="dxa"/>
            <w:tcBorders>
              <w:top w:val="nil" w:sz="6" w:space="0" w:color="auto"/>
              <w:left w:val="nil" w:sz="6" w:space="0" w:color="auto"/>
              <w:bottom w:val="nil" w:sz="6" w:space="0" w:color="auto"/>
              <w:right w:val="nil" w:sz="6" w:space="0" w:color="auto"/>
            </w:tcBorders>
          </w:tcPr>
          <w:p>
            <w:pPr>
              <w:pStyle w:val="TableParagraph"/>
              <w:spacing w:line="194" w:lineRule="exact"/>
              <w:ind w:right="269"/>
              <w:jc w:val="right"/>
              <w:rPr>
                <w:rFonts w:ascii="黑体" w:hAnsi="黑体" w:cs="黑体" w:eastAsia="黑体" w:hint="default"/>
                <w:sz w:val="16"/>
                <w:szCs w:val="16"/>
              </w:rPr>
            </w:pPr>
            <w:r>
              <w:rPr>
                <w:rFonts w:ascii="黑体"/>
                <w:sz w:val="16"/>
              </w:rPr>
              <w:t>(  163,180,000</w:t>
            </w:r>
            <w:r>
              <w:rPr>
                <w:rFonts w:ascii="黑体"/>
                <w:spacing w:val="-32"/>
                <w:sz w:val="16"/>
              </w:rPr>
              <w:t> </w:t>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4" w:lineRule="exact"/>
              <w:ind w:right="240"/>
              <w:jc w:val="right"/>
              <w:rPr>
                <w:rFonts w:ascii="黑体" w:hAnsi="黑体" w:cs="黑体" w:eastAsia="黑体" w:hint="default"/>
                <w:sz w:val="16"/>
                <w:szCs w:val="16"/>
              </w:rPr>
            </w:pPr>
            <w:r>
              <w:rPr>
                <w:rFonts w:ascii="黑体"/>
                <w:w w:val="99"/>
                <w:sz w:val="16"/>
              </w:rPr>
              <w:t>-</w:t>
            </w:r>
            <w:r>
              <w:rPr>
                <w:rFonts w:ascii="黑体"/>
                <w:sz w:val="16"/>
              </w:rPr>
            </w:r>
          </w:p>
        </w:tc>
      </w:tr>
      <w:tr>
        <w:trPr>
          <w:trHeight w:val="234"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195" w:lineRule="exact"/>
              <w:ind w:left="36" w:right="0"/>
              <w:jc w:val="left"/>
              <w:rPr>
                <w:rFonts w:ascii="黑体" w:hAnsi="黑体" w:cs="黑体" w:eastAsia="黑体" w:hint="default"/>
                <w:sz w:val="16"/>
                <w:szCs w:val="16"/>
              </w:rPr>
            </w:pPr>
            <w:r>
              <w:rPr>
                <w:rFonts w:ascii="黑体" w:hAnsi="黑体" w:cs="黑体" w:eastAsia="黑体" w:hint="default"/>
                <w:sz w:val="16"/>
                <w:szCs w:val="16"/>
              </w:rPr>
              <w:t>投资所支付的现金</w:t>
            </w:r>
          </w:p>
        </w:tc>
        <w:tc>
          <w:tcPr>
            <w:tcW w:w="2106"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195" w:lineRule="exact"/>
              <w:ind w:right="270"/>
              <w:jc w:val="right"/>
              <w:rPr>
                <w:rFonts w:ascii="黑体" w:hAnsi="黑体" w:cs="黑体" w:eastAsia="黑体" w:hint="default"/>
                <w:sz w:val="16"/>
                <w:szCs w:val="16"/>
              </w:rPr>
            </w:pPr>
            <w:r>
              <w:rPr>
                <w:rFonts w:ascii="黑体"/>
                <w:sz w:val="16"/>
              </w:rPr>
              <w:t>(  </w:t>
            </w:r>
            <w:r>
              <w:rPr>
                <w:rFonts w:ascii="Times New Roman"/>
                <w:sz w:val="16"/>
              </w:rPr>
            </w:r>
            <w:r>
              <w:rPr>
                <w:rFonts w:ascii="Times New Roman"/>
                <w:sz w:val="16"/>
                <w:u w:val="single" w:color="000000"/>
              </w:rPr>
              <w:t> </w:t>
            </w:r>
            <w:r>
              <w:rPr>
                <w:rFonts w:ascii="黑体"/>
                <w:sz w:val="16"/>
                <w:u w:val="single" w:color="000000"/>
              </w:rPr>
              <w:t>188,828,527</w:t>
            </w:r>
            <w:r>
              <w:rPr>
                <w:rFonts w:ascii="黑体"/>
                <w:spacing w:val="-31"/>
                <w:sz w:val="16"/>
                <w:u w:val="single" w:color="000000"/>
              </w:rPr>
              <w:t> </w:t>
            </w:r>
            <w:r>
              <w:rPr>
                <w:rFonts w:ascii="黑体"/>
                <w:spacing w:val="-31"/>
                <w:sz w:val="16"/>
              </w:rPr>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黑体" w:hAnsi="黑体" w:cs="黑体" w:eastAsia="黑体" w:hint="default"/>
                <w:sz w:val="16"/>
                <w:szCs w:val="16"/>
              </w:rPr>
            </w:pPr>
            <w:r>
              <w:rPr>
                <w:rFonts w:ascii="黑体" w:hAnsi="黑体" w:cs="黑体" w:eastAsia="黑体" w:hint="default"/>
                <w:w w:val="99"/>
                <w:sz w:val="16"/>
                <w:szCs w:val="16"/>
              </w:rPr>
            </w:r>
            <w:r>
              <w:rPr>
                <w:rFonts w:ascii="黑体" w:hAnsi="黑体" w:cs="黑体" w:eastAsia="黑体" w:hint="default"/>
                <w:sz w:val="16"/>
                <w:szCs w:val="16"/>
                <w:u w:val="single" w:color="000000"/>
              </w:rPr>
              <w:t>(  119,395,000</w:t>
            </w:r>
            <w:r>
              <w:rPr>
                <w:rFonts w:ascii="黑体" w:hAnsi="黑体" w:cs="黑体" w:eastAsia="黑体" w:hint="default"/>
                <w:spacing w:val="-39"/>
                <w:sz w:val="16"/>
                <w:szCs w:val="16"/>
                <w:u w:val="single" w:color="000000"/>
              </w:rPr>
              <w:t> </w:t>
            </w:r>
            <w:r>
              <w:rPr>
                <w:rFonts w:ascii="黑体" w:hAnsi="黑体" w:cs="黑体" w:eastAsia="黑体" w:hint="default"/>
                <w:spacing w:val="-39"/>
                <w:sz w:val="16"/>
                <w:szCs w:val="16"/>
              </w:rPr>
            </w:r>
            <w:r>
              <w:rPr>
                <w:rFonts w:ascii="黑体" w:hAnsi="黑体" w:cs="黑体" w:eastAsia="黑体" w:hint="default"/>
                <w:sz w:val="16"/>
                <w:szCs w:val="16"/>
              </w:rPr>
              <w:t>）</w:t>
            </w:r>
          </w:p>
        </w:tc>
      </w:tr>
      <w:tr>
        <w:trPr>
          <w:trHeight w:val="299"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190" w:lineRule="exact"/>
              <w:ind w:left="299" w:right="0"/>
              <w:jc w:val="left"/>
              <w:rPr>
                <w:rFonts w:ascii="黑体" w:hAnsi="黑体" w:cs="黑体" w:eastAsia="黑体" w:hint="default"/>
                <w:sz w:val="16"/>
                <w:szCs w:val="16"/>
              </w:rPr>
            </w:pPr>
            <w:r>
              <w:rPr>
                <w:rFonts w:ascii="黑体" w:hAnsi="黑体" w:cs="黑体" w:eastAsia="黑体" w:hint="default"/>
                <w:sz w:val="16"/>
                <w:szCs w:val="16"/>
              </w:rPr>
              <w:t>现金流出小计</w:t>
            </w:r>
          </w:p>
        </w:tc>
        <w:tc>
          <w:tcPr>
            <w:tcW w:w="2106"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190" w:lineRule="exact"/>
              <w:ind w:right="270"/>
              <w:jc w:val="right"/>
              <w:rPr>
                <w:rFonts w:ascii="黑体" w:hAnsi="黑体" w:cs="黑体" w:eastAsia="黑体" w:hint="default"/>
                <w:sz w:val="16"/>
                <w:szCs w:val="16"/>
              </w:rPr>
            </w:pPr>
            <w:r>
              <w:rPr>
                <w:rFonts w:ascii="黑体"/>
                <w:sz w:val="16"/>
              </w:rPr>
              <w:t>(  </w:t>
            </w:r>
            <w:r>
              <w:rPr>
                <w:rFonts w:ascii="Times New Roman"/>
                <w:sz w:val="16"/>
              </w:rPr>
            </w:r>
            <w:r>
              <w:rPr>
                <w:rFonts w:ascii="Times New Roman"/>
                <w:sz w:val="16"/>
                <w:u w:val="single" w:color="000000"/>
              </w:rPr>
              <w:t> </w:t>
            </w:r>
            <w:r>
              <w:rPr>
                <w:rFonts w:ascii="黑体"/>
                <w:sz w:val="16"/>
                <w:u w:val="single" w:color="000000"/>
              </w:rPr>
              <w:t>458,162,767</w:t>
            </w:r>
            <w:r>
              <w:rPr>
                <w:rFonts w:ascii="黑体"/>
                <w:spacing w:val="-31"/>
                <w:sz w:val="16"/>
                <w:u w:val="single" w:color="000000"/>
              </w:rPr>
              <w:t> </w:t>
            </w:r>
            <w:r>
              <w:rPr>
                <w:rFonts w:ascii="黑体"/>
                <w:spacing w:val="-31"/>
                <w:sz w:val="16"/>
              </w:rPr>
            </w:r>
            <w:r>
              <w:rPr>
                <w:rFonts w:ascii="黑体"/>
                <w:sz w:val="16"/>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黑体" w:hAnsi="黑体" w:cs="黑体" w:eastAsia="黑体" w:hint="default"/>
                <w:sz w:val="16"/>
                <w:szCs w:val="16"/>
              </w:rPr>
            </w:pPr>
            <w:r>
              <w:rPr>
                <w:rFonts w:ascii="黑体" w:hAnsi="黑体" w:cs="黑体" w:eastAsia="黑体" w:hint="default"/>
                <w:sz w:val="16"/>
                <w:szCs w:val="16"/>
              </w:rPr>
              <w:t>(  </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r>
            <w:r>
              <w:rPr>
                <w:rFonts w:ascii="黑体" w:hAnsi="黑体" w:cs="黑体" w:eastAsia="黑体" w:hint="default"/>
                <w:sz w:val="16"/>
                <w:szCs w:val="16"/>
                <w:u w:val="single" w:color="000000"/>
              </w:rPr>
              <w:t>309,202,397</w:t>
            </w:r>
            <w:r>
              <w:rPr>
                <w:rFonts w:ascii="黑体" w:hAnsi="黑体" w:cs="黑体" w:eastAsia="黑体" w:hint="default"/>
                <w:spacing w:val="-40"/>
                <w:sz w:val="16"/>
                <w:szCs w:val="16"/>
                <w:u w:val="single" w:color="000000"/>
              </w:rPr>
              <w:t> </w:t>
            </w:r>
            <w:r>
              <w:rPr>
                <w:rFonts w:ascii="黑体" w:hAnsi="黑体" w:cs="黑体" w:eastAsia="黑体" w:hint="default"/>
                <w:spacing w:val="-40"/>
                <w:sz w:val="16"/>
                <w:szCs w:val="16"/>
              </w:rPr>
            </w:r>
            <w:r>
              <w:rPr>
                <w:rFonts w:ascii="黑体" w:hAnsi="黑体" w:cs="黑体" w:eastAsia="黑体" w:hint="default"/>
                <w:sz w:val="16"/>
                <w:szCs w:val="16"/>
              </w:rPr>
              <w:t>）</w:t>
            </w:r>
          </w:p>
        </w:tc>
      </w:tr>
    </w:tbl>
    <w:p>
      <w:pPr>
        <w:spacing w:line="240" w:lineRule="auto" w:before="10"/>
        <w:rPr>
          <w:rFonts w:ascii="黑体" w:hAnsi="黑体" w:cs="黑体" w:eastAsia="黑体" w:hint="default"/>
          <w:sz w:val="4"/>
          <w:szCs w:val="4"/>
        </w:rPr>
      </w:pPr>
    </w:p>
    <w:p>
      <w:pPr>
        <w:tabs>
          <w:tab w:pos="5860" w:val="left" w:leader="none"/>
          <w:tab w:pos="6180" w:val="left" w:leader="none"/>
          <w:tab w:pos="7657" w:val="left" w:leader="none"/>
          <w:tab w:pos="7978" w:val="left" w:leader="none"/>
        </w:tabs>
        <w:spacing w:line="491" w:lineRule="auto" w:before="50"/>
        <w:ind w:left="150" w:right="137" w:firstLine="375"/>
        <w:jc w:val="left"/>
        <w:rPr>
          <w:rFonts w:ascii="黑体" w:hAnsi="黑体" w:cs="黑体" w:eastAsia="黑体" w:hint="default"/>
          <w:sz w:val="16"/>
          <w:szCs w:val="16"/>
        </w:rPr>
      </w:pPr>
      <w:r>
        <w:rPr>
          <w:rFonts w:ascii="黑体" w:hAnsi="黑体" w:cs="黑体" w:eastAsia="黑体" w:hint="default"/>
          <w:w w:val="95"/>
          <w:sz w:val="16"/>
          <w:szCs w:val="16"/>
        </w:rPr>
        <w:t>投资活动产生的现金流量净额</w:t>
        <w:tab/>
      </w:r>
      <w:r>
        <w:rPr>
          <w:rFonts w:ascii="黑体" w:hAnsi="黑体" w:cs="黑体" w:eastAsia="黑体" w:hint="default"/>
          <w:spacing w:val="-3"/>
          <w:w w:val="95"/>
          <w:sz w:val="16"/>
          <w:szCs w:val="16"/>
        </w:rPr>
        <w:t>(</w:t>
      </w:r>
      <w:r>
        <w:rPr>
          <w:rFonts w:ascii="Times New Roman" w:hAnsi="Times New Roman" w:cs="Times New Roman" w:eastAsia="Times New Roman" w:hint="default"/>
          <w:spacing w:val="-3"/>
          <w:w w:val="95"/>
          <w:sz w:val="16"/>
          <w:szCs w:val="16"/>
        </w:rPr>
      </w:r>
      <w:r>
        <w:rPr>
          <w:rFonts w:ascii="Times New Roman" w:hAnsi="Times New Roman" w:cs="Times New Roman" w:eastAsia="Times New Roman" w:hint="default"/>
          <w:spacing w:val="-3"/>
          <w:w w:val="95"/>
          <w:sz w:val="16"/>
          <w:szCs w:val="16"/>
          <w:u w:val="single" w:color="000000"/>
        </w:rPr>
        <w:t> </w:t>
        <w:tab/>
      </w:r>
      <w:r>
        <w:rPr>
          <w:rFonts w:ascii="黑体" w:hAnsi="黑体" w:cs="黑体" w:eastAsia="黑体" w:hint="default"/>
          <w:sz w:val="16"/>
          <w:szCs w:val="16"/>
          <w:u w:val="single" w:color="000000"/>
        </w:rPr>
        <w:t>33,833,508</w:t>
      </w:r>
      <w:r>
        <w:rPr>
          <w:rFonts w:ascii="黑体" w:hAnsi="黑体" w:cs="黑体" w:eastAsia="黑体" w:hint="default"/>
          <w:spacing w:val="-31"/>
          <w:sz w:val="16"/>
          <w:szCs w:val="16"/>
          <w:u w:val="single" w:color="000000"/>
        </w:rPr>
        <w:t> </w:t>
      </w:r>
      <w:r>
        <w:rPr>
          <w:rFonts w:ascii="黑体" w:hAnsi="黑体" w:cs="黑体" w:eastAsia="黑体" w:hint="default"/>
          <w:spacing w:val="-31"/>
          <w:sz w:val="16"/>
          <w:szCs w:val="16"/>
        </w:rPr>
      </w:r>
      <w:r>
        <w:rPr>
          <w:rFonts w:ascii="黑体" w:hAnsi="黑体" w:cs="黑体" w:eastAsia="黑体" w:hint="default"/>
          <w:sz w:val="16"/>
          <w:szCs w:val="16"/>
        </w:rPr>
        <w:t>)</w:t>
        <w:tab/>
      </w:r>
      <w:r>
        <w:rPr>
          <w:rFonts w:ascii="黑体" w:hAnsi="黑体" w:cs="黑体" w:eastAsia="黑体" w:hint="default"/>
          <w:w w:val="95"/>
          <w:sz w:val="16"/>
          <w:szCs w:val="16"/>
        </w:rPr>
        <w:t>(</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黑体" w:hAnsi="黑体" w:cs="黑体" w:eastAsia="黑体" w:hint="default"/>
          <w:sz w:val="16"/>
          <w:szCs w:val="16"/>
          <w:u w:val="single" w:color="000000"/>
        </w:rPr>
        <w:t>98,003,056</w:t>
      </w:r>
      <w:r>
        <w:rPr>
          <w:rFonts w:ascii="黑体" w:hAnsi="黑体" w:cs="黑体" w:eastAsia="黑体" w:hint="default"/>
          <w:spacing w:val="-39"/>
          <w:sz w:val="16"/>
          <w:szCs w:val="16"/>
          <w:u w:val="single" w:color="000000"/>
        </w:rPr>
        <w:t> </w:t>
      </w:r>
      <w:r>
        <w:rPr>
          <w:rFonts w:ascii="黑体" w:hAnsi="黑体" w:cs="黑体" w:eastAsia="黑体" w:hint="default"/>
          <w:spacing w:val="-39"/>
          <w:sz w:val="16"/>
          <w:szCs w:val="16"/>
        </w:rPr>
      </w:r>
      <w:r>
        <w:rPr>
          <w:rFonts w:ascii="黑体" w:hAnsi="黑体" w:cs="黑体" w:eastAsia="黑体" w:hint="default"/>
          <w:sz w:val="16"/>
          <w:szCs w:val="16"/>
        </w:rPr>
        <w:t>）</w:t>
      </w:r>
      <w:r>
        <w:rPr>
          <w:rFonts w:ascii="黑体" w:hAnsi="黑体" w:cs="黑体" w:eastAsia="黑体" w:hint="default"/>
          <w:w w:val="99"/>
          <w:sz w:val="16"/>
          <w:szCs w:val="16"/>
        </w:rPr>
        <w:t> </w:t>
      </w:r>
      <w:r>
        <w:rPr>
          <w:rFonts w:ascii="黑体" w:hAnsi="黑体" w:cs="黑体" w:eastAsia="黑体" w:hint="default"/>
          <w:sz w:val="16"/>
          <w:szCs w:val="16"/>
        </w:rPr>
        <w:t>三、筹资活动产生的现金流量:</w:t>
      </w:r>
    </w:p>
    <w:tbl>
      <w:tblPr>
        <w:tblW w:w="0" w:type="auto"/>
        <w:jc w:val="left"/>
        <w:tblInd w:w="115" w:type="dxa"/>
        <w:tblLayout w:type="fixed"/>
        <w:tblCellMar>
          <w:top w:w="0" w:type="dxa"/>
          <w:left w:w="0" w:type="dxa"/>
          <w:bottom w:w="0" w:type="dxa"/>
          <w:right w:w="0" w:type="dxa"/>
        </w:tblCellMar>
        <w:tblLook w:val="01E0"/>
      </w:tblPr>
      <w:tblGrid>
        <w:gridCol w:w="4895"/>
        <w:gridCol w:w="2376"/>
        <w:gridCol w:w="1633"/>
      </w:tblGrid>
      <w:tr>
        <w:trPr>
          <w:trHeight w:val="299"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0" w:right="0"/>
              <w:jc w:val="left"/>
              <w:rPr>
                <w:rFonts w:ascii="黑体" w:hAnsi="黑体" w:cs="黑体" w:eastAsia="黑体" w:hint="default"/>
                <w:sz w:val="16"/>
                <w:szCs w:val="16"/>
              </w:rPr>
            </w:pPr>
            <w:r>
              <w:rPr>
                <w:rFonts w:ascii="黑体" w:hAnsi="黑体" w:cs="黑体" w:eastAsia="黑体" w:hint="default"/>
                <w:sz w:val="16"/>
                <w:szCs w:val="16"/>
              </w:rPr>
              <w:t>吸收投资所收到的现金</w:t>
            </w:r>
          </w:p>
        </w:tc>
        <w:tc>
          <w:tcPr>
            <w:tcW w:w="2376" w:type="dxa"/>
            <w:tcBorders>
              <w:top w:val="nil" w:sz="6" w:space="0" w:color="auto"/>
              <w:left w:val="nil" w:sz="6" w:space="0" w:color="auto"/>
              <w:bottom w:val="nil" w:sz="6" w:space="0" w:color="auto"/>
              <w:right w:val="nil" w:sz="6" w:space="0" w:color="auto"/>
            </w:tcBorders>
          </w:tcPr>
          <w:p>
            <w:pPr>
              <w:pStyle w:val="TableParagraph"/>
              <w:tabs>
                <w:tab w:pos="1167" w:val="left" w:leader="none"/>
              </w:tabs>
              <w:spacing w:line="240" w:lineRule="auto" w:before="50"/>
              <w:ind w:left="92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55,693,081</w:t>
            </w:r>
            <w:r>
              <w:rPr>
                <w:rFonts w:ascii="黑体"/>
                <w:sz w:val="16"/>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
                <w:sz w:val="16"/>
                <w:u w:val="single" w:color="000000"/>
              </w:rPr>
              <w:t> </w:t>
            </w:r>
            <w:r>
              <w:rPr>
                <w:rFonts w:ascii="黑体"/>
                <w:sz w:val="16"/>
                <w:u w:val="single" w:color="000000"/>
              </w:rPr>
              <w:t>122,451,264</w:t>
            </w:r>
            <w:r>
              <w:rPr>
                <w:rFonts w:ascii="黑体"/>
                <w:sz w:val="16"/>
              </w:rPr>
            </w:r>
          </w:p>
        </w:tc>
      </w:tr>
      <w:tr>
        <w:trPr>
          <w:trHeight w:val="33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191" w:lineRule="exact"/>
              <w:ind w:left="674" w:right="0"/>
              <w:jc w:val="left"/>
              <w:rPr>
                <w:rFonts w:ascii="黑体" w:hAnsi="黑体" w:cs="黑体" w:eastAsia="黑体" w:hint="default"/>
                <w:sz w:val="16"/>
                <w:szCs w:val="16"/>
              </w:rPr>
            </w:pPr>
            <w:r>
              <w:rPr>
                <w:rFonts w:ascii="黑体" w:hAnsi="黑体" w:cs="黑体" w:eastAsia="黑体" w:hint="default"/>
                <w:sz w:val="16"/>
                <w:szCs w:val="16"/>
              </w:rPr>
              <w:t>现金流入小计</w:t>
            </w:r>
          </w:p>
        </w:tc>
        <w:tc>
          <w:tcPr>
            <w:tcW w:w="2376" w:type="dxa"/>
            <w:tcBorders>
              <w:top w:val="nil" w:sz="6" w:space="0" w:color="auto"/>
              <w:left w:val="nil" w:sz="6" w:space="0" w:color="auto"/>
              <w:bottom w:val="nil" w:sz="6" w:space="0" w:color="auto"/>
              <w:right w:val="nil" w:sz="6" w:space="0" w:color="auto"/>
            </w:tcBorders>
          </w:tcPr>
          <w:p>
            <w:pPr>
              <w:pStyle w:val="TableParagraph"/>
              <w:tabs>
                <w:tab w:pos="1166" w:val="left" w:leader="none"/>
              </w:tabs>
              <w:spacing w:line="191" w:lineRule="exact"/>
              <w:ind w:left="92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55,693,081</w:t>
            </w:r>
            <w:r>
              <w:rPr>
                <w:rFonts w:ascii="黑体"/>
                <w:sz w:val="16"/>
              </w:rPr>
            </w:r>
          </w:p>
        </w:tc>
        <w:tc>
          <w:tcPr>
            <w:tcW w:w="1633" w:type="dxa"/>
            <w:tcBorders>
              <w:top w:val="nil" w:sz="6" w:space="0" w:color="auto"/>
              <w:left w:val="nil" w:sz="6" w:space="0" w:color="auto"/>
              <w:bottom w:val="nil" w:sz="6" w:space="0" w:color="auto"/>
              <w:right w:val="nil" w:sz="6" w:space="0" w:color="auto"/>
            </w:tcBorders>
          </w:tcPr>
          <w:p>
            <w:pPr>
              <w:pStyle w:val="TableParagraph"/>
              <w:spacing w:line="191" w:lineRule="exact"/>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
                <w:sz w:val="16"/>
                <w:u w:val="single" w:color="000000"/>
              </w:rPr>
              <w:t> </w:t>
            </w:r>
            <w:r>
              <w:rPr>
                <w:rFonts w:ascii="黑体"/>
                <w:sz w:val="16"/>
                <w:u w:val="single" w:color="000000"/>
              </w:rPr>
              <w:t>122,451,264</w:t>
            </w:r>
            <w:r>
              <w:rPr>
                <w:rFonts w:ascii="黑体"/>
                <w:sz w:val="16"/>
              </w:rPr>
            </w:r>
          </w:p>
        </w:tc>
      </w:tr>
      <w:tr>
        <w:trPr>
          <w:trHeight w:val="326"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0" w:right="0"/>
              <w:jc w:val="left"/>
              <w:rPr>
                <w:rFonts w:ascii="黑体" w:hAnsi="黑体" w:cs="黑体" w:eastAsia="黑体" w:hint="default"/>
                <w:sz w:val="16"/>
                <w:szCs w:val="16"/>
              </w:rPr>
            </w:pPr>
            <w:r>
              <w:rPr>
                <w:rFonts w:ascii="黑体" w:hAnsi="黑体" w:cs="黑体" w:eastAsia="黑体" w:hint="default"/>
                <w:sz w:val="16"/>
                <w:szCs w:val="16"/>
              </w:rPr>
              <w:t>分配股利和偿付利息所支付的现金</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1" w:right="0"/>
              <w:jc w:val="left"/>
              <w:rPr>
                <w:rFonts w:ascii="黑体" w:hAnsi="黑体" w:cs="黑体" w:eastAsia="黑体" w:hint="default"/>
                <w:sz w:val="16"/>
                <w:szCs w:val="16"/>
              </w:rPr>
            </w:pPr>
            <w:r>
              <w:rPr>
                <w:rFonts w:ascii="黑体"/>
                <w:sz w:val="16"/>
              </w:rPr>
              <w:t>(  231,361,200</w:t>
            </w:r>
            <w:r>
              <w:rPr>
                <w:rFonts w:ascii="黑体"/>
                <w:spacing w:val="-32"/>
                <w:sz w:val="16"/>
              </w:rPr>
              <w:t> </w:t>
            </w:r>
            <w:r>
              <w:rPr>
                <w:rFonts w:ascii="黑体"/>
                <w:sz w:val="16"/>
              </w:rPr>
              <w:t>)</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黑体" w:hAnsi="黑体" w:cs="黑体" w:eastAsia="黑体" w:hint="default"/>
                <w:sz w:val="16"/>
                <w:szCs w:val="16"/>
              </w:rPr>
            </w:pPr>
            <w:r>
              <w:rPr>
                <w:rFonts w:ascii="黑体" w:hAnsi="黑体" w:cs="黑体" w:eastAsia="黑体" w:hint="default"/>
                <w:sz w:val="16"/>
                <w:szCs w:val="16"/>
              </w:rPr>
              <w:t>(  152,755,200</w:t>
            </w:r>
            <w:r>
              <w:rPr>
                <w:rFonts w:ascii="黑体" w:hAnsi="黑体" w:cs="黑体" w:eastAsia="黑体" w:hint="default"/>
                <w:spacing w:val="-40"/>
                <w:sz w:val="16"/>
                <w:szCs w:val="16"/>
              </w:rPr>
              <w:t> </w:t>
            </w:r>
            <w:r>
              <w:rPr>
                <w:rFonts w:ascii="黑体" w:hAnsi="黑体" w:cs="黑体" w:eastAsia="黑体" w:hint="default"/>
                <w:sz w:val="16"/>
                <w:szCs w:val="16"/>
              </w:rPr>
              <w:t>）</w:t>
            </w:r>
          </w:p>
        </w:tc>
      </w:tr>
      <w:tr>
        <w:trPr>
          <w:trHeight w:val="235"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195" w:lineRule="exact"/>
              <w:ind w:left="410" w:right="0"/>
              <w:jc w:val="left"/>
              <w:rPr>
                <w:rFonts w:ascii="黑体" w:hAnsi="黑体" w:cs="黑体" w:eastAsia="黑体" w:hint="default"/>
                <w:sz w:val="16"/>
                <w:szCs w:val="16"/>
              </w:rPr>
            </w:pPr>
            <w:r>
              <w:rPr>
                <w:rFonts w:ascii="黑体" w:hAnsi="黑体" w:cs="黑体" w:eastAsia="黑体" w:hint="default"/>
                <w:sz w:val="16"/>
                <w:szCs w:val="16"/>
              </w:rPr>
              <w:t>支付的其他与筹资活动有关的现金</w:t>
            </w:r>
          </w:p>
        </w:tc>
        <w:tc>
          <w:tcPr>
            <w:tcW w:w="2376"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195" w:lineRule="exact"/>
              <w:ind w:left="850" w:right="0"/>
              <w:jc w:val="left"/>
              <w:rPr>
                <w:rFonts w:ascii="黑体" w:hAnsi="黑体" w:cs="黑体" w:eastAsia="黑体" w:hint="default"/>
                <w:sz w:val="16"/>
                <w:szCs w:val="16"/>
              </w:rPr>
            </w:pPr>
            <w:r>
              <w:rPr>
                <w:rFonts w:ascii="黑体"/>
                <w:spacing w:val="-3"/>
                <w:w w:val="95"/>
                <w:sz w:val="16"/>
              </w:rPr>
              <w:t>(</w:t>
            </w:r>
            <w:r>
              <w:rPr>
                <w:rFonts w:ascii="Times New Roman"/>
                <w:spacing w:val="-3"/>
                <w:w w:val="95"/>
                <w:sz w:val="16"/>
              </w:rPr>
            </w:r>
            <w:r>
              <w:rPr>
                <w:rFonts w:ascii="Times New Roman"/>
                <w:spacing w:val="-3"/>
                <w:w w:val="95"/>
                <w:sz w:val="16"/>
                <w:u w:val="single" w:color="000000"/>
              </w:rPr>
              <w:t> </w:t>
              <w:tab/>
            </w:r>
            <w:r>
              <w:rPr>
                <w:rFonts w:ascii="黑体"/>
                <w:sz w:val="16"/>
                <w:u w:val="single" w:color="000000"/>
              </w:rPr>
              <w:t>728,700</w:t>
            </w:r>
            <w:r>
              <w:rPr>
                <w:rFonts w:ascii="黑体"/>
                <w:spacing w:val="-28"/>
                <w:sz w:val="16"/>
                <w:u w:val="single" w:color="000000"/>
              </w:rPr>
              <w:t> </w:t>
            </w:r>
            <w:r>
              <w:rPr>
                <w:rFonts w:ascii="黑体"/>
                <w:spacing w:val="-28"/>
                <w:sz w:val="16"/>
              </w:rPr>
            </w:r>
            <w:r>
              <w:rPr>
                <w:rFonts w:ascii="黑体"/>
                <w:sz w:val="16"/>
              </w:rPr>
              <w:t>)</w:t>
            </w:r>
          </w:p>
        </w:tc>
        <w:tc>
          <w:tcPr>
            <w:tcW w:w="1633"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195" w:lineRule="exact"/>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黑体"/>
                <w:sz w:val="16"/>
                <w:u w:val="single" w:color="000000"/>
              </w:rPr>
              <w:t>-</w:t>
            </w:r>
            <w:r>
              <w:rPr>
                <w:rFonts w:ascii="黑体"/>
                <w:sz w:val="16"/>
              </w:rPr>
            </w:r>
          </w:p>
        </w:tc>
      </w:tr>
      <w:tr>
        <w:trPr>
          <w:trHeight w:val="33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191" w:lineRule="exact"/>
              <w:ind w:left="674" w:right="0"/>
              <w:jc w:val="left"/>
              <w:rPr>
                <w:rFonts w:ascii="黑体" w:hAnsi="黑体" w:cs="黑体" w:eastAsia="黑体" w:hint="default"/>
                <w:sz w:val="16"/>
                <w:szCs w:val="16"/>
              </w:rPr>
            </w:pPr>
            <w:r>
              <w:rPr>
                <w:rFonts w:ascii="黑体" w:hAnsi="黑体" w:cs="黑体" w:eastAsia="黑体" w:hint="default"/>
                <w:sz w:val="16"/>
                <w:szCs w:val="16"/>
              </w:rPr>
              <w:t>现金流出小计</w:t>
            </w:r>
          </w:p>
        </w:tc>
        <w:tc>
          <w:tcPr>
            <w:tcW w:w="2376" w:type="dxa"/>
            <w:tcBorders>
              <w:top w:val="nil" w:sz="6" w:space="0" w:color="auto"/>
              <w:left w:val="nil" w:sz="6" w:space="0" w:color="auto"/>
              <w:bottom w:val="nil" w:sz="6" w:space="0" w:color="auto"/>
              <w:right w:val="nil" w:sz="6" w:space="0" w:color="auto"/>
            </w:tcBorders>
          </w:tcPr>
          <w:p>
            <w:pPr>
              <w:pStyle w:val="TableParagraph"/>
              <w:spacing w:line="191" w:lineRule="exact"/>
              <w:ind w:left="847" w:right="0"/>
              <w:jc w:val="left"/>
              <w:rPr>
                <w:rFonts w:ascii="黑体" w:hAnsi="黑体" w:cs="黑体" w:eastAsia="黑体" w:hint="default"/>
                <w:sz w:val="16"/>
                <w:szCs w:val="16"/>
              </w:rPr>
            </w:pPr>
            <w:r>
              <w:rPr>
                <w:rFonts w:ascii="黑体"/>
                <w:sz w:val="16"/>
              </w:rPr>
              <w:t>(  </w:t>
            </w:r>
            <w:r>
              <w:rPr>
                <w:rFonts w:ascii="Times New Roman"/>
                <w:sz w:val="16"/>
              </w:rPr>
            </w:r>
            <w:r>
              <w:rPr>
                <w:rFonts w:ascii="Times New Roman"/>
                <w:sz w:val="16"/>
                <w:u w:val="single" w:color="000000"/>
              </w:rPr>
              <w:t> </w:t>
            </w:r>
            <w:r>
              <w:rPr>
                <w:rFonts w:ascii="黑体"/>
                <w:sz w:val="16"/>
                <w:u w:val="single" w:color="000000"/>
              </w:rPr>
              <w:t>232,089,900</w:t>
            </w:r>
            <w:r>
              <w:rPr>
                <w:rFonts w:ascii="黑体"/>
                <w:spacing w:val="-31"/>
                <w:sz w:val="16"/>
                <w:u w:val="single" w:color="000000"/>
              </w:rPr>
              <w:t> </w:t>
            </w:r>
            <w:r>
              <w:rPr>
                <w:rFonts w:ascii="黑体"/>
                <w:spacing w:val="-31"/>
                <w:sz w:val="16"/>
              </w:rPr>
            </w:r>
            <w:r>
              <w:rPr>
                <w:rFonts w:ascii="黑体"/>
                <w:sz w:val="16"/>
              </w:rPr>
              <w:t>)</w:t>
            </w:r>
          </w:p>
        </w:tc>
        <w:tc>
          <w:tcPr>
            <w:tcW w:w="1633"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黑体" w:hAnsi="黑体" w:cs="黑体" w:eastAsia="黑体" w:hint="default"/>
                <w:sz w:val="16"/>
                <w:szCs w:val="16"/>
              </w:rPr>
            </w:pPr>
            <w:r>
              <w:rPr>
                <w:rFonts w:ascii="黑体" w:hAnsi="黑体" w:cs="黑体" w:eastAsia="黑体" w:hint="default"/>
                <w:sz w:val="16"/>
                <w:szCs w:val="16"/>
              </w:rPr>
              <w:t>(  </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r>
            <w:r>
              <w:rPr>
                <w:rFonts w:ascii="黑体" w:hAnsi="黑体" w:cs="黑体" w:eastAsia="黑体" w:hint="default"/>
                <w:sz w:val="16"/>
                <w:szCs w:val="16"/>
                <w:u w:val="single" w:color="000000"/>
              </w:rPr>
              <w:t>152,755,200</w:t>
            </w:r>
            <w:r>
              <w:rPr>
                <w:rFonts w:ascii="黑体" w:hAnsi="黑体" w:cs="黑体" w:eastAsia="黑体" w:hint="default"/>
                <w:spacing w:val="-40"/>
                <w:sz w:val="16"/>
                <w:szCs w:val="16"/>
                <w:u w:val="single" w:color="000000"/>
              </w:rPr>
              <w:t> </w:t>
            </w:r>
            <w:r>
              <w:rPr>
                <w:rFonts w:ascii="黑体" w:hAnsi="黑体" w:cs="黑体" w:eastAsia="黑体" w:hint="default"/>
                <w:spacing w:val="-40"/>
                <w:sz w:val="16"/>
                <w:szCs w:val="16"/>
              </w:rPr>
            </w:r>
            <w:r>
              <w:rPr>
                <w:rFonts w:ascii="黑体" w:hAnsi="黑体" w:cs="黑体" w:eastAsia="黑体" w:hint="default"/>
                <w:sz w:val="16"/>
                <w:szCs w:val="16"/>
              </w:rPr>
              <w:t>）</w:t>
            </w:r>
          </w:p>
        </w:tc>
      </w:tr>
      <w:tr>
        <w:trPr>
          <w:trHeight w:val="43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0" w:right="0"/>
              <w:jc w:val="left"/>
              <w:rPr>
                <w:rFonts w:ascii="黑体" w:hAnsi="黑体" w:cs="黑体" w:eastAsia="黑体" w:hint="default"/>
                <w:sz w:val="16"/>
                <w:szCs w:val="16"/>
              </w:rPr>
            </w:pPr>
            <w:r>
              <w:rPr>
                <w:rFonts w:ascii="黑体" w:hAnsi="黑体" w:cs="黑体" w:eastAsia="黑体" w:hint="default"/>
                <w:sz w:val="16"/>
                <w:szCs w:val="16"/>
              </w:rPr>
              <w:t>筹资活动产生的现金流量净额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0" w:right="0"/>
              <w:jc w:val="left"/>
              <w:rPr>
                <w:rFonts w:ascii="黑体" w:hAnsi="黑体" w:cs="黑体" w:eastAsia="黑体" w:hint="default"/>
                <w:sz w:val="16"/>
                <w:szCs w:val="16"/>
              </w:rPr>
            </w:pPr>
            <w:r>
              <w:rPr>
                <w:rFonts w:ascii="黑体"/>
                <w:spacing w:val="-3"/>
                <w:sz w:val="16"/>
              </w:rPr>
              <w:t>(  </w:t>
            </w:r>
            <w:r>
              <w:rPr>
                <w:rFonts w:ascii="Times New Roman"/>
                <w:spacing w:val="-3"/>
                <w:sz w:val="16"/>
              </w:rPr>
            </w:r>
            <w:r>
              <w:rPr>
                <w:rFonts w:ascii="Times New Roman"/>
                <w:spacing w:val="-3"/>
                <w:sz w:val="16"/>
                <w:u w:val="single" w:color="000000"/>
              </w:rPr>
              <w:t> </w:t>
            </w:r>
            <w:r>
              <w:rPr>
                <w:rFonts w:ascii="黑体"/>
                <w:sz w:val="16"/>
                <w:u w:val="single" w:color="000000"/>
              </w:rPr>
              <w:t>176,396,819</w:t>
            </w:r>
            <w:r>
              <w:rPr>
                <w:rFonts w:ascii="黑体"/>
                <w:spacing w:val="-23"/>
                <w:sz w:val="16"/>
                <w:u w:val="single" w:color="000000"/>
              </w:rPr>
              <w:t> </w:t>
            </w:r>
            <w:r>
              <w:rPr>
                <w:rFonts w:ascii="黑体"/>
                <w:spacing w:val="-23"/>
                <w:sz w:val="16"/>
              </w:rPr>
            </w:r>
            <w:r>
              <w:rPr>
                <w:rFonts w:ascii="黑体"/>
                <w:sz w:val="16"/>
              </w:rPr>
              <w:t>)</w:t>
            </w:r>
          </w:p>
        </w:tc>
        <w:tc>
          <w:tcPr>
            <w:tcW w:w="1633" w:type="dxa"/>
            <w:tcBorders>
              <w:top w:val="nil" w:sz="6" w:space="0" w:color="auto"/>
              <w:left w:val="nil" w:sz="6" w:space="0" w:color="auto"/>
              <w:bottom w:val="nil" w:sz="6" w:space="0" w:color="auto"/>
              <w:right w:val="nil" w:sz="6" w:space="0" w:color="auto"/>
            </w:tcBorders>
          </w:tcPr>
          <w:p>
            <w:pPr>
              <w:pStyle w:val="TableParagraph"/>
              <w:tabs>
                <w:tab w:pos="320" w:val="left" w:leader="none"/>
              </w:tabs>
              <w:spacing w:line="240" w:lineRule="auto" w:before="81"/>
              <w:ind w:right="33"/>
              <w:jc w:val="right"/>
              <w:rPr>
                <w:rFonts w:ascii="黑体" w:hAnsi="黑体" w:cs="黑体" w:eastAsia="黑体" w:hint="default"/>
                <w:sz w:val="16"/>
                <w:szCs w:val="16"/>
              </w:rPr>
            </w:pPr>
            <w:r>
              <w:rPr>
                <w:rFonts w:ascii="黑体" w:hAnsi="黑体" w:cs="黑体" w:eastAsia="黑体" w:hint="default"/>
                <w:w w:val="95"/>
                <w:sz w:val="16"/>
                <w:szCs w:val="16"/>
              </w:rPr>
              <w:t>(</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黑体" w:hAnsi="黑体" w:cs="黑体" w:eastAsia="黑体" w:hint="default"/>
                <w:sz w:val="16"/>
                <w:szCs w:val="16"/>
                <w:u w:val="single" w:color="000000"/>
              </w:rPr>
              <w:t>30,303,936</w:t>
            </w:r>
            <w:r>
              <w:rPr>
                <w:rFonts w:ascii="黑体" w:hAnsi="黑体" w:cs="黑体" w:eastAsia="黑体" w:hint="default"/>
                <w:spacing w:val="-39"/>
                <w:sz w:val="16"/>
                <w:szCs w:val="16"/>
                <w:u w:val="single" w:color="000000"/>
              </w:rPr>
              <w:t> </w:t>
            </w:r>
            <w:r>
              <w:rPr>
                <w:rFonts w:ascii="黑体" w:hAnsi="黑体" w:cs="黑体" w:eastAsia="黑体" w:hint="default"/>
                <w:spacing w:val="-39"/>
                <w:sz w:val="16"/>
                <w:szCs w:val="16"/>
              </w:rPr>
            </w:r>
            <w:r>
              <w:rPr>
                <w:rFonts w:ascii="黑体" w:hAnsi="黑体" w:cs="黑体" w:eastAsia="黑体" w:hint="default"/>
                <w:sz w:val="16"/>
                <w:szCs w:val="16"/>
              </w:rPr>
              <w:t>）</w:t>
            </w:r>
          </w:p>
        </w:tc>
      </w:tr>
      <w:tr>
        <w:trPr>
          <w:trHeight w:val="43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16"/>
                <w:szCs w:val="16"/>
              </w:rPr>
            </w:pPr>
            <w:r>
              <w:rPr>
                <w:rFonts w:ascii="黑体" w:hAnsi="黑体" w:cs="黑体" w:eastAsia="黑体" w:hint="default"/>
                <w:sz w:val="16"/>
                <w:szCs w:val="16"/>
              </w:rPr>
              <w:t>四、汇率变动对现金的影响额</w:t>
            </w:r>
          </w:p>
        </w:tc>
        <w:tc>
          <w:tcPr>
            <w:tcW w:w="2376"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81"/>
              <w:ind w:left="850" w:right="0"/>
              <w:jc w:val="left"/>
              <w:rPr>
                <w:rFonts w:ascii="黑体" w:hAnsi="黑体" w:cs="黑体" w:eastAsia="黑体" w:hint="default"/>
                <w:sz w:val="16"/>
                <w:szCs w:val="16"/>
              </w:rPr>
            </w:pPr>
            <w:r>
              <w:rPr>
                <w:rFonts w:ascii="黑体"/>
                <w:spacing w:val="-3"/>
                <w:w w:val="95"/>
                <w:sz w:val="16"/>
              </w:rPr>
              <w:t>(</w:t>
            </w:r>
            <w:r>
              <w:rPr>
                <w:rFonts w:ascii="Times New Roman"/>
                <w:spacing w:val="-3"/>
                <w:w w:val="95"/>
                <w:sz w:val="16"/>
              </w:rPr>
            </w:r>
            <w:r>
              <w:rPr>
                <w:rFonts w:ascii="Times New Roman"/>
                <w:spacing w:val="-3"/>
                <w:w w:val="95"/>
                <w:sz w:val="16"/>
                <w:u w:val="single" w:color="000000"/>
              </w:rPr>
              <w:t> </w:t>
              <w:tab/>
            </w:r>
            <w:r>
              <w:rPr>
                <w:rFonts w:ascii="黑体"/>
                <w:sz w:val="16"/>
                <w:u w:val="single" w:color="000000"/>
              </w:rPr>
              <w:t>1,448,406</w:t>
            </w:r>
            <w:r>
              <w:rPr>
                <w:rFonts w:ascii="黑体"/>
                <w:spacing w:val="-30"/>
                <w:sz w:val="16"/>
                <w:u w:val="single" w:color="000000"/>
              </w:rPr>
              <w:t> </w:t>
            </w:r>
            <w:r>
              <w:rPr>
                <w:rFonts w:ascii="黑体"/>
                <w:spacing w:val="-30"/>
                <w:sz w:val="16"/>
              </w:rPr>
            </w:r>
            <w:r>
              <w:rPr>
                <w:rFonts w:ascii="黑体"/>
                <w:sz w:val="16"/>
              </w:rPr>
              <w:t>)</w:t>
            </w:r>
          </w:p>
        </w:tc>
        <w:tc>
          <w:tcPr>
            <w:tcW w:w="1633"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81"/>
              <w:ind w:right="33"/>
              <w:jc w:val="right"/>
              <w:rPr>
                <w:rFonts w:ascii="黑体" w:hAnsi="黑体" w:cs="黑体" w:eastAsia="黑体" w:hint="default"/>
                <w:sz w:val="16"/>
                <w:szCs w:val="16"/>
              </w:rPr>
            </w:pPr>
            <w:r>
              <w:rPr>
                <w:rFonts w:ascii="黑体" w:hAnsi="黑体" w:cs="黑体" w:eastAsia="黑体" w:hint="default"/>
                <w:w w:val="95"/>
                <w:sz w:val="16"/>
                <w:szCs w:val="16"/>
              </w:rPr>
              <w:t>(</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黑体" w:hAnsi="黑体" w:cs="黑体" w:eastAsia="黑体" w:hint="default"/>
                <w:sz w:val="16"/>
                <w:szCs w:val="16"/>
                <w:u w:val="single" w:color="000000"/>
              </w:rPr>
              <w:t>5,691</w:t>
            </w:r>
            <w:r>
              <w:rPr>
                <w:rFonts w:ascii="黑体" w:hAnsi="黑体" w:cs="黑体" w:eastAsia="黑体" w:hint="default"/>
                <w:spacing w:val="-37"/>
                <w:sz w:val="16"/>
                <w:szCs w:val="16"/>
                <w:u w:val="single" w:color="000000"/>
              </w:rPr>
              <w:t> </w:t>
            </w:r>
            <w:r>
              <w:rPr>
                <w:rFonts w:ascii="黑体" w:hAnsi="黑体" w:cs="黑体" w:eastAsia="黑体" w:hint="default"/>
                <w:spacing w:val="-37"/>
                <w:sz w:val="16"/>
                <w:szCs w:val="16"/>
              </w:rPr>
            </w:r>
            <w:r>
              <w:rPr>
                <w:rFonts w:ascii="黑体" w:hAnsi="黑体" w:cs="黑体" w:eastAsia="黑体" w:hint="default"/>
                <w:sz w:val="16"/>
                <w:szCs w:val="16"/>
              </w:rPr>
              <w:t>）</w:t>
            </w:r>
          </w:p>
        </w:tc>
      </w:tr>
      <w:tr>
        <w:trPr>
          <w:trHeight w:val="426"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68" w:right="0"/>
              <w:jc w:val="left"/>
              <w:rPr>
                <w:rFonts w:ascii="黑体" w:hAnsi="黑体" w:cs="黑体" w:eastAsia="黑体" w:hint="default"/>
                <w:sz w:val="16"/>
                <w:szCs w:val="16"/>
              </w:rPr>
            </w:pPr>
            <w:r>
              <w:rPr>
                <w:rFonts w:ascii="黑体"/>
                <w:sz w:val="16"/>
              </w:rPr>
              <w:t>86,482,448</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11" w:right="0"/>
              <w:jc w:val="left"/>
              <w:rPr>
                <w:rFonts w:ascii="黑体" w:hAnsi="黑体" w:cs="黑体" w:eastAsia="黑体" w:hint="default"/>
                <w:sz w:val="16"/>
                <w:szCs w:val="16"/>
              </w:rPr>
            </w:pPr>
            <w:r>
              <w:rPr>
                <w:rFonts w:ascii="黑体"/>
                <w:sz w:val="16"/>
              </w:rPr>
              <w:t>168,462,499</w:t>
            </w:r>
          </w:p>
        </w:tc>
      </w:tr>
      <w:tr>
        <w:trPr>
          <w:trHeight w:val="434"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5" w:right="0"/>
              <w:jc w:val="left"/>
              <w:rPr>
                <w:rFonts w:ascii="黑体" w:hAnsi="黑体" w:cs="黑体" w:eastAsia="黑体" w:hint="default"/>
                <w:sz w:val="16"/>
                <w:szCs w:val="16"/>
              </w:rPr>
            </w:pPr>
            <w:r>
              <w:rPr>
                <w:rFonts w:ascii="黑体" w:hAnsi="黑体" w:cs="黑体" w:eastAsia="黑体" w:hint="default"/>
                <w:sz w:val="16"/>
                <w:szCs w:val="16"/>
              </w:rPr>
              <w:t>加：年初现金及现金等价物金额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25"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2"/>
                <w:sz w:val="16"/>
                <w:u w:val="single" w:color="000000"/>
              </w:rPr>
              <w:t> </w:t>
            </w:r>
            <w:r>
              <w:rPr>
                <w:rFonts w:ascii="黑体"/>
                <w:sz w:val="16"/>
                <w:u w:val="single" w:color="000000"/>
              </w:rPr>
              <w:t>714,784,655</w:t>
            </w:r>
            <w:r>
              <w:rPr>
                <w:rFonts w:ascii="黑体"/>
                <w:sz w:val="16"/>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
                <w:sz w:val="16"/>
                <w:u w:val="single" w:color="000000"/>
              </w:rPr>
              <w:t> </w:t>
            </w:r>
            <w:r>
              <w:rPr>
                <w:rFonts w:ascii="黑体"/>
                <w:sz w:val="16"/>
                <w:u w:val="single" w:color="000000"/>
              </w:rPr>
              <w:t>546,322,156</w:t>
            </w:r>
            <w:r>
              <w:rPr>
                <w:rFonts w:ascii="黑体"/>
                <w:sz w:val="16"/>
              </w:rPr>
            </w:r>
          </w:p>
        </w:tc>
      </w:tr>
      <w:tr>
        <w:trPr>
          <w:trHeight w:val="433"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25" w:right="0"/>
              <w:jc w:val="left"/>
              <w:rPr>
                <w:rFonts w:ascii="黑体" w:hAnsi="黑体" w:cs="黑体" w:eastAsia="黑体"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3"/>
                <w:sz w:val="16"/>
                <w:u w:val="thick" w:color="000000"/>
              </w:rPr>
              <w:t> </w:t>
            </w:r>
            <w:r>
              <w:rPr>
                <w:rFonts w:ascii="黑体"/>
                <w:sz w:val="16"/>
                <w:u w:val="thick" w:color="000000"/>
              </w:rPr>
              <w:t>801,267,103</w:t>
            </w:r>
            <w:r>
              <w:rPr>
                <w:rFonts w:ascii="黑体"/>
                <w:sz w:val="16"/>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8" w:right="0"/>
              <w:jc w:val="left"/>
              <w:rPr>
                <w:rFonts w:ascii="黑体" w:hAnsi="黑体" w:cs="黑体" w:eastAsia="黑体"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1"/>
                <w:sz w:val="16"/>
                <w:u w:val="thick" w:color="000000"/>
              </w:rPr>
              <w:t> </w:t>
            </w:r>
            <w:r>
              <w:rPr>
                <w:rFonts w:ascii="黑体"/>
                <w:sz w:val="16"/>
                <w:u w:val="thick" w:color="000000"/>
              </w:rPr>
              <w:t>714,784,655</w:t>
            </w:r>
            <w:r>
              <w:rPr>
                <w:rFonts w:ascii="黑体"/>
                <w:sz w:val="16"/>
              </w:rPr>
            </w:r>
          </w:p>
        </w:tc>
      </w:tr>
      <w:tr>
        <w:trPr>
          <w:trHeight w:val="405"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0" w:right="0"/>
              <w:jc w:val="left"/>
              <w:rPr>
                <w:rFonts w:ascii="黑体" w:hAnsi="黑体" w:cs="黑体" w:eastAsia="黑体" w:hint="default"/>
                <w:sz w:val="17"/>
                <w:szCs w:val="17"/>
              </w:rPr>
            </w:pPr>
            <w:r>
              <w:rPr>
                <w:rFonts w:ascii="黑体" w:hAnsi="黑体" w:cs="黑体" w:eastAsia="黑体" w:hint="default"/>
                <w:sz w:val="17"/>
                <w:szCs w:val="17"/>
              </w:rPr>
              <w:t>载于第17页至第150页的附注为本财务报表的组成部分</w:t>
            </w:r>
          </w:p>
        </w:tc>
        <w:tc>
          <w:tcPr>
            <w:tcW w:w="2376"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0"/>
          <w:footerReference w:type="default" r:id="rId41"/>
          <w:pgSz w:w="11910" w:h="16840"/>
          <w:pgMar w:header="958" w:footer="1141" w:top="1160" w:bottom="1340" w:left="1660" w:right="1120"/>
          <w:pgNumType w:start="16"/>
        </w:sectPr>
      </w:pPr>
    </w:p>
    <w:p>
      <w:pPr>
        <w:pStyle w:val="Heading6"/>
        <w:spacing w:line="286" w:lineRule="exact" w:before="24"/>
        <w:ind w:left="3745" w:right="3686" w:firstLine="109"/>
        <w:jc w:val="center"/>
        <w:rPr>
          <w:rFonts w:ascii="黑体" w:hAnsi="黑体" w:cs="黑体" w:eastAsia="黑体" w:hint="default"/>
          <w:b w:val="0"/>
          <w:bCs w:val="0"/>
        </w:rPr>
      </w:pPr>
      <w:r>
        <w:rPr>
          <w:rFonts w:ascii="黑体" w:hAnsi="黑体" w:cs="黑体" w:eastAsia="黑体" w:hint="default"/>
        </w:rPr>
        <w:t>财务报表附注</w:t>
      </w:r>
      <w:r>
        <w:rPr>
          <w:rFonts w:ascii="黑体" w:hAnsi="黑体" w:cs="黑体" w:eastAsia="黑体" w:hint="default"/>
          <w:w w:val="99"/>
        </w:rPr>
        <w:t> </w:t>
      </w:r>
      <w:r>
        <w:rPr>
          <w:rFonts w:ascii="黑体" w:hAnsi="黑体" w:cs="黑体" w:eastAsia="黑体" w:hint="default"/>
          <w:w w:val="95"/>
        </w:rPr>
        <w:t>2008年12月31日</w:t>
      </w:r>
      <w:r>
        <w:rPr>
          <w:rFonts w:ascii="黑体" w:hAnsi="黑体" w:cs="黑体" w:eastAsia="黑体" w:hint="default"/>
          <w:b w:val="0"/>
          <w:bCs w:val="0"/>
        </w:rPr>
      </w:r>
    </w:p>
    <w:p>
      <w:pPr>
        <w:spacing w:before="47"/>
        <w:ind w:left="4073" w:right="3987"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8"/>
        <w:rPr>
          <w:rFonts w:ascii="黑体" w:hAnsi="黑体" w:cs="黑体" w:eastAsia="黑体" w:hint="default"/>
          <w:b/>
          <w:bCs/>
          <w:sz w:val="20"/>
          <w:szCs w:val="20"/>
        </w:rPr>
      </w:pPr>
    </w:p>
    <w:p>
      <w:pPr>
        <w:spacing w:line="20" w:lineRule="exact"/>
        <w:ind w:left="118" w:right="0" w:firstLine="0"/>
        <w:rPr>
          <w:rFonts w:ascii="黑体" w:hAnsi="黑体" w:cs="黑体" w:eastAsia="黑体" w:hint="default"/>
          <w:sz w:val="2"/>
          <w:szCs w:val="2"/>
        </w:rPr>
      </w:pPr>
      <w:r>
        <w:rPr>
          <w:rFonts w:ascii="黑体" w:hAnsi="黑体" w:cs="黑体" w:eastAsia="黑体" w:hint="default"/>
          <w:sz w:val="2"/>
          <w:szCs w:val="2"/>
        </w:rPr>
        <w:pict>
          <v:group style="width:432.75pt;height:.75pt;mso-position-horizontal-relative:char;mso-position-vertical-relative:line" coordorigin="0,0" coordsize="8655,15">
            <v:group style="position:absolute;left:8;top:8;width:8640;height:2" coordorigin="8,8" coordsize="8640,2">
              <v:shape style="position:absolute;left:8;top:8;width:8640;height:2" coordorigin="8,8" coordsize="8640,0" path="m8,8l8648,8e" filled="false" stroked="true" strokeweight=".75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b/>
          <w:bCs/>
          <w:sz w:val="23"/>
          <w:szCs w:val="23"/>
        </w:rPr>
      </w:pPr>
    </w:p>
    <w:p>
      <w:pPr>
        <w:pStyle w:val="Heading7"/>
        <w:spacing w:line="240" w:lineRule="auto"/>
        <w:ind w:left="306" w:right="107"/>
        <w:jc w:val="left"/>
        <w:rPr>
          <w:b w:val="0"/>
          <w:bCs w:val="0"/>
        </w:rPr>
      </w:pPr>
      <w:r>
        <w:rPr/>
        <w:t>一、</w:t>
      </w:r>
      <w:r>
        <w:rPr>
          <w:spacing w:val="-22"/>
        </w:rPr>
        <w:t> </w:t>
      </w:r>
      <w:r>
        <w:rPr/>
        <w:t>本集团的基本情况</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left="768" w:right="211"/>
        <w:jc w:val="both"/>
      </w:pPr>
      <w:r>
        <w:rPr/>
        <w:t>用友软件股份有限公司(以下简称“本公司”)是根据《中华人民共和国公司法》(以下简称</w:t>
      </w:r>
      <w:r>
        <w:rPr>
          <w:spacing w:val="-15"/>
        </w:rPr>
        <w:t> </w:t>
      </w:r>
      <w:r>
        <w:rPr>
          <w:spacing w:val="-15"/>
        </w:rPr>
      </w:r>
      <w:r>
        <w:rPr>
          <w:spacing w:val="-1"/>
        </w:rPr>
        <w:t>“公司法”)于1999年12月6日在中华人民共和国(以下简称“中国”)注册成立的股份有限公</w:t>
      </w:r>
      <w:r>
        <w:rPr>
          <w:spacing w:val="-70"/>
        </w:rPr>
        <w:t> </w:t>
      </w:r>
      <w:r>
        <w:rPr>
          <w:spacing w:val="-70"/>
        </w:rPr>
      </w:r>
      <w:r>
        <w:rPr/>
        <w:t>司。本公司根据2005年4月29日股东大会决议，公司名称由原来的北京用友软件股份有限公</w:t>
      </w:r>
      <w:r>
        <w:rPr>
          <w:spacing w:val="-16"/>
        </w:rPr>
        <w:t> </w:t>
      </w:r>
      <w:r>
        <w:rPr>
          <w:spacing w:val="-16"/>
        </w:rPr>
      </w:r>
      <w:r>
        <w:rPr>
          <w:spacing w:val="-1"/>
        </w:rPr>
        <w:t>司变更为现时的用友软件股份有限公司，于2005年12月31日前有关的工商变更手续已办理完</w:t>
      </w:r>
      <w:r>
        <w:rPr>
          <w:spacing w:val="-67"/>
        </w:rPr>
        <w:t> </w:t>
      </w:r>
      <w:r>
        <w:rPr>
          <w:spacing w:val="-67"/>
        </w:rPr>
      </w:r>
      <w:r>
        <w:rPr/>
        <w:t>毕。本公司所发行的人民币普通股A股股票已在上海证券交易所上市。本公司营业执照注册</w:t>
      </w:r>
      <w:r>
        <w:rPr>
          <w:spacing w:val="-17"/>
        </w:rPr>
        <w:t> </w:t>
      </w:r>
      <w:r>
        <w:rPr>
          <w:spacing w:val="-17"/>
        </w:rPr>
      </w:r>
      <w:r>
        <w:rPr/>
        <w:t>号为1100002511925。本公司及子公司(以下统称“本集团”)主要从事电子计算机软件、硬</w:t>
      </w:r>
      <w:r>
        <w:rPr>
          <w:spacing w:val="-23"/>
        </w:rPr>
        <w:t> </w:t>
      </w:r>
      <w:r>
        <w:rPr>
          <w:spacing w:val="-23"/>
        </w:rPr>
      </w:r>
      <w:r>
        <w:rPr>
          <w:spacing w:val="-1"/>
        </w:rPr>
        <w:t>件及外部设备的技术开发、技术咨询、技术转让、技术服务；企业管理咨询；数据库服务；</w:t>
      </w:r>
      <w:r>
        <w:rPr>
          <w:spacing w:val="-68"/>
        </w:rPr>
        <w:t> </w:t>
      </w:r>
      <w:r>
        <w:rPr>
          <w:spacing w:val="-68"/>
        </w:rPr>
      </w:r>
      <w:r>
        <w:rPr>
          <w:spacing w:val="-1"/>
        </w:rPr>
        <w:t>销售电子计算机软硬件及外部设备。本公司总部位于北京市海淀区北清路68号用友软件园。</w:t>
      </w:r>
    </w:p>
    <w:p>
      <w:pPr>
        <w:spacing w:line="240" w:lineRule="auto" w:before="7"/>
        <w:rPr>
          <w:rFonts w:ascii="黑体" w:hAnsi="黑体" w:cs="黑体" w:eastAsia="黑体" w:hint="default"/>
          <w:sz w:val="23"/>
          <w:szCs w:val="23"/>
        </w:rPr>
      </w:pPr>
    </w:p>
    <w:p>
      <w:pPr>
        <w:pStyle w:val="BodyText"/>
        <w:spacing w:line="276" w:lineRule="auto"/>
        <w:ind w:left="768" w:right="212" w:firstLine="14"/>
        <w:jc w:val="both"/>
      </w:pPr>
      <w:r>
        <w:rPr/>
        <w:t>1999年10月29日，经北京巿人民政府京政函[1999]133号文批准，由原北京用友软件(集团)</w:t>
      </w:r>
      <w:r>
        <w:rPr>
          <w:spacing w:val="-48"/>
        </w:rPr>
        <w:t> </w:t>
      </w:r>
      <w:r>
        <w:rPr>
          <w:spacing w:val="-48"/>
        </w:rPr>
      </w:r>
      <w:r>
        <w:rPr/>
        <w:t>有限公司的五家股东 —</w:t>
      </w:r>
      <w:r>
        <w:rPr>
          <w:spacing w:val="-26"/>
        </w:rPr>
        <w:t> </w:t>
      </w:r>
      <w:r>
        <w:rPr/>
        <w:t>北京用友科技有限公司(以下简称“用友科技”)、北京用友企业管</w:t>
      </w:r>
      <w:r>
        <w:rPr>
          <w:w w:val="100"/>
        </w:rPr>
        <w:t> </w:t>
      </w:r>
      <w:r>
        <w:rPr/>
        <w:t>理研究所有限公司(以下简称“用友研究所”)、上海用友科技咨询有限公司(以下简称“上</w:t>
      </w:r>
      <w:r>
        <w:rPr>
          <w:spacing w:val="-30"/>
        </w:rPr>
        <w:t> </w:t>
      </w:r>
      <w:r>
        <w:rPr>
          <w:spacing w:val="-30"/>
        </w:rPr>
      </w:r>
      <w:r>
        <w:rPr/>
        <w:t>海用友科技咨询”)、上海益倍管理咨询有限公司(以下简称“上海益倍”)和上海优富信息</w:t>
      </w:r>
      <w:r>
        <w:rPr>
          <w:spacing w:val="-29"/>
        </w:rPr>
        <w:t> </w:t>
      </w:r>
      <w:r>
        <w:rPr>
          <w:spacing w:val="-29"/>
        </w:rPr>
      </w:r>
      <w:r>
        <w:rPr>
          <w:spacing w:val="-1"/>
        </w:rPr>
        <w:t>咨询有限公司(以下简称“上海优富”)作为发起人，将原北京用友软件(集团)有限公司依法</w:t>
      </w:r>
      <w:r>
        <w:rPr>
          <w:spacing w:val="-84"/>
        </w:rPr>
        <w:t> </w:t>
      </w:r>
      <w:r>
        <w:rPr>
          <w:spacing w:val="-84"/>
        </w:rPr>
      </w:r>
      <w:r>
        <w:rPr/>
        <w:t>变更为北京用友软件股份有限公司。</w:t>
      </w:r>
    </w:p>
    <w:p>
      <w:pPr>
        <w:spacing w:line="240" w:lineRule="auto" w:before="7"/>
        <w:rPr>
          <w:rFonts w:ascii="黑体" w:hAnsi="黑体" w:cs="黑体" w:eastAsia="黑体" w:hint="default"/>
          <w:sz w:val="23"/>
          <w:szCs w:val="23"/>
        </w:rPr>
      </w:pPr>
    </w:p>
    <w:p>
      <w:pPr>
        <w:pStyle w:val="BodyText"/>
        <w:spacing w:line="276" w:lineRule="auto"/>
        <w:ind w:left="768" w:right="212"/>
        <w:jc w:val="both"/>
      </w:pPr>
      <w:r>
        <w:rPr/>
        <w:t>经中国证券监督管理委员会2001年4月18日签发的证监发行字[2001]28号文批准，本公司利</w:t>
      </w:r>
      <w:r>
        <w:rPr>
          <w:spacing w:val="-22"/>
        </w:rPr>
        <w:t> </w:t>
      </w:r>
      <w:r>
        <w:rPr>
          <w:spacing w:val="-22"/>
        </w:rPr>
      </w:r>
      <w:r>
        <w:rPr/>
        <w:t>用上海证券交易所交易系统，采用上网定价方式向社会公开发行每股面值为1元的人民币普</w:t>
      </w:r>
      <w:r>
        <w:rPr>
          <w:spacing w:val="-17"/>
        </w:rPr>
        <w:t> </w:t>
      </w:r>
      <w:r>
        <w:rPr>
          <w:spacing w:val="-17"/>
        </w:rPr>
      </w:r>
      <w:r>
        <w:rPr/>
        <w:t>通股。</w:t>
      </w:r>
    </w:p>
    <w:p>
      <w:pPr>
        <w:spacing w:line="240" w:lineRule="auto" w:before="7"/>
        <w:rPr>
          <w:rFonts w:ascii="黑体" w:hAnsi="黑体" w:cs="黑体" w:eastAsia="黑体" w:hint="default"/>
          <w:sz w:val="23"/>
          <w:szCs w:val="23"/>
        </w:rPr>
      </w:pPr>
    </w:p>
    <w:p>
      <w:pPr>
        <w:pStyle w:val="BodyText"/>
        <w:spacing w:line="276" w:lineRule="auto"/>
        <w:ind w:left="782" w:right="182"/>
        <w:jc w:val="both"/>
      </w:pPr>
      <w:r>
        <w:rPr/>
        <w:t>经本公司于2006年4月28日召开的股东大会决议通过的关于2005年度利润分配议案，以2005</w:t>
      </w:r>
      <w:r>
        <w:rPr>
          <w:spacing w:val="-36"/>
        </w:rPr>
        <w:t> </w:t>
      </w:r>
      <w:r>
        <w:rPr>
          <w:spacing w:val="-36"/>
        </w:rPr>
      </w:r>
      <w:r>
        <w:rPr>
          <w:spacing w:val="-2"/>
        </w:rPr>
        <w:t>年末股份总数172,800,000股为基数，向全体股东每10股转增3股，共计由资本公积转增股本</w:t>
      </w:r>
      <w:r>
        <w:rPr>
          <w:spacing w:val="-62"/>
        </w:rPr>
        <w:t> </w:t>
      </w:r>
      <w:r>
        <w:rPr>
          <w:spacing w:val="-62"/>
        </w:rPr>
      </w:r>
      <w:r>
        <w:rPr>
          <w:spacing w:val="20"/>
        </w:rPr>
        <w:t>51,840,000股。转增后，本公司的注册资本从人民币</w:t>
      </w:r>
      <w:r>
        <w:rPr>
          <w:spacing w:val="-52"/>
        </w:rPr>
        <w:t> </w:t>
      </w:r>
      <w:r>
        <w:rPr/>
        <w:t>172,800,000</w:t>
      </w:r>
      <w:r>
        <w:rPr>
          <w:spacing w:val="-51"/>
        </w:rPr>
        <w:t> </w:t>
      </w:r>
      <w:r>
        <w:rPr>
          <w:spacing w:val="16"/>
        </w:rPr>
        <w:t>元增</w:t>
      </w:r>
      <w:r>
        <w:rPr>
          <w:spacing w:val="-54"/>
        </w:rPr>
        <w:t> </w:t>
      </w:r>
      <w:r>
        <w:rPr>
          <w:spacing w:val="25"/>
        </w:rPr>
        <w:t>加至人民币</w:t>
      </w:r>
      <w:r>
        <w:rPr>
          <w:spacing w:val="-67"/>
        </w:rPr>
        <w:t> </w:t>
      </w:r>
      <w:r>
        <w:rPr/>
      </w:r>
    </w:p>
    <w:p>
      <w:pPr>
        <w:pStyle w:val="BodyText"/>
        <w:spacing w:line="240" w:lineRule="auto" w:before="8"/>
        <w:ind w:left="782" w:right="0"/>
        <w:jc w:val="both"/>
      </w:pPr>
      <w:r>
        <w:rPr/>
        <w:t>224,640,000元。</w:t>
      </w:r>
    </w:p>
    <w:p>
      <w:pPr>
        <w:spacing w:line="240" w:lineRule="auto" w:before="11"/>
        <w:rPr>
          <w:rFonts w:ascii="黑体" w:hAnsi="黑体" w:cs="黑体" w:eastAsia="黑体" w:hint="default"/>
          <w:sz w:val="25"/>
          <w:szCs w:val="25"/>
        </w:rPr>
      </w:pPr>
    </w:p>
    <w:p>
      <w:pPr>
        <w:pStyle w:val="BodyText"/>
        <w:spacing w:line="276" w:lineRule="auto"/>
        <w:ind w:left="768" w:right="107" w:firstLine="14"/>
        <w:jc w:val="left"/>
      </w:pPr>
      <w:r>
        <w:rPr>
          <w:spacing w:val="2"/>
        </w:rPr>
        <w:t>经本公司于2007年8月3日召开的二零零七年第一次临时股东大会审议通过以授予附有一定</w:t>
      </w:r>
      <w:r>
        <w:rPr>
          <w:spacing w:val="-44"/>
        </w:rPr>
        <w:t> </w:t>
      </w:r>
      <w:r>
        <w:rPr>
          <w:spacing w:val="-44"/>
        </w:rPr>
      </w:r>
      <w:r>
        <w:rPr/>
        <w:t>禁售期限的股票(以下简称 “标的股票”)的方式实施股权激励计划，藉此奖励对本集团业</w:t>
      </w:r>
      <w:r>
        <w:rPr>
          <w:spacing w:val="-15"/>
        </w:rPr>
        <w:t> </w:t>
      </w:r>
      <w:r>
        <w:rPr>
          <w:spacing w:val="-15"/>
        </w:rPr>
      </w:r>
      <w:r>
        <w:rPr>
          <w:spacing w:val="-4"/>
        </w:rPr>
        <w:t>务有贡献的员工。该股权激励计划的激励对象为本公司监事、高级管理人员和其他核心员工。</w:t>
      </w:r>
      <w:r>
        <w:rPr>
          <w:spacing w:val="-50"/>
        </w:rPr>
        <w:t> </w:t>
      </w:r>
      <w:r>
        <w:rPr>
          <w:spacing w:val="-50"/>
        </w:rPr>
      </w:r>
      <w:r>
        <w:rPr/>
        <w:t>根据公司股东大会的授权，公司董事会于2007年8月8日，向符合授予条件的股权激励对象授</w:t>
      </w:r>
      <w:r>
        <w:rPr>
          <w:w w:val="100"/>
        </w:rPr>
        <w:t> </w:t>
      </w:r>
      <w:r>
        <w:rPr/>
        <w:t>予《用友软件股份有限公司股权激励计划（修订稿）》中的2007年度股票。截至2007年12月</w:t>
      </w:r>
      <w:r>
        <w:rPr>
          <w:spacing w:val="-1"/>
          <w:w w:val="100"/>
        </w:rPr>
        <w:t> </w:t>
      </w:r>
      <w:r>
        <w:rPr/>
        <w:t>31日，本公司按此股权激励计划应于2007年度所授予的股份计6,739,200股已由激励对象按</w:t>
      </w:r>
      <w:r>
        <w:rPr>
          <w:spacing w:val="-20"/>
        </w:rPr>
        <w:t> </w:t>
      </w:r>
      <w:r>
        <w:rPr>
          <w:spacing w:val="-20"/>
        </w:rPr>
      </w:r>
      <w:r>
        <w:rPr/>
        <w:t>每股价格人民币18.17元全部认购。认购后，本公司的注册及实收资本由人民币224,640,000</w:t>
      </w:r>
      <w:r>
        <w:rPr>
          <w:spacing w:val="-1"/>
          <w:w w:val="100"/>
        </w:rPr>
        <w:t> </w:t>
      </w:r>
      <w:r>
        <w:rPr/>
        <w:t>元增加至人民币231,379,200元。此次股本变动业经深圳市鹏城会计师事务所进行验证，并</w:t>
      </w:r>
      <w:r>
        <w:rPr>
          <w:spacing w:val="-21"/>
        </w:rPr>
        <w:t> </w:t>
      </w:r>
      <w:r>
        <w:rPr>
          <w:spacing w:val="-21"/>
        </w:rPr>
      </w:r>
      <w:r>
        <w:rPr/>
        <w:t>于2007年12月1日出具了深鹏所验字[2007]171号验资报告。</w:t>
      </w:r>
    </w:p>
    <w:p>
      <w:pPr>
        <w:spacing w:line="240" w:lineRule="auto" w:before="7"/>
        <w:rPr>
          <w:rFonts w:ascii="黑体" w:hAnsi="黑体" w:cs="黑体" w:eastAsia="黑体" w:hint="default"/>
          <w:sz w:val="23"/>
          <w:szCs w:val="23"/>
        </w:rPr>
      </w:pPr>
    </w:p>
    <w:p>
      <w:pPr>
        <w:pStyle w:val="BodyText"/>
        <w:spacing w:line="276" w:lineRule="auto"/>
        <w:ind w:left="782" w:right="202"/>
        <w:jc w:val="both"/>
      </w:pPr>
      <w:r>
        <w:rPr/>
        <w:t>经本公司于2008年3月26日召开的股东大会决议通过的《公司2007年度资本公积金转增股本</w:t>
      </w:r>
      <w:r>
        <w:rPr>
          <w:spacing w:val="-33"/>
        </w:rPr>
        <w:t> </w:t>
      </w:r>
      <w:r>
        <w:rPr>
          <w:spacing w:val="-33"/>
        </w:rPr>
      </w:r>
      <w:r>
        <w:rPr>
          <w:spacing w:val="-2"/>
        </w:rPr>
        <w:t>议案》，本公司以2007年末总股本扣除截止到2008年3月3日已批准回购但尚未注销的股权激</w:t>
      </w:r>
      <w:r>
        <w:rPr>
          <w:spacing w:val="-64"/>
        </w:rPr>
        <w:t> </w:t>
      </w:r>
      <w:r>
        <w:rPr>
          <w:spacing w:val="-64"/>
        </w:rPr>
      </w:r>
      <w:r>
        <w:rPr>
          <w:spacing w:val="8"/>
        </w:rPr>
        <w:t>励股份计18,000股后的231,361,200股为基数，向全体股东每10股转增10股，共计转增</w:t>
      </w:r>
      <w:r>
        <w:rPr>
          <w:spacing w:val="-15"/>
        </w:rPr>
        <w:t> </w:t>
      </w:r>
      <w:r>
        <w:rPr>
          <w:spacing w:val="-15"/>
        </w:rPr>
      </w:r>
      <w:r>
        <w:rPr>
          <w:spacing w:val="-4"/>
        </w:rPr>
        <w:t>231,361,200股。转增后，公司的注册资本从人民币231,361,200元增加至人民币462,740,400</w:t>
      </w:r>
      <w:r>
        <w:rPr>
          <w:spacing w:val="-30"/>
        </w:rPr>
        <w:t> </w:t>
      </w:r>
      <w:r>
        <w:rPr>
          <w:spacing w:val="-30"/>
        </w:rPr>
      </w:r>
      <w:r>
        <w:rPr/>
        <w:t>元。</w:t>
      </w:r>
    </w:p>
    <w:p>
      <w:pPr>
        <w:spacing w:after="0" w:line="276" w:lineRule="auto"/>
        <w:jc w:val="both"/>
        <w:sectPr>
          <w:pgSz w:w="11910" w:h="16840"/>
          <w:pgMar w:header="958" w:footer="1141" w:top="1160" w:bottom="1340" w:left="1520" w:right="1400"/>
        </w:sectPr>
      </w:pPr>
    </w:p>
    <w:p>
      <w:pPr>
        <w:spacing w:line="240" w:lineRule="auto" w:before="6"/>
        <w:rPr>
          <w:rFonts w:ascii="黑体" w:hAnsi="黑体" w:cs="黑体" w:eastAsia="黑体" w:hint="default"/>
          <w:sz w:val="28"/>
          <w:szCs w:val="28"/>
        </w:rPr>
      </w:pPr>
    </w:p>
    <w:p>
      <w:pPr>
        <w:pStyle w:val="Heading7"/>
        <w:tabs>
          <w:tab w:pos="724" w:val="left" w:leader="none"/>
        </w:tabs>
        <w:spacing w:line="240" w:lineRule="auto"/>
        <w:ind w:right="3000"/>
        <w:jc w:val="left"/>
        <w:rPr>
          <w:b w:val="0"/>
          <w:bCs w:val="0"/>
        </w:rPr>
      </w:pPr>
      <w:r>
        <w:rPr/>
        <w:t>一、</w:t>
        <w:tab/>
        <w:t>本集团的基本情况（续）</w:t>
      </w:r>
      <w:r>
        <w:rPr>
          <w:b w:val="0"/>
          <w:bCs w:val="0"/>
        </w:rPr>
      </w:r>
    </w:p>
    <w:p>
      <w:pPr>
        <w:spacing w:line="240" w:lineRule="auto" w:before="2"/>
        <w:rPr>
          <w:rFonts w:ascii="黑体" w:hAnsi="黑体" w:cs="黑体" w:eastAsia="黑体" w:hint="default"/>
          <w:b/>
          <w:bCs/>
          <w:sz w:val="21"/>
          <w:szCs w:val="21"/>
        </w:rPr>
      </w:pPr>
    </w:p>
    <w:p>
      <w:pPr>
        <w:pStyle w:val="BodyText"/>
        <w:spacing w:line="276" w:lineRule="auto"/>
        <w:ind w:right="114"/>
        <w:jc w:val="both"/>
      </w:pPr>
      <w:r>
        <w:rPr/>
        <w:t>因有部分股权激励对象发生了公司股权激励计划中规定的变更和终止的情形,根据《用友</w:t>
      </w:r>
      <w:r>
        <w:rPr>
          <w:spacing w:val="-24"/>
        </w:rPr>
        <w:t> </w:t>
      </w:r>
      <w:r>
        <w:rPr>
          <w:spacing w:val="-24"/>
        </w:rPr>
      </w:r>
      <w:r>
        <w:rPr/>
        <w:t>软件股份有限公司股权激励计划(修订稿)》有关条款和股东大会授权,本公司董事会分别</w:t>
      </w:r>
      <w:r>
        <w:rPr>
          <w:spacing w:val="-22"/>
        </w:rPr>
        <w:t> </w:t>
      </w:r>
      <w:r>
        <w:rPr>
          <w:spacing w:val="-22"/>
        </w:rPr>
      </w:r>
      <w:r>
        <w:rPr/>
        <w:t>于2008年3月3日召开的第三届董事会2008年第二次会议、2008年4月29日召开的第四届董</w:t>
      </w:r>
      <w:r>
        <w:rPr>
          <w:spacing w:val="-28"/>
        </w:rPr>
        <w:t> </w:t>
      </w:r>
      <w:r>
        <w:rPr>
          <w:spacing w:val="-28"/>
        </w:rPr>
      </w:r>
      <w:r>
        <w:rPr/>
        <w:t>事会2008年第二次会议和2008年7月30日召开的第四届董事会2008年第四次会议上审议通</w:t>
      </w:r>
      <w:r>
        <w:rPr>
          <w:spacing w:val="-29"/>
        </w:rPr>
        <w:t> </w:t>
      </w:r>
      <w:r>
        <w:rPr>
          <w:spacing w:val="-29"/>
        </w:rPr>
      </w:r>
      <w:r>
        <w:rPr/>
        <w:t>过了回购并注销上述激励对象已获授但尚未解锁的股权激励股票的相关议案。本公司已分</w:t>
      </w:r>
      <w:r>
        <w:rPr>
          <w:w w:val="100"/>
        </w:rPr>
        <w:t> </w:t>
      </w:r>
      <w:r>
        <w:rPr>
          <w:spacing w:val="9"/>
        </w:rPr>
        <w:t>别于2008年5月6日及2008年10月9日,将上述回购的股权激励股票予以注销,共计注销</w:t>
      </w:r>
      <w:r>
        <w:rPr>
          <w:spacing w:val="-9"/>
        </w:rPr>
        <w:t> </w:t>
      </w:r>
      <w:r>
        <w:rPr>
          <w:spacing w:val="-9"/>
        </w:rPr>
      </w:r>
      <w:r>
        <w:rPr>
          <w:spacing w:val="-2"/>
        </w:rPr>
        <w:t>63,200股。注销后,本公司的注册资本从人民币462,740,400元减至人民币462,677,200元。</w:t>
      </w:r>
      <w:r>
        <w:rPr/>
      </w:r>
    </w:p>
    <w:p>
      <w:pPr>
        <w:spacing w:line="240" w:lineRule="auto" w:before="7"/>
        <w:rPr>
          <w:rFonts w:ascii="黑体" w:hAnsi="黑体" w:cs="黑体" w:eastAsia="黑体" w:hint="default"/>
          <w:sz w:val="23"/>
          <w:szCs w:val="23"/>
        </w:rPr>
      </w:pPr>
    </w:p>
    <w:p>
      <w:pPr>
        <w:pStyle w:val="BodyText"/>
        <w:spacing w:line="276" w:lineRule="auto"/>
        <w:ind w:right="212"/>
        <w:jc w:val="both"/>
      </w:pPr>
      <w:r>
        <w:rPr/>
        <w:t>2008年8月8日,本公司于2007年8月8日向符合授予条件的股权激励对象授予的2007年度股</w:t>
      </w:r>
      <w:r>
        <w:rPr>
          <w:spacing w:val="-27"/>
        </w:rPr>
        <w:t> </w:t>
      </w:r>
      <w:r>
        <w:rPr>
          <w:spacing w:val="-27"/>
        </w:rPr>
      </w:r>
      <w:r>
        <w:rPr/>
        <w:t>票部分已达到解锁条件,本次解锁的已授出股权激励股份数量为8,038,320股,可上市流通</w:t>
      </w:r>
      <w:r>
        <w:rPr>
          <w:spacing w:val="-28"/>
        </w:rPr>
        <w:t> </w:t>
      </w:r>
      <w:r>
        <w:rPr>
          <w:spacing w:val="-28"/>
        </w:rPr>
      </w:r>
      <w:r>
        <w:rPr/>
        <w:t>日为2008年8月8日。</w:t>
      </w:r>
    </w:p>
    <w:p>
      <w:pPr>
        <w:spacing w:line="240" w:lineRule="auto" w:before="7"/>
        <w:rPr>
          <w:rFonts w:ascii="黑体" w:hAnsi="黑体" w:cs="黑体" w:eastAsia="黑体" w:hint="default"/>
          <w:sz w:val="23"/>
          <w:szCs w:val="23"/>
        </w:rPr>
      </w:pPr>
    </w:p>
    <w:p>
      <w:pPr>
        <w:pStyle w:val="BodyText"/>
        <w:spacing w:line="276" w:lineRule="auto"/>
        <w:ind w:right="212"/>
        <w:jc w:val="both"/>
      </w:pPr>
      <w:r>
        <w:rPr>
          <w:spacing w:val="2"/>
        </w:rPr>
        <w:t>根据公司股东大会的授权,公司董事会于2008年9月26日向符合授予条件的股权激励对象</w:t>
      </w:r>
      <w:r>
        <w:rPr>
          <w:spacing w:val="-29"/>
        </w:rPr>
        <w:t> </w:t>
      </w:r>
      <w:r>
        <w:rPr>
          <w:spacing w:val="-29"/>
        </w:rPr>
      </w:r>
      <w:r>
        <w:rPr>
          <w:spacing w:val="-2"/>
        </w:rPr>
        <w:t>授予《用友软件股份有限公司股权激励计划(修订稿)》中的2008年度股票。截至2008年12</w:t>
      </w:r>
      <w:r>
        <w:rPr>
          <w:spacing w:val="-65"/>
        </w:rPr>
        <w:t> </w:t>
      </w:r>
      <w:r>
        <w:rPr>
          <w:spacing w:val="-65"/>
        </w:rPr>
      </w:r>
      <w:r>
        <w:rPr/>
        <w:t>月25日,实际授出股权激励股份4,006,375股。其中3,724,875股由激励对象按每股价格人</w:t>
      </w:r>
      <w:r>
        <w:rPr>
          <w:spacing w:val="-33"/>
        </w:rPr>
        <w:t> </w:t>
      </w:r>
      <w:r>
        <w:rPr>
          <w:spacing w:val="-33"/>
        </w:rPr>
      </w:r>
      <w:r>
        <w:rPr>
          <w:spacing w:val="-2"/>
        </w:rPr>
        <w:t>民币13.71元认购。另有281,500股由激励对象按每股价格人民币16.43元认购。认购后,本</w:t>
      </w:r>
      <w:r>
        <w:rPr>
          <w:spacing w:val="-62"/>
        </w:rPr>
        <w:t> </w:t>
      </w:r>
      <w:r>
        <w:rPr>
          <w:spacing w:val="-62"/>
        </w:rPr>
      </w:r>
      <w:r>
        <w:rPr>
          <w:spacing w:val="-2"/>
        </w:rPr>
        <w:t>公司的注册及实收资本由人民币462,677,200元增加至人民币466,683,575元。此次股本变</w:t>
      </w:r>
      <w:r>
        <w:rPr>
          <w:spacing w:val="-57"/>
        </w:rPr>
        <w:t> </w:t>
      </w:r>
      <w:r>
        <w:rPr>
          <w:spacing w:val="-57"/>
        </w:rPr>
      </w:r>
      <w:r>
        <w:rPr>
          <w:spacing w:val="17"/>
        </w:rPr>
        <w:t>动业经深圳市鹏城会计师事务所进行验证,</w:t>
      </w:r>
      <w:r>
        <w:rPr>
          <w:spacing w:val="-67"/>
        </w:rPr>
        <w:t> </w:t>
      </w:r>
      <w:r>
        <w:rPr>
          <w:spacing w:val="5"/>
        </w:rPr>
        <w:t>并于2008</w:t>
      </w:r>
      <w:r>
        <w:rPr>
          <w:spacing w:val="-67"/>
        </w:rPr>
        <w:t> </w:t>
      </w:r>
      <w:r>
        <w:rPr>
          <w:spacing w:val="8"/>
        </w:rPr>
        <w:t>年12月</w:t>
      </w:r>
      <w:r>
        <w:rPr>
          <w:spacing w:val="-69"/>
        </w:rPr>
        <w:t> </w:t>
      </w:r>
      <w:r>
        <w:rPr/>
        <w:t>15</w:t>
      </w:r>
      <w:r>
        <w:rPr>
          <w:spacing w:val="-67"/>
        </w:rPr>
        <w:t> </w:t>
      </w:r>
      <w:r>
        <w:rPr>
          <w:spacing w:val="16"/>
        </w:rPr>
        <w:t>日出具了深鹏所验字</w:t>
      </w:r>
      <w:r>
        <w:rPr>
          <w:spacing w:val="-87"/>
        </w:rPr>
        <w:t> </w:t>
      </w:r>
      <w:r>
        <w:rPr>
          <w:spacing w:val="-87"/>
        </w:rPr>
      </w:r>
      <w:r>
        <w:rPr/>
        <w:t>[2008]196号验资报告。</w:t>
      </w:r>
    </w:p>
    <w:p>
      <w:pPr>
        <w:spacing w:line="240" w:lineRule="auto" w:before="7"/>
        <w:rPr>
          <w:rFonts w:ascii="黑体" w:hAnsi="黑体" w:cs="黑体" w:eastAsia="黑体" w:hint="default"/>
          <w:sz w:val="23"/>
          <w:szCs w:val="23"/>
        </w:rPr>
      </w:pPr>
    </w:p>
    <w:p>
      <w:pPr>
        <w:tabs>
          <w:tab w:pos="825" w:val="left" w:leader="none"/>
        </w:tabs>
        <w:spacing w:line="549" w:lineRule="auto" w:before="0"/>
        <w:ind w:left="121" w:right="3000" w:firstLine="720"/>
        <w:jc w:val="left"/>
        <w:rPr>
          <w:rFonts w:ascii="黑体" w:hAnsi="黑体" w:cs="黑体" w:eastAsia="黑体" w:hint="default"/>
          <w:sz w:val="20"/>
          <w:szCs w:val="20"/>
        </w:rPr>
      </w:pPr>
      <w:r>
        <w:rPr>
          <w:rFonts w:ascii="黑体" w:hAnsi="黑体" w:cs="黑体" w:eastAsia="黑体" w:hint="default"/>
          <w:spacing w:val="-1"/>
          <w:sz w:val="20"/>
          <w:szCs w:val="20"/>
        </w:rPr>
        <w:t>本集团的母公司和最终母公司为于中国成立的用友科技。</w:t>
      </w:r>
      <w:r>
        <w:rPr>
          <w:rFonts w:ascii="黑体" w:hAnsi="黑体" w:cs="黑体" w:eastAsia="黑体" w:hint="default"/>
          <w:w w:val="100"/>
          <w:sz w:val="20"/>
          <w:szCs w:val="20"/>
        </w:rPr>
        <w:t> </w:t>
      </w:r>
      <w:r>
        <w:rPr>
          <w:rFonts w:ascii="黑体" w:hAnsi="黑体" w:cs="黑体" w:eastAsia="黑体" w:hint="default"/>
          <w:b/>
          <w:bCs/>
          <w:w w:val="95"/>
          <w:sz w:val="20"/>
          <w:szCs w:val="20"/>
        </w:rPr>
        <w:t>二、</w:t>
        <w:tab/>
      </w:r>
      <w:r>
        <w:rPr>
          <w:rFonts w:ascii="黑体" w:hAnsi="黑体" w:cs="黑体" w:eastAsia="黑体" w:hint="default"/>
          <w:b/>
          <w:bCs/>
          <w:sz w:val="20"/>
          <w:szCs w:val="20"/>
        </w:rPr>
        <w:t>财务报表的编制基础</w:t>
      </w:r>
      <w:r>
        <w:rPr>
          <w:rFonts w:ascii="黑体" w:hAnsi="黑体" w:cs="黑体" w:eastAsia="黑体" w:hint="default"/>
          <w:sz w:val="20"/>
          <w:szCs w:val="20"/>
        </w:rPr>
      </w:r>
    </w:p>
    <w:p>
      <w:pPr>
        <w:pStyle w:val="BodyText"/>
        <w:spacing w:line="276" w:lineRule="auto" w:before="80"/>
        <w:ind w:right="200"/>
        <w:jc w:val="both"/>
      </w:pPr>
      <w:r>
        <w:rPr/>
        <w:t>本财务报表按照中国财政部2006年2月颁布的《企业会计准则—基本准则》和38项具体会</w:t>
      </w:r>
      <w:r>
        <w:rPr>
          <w:spacing w:val="-29"/>
        </w:rPr>
        <w:t> </w:t>
      </w:r>
      <w:r>
        <w:rPr>
          <w:spacing w:val="-29"/>
        </w:rPr>
      </w:r>
      <w:r>
        <w:rPr>
          <w:spacing w:val="-1"/>
        </w:rPr>
        <w:t>计准则、其后颁布的应用指南、解释以及其他相关规定（统称“企业会计准则”）编制。</w:t>
      </w:r>
    </w:p>
    <w:p>
      <w:pPr>
        <w:pStyle w:val="BodyText"/>
        <w:spacing w:line="580" w:lineRule="atLeast" w:before="10"/>
        <w:ind w:right="4783"/>
        <w:jc w:val="left"/>
      </w:pPr>
      <w:r>
        <w:rPr/>
        <w:t>本财务报表以持续经营为基础列报。</w:t>
      </w:r>
      <w:r>
        <w:rPr>
          <w:w w:val="100"/>
        </w:rPr>
        <w:t> </w:t>
      </w:r>
      <w:r>
        <w:rPr>
          <w:u w:val="single" w:color="000000"/>
        </w:rPr>
        <w:t>遵循企业会计准则的声明</w:t>
      </w:r>
      <w:r>
        <w:rPr/>
      </w:r>
    </w:p>
    <w:p>
      <w:pPr>
        <w:pStyle w:val="BodyText"/>
        <w:spacing w:line="276" w:lineRule="auto" w:before="38"/>
        <w:ind w:right="213" w:hanging="15"/>
        <w:jc w:val="both"/>
      </w:pPr>
      <w:r>
        <w:rPr>
          <w:spacing w:val="-2"/>
        </w:rPr>
        <w:t>本财务报表符合企业会计准则的要求，真实、完整地反映了本公司及本集团于2008年12月</w:t>
      </w:r>
      <w:r>
        <w:rPr>
          <w:spacing w:val="-54"/>
        </w:rPr>
        <w:t> </w:t>
      </w:r>
      <w:r>
        <w:rPr>
          <w:spacing w:val="-54"/>
        </w:rPr>
      </w:r>
      <w:r>
        <w:rPr/>
        <w:t>31日的财务状况以及2008年度的经营成果和现金流量。</w:t>
      </w:r>
    </w:p>
    <w:p>
      <w:pPr>
        <w:spacing w:line="240" w:lineRule="auto" w:before="7"/>
        <w:rPr>
          <w:rFonts w:ascii="黑体" w:hAnsi="黑体" w:cs="黑体" w:eastAsia="黑体" w:hint="default"/>
          <w:sz w:val="23"/>
          <w:szCs w:val="23"/>
        </w:rPr>
      </w:pPr>
    </w:p>
    <w:p>
      <w:pPr>
        <w:pStyle w:val="BodyText"/>
        <w:spacing w:line="276" w:lineRule="auto"/>
        <w:ind w:left="892" w:right="213" w:hanging="23"/>
        <w:jc w:val="both"/>
      </w:pPr>
      <w:r>
        <w:rPr>
          <w:spacing w:val="2"/>
        </w:rPr>
        <w:t>本公司及本集团2008年度财务报表所载财务信息根据下列依照企业会计准则所厘定的主</w:t>
      </w:r>
      <w:r>
        <w:rPr>
          <w:spacing w:val="-47"/>
        </w:rPr>
        <w:t> </w:t>
      </w:r>
      <w:r>
        <w:rPr>
          <w:spacing w:val="-47"/>
        </w:rPr>
      </w:r>
      <w:r>
        <w:rPr/>
        <w:t>要会计政策和会计估计编制。</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3"/>
          <w:szCs w:val="23"/>
        </w:rPr>
      </w:pPr>
    </w:p>
    <w:p>
      <w:pPr>
        <w:pStyle w:val="BodyText"/>
        <w:spacing w:line="240" w:lineRule="auto" w:before="38"/>
        <w:ind w:left="4063" w:right="4540"/>
        <w:jc w:val="center"/>
      </w:pPr>
      <w:r>
        <w:rPr/>
        <w:t>18</w:t>
      </w:r>
    </w:p>
    <w:p>
      <w:pPr>
        <w:spacing w:after="0" w:line="240" w:lineRule="auto"/>
        <w:jc w:val="center"/>
        <w:sectPr>
          <w:headerReference w:type="default" r:id="rId42"/>
          <w:footerReference w:type="default" r:id="rId43"/>
          <w:pgSz w:w="11910" w:h="16840"/>
          <w:pgMar w:header="958" w:footer="0" w:top="2460" w:bottom="280" w:left="1580" w:right="1480"/>
        </w:sectPr>
      </w:pPr>
    </w:p>
    <w:p>
      <w:pPr>
        <w:spacing w:line="240" w:lineRule="auto" w:before="6"/>
        <w:rPr>
          <w:rFonts w:ascii="黑体" w:hAnsi="黑体" w:cs="黑体" w:eastAsia="黑体" w:hint="default"/>
          <w:sz w:val="28"/>
          <w:szCs w:val="28"/>
        </w:rPr>
      </w:pPr>
    </w:p>
    <w:p>
      <w:pPr>
        <w:pStyle w:val="Heading7"/>
        <w:tabs>
          <w:tab w:pos="825" w:val="left" w:leader="none"/>
        </w:tabs>
        <w:spacing w:line="494" w:lineRule="auto"/>
        <w:ind w:right="5708"/>
        <w:jc w:val="left"/>
        <w:rPr>
          <w:b w:val="0"/>
          <w:bCs w:val="0"/>
        </w:rPr>
      </w:pPr>
      <w:r>
        <w:rPr>
          <w:w w:val="95"/>
        </w:rPr>
        <w:t>三、</w:t>
        <w:tab/>
      </w:r>
      <w:r>
        <w:rPr/>
        <w:t>重要会计政策和会计估计</w:t>
      </w:r>
      <w:r>
        <w:rPr>
          <w:w w:val="99"/>
        </w:rPr>
        <w:t> </w:t>
      </w:r>
      <w:r>
        <w:rPr>
          <w:w w:val="95"/>
        </w:rPr>
        <w:t>1.</w:t>
        <w:tab/>
      </w:r>
      <w:r>
        <w:rPr/>
        <w:t>会计年度</w:t>
      </w:r>
      <w:r>
        <w:rPr>
          <w:b w:val="0"/>
          <w:bCs w:val="0"/>
        </w:rPr>
      </w:r>
    </w:p>
    <w:p>
      <w:pPr>
        <w:pStyle w:val="BodyText"/>
        <w:tabs>
          <w:tab w:pos="842" w:val="left" w:leader="none"/>
        </w:tabs>
        <w:spacing w:line="549" w:lineRule="auto" w:before="126"/>
        <w:ind w:left="121" w:right="2099" w:firstLine="720"/>
        <w:jc w:val="left"/>
        <w:rPr>
          <w:rFonts w:ascii="黑体" w:hAnsi="黑体" w:cs="黑体" w:eastAsia="黑体" w:hint="default"/>
        </w:rPr>
      </w:pPr>
      <w:r>
        <w:rPr>
          <w:spacing w:val="-1"/>
        </w:rPr>
        <w:t>本集团会计年度釆用公历年度，即每年自1月1日起至12月31日止。</w:t>
      </w:r>
      <w:r>
        <w:rPr>
          <w:w w:val="100"/>
        </w:rPr>
        <w:t> </w:t>
      </w:r>
      <w:r>
        <w:rPr>
          <w:rFonts w:ascii="黑体" w:hAnsi="黑体" w:cs="黑体" w:eastAsia="黑体" w:hint="default"/>
          <w:b/>
          <w:bCs/>
          <w:w w:val="95"/>
        </w:rPr>
        <w:t>2.</w:t>
        <w:tab/>
      </w:r>
      <w:r>
        <w:rPr>
          <w:rFonts w:ascii="黑体" w:hAnsi="黑体" w:cs="黑体" w:eastAsia="黑体" w:hint="default"/>
          <w:b/>
          <w:bCs/>
        </w:rPr>
        <w:t>记账本位币</w:t>
      </w:r>
      <w:r>
        <w:rPr>
          <w:rFonts w:ascii="黑体" w:hAnsi="黑体" w:cs="黑体" w:eastAsia="黑体" w:hint="default"/>
        </w:rPr>
      </w:r>
    </w:p>
    <w:p>
      <w:pPr>
        <w:pStyle w:val="BodyText"/>
        <w:spacing w:line="276" w:lineRule="auto" w:before="80"/>
        <w:ind w:right="111"/>
        <w:jc w:val="left"/>
      </w:pPr>
      <w:r>
        <w:rPr>
          <w:spacing w:val="-1"/>
        </w:rPr>
        <w:t>本集团记账本位币和编制本财务报表所采用的货币均为人民币。除有特别说明外，均以人</w:t>
      </w:r>
      <w:r>
        <w:rPr>
          <w:spacing w:val="-85"/>
        </w:rPr>
        <w:t> </w:t>
      </w:r>
      <w:r>
        <w:rPr>
          <w:spacing w:val="-85"/>
        </w:rPr>
      </w:r>
      <w:r>
        <w:rPr/>
        <w:t>民币为单位表示。</w:t>
      </w:r>
    </w:p>
    <w:p>
      <w:pPr>
        <w:spacing w:line="240" w:lineRule="auto" w:before="7"/>
        <w:rPr>
          <w:rFonts w:ascii="黑体" w:hAnsi="黑体" w:cs="黑体" w:eastAsia="黑体" w:hint="default"/>
          <w:sz w:val="23"/>
          <w:szCs w:val="23"/>
        </w:rPr>
      </w:pPr>
    </w:p>
    <w:p>
      <w:pPr>
        <w:pStyle w:val="BodyText"/>
        <w:spacing w:line="276" w:lineRule="auto"/>
        <w:ind w:right="111"/>
        <w:jc w:val="left"/>
      </w:pPr>
      <w:r>
        <w:rPr>
          <w:spacing w:val="-1"/>
        </w:rPr>
        <w:t>本集团下属子公司、合营企业及联营企业，根据其经营所处的主要经济环境自行决定其记</w:t>
      </w:r>
      <w:r>
        <w:rPr>
          <w:spacing w:val="-85"/>
        </w:rPr>
        <w:t> </w:t>
      </w:r>
      <w:r>
        <w:rPr>
          <w:spacing w:val="-85"/>
        </w:rPr>
      </w:r>
      <w:r>
        <w:rPr/>
        <w:t>账本位币，编制财务报表时折算为人民币。</w:t>
      </w:r>
    </w:p>
    <w:p>
      <w:pPr>
        <w:spacing w:line="240" w:lineRule="auto" w:before="7"/>
        <w:rPr>
          <w:rFonts w:ascii="黑体" w:hAnsi="黑体" w:cs="黑体" w:eastAsia="黑体" w:hint="default"/>
          <w:sz w:val="23"/>
          <w:szCs w:val="23"/>
        </w:rPr>
      </w:pPr>
    </w:p>
    <w:p>
      <w:pPr>
        <w:pStyle w:val="Heading7"/>
        <w:tabs>
          <w:tab w:pos="840" w:val="left" w:leader="none"/>
        </w:tabs>
        <w:spacing w:line="240" w:lineRule="auto" w:before="0"/>
        <w:ind w:right="111"/>
        <w:jc w:val="left"/>
        <w:rPr>
          <w:b w:val="0"/>
          <w:bCs w:val="0"/>
        </w:rPr>
      </w:pPr>
      <w:r>
        <w:rPr>
          <w:w w:val="95"/>
        </w:rPr>
        <w:t>3.</w:t>
        <w:tab/>
      </w:r>
      <w:r>
        <w:rPr/>
        <w:t>记账基础和计价原则</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1"/>
        <w:jc w:val="left"/>
      </w:pPr>
      <w:r>
        <w:rPr>
          <w:spacing w:val="-1"/>
        </w:rPr>
        <w:t>会计核算以权责发生制为基础，除某些金融工具外，均以历史成本为计价原则。资产如果</w:t>
      </w:r>
      <w:r>
        <w:rPr>
          <w:spacing w:val="-85"/>
        </w:rPr>
        <w:t> </w:t>
      </w:r>
      <w:r>
        <w:rPr>
          <w:spacing w:val="-85"/>
        </w:rPr>
      </w:r>
      <w:r>
        <w:rPr/>
        <w:t>发生减值，则按照相关规定计提相应的减值准备。</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4</w:t>
        <w:tab/>
      </w:r>
      <w:r>
        <w:rPr/>
        <w:t>企业合并</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1"/>
        <w:jc w:val="left"/>
      </w:pPr>
      <w:r>
        <w:rPr>
          <w:spacing w:val="-2"/>
        </w:rPr>
        <w:t>企业合并，是指将两个或两个以上单独的企业合并形成一个报告主体的交易或事项。企业</w:t>
      </w:r>
      <w:r>
        <w:rPr>
          <w:spacing w:val="-47"/>
        </w:rPr>
        <w:t> </w:t>
      </w:r>
      <w:r>
        <w:rPr>
          <w:spacing w:val="-47"/>
        </w:rPr>
      </w:r>
      <w:r>
        <w:rPr/>
        <w:t>合并分为同一控制下企业合并和非同一控制下企业合并。</w:t>
      </w:r>
    </w:p>
    <w:p>
      <w:pPr>
        <w:spacing w:line="240" w:lineRule="auto" w:before="9"/>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同一控制下企业合并</w:t>
      </w:r>
      <w:r>
        <w:rPr>
          <w:rFonts w:ascii="黑体" w:hAnsi="黑体" w:cs="黑体" w:eastAsia="黑体" w:hint="default"/>
          <w:i/>
          <w:w w:val="95"/>
          <w:sz w:val="21"/>
          <w:szCs w:val="21"/>
        </w:rPr>
        <w:t> </w:t>
      </w:r>
      <w:r>
        <w:rPr>
          <w:spacing w:val="-2"/>
        </w:rPr>
        <w:t>参与合并的企业在合并前后均受同一方或相同的多方最终控制，且该控制并非暂时的，为</w:t>
      </w:r>
      <w:r>
        <w:rPr>
          <w:spacing w:val="-47"/>
        </w:rPr>
        <w:t> </w:t>
      </w:r>
      <w:r>
        <w:rPr>
          <w:spacing w:val="-47"/>
        </w:rPr>
      </w:r>
      <w:r>
        <w:rPr>
          <w:spacing w:val="-2"/>
        </w:rPr>
        <w:t>同一控制下的企业合并。同一控制下的企业合并，在合并日取得对其他参与合并企业控制</w:t>
      </w:r>
      <w:r>
        <w:rPr>
          <w:spacing w:val="-47"/>
        </w:rPr>
        <w:t> </w:t>
      </w:r>
      <w:r>
        <w:rPr>
          <w:spacing w:val="-47"/>
        </w:rPr>
      </w:r>
      <w:r>
        <w:rPr>
          <w:spacing w:val="-1"/>
        </w:rPr>
        <w:t>权的一方为合并方，参与合并的其他企业为被合并方。合并日，是指合并方实际取得对被</w:t>
      </w:r>
      <w:r>
        <w:rPr>
          <w:spacing w:val="-83"/>
        </w:rPr>
        <w:t> </w:t>
      </w:r>
      <w:r>
        <w:rPr>
          <w:spacing w:val="-83"/>
        </w:rPr>
      </w:r>
      <w:r>
        <w:rPr/>
        <w:t>合并方控制权的日期。</w:t>
      </w:r>
    </w:p>
    <w:p>
      <w:pPr>
        <w:spacing w:line="240" w:lineRule="auto" w:before="9"/>
        <w:rPr>
          <w:rFonts w:ascii="黑体" w:hAnsi="黑体" w:cs="黑体" w:eastAsia="黑体" w:hint="default"/>
          <w:sz w:val="23"/>
          <w:szCs w:val="23"/>
        </w:rPr>
      </w:pPr>
    </w:p>
    <w:p>
      <w:pPr>
        <w:pStyle w:val="BodyText"/>
        <w:spacing w:line="276" w:lineRule="auto"/>
        <w:ind w:right="113"/>
        <w:jc w:val="both"/>
      </w:pPr>
      <w:r>
        <w:rPr>
          <w:spacing w:val="-1"/>
        </w:rPr>
        <w:t>合并方在企业合并中取得的资产和负债，按合并日在被合并方的账面价值计量。合并方取</w:t>
      </w:r>
      <w:r>
        <w:rPr>
          <w:spacing w:val="-85"/>
        </w:rPr>
        <w:t> </w:t>
      </w:r>
      <w:r>
        <w:rPr>
          <w:spacing w:val="-85"/>
        </w:rPr>
      </w:r>
      <w:r>
        <w:rPr>
          <w:spacing w:val="-1"/>
        </w:rPr>
        <w:t>得的净资产账面价值与支付的合并对价的账面价值(或发行股份面值总额)的差额，调整资</w:t>
      </w:r>
      <w:r>
        <w:rPr>
          <w:spacing w:val="-84"/>
        </w:rPr>
        <w:t> </w:t>
      </w:r>
      <w:r>
        <w:rPr>
          <w:spacing w:val="-84"/>
        </w:rPr>
      </w:r>
      <w:r>
        <w:rPr/>
        <w:t>本公积中的股本溢价，不足冲减的则调整留存收益。</w:t>
      </w:r>
    </w:p>
    <w:p>
      <w:pPr>
        <w:spacing w:line="240" w:lineRule="auto" w:before="7"/>
        <w:rPr>
          <w:rFonts w:ascii="黑体" w:hAnsi="黑体" w:cs="黑体" w:eastAsia="黑体" w:hint="default"/>
          <w:sz w:val="23"/>
          <w:szCs w:val="23"/>
        </w:rPr>
      </w:pPr>
    </w:p>
    <w:p>
      <w:pPr>
        <w:pStyle w:val="BodyText"/>
        <w:spacing w:line="240" w:lineRule="auto"/>
        <w:ind w:right="111"/>
        <w:jc w:val="left"/>
      </w:pPr>
      <w:r>
        <w:rPr/>
        <w:t>合并方为进行企业合并发生的各项直接费用，于发生时计入当期损益。</w:t>
      </w:r>
    </w:p>
    <w:p>
      <w:pPr>
        <w:spacing w:after="0" w:line="240" w:lineRule="auto"/>
        <w:jc w:val="left"/>
        <w:sectPr>
          <w:footerReference w:type="default" r:id="rId44"/>
          <w:pgSz w:w="11910" w:h="16840"/>
          <w:pgMar w:footer="1140" w:header="958" w:top="2460" w:bottom="1340" w:left="1580" w:right="1580"/>
          <w:pgNumType w:start="19"/>
        </w:sectPr>
      </w:pPr>
    </w:p>
    <w:p>
      <w:pPr>
        <w:spacing w:line="240" w:lineRule="auto" w:before="6"/>
        <w:rPr>
          <w:rFonts w:ascii="黑体" w:hAnsi="黑体" w:cs="黑体" w:eastAsia="黑体" w:hint="default"/>
          <w:sz w:val="28"/>
          <w:szCs w:val="28"/>
        </w:rPr>
      </w:pPr>
    </w:p>
    <w:p>
      <w:pPr>
        <w:pStyle w:val="Heading7"/>
        <w:tabs>
          <w:tab w:pos="824" w:val="left" w:leader="none"/>
        </w:tabs>
        <w:spacing w:line="494" w:lineRule="auto"/>
        <w:ind w:right="5107"/>
        <w:jc w:val="left"/>
        <w:rPr>
          <w:b w:val="0"/>
          <w:bCs w:val="0"/>
        </w:rPr>
      </w:pPr>
      <w:r>
        <w:rPr>
          <w:w w:val="95"/>
        </w:rPr>
        <w:t>三、</w:t>
        <w:tab/>
      </w:r>
      <w:r>
        <w:rPr/>
        <w:t>重要会计政策和会计估计（续）</w:t>
      </w:r>
      <w:r>
        <w:rPr>
          <w:w w:val="99"/>
        </w:rPr>
        <w:t> </w:t>
      </w:r>
      <w:r>
        <w:rPr>
          <w:w w:val="95"/>
        </w:rPr>
        <w:t>4</w:t>
        <w:tab/>
      </w:r>
      <w:r>
        <w:rPr/>
        <w:t>企业合并（续）</w:t>
      </w:r>
      <w:r>
        <w:rPr>
          <w:b w:val="0"/>
          <w:bCs w:val="0"/>
        </w:rPr>
      </w:r>
    </w:p>
    <w:p>
      <w:pPr>
        <w:pStyle w:val="BodyText"/>
        <w:spacing w:line="273" w:lineRule="auto" w:before="114"/>
        <w:ind w:right="111"/>
        <w:jc w:val="left"/>
      </w:pPr>
      <w:r>
        <w:rPr>
          <w:rFonts w:ascii="黑体" w:hAnsi="黑体" w:cs="黑体" w:eastAsia="黑体" w:hint="default"/>
          <w:i/>
          <w:sz w:val="21"/>
          <w:szCs w:val="21"/>
        </w:rPr>
        <w:t>非同一控制下的企业合并</w:t>
      </w:r>
      <w:r>
        <w:rPr>
          <w:rFonts w:ascii="黑体" w:hAnsi="黑体" w:cs="黑体" w:eastAsia="黑体" w:hint="default"/>
          <w:i/>
          <w:w w:val="95"/>
          <w:sz w:val="21"/>
          <w:szCs w:val="21"/>
        </w:rPr>
        <w:t> </w:t>
      </w:r>
      <w:r>
        <w:rPr>
          <w:spacing w:val="-2"/>
        </w:rPr>
        <w:t>参与合并的企业在合并前后不受同一方或相同的多方最终控制的，为非同一控制下的企业</w:t>
      </w:r>
      <w:r>
        <w:rPr>
          <w:spacing w:val="-47"/>
        </w:rPr>
        <w:t> </w:t>
      </w:r>
      <w:r>
        <w:rPr>
          <w:spacing w:val="-47"/>
        </w:rPr>
      </w:r>
      <w:r>
        <w:rPr>
          <w:spacing w:val="-1"/>
        </w:rPr>
        <w:t>合并。非同一控制下的企业合并，在购买日取得对其他参与合并企业控制权的一方为购买</w:t>
      </w:r>
      <w:r>
        <w:rPr>
          <w:spacing w:val="-84"/>
        </w:rPr>
        <w:t> </w:t>
      </w:r>
      <w:r>
        <w:rPr>
          <w:spacing w:val="-84"/>
        </w:rPr>
      </w:r>
      <w:r>
        <w:rPr>
          <w:spacing w:val="-1"/>
        </w:rPr>
        <w:t>方，参与合并的其他企业为被购买方。购买日，是指为购买方实际取得对被购买方控制权</w:t>
      </w:r>
      <w:r>
        <w:rPr>
          <w:spacing w:val="-84"/>
        </w:rPr>
        <w:t> </w:t>
      </w:r>
      <w:r>
        <w:rPr>
          <w:spacing w:val="-84"/>
        </w:rPr>
      </w:r>
      <w:r>
        <w:rPr/>
        <w:t>的日期。</w:t>
      </w:r>
    </w:p>
    <w:p>
      <w:pPr>
        <w:spacing w:line="240" w:lineRule="auto" w:before="9"/>
        <w:rPr>
          <w:rFonts w:ascii="黑体" w:hAnsi="黑体" w:cs="黑体" w:eastAsia="黑体" w:hint="default"/>
          <w:sz w:val="23"/>
          <w:szCs w:val="23"/>
        </w:rPr>
      </w:pPr>
    </w:p>
    <w:p>
      <w:pPr>
        <w:pStyle w:val="BodyText"/>
        <w:spacing w:line="276" w:lineRule="auto"/>
        <w:ind w:right="114"/>
        <w:jc w:val="both"/>
      </w:pPr>
      <w:r>
        <w:rPr>
          <w:spacing w:val="-2"/>
        </w:rPr>
        <w:t>对于非同一控制下的企业合并，合并成本为购买日购买方为取得对被购买方的控制权而付</w:t>
      </w:r>
      <w:r>
        <w:rPr>
          <w:spacing w:val="-47"/>
        </w:rPr>
        <w:t> </w:t>
      </w:r>
      <w:r>
        <w:rPr>
          <w:spacing w:val="-47"/>
        </w:rPr>
      </w:r>
      <w:r>
        <w:rPr>
          <w:spacing w:val="-2"/>
        </w:rPr>
        <w:t>出的资产、发生或承担的负债以及发行的权益性证券的公允价值，以及为企业合并而发生</w:t>
      </w:r>
      <w:r>
        <w:rPr>
          <w:spacing w:val="-47"/>
        </w:rPr>
        <w:t> </w:t>
      </w:r>
      <w:r>
        <w:rPr>
          <w:spacing w:val="-47"/>
        </w:rPr>
      </w:r>
      <w:r>
        <w:rPr>
          <w:spacing w:val="-2"/>
        </w:rPr>
        <w:t>的各项直接相关费用。通过多次交换交易分步实现的企业合并，合并成本为每一单项交易</w:t>
      </w:r>
      <w:r>
        <w:rPr>
          <w:spacing w:val="-47"/>
        </w:rPr>
        <w:t> </w:t>
      </w:r>
      <w:r>
        <w:rPr>
          <w:spacing w:val="-47"/>
        </w:rPr>
      </w:r>
      <w:r>
        <w:rPr>
          <w:spacing w:val="-2"/>
        </w:rPr>
        <w:t>成本之和。在合并合同中对可能影响合并成本的未来事项作出约定的，购买日如果估计未</w:t>
      </w:r>
      <w:r>
        <w:rPr>
          <w:spacing w:val="-47"/>
        </w:rPr>
        <w:t> </w:t>
      </w:r>
      <w:r>
        <w:rPr>
          <w:spacing w:val="-47"/>
        </w:rPr>
      </w:r>
      <w:r>
        <w:rPr/>
        <w:t>来事项很可能发生并且对合并成本的影响金额能够可靠计量的，也计入合并成本。</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非同一控制下企业合并中所取得的被购买方可辨认资产、负债及或有负债在收购日以公允</w:t>
      </w:r>
      <w:r>
        <w:rPr>
          <w:spacing w:val="-48"/>
        </w:rPr>
        <w:t> </w:t>
      </w:r>
      <w:r>
        <w:rPr>
          <w:spacing w:val="-48"/>
        </w:rPr>
      </w:r>
      <w:r>
        <w:rPr/>
        <w:t>价值计量。</w:t>
      </w:r>
    </w:p>
    <w:p>
      <w:pPr>
        <w:spacing w:line="240" w:lineRule="auto" w:before="7"/>
        <w:rPr>
          <w:rFonts w:ascii="黑体" w:hAnsi="黑体" w:cs="黑体" w:eastAsia="黑体" w:hint="default"/>
          <w:sz w:val="23"/>
          <w:szCs w:val="23"/>
        </w:rPr>
      </w:pPr>
    </w:p>
    <w:p>
      <w:pPr>
        <w:pStyle w:val="BodyText"/>
        <w:spacing w:line="276" w:lineRule="auto"/>
        <w:ind w:right="100"/>
        <w:jc w:val="both"/>
      </w:pPr>
      <w:r>
        <w:rPr>
          <w:spacing w:val="-2"/>
        </w:rPr>
        <w:t>合并成本大于合并中取得的被购买方可辨认净资产公允价值份额的差额，确认为商誉。合</w:t>
      </w:r>
      <w:r>
        <w:rPr>
          <w:spacing w:val="-47"/>
        </w:rPr>
        <w:t> </w:t>
      </w:r>
      <w:r>
        <w:rPr>
          <w:spacing w:val="-47"/>
        </w:rPr>
      </w:r>
      <w:r>
        <w:rPr>
          <w:spacing w:val="-2"/>
        </w:rPr>
        <w:t>并成本小于合并中取得的被购买方可辨认净资产公允价值份额的，首先对取得的被购买方</w:t>
      </w:r>
      <w:r>
        <w:rPr>
          <w:spacing w:val="-47"/>
        </w:rPr>
        <w:t> </w:t>
      </w:r>
      <w:r>
        <w:rPr>
          <w:spacing w:val="-47"/>
        </w:rPr>
      </w:r>
      <w:r>
        <w:rPr>
          <w:spacing w:val="-2"/>
        </w:rPr>
        <w:t>各项可辨认资产、负债及或有负债的公允价值以及合并成本的计量进行复核，复核后合并</w:t>
      </w:r>
      <w:r>
        <w:rPr>
          <w:spacing w:val="-47"/>
        </w:rPr>
        <w:t> </w:t>
      </w:r>
      <w:r>
        <w:rPr>
          <w:spacing w:val="-47"/>
        </w:rPr>
      </w:r>
      <w:r>
        <w:rPr>
          <w:spacing w:val="-1"/>
        </w:rPr>
        <w:t>成本仍小于合并中取得的被购买方可辨认净资产公允价值份额的，其差额计入当期损益。</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5.</w:t>
        <w:tab/>
      </w:r>
      <w:r>
        <w:rPr/>
        <w:t>合并财务报表</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4" w:hanging="1"/>
        <w:jc w:val="both"/>
      </w:pPr>
      <w:r>
        <w:rPr>
          <w:spacing w:val="-2"/>
        </w:rPr>
        <w:t>合并财务报表的合并范围以控制为基础确定，包括本公司及全部子公司截至2008年12月31</w:t>
      </w:r>
      <w:r>
        <w:rPr>
          <w:spacing w:val="-68"/>
        </w:rPr>
        <w:t> </w:t>
      </w:r>
      <w:r>
        <w:rPr>
          <w:spacing w:val="-68"/>
        </w:rPr>
      </w:r>
      <w:r>
        <w:rPr/>
        <w:t>日止年度的财务报表。子公司，是指被本公司控制的企业或主体。</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编制合并财务报表时，子公司采用与本公司一致的会计年度和会计政策。本集团内部各公</w:t>
      </w:r>
      <w:r>
        <w:rPr>
          <w:spacing w:val="-47"/>
        </w:rPr>
        <w:t> </w:t>
      </w:r>
      <w:r>
        <w:rPr>
          <w:spacing w:val="-47"/>
        </w:rPr>
      </w:r>
      <w:r>
        <w:rPr/>
        <w:t>司之间的所有交易产生的损益和未实现损益及往来于合并时全额抵消。</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3"/>
        </w:rPr>
        <w:t>纳入合并范围的子公司的股东权益中不属于本集团所拥有的部分作为少数股东权益在合</w:t>
      </w:r>
      <w:r>
        <w:rPr>
          <w:spacing w:val="-57"/>
        </w:rPr>
        <w:t> </w:t>
      </w:r>
      <w:r>
        <w:rPr>
          <w:spacing w:val="-57"/>
        </w:rPr>
      </w:r>
      <w:r>
        <w:rPr/>
        <w:t>并财务报表中单独列示。</w:t>
      </w:r>
    </w:p>
    <w:p>
      <w:pPr>
        <w:spacing w:after="0" w:line="276" w:lineRule="auto"/>
        <w:jc w:val="both"/>
        <w:sectPr>
          <w:pgSz w:w="11910" w:h="16840"/>
          <w:pgMar w:header="958" w:footer="1140" w:top="2460" w:bottom="1340" w:left="1580" w:right="1580"/>
        </w:sectPr>
      </w:pPr>
    </w:p>
    <w:p>
      <w:pPr>
        <w:spacing w:line="240" w:lineRule="auto" w:before="6"/>
        <w:rPr>
          <w:rFonts w:ascii="黑体" w:hAnsi="黑体" w:cs="黑体" w:eastAsia="黑体" w:hint="default"/>
          <w:sz w:val="28"/>
          <w:szCs w:val="28"/>
        </w:rPr>
      </w:pPr>
    </w:p>
    <w:p>
      <w:pPr>
        <w:pStyle w:val="Heading7"/>
        <w:tabs>
          <w:tab w:pos="824" w:val="left" w:leader="none"/>
        </w:tabs>
        <w:spacing w:line="494" w:lineRule="auto"/>
        <w:ind w:right="5107"/>
        <w:jc w:val="left"/>
        <w:rPr>
          <w:b w:val="0"/>
          <w:bCs w:val="0"/>
        </w:rPr>
      </w:pPr>
      <w:r>
        <w:rPr>
          <w:w w:val="95"/>
        </w:rPr>
        <w:t>三、</w:t>
        <w:tab/>
      </w:r>
      <w:r>
        <w:rPr/>
        <w:t>重要会计政策和会计估计（续）</w:t>
      </w:r>
      <w:r>
        <w:rPr>
          <w:w w:val="99"/>
        </w:rPr>
        <w:t> </w:t>
      </w:r>
      <w:r>
        <w:rPr>
          <w:w w:val="95"/>
        </w:rPr>
        <w:t>5.</w:t>
        <w:tab/>
      </w:r>
      <w:r>
        <w:rPr/>
        <w:t>合并财务报表（续）</w:t>
      </w:r>
      <w:r>
        <w:rPr>
          <w:b w:val="0"/>
          <w:bCs w:val="0"/>
        </w:rPr>
      </w:r>
    </w:p>
    <w:p>
      <w:pPr>
        <w:pStyle w:val="BodyText"/>
        <w:spacing w:line="276" w:lineRule="auto" w:before="126"/>
        <w:ind w:right="114"/>
        <w:jc w:val="both"/>
      </w:pPr>
      <w:r>
        <w:rPr>
          <w:spacing w:val="-2"/>
        </w:rPr>
        <w:t>对于通过非同一控制下的企业合并取得的子公司，被购买方的经营成果和现金流量自本集</w:t>
      </w:r>
      <w:r>
        <w:rPr>
          <w:spacing w:val="-48"/>
        </w:rPr>
        <w:t> </w:t>
      </w:r>
      <w:r>
        <w:rPr>
          <w:spacing w:val="-48"/>
        </w:rPr>
      </w:r>
      <w:r>
        <w:rPr>
          <w:spacing w:val="-1"/>
        </w:rPr>
        <w:t>团取得控制权之日起纳入合并财务报表，直至本集团对其控制权终止。在编制合并财务报</w:t>
      </w:r>
      <w:r>
        <w:rPr>
          <w:spacing w:val="-85"/>
        </w:rPr>
        <w:t> </w:t>
      </w:r>
      <w:r>
        <w:rPr>
          <w:spacing w:val="-85"/>
        </w:rPr>
      </w:r>
      <w:r>
        <w:rPr>
          <w:spacing w:val="-1"/>
        </w:rPr>
        <w:t>表时，以购买日确定的各项可辨认资产、负债及或有负债的公允价值为基础对子公司的财</w:t>
      </w:r>
      <w:r>
        <w:rPr>
          <w:spacing w:val="-84"/>
        </w:rPr>
        <w:t> </w:t>
      </w:r>
      <w:r>
        <w:rPr>
          <w:spacing w:val="-84"/>
        </w:rPr>
      </w:r>
      <w:r>
        <w:rPr/>
        <w:t>务报表进行调整。</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对于通过同一控制下的企业合并取得的子公司，被合并方的经营成果和现金流量自合并当</w:t>
      </w:r>
      <w:r>
        <w:rPr>
          <w:spacing w:val="-48"/>
        </w:rPr>
        <w:t> </w:t>
      </w:r>
      <w:r>
        <w:rPr>
          <w:spacing w:val="-48"/>
        </w:rPr>
      </w:r>
      <w:r>
        <w:rPr>
          <w:spacing w:val="-1"/>
        </w:rPr>
        <w:t>期期初纳入合并财务报表。编制比较合并财务报表时，对前期财务报表的相关项目进行调</w:t>
      </w:r>
      <w:r>
        <w:rPr>
          <w:spacing w:val="-84"/>
        </w:rPr>
        <w:t> </w:t>
      </w:r>
      <w:r>
        <w:rPr>
          <w:spacing w:val="-84"/>
        </w:rPr>
      </w:r>
      <w:r>
        <w:rPr/>
        <w:t>整，视同合并后形成的报告主体自最终控制方开始实施控制时一直存在。</w:t>
      </w:r>
    </w:p>
    <w:p>
      <w:pPr>
        <w:spacing w:line="240" w:lineRule="auto" w:before="7"/>
        <w:rPr>
          <w:rFonts w:ascii="黑体" w:hAnsi="黑体" w:cs="黑体" w:eastAsia="黑体" w:hint="default"/>
          <w:sz w:val="23"/>
          <w:szCs w:val="23"/>
        </w:rPr>
      </w:pPr>
    </w:p>
    <w:p>
      <w:pPr>
        <w:pStyle w:val="Heading7"/>
        <w:tabs>
          <w:tab w:pos="842" w:val="left" w:leader="none"/>
        </w:tabs>
        <w:spacing w:line="240" w:lineRule="auto" w:before="0"/>
        <w:ind w:right="111"/>
        <w:jc w:val="left"/>
        <w:rPr>
          <w:b w:val="0"/>
          <w:bCs w:val="0"/>
        </w:rPr>
      </w:pPr>
      <w:r>
        <w:rPr>
          <w:w w:val="95"/>
        </w:rPr>
        <w:t>6.</w:t>
        <w:tab/>
      </w:r>
      <w:r>
        <w:rPr/>
        <w:t>现金等价物</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4"/>
        <w:jc w:val="both"/>
      </w:pPr>
      <w:r>
        <w:rPr>
          <w:spacing w:val="-1"/>
        </w:rPr>
        <w:t>现金等价物，是指本集团持有的期限短、流动性强、易于转换为已知金额的现金、价值变</w:t>
      </w:r>
      <w:r>
        <w:rPr>
          <w:spacing w:val="-83"/>
        </w:rPr>
        <w:t> </w:t>
      </w:r>
      <w:r>
        <w:rPr>
          <w:spacing w:val="-83"/>
        </w:rPr>
      </w:r>
      <w:r>
        <w:rPr/>
        <w:t>动风险很小的投资。</w:t>
      </w:r>
    </w:p>
    <w:p>
      <w:pPr>
        <w:spacing w:line="240" w:lineRule="auto" w:before="7"/>
        <w:rPr>
          <w:rFonts w:ascii="黑体" w:hAnsi="黑体" w:cs="黑体" w:eastAsia="黑体" w:hint="default"/>
          <w:sz w:val="23"/>
          <w:szCs w:val="23"/>
        </w:rPr>
      </w:pPr>
    </w:p>
    <w:p>
      <w:pPr>
        <w:tabs>
          <w:tab w:pos="840" w:val="left" w:leader="none"/>
        </w:tabs>
        <w:spacing w:line="549" w:lineRule="auto" w:before="0"/>
        <w:ind w:left="841" w:right="2100" w:hanging="721"/>
        <w:jc w:val="left"/>
        <w:rPr>
          <w:rFonts w:ascii="黑体" w:hAnsi="黑体" w:cs="黑体" w:eastAsia="黑体" w:hint="default"/>
          <w:sz w:val="20"/>
          <w:szCs w:val="20"/>
        </w:rPr>
      </w:pPr>
      <w:r>
        <w:rPr>
          <w:rFonts w:ascii="黑体" w:hAnsi="黑体" w:cs="黑体" w:eastAsia="黑体" w:hint="default"/>
          <w:b/>
          <w:bCs/>
          <w:w w:val="95"/>
          <w:sz w:val="20"/>
          <w:szCs w:val="20"/>
        </w:rPr>
        <w:t>7.</w:t>
        <w:tab/>
      </w:r>
      <w:r>
        <w:rPr>
          <w:rFonts w:ascii="黑体" w:hAnsi="黑体" w:cs="黑体" w:eastAsia="黑体" w:hint="default"/>
          <w:b/>
          <w:bCs/>
          <w:sz w:val="20"/>
          <w:szCs w:val="20"/>
        </w:rPr>
        <w:t>外币折算</w:t>
      </w:r>
      <w:r>
        <w:rPr>
          <w:rFonts w:ascii="黑体" w:hAnsi="黑体" w:cs="黑体" w:eastAsia="黑体" w:hint="default"/>
          <w:b/>
          <w:bCs/>
          <w:w w:val="99"/>
          <w:sz w:val="20"/>
          <w:szCs w:val="20"/>
        </w:rPr>
        <w:t> </w:t>
      </w:r>
      <w:r>
        <w:rPr>
          <w:rFonts w:ascii="黑体" w:hAnsi="黑体" w:cs="黑体" w:eastAsia="黑体" w:hint="default"/>
          <w:spacing w:val="-1"/>
          <w:sz w:val="20"/>
          <w:szCs w:val="20"/>
        </w:rPr>
        <w:t>本集团对于发生的外币交易，将外币金额折算为记账本位币金额。</w:t>
      </w:r>
    </w:p>
    <w:p>
      <w:pPr>
        <w:pStyle w:val="BodyText"/>
        <w:spacing w:line="276" w:lineRule="auto" w:before="80"/>
        <w:ind w:right="100"/>
        <w:jc w:val="both"/>
      </w:pPr>
      <w:r>
        <w:rPr>
          <w:spacing w:val="-1"/>
        </w:rPr>
        <w:t>外币交易在初始确认时，采用交易发生当期平均汇率将外币金额折算为记账本位币金额。</w:t>
      </w:r>
      <w:r>
        <w:rPr>
          <w:spacing w:val="-72"/>
        </w:rPr>
        <w:t> </w:t>
      </w:r>
      <w:r>
        <w:rPr>
          <w:spacing w:val="-72"/>
        </w:rPr>
      </w:r>
      <w:r>
        <w:rPr>
          <w:spacing w:val="-2"/>
        </w:rPr>
        <w:t>于资产负债表日，对于外币货币性项目采用资产负债表日即期汇率折算，由此产生的汇兑</w:t>
      </w:r>
      <w:r>
        <w:rPr>
          <w:spacing w:val="-47"/>
        </w:rPr>
        <w:t> </w:t>
      </w:r>
      <w:r>
        <w:rPr>
          <w:spacing w:val="-47"/>
        </w:rPr>
      </w:r>
      <w:r>
        <w:rPr>
          <w:spacing w:val="-2"/>
        </w:rPr>
        <w:t>差额，除属于与购建符合资本化条件的资产相关的外币专门借款产生的汇兑差额按照借款</w:t>
      </w:r>
      <w:r>
        <w:rPr>
          <w:spacing w:val="-48"/>
        </w:rPr>
        <w:t> </w:t>
      </w:r>
      <w:r>
        <w:rPr>
          <w:spacing w:val="-48"/>
        </w:rPr>
      </w:r>
      <w:r>
        <w:rPr>
          <w:spacing w:val="-1"/>
        </w:rPr>
        <w:t>费用资本化的原则处理之外，均计入当期损益。以历史成本计量的外币非货币性项目，仍</w:t>
      </w:r>
      <w:r>
        <w:rPr>
          <w:spacing w:val="-84"/>
        </w:rPr>
        <w:t> </w:t>
      </w:r>
      <w:r>
        <w:rPr>
          <w:spacing w:val="-84"/>
        </w:rPr>
      </w:r>
      <w:r>
        <w:rPr>
          <w:spacing w:val="-1"/>
        </w:rPr>
        <w:t>采用交易发生日的即期汇率折算，不改变其记账本位币金额。以公允价值计量的外币非货</w:t>
      </w:r>
      <w:r>
        <w:rPr>
          <w:spacing w:val="-84"/>
        </w:rPr>
        <w:t> </w:t>
      </w:r>
      <w:r>
        <w:rPr>
          <w:spacing w:val="-84"/>
        </w:rPr>
      </w:r>
      <w:r>
        <w:rPr>
          <w:spacing w:val="-2"/>
        </w:rPr>
        <w:t>币性项目，采用公允价值确定日的即期汇率折算，由此产生的汇兑差额计入当期损益或资</w:t>
      </w:r>
      <w:r>
        <w:rPr>
          <w:spacing w:val="-47"/>
        </w:rPr>
        <w:t> </w:t>
      </w:r>
      <w:r>
        <w:rPr>
          <w:spacing w:val="-47"/>
        </w:rPr>
      </w:r>
      <w:r>
        <w:rPr/>
        <w:t>本公积。</w:t>
      </w:r>
    </w:p>
    <w:p>
      <w:pPr>
        <w:spacing w:line="240" w:lineRule="auto" w:before="7"/>
        <w:rPr>
          <w:rFonts w:ascii="黑体" w:hAnsi="黑体" w:cs="黑体" w:eastAsia="黑体" w:hint="default"/>
          <w:sz w:val="23"/>
          <w:szCs w:val="23"/>
        </w:rPr>
      </w:pPr>
    </w:p>
    <w:p>
      <w:pPr>
        <w:pStyle w:val="BodyText"/>
        <w:spacing w:line="276" w:lineRule="auto"/>
        <w:ind w:right="100"/>
        <w:jc w:val="both"/>
      </w:pPr>
      <w:r>
        <w:rPr>
          <w:spacing w:val="-2"/>
        </w:rPr>
        <w:t>对于境外经营，本集团在编制财务报表时将其记账本位币折算为人民币：对资产负债表中</w:t>
      </w:r>
      <w:r>
        <w:rPr>
          <w:spacing w:val="-47"/>
        </w:rPr>
        <w:t> </w:t>
      </w:r>
      <w:r>
        <w:rPr>
          <w:spacing w:val="-47"/>
        </w:rPr>
      </w:r>
      <w:r>
        <w:rPr>
          <w:spacing w:val="-1"/>
        </w:rPr>
        <w:t>的资产和负债项目，采用资产负债表日的即期汇率折算，股东权益项目除“未分配利润”</w:t>
      </w:r>
      <w:r>
        <w:rPr>
          <w:spacing w:val="-72"/>
        </w:rPr>
        <w:t> </w:t>
      </w:r>
      <w:r>
        <w:rPr>
          <w:spacing w:val="-72"/>
        </w:rPr>
      </w:r>
      <w:r>
        <w:rPr>
          <w:spacing w:val="-1"/>
        </w:rPr>
        <w:t>项目外，其他项目采用发生时的即期汇率折算；利润表中的收入和费用项目，采用交易发</w:t>
      </w:r>
      <w:r>
        <w:rPr>
          <w:spacing w:val="-84"/>
        </w:rPr>
        <w:t> </w:t>
      </w:r>
      <w:r>
        <w:rPr>
          <w:spacing w:val="-84"/>
        </w:rPr>
      </w:r>
      <w:r>
        <w:rPr>
          <w:spacing w:val="-1"/>
        </w:rPr>
        <w:t>生当期平均汇率折算。按照上述折算产生的外币财务报表折算差额，在资产负债表中股东</w:t>
      </w:r>
      <w:r>
        <w:rPr>
          <w:spacing w:val="-85"/>
        </w:rPr>
        <w:t> </w:t>
      </w:r>
      <w:r>
        <w:rPr>
          <w:spacing w:val="-85"/>
        </w:rPr>
      </w:r>
      <w:r>
        <w:rPr>
          <w:spacing w:val="-1"/>
        </w:rPr>
        <w:t>权益项目下单独列示。处置境外经营时，将与该境外经营相关的外币财务报表折算差额转</w:t>
      </w:r>
      <w:r>
        <w:rPr>
          <w:spacing w:val="-85"/>
        </w:rPr>
        <w:t> </w:t>
      </w:r>
      <w:r>
        <w:rPr>
          <w:spacing w:val="-85"/>
        </w:rPr>
      </w:r>
      <w:r>
        <w:rPr/>
        <w:t>入处置当期损益，部分处置的按处置比例计算。</w:t>
      </w:r>
    </w:p>
    <w:p>
      <w:pPr>
        <w:spacing w:after="0" w:line="276" w:lineRule="auto"/>
        <w:jc w:val="both"/>
        <w:sectPr>
          <w:pgSz w:w="11910" w:h="16840"/>
          <w:pgMar w:header="958" w:footer="1140" w:top="2460" w:bottom="1340" w:left="1580" w:right="1580"/>
        </w:sectPr>
      </w:pPr>
    </w:p>
    <w:p>
      <w:pPr>
        <w:spacing w:line="240" w:lineRule="auto" w:before="6"/>
        <w:rPr>
          <w:rFonts w:ascii="黑体" w:hAnsi="黑体" w:cs="黑体" w:eastAsia="黑体" w:hint="default"/>
          <w:sz w:val="28"/>
          <w:szCs w:val="28"/>
        </w:rPr>
      </w:pPr>
    </w:p>
    <w:p>
      <w:pPr>
        <w:pStyle w:val="Heading7"/>
        <w:tabs>
          <w:tab w:pos="824" w:val="left" w:leader="none"/>
        </w:tabs>
        <w:spacing w:line="494" w:lineRule="auto"/>
        <w:ind w:right="5107"/>
        <w:jc w:val="left"/>
        <w:rPr>
          <w:b w:val="0"/>
          <w:bCs w:val="0"/>
        </w:rPr>
      </w:pPr>
      <w:r>
        <w:rPr>
          <w:w w:val="95"/>
        </w:rPr>
        <w:t>三、</w:t>
        <w:tab/>
      </w:r>
      <w:r>
        <w:rPr/>
        <w:t>重要会计政策和会计估计（续）</w:t>
      </w:r>
      <w:r>
        <w:rPr>
          <w:w w:val="99"/>
        </w:rPr>
        <w:t> </w:t>
      </w:r>
      <w:r>
        <w:rPr>
          <w:w w:val="95"/>
        </w:rPr>
        <w:t>7.</w:t>
        <w:tab/>
      </w:r>
      <w:r>
        <w:rPr/>
        <w:t>外币折算(续)</w:t>
      </w:r>
      <w:r>
        <w:rPr>
          <w:b w:val="0"/>
          <w:bCs w:val="0"/>
        </w:rPr>
      </w:r>
    </w:p>
    <w:p>
      <w:pPr>
        <w:pStyle w:val="BodyText"/>
        <w:spacing w:line="276" w:lineRule="auto" w:before="126"/>
        <w:ind w:right="114"/>
        <w:jc w:val="both"/>
      </w:pPr>
      <w:r>
        <w:rPr>
          <w:spacing w:val="-1"/>
        </w:rPr>
        <w:t>外币现金流量以及境外子公司的现金流量，采用现金流量发生当期平均汇率折算。汇率变</w:t>
      </w:r>
      <w:r>
        <w:rPr>
          <w:spacing w:val="-85"/>
        </w:rPr>
        <w:t> </w:t>
      </w:r>
      <w:r>
        <w:rPr>
          <w:spacing w:val="-85"/>
        </w:rPr>
      </w:r>
      <w:r>
        <w:rPr/>
        <w:t>动对现金的影响额作为调节项目，在现金流量表中单独列报。</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8.</w:t>
        <w:tab/>
      </w:r>
      <w:r>
        <w:rPr/>
        <w:t>存货</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00"/>
        <w:jc w:val="both"/>
      </w:pPr>
      <w:r>
        <w:rPr>
          <w:spacing w:val="-1"/>
        </w:rPr>
        <w:t>存货包括原材料、库存商品、周转材料。存货包括了在日常活动中持有以备出售的产成品</w:t>
      </w:r>
      <w:r>
        <w:rPr>
          <w:spacing w:val="-84"/>
        </w:rPr>
        <w:t> </w:t>
      </w:r>
      <w:r>
        <w:rPr>
          <w:spacing w:val="-84"/>
        </w:rPr>
      </w:r>
      <w:r>
        <w:rPr>
          <w:spacing w:val="-1"/>
        </w:rPr>
        <w:t>或商品、处在生产过程中的在产品、在生产过程或提供劳务过程中耗用的材料和物料等。</w:t>
      </w:r>
    </w:p>
    <w:p>
      <w:pPr>
        <w:spacing w:line="240" w:lineRule="auto" w:before="7"/>
        <w:rPr>
          <w:rFonts w:ascii="黑体" w:hAnsi="黑体" w:cs="黑体" w:eastAsia="黑体" w:hint="default"/>
          <w:sz w:val="23"/>
          <w:szCs w:val="23"/>
        </w:rPr>
      </w:pPr>
    </w:p>
    <w:p>
      <w:pPr>
        <w:pStyle w:val="BodyText"/>
        <w:spacing w:line="276" w:lineRule="auto"/>
        <w:ind w:right="100"/>
        <w:jc w:val="both"/>
      </w:pPr>
      <w:r>
        <w:rPr>
          <w:spacing w:val="-1"/>
        </w:rPr>
        <w:t>存货按照成本进行初始计量。存货成本包括采购成本、加工成本和其他成本。发出存货，</w:t>
      </w:r>
      <w:r>
        <w:rPr>
          <w:spacing w:val="-72"/>
        </w:rPr>
        <w:t> </w:t>
      </w:r>
      <w:r>
        <w:rPr>
          <w:spacing w:val="-72"/>
        </w:rPr>
      </w:r>
      <w:r>
        <w:rPr>
          <w:spacing w:val="-1"/>
        </w:rPr>
        <w:t>采用加权平均法确定其实际成本。周转材料包括低值易耗品和包装物等，低值易耗品和包</w:t>
      </w:r>
      <w:r>
        <w:rPr>
          <w:spacing w:val="-85"/>
        </w:rPr>
        <w:t> </w:t>
      </w:r>
      <w:r>
        <w:rPr>
          <w:spacing w:val="-85"/>
        </w:rPr>
      </w:r>
      <w:r>
        <w:rPr/>
        <w:t>装物釆用一次转销法进行摊销。</w:t>
      </w:r>
    </w:p>
    <w:p>
      <w:pPr>
        <w:spacing w:line="240" w:lineRule="auto" w:before="7"/>
        <w:rPr>
          <w:rFonts w:ascii="黑体" w:hAnsi="黑体" w:cs="黑体" w:eastAsia="黑体" w:hint="default"/>
          <w:sz w:val="23"/>
          <w:szCs w:val="23"/>
        </w:rPr>
      </w:pPr>
    </w:p>
    <w:p>
      <w:pPr>
        <w:pStyle w:val="BodyText"/>
        <w:spacing w:line="240" w:lineRule="auto"/>
        <w:ind w:right="0"/>
        <w:jc w:val="both"/>
      </w:pPr>
      <w:r>
        <w:rPr/>
        <w:t>存货的盘存制度采用永续盘存制。</w:t>
      </w:r>
    </w:p>
    <w:p>
      <w:pPr>
        <w:spacing w:line="240" w:lineRule="auto" w:before="11"/>
        <w:rPr>
          <w:rFonts w:ascii="黑体" w:hAnsi="黑体" w:cs="黑体" w:eastAsia="黑体" w:hint="default"/>
          <w:sz w:val="25"/>
          <w:szCs w:val="25"/>
        </w:rPr>
      </w:pPr>
    </w:p>
    <w:p>
      <w:pPr>
        <w:pStyle w:val="BodyText"/>
        <w:spacing w:line="276" w:lineRule="auto"/>
        <w:ind w:right="114"/>
        <w:jc w:val="both"/>
      </w:pPr>
      <w:r>
        <w:rPr>
          <w:spacing w:val="-1"/>
        </w:rPr>
        <w:t>于资产负债表日，存货按照成本与可变现净值孰低计量，对成本高于可变现净值的，计提</w:t>
      </w:r>
      <w:r>
        <w:rPr>
          <w:spacing w:val="-85"/>
        </w:rPr>
        <w:t> </w:t>
      </w:r>
      <w:r>
        <w:rPr>
          <w:spacing w:val="-85"/>
        </w:rPr>
      </w:r>
      <w:r>
        <w:rPr>
          <w:spacing w:val="-1"/>
        </w:rPr>
        <w:t>存货跌价准备，计入当期损益。如果以前计提存货跌价准备的影响因素已经消失，使得存</w:t>
      </w:r>
      <w:r>
        <w:rPr>
          <w:spacing w:val="-84"/>
        </w:rPr>
        <w:t> </w:t>
      </w:r>
      <w:r>
        <w:rPr>
          <w:spacing w:val="-84"/>
        </w:rPr>
      </w:r>
      <w:r>
        <w:rPr>
          <w:spacing w:val="-1"/>
        </w:rPr>
        <w:t>货的可变现净值高于其账面价值，则在原已计提的存货跌价准备金额内，将以前减记的金</w:t>
      </w:r>
      <w:r>
        <w:rPr>
          <w:spacing w:val="-85"/>
        </w:rPr>
        <w:t> </w:t>
      </w:r>
      <w:r>
        <w:rPr>
          <w:spacing w:val="-85"/>
        </w:rPr>
      </w:r>
      <w:r>
        <w:rPr/>
        <w:t>额予以恢复，转回的金额计入当期损益。</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1"/>
        </w:rPr>
        <w:t>可变现净值，是指在日常活动中，存货的估计售价减去至完工时估计将要发生的成本、估</w:t>
      </w:r>
      <w:r>
        <w:rPr>
          <w:spacing w:val="-83"/>
        </w:rPr>
        <w:t> </w:t>
      </w:r>
      <w:r>
        <w:rPr>
          <w:spacing w:val="-83"/>
        </w:rPr>
      </w:r>
      <w:r>
        <w:rPr>
          <w:spacing w:val="-1"/>
        </w:rPr>
        <w:t>计的销售费用以及相关税费后的金额。计提存货跌价准备时，原材料按类别计提，产成品</w:t>
      </w:r>
      <w:r>
        <w:rPr>
          <w:spacing w:val="-83"/>
        </w:rPr>
        <w:t> </w:t>
      </w:r>
      <w:r>
        <w:rPr>
          <w:spacing w:val="-83"/>
        </w:rPr>
      </w:r>
      <w:r>
        <w:rPr/>
        <w:t>按单个存货项目计提。</w:t>
      </w:r>
    </w:p>
    <w:p>
      <w:pPr>
        <w:spacing w:line="240" w:lineRule="auto" w:before="7"/>
        <w:rPr>
          <w:rFonts w:ascii="黑体" w:hAnsi="黑体" w:cs="黑体" w:eastAsia="黑体" w:hint="default"/>
          <w:sz w:val="23"/>
          <w:szCs w:val="23"/>
        </w:rPr>
      </w:pPr>
    </w:p>
    <w:p>
      <w:pPr>
        <w:pStyle w:val="Heading7"/>
        <w:tabs>
          <w:tab w:pos="840" w:val="left" w:leader="none"/>
        </w:tabs>
        <w:spacing w:line="240" w:lineRule="auto" w:before="0"/>
        <w:ind w:right="111"/>
        <w:jc w:val="left"/>
        <w:rPr>
          <w:b w:val="0"/>
          <w:bCs w:val="0"/>
        </w:rPr>
      </w:pPr>
      <w:r>
        <w:rPr>
          <w:w w:val="95"/>
        </w:rPr>
        <w:t>9</w:t>
        <w:tab/>
      </w:r>
      <w:r>
        <w:rPr/>
        <w:t>长期股权投资</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4"/>
        <w:jc w:val="both"/>
      </w:pPr>
      <w:r>
        <w:rPr>
          <w:spacing w:val="-2"/>
        </w:rPr>
        <w:t>长期股权投资包括对子公司、合营企业和联营企业的权益性投资，以及对被投资单位不具</w:t>
      </w:r>
      <w:r>
        <w:rPr>
          <w:spacing w:val="-47"/>
        </w:rPr>
        <w:t> </w:t>
      </w:r>
      <w:r>
        <w:rPr>
          <w:spacing w:val="-47"/>
        </w:rPr>
      </w:r>
      <w:r>
        <w:rPr>
          <w:spacing w:val="-1"/>
        </w:rPr>
        <w:t>有控制、共同控制或重大影响，且在活跃市场中没有报价、公允价值不能可靠计量的权益</w:t>
      </w:r>
      <w:r>
        <w:rPr>
          <w:spacing w:val="-85"/>
        </w:rPr>
        <w:t> </w:t>
      </w:r>
      <w:r>
        <w:rPr>
          <w:spacing w:val="-85"/>
        </w:rPr>
      </w:r>
      <w:r>
        <w:rPr/>
        <w:t>性投资。长期股权投资在取得时以初始投资成本进行初始计量。</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本集团对被投资单位不具有共同控制或重大影响，且在活跃市场中没有报价、公允价值不</w:t>
      </w:r>
      <w:r>
        <w:rPr>
          <w:spacing w:val="-47"/>
        </w:rPr>
        <w:t> </w:t>
      </w:r>
      <w:r>
        <w:rPr>
          <w:spacing w:val="-47"/>
        </w:rPr>
      </w:r>
      <w:r>
        <w:rPr>
          <w:spacing w:val="-1"/>
        </w:rPr>
        <w:t>能可靠计量的长期股权投资，采用成本法核算。本公司能够对被投资单位实施控制的长期</w:t>
      </w:r>
      <w:r>
        <w:rPr>
          <w:spacing w:val="-85"/>
        </w:rPr>
        <w:t> </w:t>
      </w:r>
      <w:r>
        <w:rPr>
          <w:spacing w:val="-85"/>
        </w:rPr>
      </w:r>
      <w:r>
        <w:rPr/>
        <w:t>股权投资，在本公司个别财务报表中采用成本法核算。</w:t>
      </w:r>
    </w:p>
    <w:p>
      <w:pPr>
        <w:spacing w:after="0" w:line="276" w:lineRule="auto"/>
        <w:jc w:val="both"/>
        <w:sectPr>
          <w:pgSz w:w="11910" w:h="16840"/>
          <w:pgMar w:header="958" w:footer="1140" w:top="2460" w:bottom="1340" w:left="1580" w:right="1580"/>
        </w:sectPr>
      </w:pPr>
    </w:p>
    <w:p>
      <w:pPr>
        <w:spacing w:line="240" w:lineRule="auto" w:before="6"/>
        <w:rPr>
          <w:rFonts w:ascii="黑体" w:hAnsi="黑体" w:cs="黑体" w:eastAsia="黑体" w:hint="default"/>
          <w:sz w:val="28"/>
          <w:szCs w:val="28"/>
        </w:rPr>
      </w:pPr>
    </w:p>
    <w:p>
      <w:pPr>
        <w:pStyle w:val="Heading7"/>
        <w:tabs>
          <w:tab w:pos="824" w:val="left" w:leader="none"/>
        </w:tabs>
        <w:spacing w:line="494" w:lineRule="auto"/>
        <w:ind w:right="5107"/>
        <w:jc w:val="left"/>
        <w:rPr>
          <w:b w:val="0"/>
          <w:bCs w:val="0"/>
        </w:rPr>
      </w:pPr>
      <w:r>
        <w:rPr>
          <w:w w:val="95"/>
        </w:rPr>
        <w:t>三、</w:t>
        <w:tab/>
      </w:r>
      <w:r>
        <w:rPr/>
        <w:t>重要会计政策和会计估计（续）</w:t>
      </w:r>
      <w:r>
        <w:rPr>
          <w:w w:val="99"/>
        </w:rPr>
        <w:t> </w:t>
      </w:r>
      <w:r>
        <w:rPr>
          <w:w w:val="95"/>
        </w:rPr>
        <w:t>9</w:t>
        <w:tab/>
      </w:r>
      <w:r>
        <w:rPr/>
        <w:t>长期股权投资</w:t>
      </w:r>
      <w:r>
        <w:rPr>
          <w:b w:val="0"/>
          <w:bCs w:val="0"/>
        </w:rPr>
      </w:r>
    </w:p>
    <w:p>
      <w:pPr>
        <w:pStyle w:val="BodyText"/>
        <w:spacing w:line="276" w:lineRule="auto" w:before="126"/>
        <w:ind w:right="100"/>
        <w:jc w:val="both"/>
      </w:pPr>
      <w:r>
        <w:rPr>
          <w:spacing w:val="-2"/>
        </w:rPr>
        <w:t>采用成本法时，长期股权投资按初始投资成本计价，被投资单位宣告分派的现金股利或利</w:t>
      </w:r>
      <w:r>
        <w:rPr>
          <w:spacing w:val="-47"/>
        </w:rPr>
        <w:t> </w:t>
      </w:r>
      <w:r>
        <w:rPr>
          <w:spacing w:val="-47"/>
        </w:rPr>
      </w:r>
      <w:r>
        <w:rPr>
          <w:spacing w:val="-1"/>
        </w:rPr>
        <w:t>润，确认为当期投资收益。确认的投资收益，仅限于被投资单位接受投资后产生的累积净</w:t>
      </w:r>
      <w:r>
        <w:rPr>
          <w:spacing w:val="-84"/>
        </w:rPr>
        <w:t> </w:t>
      </w:r>
      <w:r>
        <w:rPr>
          <w:spacing w:val="-84"/>
        </w:rPr>
      </w:r>
      <w:r>
        <w:rPr>
          <w:spacing w:val="-1"/>
        </w:rPr>
        <w:t>利润的分配额，所获得的利润或现金股利超过上述数额的部分作为初始投资成本的收回。</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1"/>
        </w:rPr>
        <w:t>本集团对被投资单位具有共同控制或重大影响的，长期股权投资采用权益法核算。共同控</w:t>
      </w:r>
      <w:r>
        <w:rPr>
          <w:spacing w:val="-85"/>
        </w:rPr>
        <w:t> </w:t>
      </w:r>
      <w:r>
        <w:rPr>
          <w:spacing w:val="-85"/>
        </w:rPr>
      </w:r>
      <w:r>
        <w:rPr>
          <w:spacing w:val="-1"/>
        </w:rPr>
        <w:t>制，是指按照合同约定对某项经济活动所共有的控制，仅在与该项经济活动相关的重要财</w:t>
      </w:r>
      <w:r>
        <w:rPr>
          <w:spacing w:val="-85"/>
        </w:rPr>
        <w:t> </w:t>
      </w:r>
      <w:r>
        <w:rPr>
          <w:spacing w:val="-85"/>
        </w:rPr>
      </w:r>
      <w:r>
        <w:rPr>
          <w:spacing w:val="-2"/>
        </w:rPr>
        <w:t>务和经营决策需要分享控制权的投资方一致同意时存在。重大影响，是指对一个企业的财</w:t>
      </w:r>
      <w:r>
        <w:rPr>
          <w:spacing w:val="-48"/>
        </w:rPr>
        <w:t> </w:t>
      </w:r>
      <w:r>
        <w:rPr>
          <w:spacing w:val="-48"/>
        </w:rPr>
      </w:r>
      <w:r>
        <w:rPr>
          <w:spacing w:val="-2"/>
        </w:rPr>
        <w:t>务和经营政策有参与决策的权力，但并不能够控制或者与其他方一起共同控制这些政策的</w:t>
      </w:r>
      <w:r>
        <w:rPr>
          <w:spacing w:val="-48"/>
        </w:rPr>
        <w:t> </w:t>
      </w:r>
      <w:r>
        <w:rPr>
          <w:spacing w:val="-48"/>
        </w:rPr>
      </w:r>
      <w:r>
        <w:rPr/>
        <w:t>制定。</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采用权益法时，长期股权投资的初始投资成本大于投资时应享有被投资单位可辨认净资产</w:t>
      </w:r>
      <w:r>
        <w:rPr>
          <w:spacing w:val="-48"/>
        </w:rPr>
        <w:t> </w:t>
      </w:r>
      <w:r>
        <w:rPr>
          <w:spacing w:val="-48"/>
        </w:rPr>
      </w:r>
      <w:r>
        <w:rPr>
          <w:spacing w:val="-1"/>
        </w:rPr>
        <w:t>公允价值份额的，归入长期股权投资的初始投资成本；长期股权投资的初始投资成本小于</w:t>
      </w:r>
      <w:r>
        <w:rPr>
          <w:spacing w:val="-85"/>
        </w:rPr>
        <w:t> </w:t>
      </w:r>
      <w:r>
        <w:rPr>
          <w:spacing w:val="-85"/>
        </w:rPr>
      </w:r>
      <w:r>
        <w:rPr>
          <w:spacing w:val="-2"/>
        </w:rPr>
        <w:t>投资时应享有被投资单位可辨认净资产公允价值份额的，其差额计入当期损益，同时调整</w:t>
      </w:r>
      <w:r>
        <w:rPr>
          <w:spacing w:val="-47"/>
        </w:rPr>
        <w:t> </w:t>
      </w:r>
      <w:r>
        <w:rPr>
          <w:spacing w:val="-47"/>
        </w:rPr>
      </w:r>
      <w:r>
        <w:rPr/>
        <w:t>长期股权投资的成本。</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采用权益法时，取得长期股权投资后，按照应享有或应分担的被投资单位实现的净损益的</w:t>
      </w:r>
      <w:r>
        <w:rPr>
          <w:spacing w:val="-47"/>
        </w:rPr>
        <w:t> </w:t>
      </w:r>
      <w:r>
        <w:rPr>
          <w:spacing w:val="-47"/>
        </w:rPr>
      </w:r>
      <w:r>
        <w:rPr>
          <w:spacing w:val="-1"/>
        </w:rPr>
        <w:t>份额，确认投资损益并调整长期股权投资的账面价值。在确认应享有被投资单位净损益的</w:t>
      </w:r>
      <w:r>
        <w:rPr>
          <w:spacing w:val="-84"/>
        </w:rPr>
        <w:t> </w:t>
      </w:r>
      <w:r>
        <w:rPr>
          <w:spacing w:val="-84"/>
        </w:rPr>
      </w:r>
      <w:r>
        <w:rPr>
          <w:spacing w:val="-2"/>
        </w:rPr>
        <w:t>份额时，以取得投资时被投资单位各项可辨认资产等的公允价值为基础，按照本集团的会</w:t>
      </w:r>
      <w:r>
        <w:rPr>
          <w:spacing w:val="-47"/>
        </w:rPr>
        <w:t> </w:t>
      </w:r>
      <w:r>
        <w:rPr>
          <w:spacing w:val="-47"/>
        </w:rPr>
      </w:r>
      <w:r>
        <w:rPr>
          <w:spacing w:val="-2"/>
        </w:rPr>
        <w:t>计政策及会计期间，并抵销与联营企业及合营企业之间发生的内部交易损益按照持股比例</w:t>
      </w:r>
      <w:r>
        <w:rPr>
          <w:spacing w:val="-48"/>
        </w:rPr>
        <w:t> </w:t>
      </w:r>
      <w:r>
        <w:rPr>
          <w:spacing w:val="-48"/>
        </w:rPr>
      </w:r>
      <w:r>
        <w:rPr>
          <w:spacing w:val="-1"/>
        </w:rPr>
        <w:t>计算归属于投资企业的部分(但内部交易损失属于资产减值损失的，应全额确认)，对被投</w:t>
      </w:r>
      <w:r>
        <w:rPr>
          <w:spacing w:val="-84"/>
        </w:rPr>
        <w:t> </w:t>
      </w:r>
      <w:r>
        <w:rPr>
          <w:spacing w:val="-84"/>
        </w:rPr>
      </w:r>
      <w:r>
        <w:rPr>
          <w:spacing w:val="-2"/>
        </w:rPr>
        <w:t>资单位的净利润进行调整后确认。对于首次执行企业会计准则之前已经持有的对联营企业</w:t>
      </w:r>
      <w:r>
        <w:rPr>
          <w:spacing w:val="-48"/>
        </w:rPr>
        <w:t> </w:t>
      </w:r>
      <w:r>
        <w:rPr>
          <w:spacing w:val="-48"/>
        </w:rPr>
      </w:r>
      <w:r>
        <w:rPr>
          <w:spacing w:val="-2"/>
        </w:rPr>
        <w:t>及合营企业的长期股权投资，如存在与该投资相关的股权投资借方差额，还应扣除按原剩</w:t>
      </w:r>
      <w:r>
        <w:rPr>
          <w:spacing w:val="-47"/>
        </w:rPr>
        <w:t> </w:t>
      </w:r>
      <w:r>
        <w:rPr>
          <w:spacing w:val="-47"/>
        </w:rPr>
      </w:r>
      <w:r>
        <w:rPr>
          <w:spacing w:val="-1"/>
        </w:rPr>
        <w:t>余期限直线摊销的股权投资借方差额，确认投资损益。按照被投资单位宣告分派的利润或</w:t>
      </w:r>
      <w:r>
        <w:rPr>
          <w:spacing w:val="-85"/>
        </w:rPr>
        <w:t> </w:t>
      </w:r>
      <w:r>
        <w:rPr>
          <w:spacing w:val="-85"/>
        </w:rPr>
      </w:r>
      <w:r>
        <w:rPr>
          <w:spacing w:val="-2"/>
        </w:rPr>
        <w:t>现金股利计算应分得的部分，相应减少长期股权投资的账面价值。本集团确认被投资单位</w:t>
      </w:r>
      <w:r>
        <w:rPr>
          <w:spacing w:val="-47"/>
        </w:rPr>
        <w:t> </w:t>
      </w:r>
      <w:r>
        <w:rPr>
          <w:spacing w:val="-47"/>
        </w:rPr>
      </w:r>
      <w:r>
        <w:rPr>
          <w:spacing w:val="-2"/>
        </w:rPr>
        <w:t>发生的净亏损，以长期股权投资的账面价值以及其他实质上构成对被投资单位净投资的长</w:t>
      </w:r>
      <w:r>
        <w:rPr>
          <w:spacing w:val="-48"/>
        </w:rPr>
        <w:t> </w:t>
      </w:r>
      <w:r>
        <w:rPr>
          <w:spacing w:val="-48"/>
        </w:rPr>
      </w:r>
      <w:r>
        <w:rPr>
          <w:spacing w:val="-1"/>
        </w:rPr>
        <w:t>期权益减记至零为限，本集团负有承担额外损失义务的除外。对于被投资单位除净损益以</w:t>
      </w:r>
      <w:r>
        <w:rPr>
          <w:spacing w:val="-85"/>
        </w:rPr>
        <w:t> </w:t>
      </w:r>
      <w:r>
        <w:rPr>
          <w:spacing w:val="-85"/>
        </w:rPr>
      </w:r>
      <w:r>
        <w:rPr>
          <w:spacing w:val="-2"/>
        </w:rPr>
        <w:t>外股东权益的其他变动，调整长期股权投资的账面价值并计入股东权益，待处置该项投资</w:t>
      </w:r>
      <w:r>
        <w:rPr>
          <w:spacing w:val="-47"/>
        </w:rPr>
        <w:t> </w:t>
      </w:r>
      <w:r>
        <w:rPr>
          <w:spacing w:val="-47"/>
        </w:rPr>
      </w:r>
      <w:r>
        <w:rPr/>
        <w:t>时按相应比例转入当期损益。</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1"/>
        </w:rPr>
        <w:t>处置长期股权投资，其账面价值与实际取得价款的差额，计入当期损益。采用权益法核算</w:t>
      </w:r>
      <w:r>
        <w:rPr>
          <w:spacing w:val="-84"/>
        </w:rPr>
        <w:t> </w:t>
      </w:r>
      <w:r>
        <w:rPr>
          <w:spacing w:val="-84"/>
        </w:rPr>
      </w:r>
      <w:r>
        <w:rPr/>
        <w:t>的长期股权投资，在处置时将原计入股东权益的部分按相应的比例转入当期损益。</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27"/>
        <w:jc w:val="left"/>
        <w:rPr>
          <w:b w:val="0"/>
          <w:bCs w:val="0"/>
        </w:rPr>
      </w:pPr>
      <w:r>
        <w:rPr>
          <w:w w:val="95"/>
        </w:rPr>
        <w:t>三、</w:t>
        <w:tab/>
      </w:r>
      <w:r>
        <w:rPr/>
        <w:t>重要会计政策和会计估计（续）</w:t>
      </w:r>
      <w:r>
        <w:rPr>
          <w:w w:val="99"/>
        </w:rPr>
        <w:t> </w:t>
      </w:r>
      <w:r>
        <w:rPr>
          <w:w w:val="95"/>
        </w:rPr>
        <w:t>10.</w:t>
        <w:tab/>
      </w:r>
      <w:r>
        <w:rPr/>
        <w:t>投资性房地产</w:t>
      </w:r>
      <w:r>
        <w:rPr>
          <w:b w:val="0"/>
          <w:bCs w:val="0"/>
        </w:rPr>
      </w:r>
    </w:p>
    <w:p>
      <w:pPr>
        <w:pStyle w:val="BodyText"/>
        <w:spacing w:line="276" w:lineRule="auto" w:before="80"/>
        <w:ind w:right="134"/>
        <w:jc w:val="both"/>
      </w:pPr>
      <w:r>
        <w:rPr>
          <w:spacing w:val="-1"/>
        </w:rPr>
        <w:t>投资性房地产，是指为赚取租金或资本增值，或两者兼有而持有的房地产，包括已出租的</w:t>
      </w:r>
      <w:r>
        <w:rPr>
          <w:spacing w:val="-84"/>
        </w:rPr>
        <w:t> </w:t>
      </w:r>
      <w:r>
        <w:rPr>
          <w:spacing w:val="-84"/>
        </w:rPr>
      </w:r>
      <w:r>
        <w:rPr/>
        <w:t>建筑物。</w:t>
      </w:r>
    </w:p>
    <w:p>
      <w:pPr>
        <w:spacing w:line="240" w:lineRule="auto" w:before="7"/>
        <w:rPr>
          <w:rFonts w:ascii="黑体" w:hAnsi="黑体" w:cs="黑体" w:eastAsia="黑体" w:hint="default"/>
          <w:sz w:val="23"/>
          <w:szCs w:val="23"/>
        </w:rPr>
      </w:pPr>
    </w:p>
    <w:p>
      <w:pPr>
        <w:pStyle w:val="BodyText"/>
        <w:spacing w:line="276" w:lineRule="auto"/>
        <w:ind w:right="134"/>
        <w:jc w:val="both"/>
      </w:pPr>
      <w:r>
        <w:rPr>
          <w:spacing w:val="-2"/>
        </w:rPr>
        <w:t>投资性房地产按照成本进行初始计量。与投资性房地产有关的后续支出，如果与该资产有</w:t>
      </w:r>
      <w:r>
        <w:rPr>
          <w:spacing w:val="-47"/>
        </w:rPr>
        <w:t> </w:t>
      </w:r>
      <w:r>
        <w:rPr>
          <w:spacing w:val="-47"/>
        </w:rPr>
      </w:r>
      <w:r>
        <w:rPr>
          <w:spacing w:val="-1"/>
        </w:rPr>
        <w:t>关的经济利益很可能流入且其成本能够可靠地计量，则计入投资性房地产成本。否则，于</w:t>
      </w:r>
      <w:r>
        <w:rPr>
          <w:spacing w:val="-85"/>
        </w:rPr>
        <w:t> </w:t>
      </w:r>
      <w:r>
        <w:rPr>
          <w:spacing w:val="-85"/>
        </w:rPr>
      </w:r>
      <w:r>
        <w:rPr/>
        <w:t>发生时计入当期损益。</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2"/>
        </w:rPr>
        <w:t>本集团采用成本模式对投资性房地产进行后续计量。投资性房地产的折旧采用年限平均法</w:t>
      </w:r>
      <w:r>
        <w:rPr>
          <w:spacing w:val="-47"/>
        </w:rPr>
        <w:t> </w:t>
      </w:r>
      <w:r>
        <w:rPr>
          <w:spacing w:val="-47"/>
        </w:rPr>
      </w:r>
      <w:r>
        <w:rPr/>
        <w:t>计提，其使用寿命为40年，预计净残值为5%，年折旧率为2.4%。</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0"/>
        <w:jc w:val="left"/>
        <w:rPr>
          <w:b w:val="0"/>
          <w:bCs w:val="0"/>
        </w:rPr>
      </w:pPr>
      <w:r>
        <w:rPr>
          <w:w w:val="95"/>
        </w:rPr>
        <w:t>11.</w:t>
        <w:tab/>
      </w:r>
      <w:r>
        <w:rPr/>
        <w:t>固定资产</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34"/>
        <w:jc w:val="both"/>
      </w:pPr>
      <w:r>
        <w:rPr>
          <w:spacing w:val="-1"/>
        </w:rPr>
        <w:t>固定资产，是指为生产商品、提供劳务、出租或经营管理而持有的，使用寿命超过一个会</w:t>
      </w:r>
      <w:r>
        <w:rPr>
          <w:spacing w:val="-84"/>
        </w:rPr>
        <w:t> </w:t>
      </w:r>
      <w:r>
        <w:rPr>
          <w:spacing w:val="-84"/>
        </w:rPr>
      </w:r>
      <w:r>
        <w:rPr/>
        <w:t>计年度的有形资产。</w:t>
      </w:r>
    </w:p>
    <w:p>
      <w:pPr>
        <w:spacing w:line="240" w:lineRule="auto" w:before="7"/>
        <w:rPr>
          <w:rFonts w:ascii="黑体" w:hAnsi="黑体" w:cs="黑体" w:eastAsia="黑体" w:hint="default"/>
          <w:sz w:val="23"/>
          <w:szCs w:val="23"/>
        </w:rPr>
      </w:pPr>
    </w:p>
    <w:p>
      <w:pPr>
        <w:pStyle w:val="BodyText"/>
        <w:spacing w:line="276" w:lineRule="auto"/>
        <w:ind w:right="134"/>
        <w:jc w:val="both"/>
      </w:pPr>
      <w:r>
        <w:rPr>
          <w:spacing w:val="-2"/>
        </w:rPr>
        <w:t>固定资产仅在与其有关的经济利益很可能流入本集团，且其成本能够可靠地计量时才予以</w:t>
      </w:r>
      <w:r>
        <w:rPr>
          <w:spacing w:val="-47"/>
        </w:rPr>
        <w:t> </w:t>
      </w:r>
      <w:r>
        <w:rPr>
          <w:spacing w:val="-47"/>
        </w:rPr>
      </w:r>
      <w:r>
        <w:rPr>
          <w:spacing w:val="-1"/>
        </w:rPr>
        <w:t>确认。与固定资产有关的后续支出，符合该确认条件的，计入固定资产成本，并终止确认</w:t>
      </w:r>
      <w:r>
        <w:rPr>
          <w:spacing w:val="-84"/>
        </w:rPr>
        <w:t> </w:t>
      </w:r>
      <w:r>
        <w:rPr>
          <w:spacing w:val="-84"/>
        </w:rPr>
      </w:r>
      <w:r>
        <w:rPr/>
        <w:t>被替换部分的账面价值；否则，在发生时计入当期损益。</w:t>
      </w:r>
    </w:p>
    <w:p>
      <w:pPr>
        <w:spacing w:line="240" w:lineRule="auto" w:before="7"/>
        <w:rPr>
          <w:rFonts w:ascii="黑体" w:hAnsi="黑体" w:cs="黑体" w:eastAsia="黑体" w:hint="default"/>
          <w:sz w:val="23"/>
          <w:szCs w:val="23"/>
        </w:rPr>
      </w:pPr>
    </w:p>
    <w:p>
      <w:pPr>
        <w:pStyle w:val="BodyText"/>
        <w:spacing w:line="276" w:lineRule="auto"/>
        <w:ind w:right="134"/>
        <w:jc w:val="both"/>
      </w:pPr>
      <w:r>
        <w:rPr>
          <w:spacing w:val="-1"/>
        </w:rPr>
        <w:t>固定资产按照成本进行初始计量。购置固定资产的成本包括购买价款、相关税费、使固定</w:t>
      </w:r>
      <w:r>
        <w:rPr>
          <w:spacing w:val="-83"/>
        </w:rPr>
        <w:t> </w:t>
      </w:r>
      <w:r>
        <w:rPr>
          <w:spacing w:val="-83"/>
        </w:rPr>
      </w:r>
      <w:r>
        <w:rPr/>
        <w:t>资产达到预定可使用状态前所发生的可直接归属于该项资产的其他支出。</w:t>
      </w:r>
    </w:p>
    <w:p>
      <w:pPr>
        <w:spacing w:line="240" w:lineRule="auto" w:before="7"/>
        <w:rPr>
          <w:rFonts w:ascii="黑体" w:hAnsi="黑体" w:cs="黑体" w:eastAsia="黑体" w:hint="default"/>
          <w:sz w:val="23"/>
          <w:szCs w:val="23"/>
        </w:rPr>
      </w:pPr>
    </w:p>
    <w:p>
      <w:pPr>
        <w:pStyle w:val="BodyText"/>
        <w:spacing w:line="276" w:lineRule="auto"/>
        <w:ind w:right="134"/>
        <w:jc w:val="both"/>
      </w:pPr>
      <w:r>
        <w:rPr>
          <w:spacing w:val="-2"/>
        </w:rPr>
        <w:t>固定资产的折旧釆用年限平均法计提，各类固定资产的使用寿命、预计净残值率及年折旧</w:t>
      </w:r>
      <w:r>
        <w:rPr>
          <w:spacing w:val="-47"/>
        </w:rPr>
        <w:t> </w:t>
      </w:r>
      <w:r>
        <w:rPr>
          <w:spacing w:val="-47"/>
        </w:rPr>
      </w:r>
      <w:r>
        <w:rPr/>
        <w:t>率如下：</w:t>
      </w:r>
    </w:p>
    <w:p>
      <w:pPr>
        <w:spacing w:line="240" w:lineRule="auto" w:before="8"/>
        <w:rPr>
          <w:rFonts w:ascii="黑体" w:hAnsi="黑体" w:cs="黑体" w:eastAsia="黑体" w:hint="default"/>
          <w:sz w:val="20"/>
          <w:szCs w:val="20"/>
        </w:rPr>
      </w:pPr>
    </w:p>
    <w:tbl>
      <w:tblPr>
        <w:tblW w:w="0" w:type="auto"/>
        <w:jc w:val="left"/>
        <w:tblInd w:w="806" w:type="dxa"/>
        <w:tblLayout w:type="fixed"/>
        <w:tblCellMar>
          <w:top w:w="0" w:type="dxa"/>
          <w:left w:w="0" w:type="dxa"/>
          <w:bottom w:w="0" w:type="dxa"/>
          <w:right w:w="0" w:type="dxa"/>
        </w:tblCellMar>
        <w:tblLook w:val="01E0"/>
      </w:tblPr>
      <w:tblGrid>
        <w:gridCol w:w="2440"/>
        <w:gridCol w:w="2206"/>
        <w:gridCol w:w="1762"/>
        <w:gridCol w:w="1400"/>
      </w:tblGrid>
      <w:tr>
        <w:trPr>
          <w:trHeight w:val="350" w:hRule="exact"/>
        </w:trPr>
        <w:tc>
          <w:tcPr>
            <w:tcW w:w="244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7"/>
              <w:jc w:val="right"/>
              <w:rPr>
                <w:rFonts w:ascii="黑体" w:hAnsi="黑体" w:cs="黑体" w:eastAsia="黑体" w:hint="default"/>
                <w:sz w:val="20"/>
                <w:szCs w:val="20"/>
              </w:rPr>
            </w:pPr>
            <w:r>
              <w:rPr>
                <w:rFonts w:ascii="黑体" w:hAnsi="黑体" w:cs="黑体" w:eastAsia="黑体" w:hint="default"/>
                <w:sz w:val="20"/>
                <w:szCs w:val="20"/>
              </w:rPr>
              <w:t>使用寿命</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0"/>
              <w:jc w:val="right"/>
              <w:rPr>
                <w:rFonts w:ascii="黑体" w:hAnsi="黑体" w:cs="黑体" w:eastAsia="黑体" w:hint="default"/>
                <w:sz w:val="20"/>
                <w:szCs w:val="20"/>
              </w:rPr>
            </w:pPr>
            <w:r>
              <w:rPr>
                <w:rFonts w:ascii="黑体" w:hAnsi="黑体" w:cs="黑体" w:eastAsia="黑体" w:hint="default"/>
                <w:spacing w:val="-1"/>
                <w:sz w:val="20"/>
                <w:szCs w:val="20"/>
              </w:rPr>
              <w:t>预计净残值</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年折旧率</w:t>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2206" w:type="dxa"/>
            <w:tcBorders>
              <w:top w:val="nil" w:sz="6" w:space="0" w:color="auto"/>
              <w:left w:val="nil" w:sz="6" w:space="0" w:color="auto"/>
              <w:bottom w:val="nil" w:sz="6" w:space="0" w:color="auto"/>
              <w:right w:val="nil" w:sz="6" w:space="0" w:color="auto"/>
            </w:tcBorders>
          </w:tcPr>
          <w:p>
            <w:pPr>
              <w:pStyle w:val="TableParagraph"/>
              <w:spacing w:line="250" w:lineRule="exact"/>
              <w:ind w:right="397"/>
              <w:jc w:val="right"/>
              <w:rPr>
                <w:rFonts w:ascii="黑体" w:hAnsi="黑体" w:cs="黑体" w:eastAsia="黑体" w:hint="default"/>
                <w:sz w:val="20"/>
                <w:szCs w:val="20"/>
              </w:rPr>
            </w:pPr>
            <w:r>
              <w:rPr>
                <w:rFonts w:ascii="黑体" w:hAnsi="黑体" w:cs="黑体" w:eastAsia="黑体" w:hint="default"/>
                <w:spacing w:val="-1"/>
                <w:sz w:val="20"/>
                <w:szCs w:val="20"/>
              </w:rPr>
              <w:t>40年</w:t>
            </w:r>
            <w:r>
              <w:rPr>
                <w:rFonts w:ascii="黑体" w:hAnsi="黑体" w:cs="黑体" w:eastAsia="黑体" w:hint="default"/>
                <w:sz w:val="20"/>
                <w:szCs w:val="20"/>
              </w:rPr>
            </w:r>
          </w:p>
        </w:tc>
        <w:tc>
          <w:tcPr>
            <w:tcW w:w="1762" w:type="dxa"/>
            <w:tcBorders>
              <w:top w:val="nil" w:sz="6" w:space="0" w:color="auto"/>
              <w:left w:val="nil" w:sz="6" w:space="0" w:color="auto"/>
              <w:bottom w:val="nil" w:sz="6" w:space="0" w:color="auto"/>
              <w:right w:val="nil" w:sz="6" w:space="0" w:color="auto"/>
            </w:tcBorders>
          </w:tcPr>
          <w:p>
            <w:pPr>
              <w:pStyle w:val="TableParagraph"/>
              <w:spacing w:line="250" w:lineRule="exact"/>
              <w:ind w:right="361"/>
              <w:jc w:val="right"/>
              <w:rPr>
                <w:rFonts w:ascii="黑体" w:hAnsi="黑体" w:cs="黑体" w:eastAsia="黑体" w:hint="default"/>
                <w:sz w:val="20"/>
                <w:szCs w:val="20"/>
              </w:rPr>
            </w:pPr>
            <w:r>
              <w:rPr>
                <w:rFonts w:ascii="黑体"/>
                <w:spacing w:val="-1"/>
                <w:sz w:val="20"/>
              </w:rPr>
              <w:t>5%</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2.4%</w:t>
            </w:r>
            <w:r>
              <w:rPr>
                <w:rFonts w:ascii="黑体"/>
                <w:sz w:val="20"/>
              </w:rPr>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2206" w:type="dxa"/>
            <w:tcBorders>
              <w:top w:val="nil" w:sz="6" w:space="0" w:color="auto"/>
              <w:left w:val="nil" w:sz="6" w:space="0" w:color="auto"/>
              <w:bottom w:val="nil" w:sz="6" w:space="0" w:color="auto"/>
              <w:right w:val="nil" w:sz="6" w:space="0" w:color="auto"/>
            </w:tcBorders>
          </w:tcPr>
          <w:p>
            <w:pPr>
              <w:pStyle w:val="TableParagraph"/>
              <w:spacing w:line="250" w:lineRule="exact"/>
              <w:ind w:right="396"/>
              <w:jc w:val="right"/>
              <w:rPr>
                <w:rFonts w:ascii="黑体" w:hAnsi="黑体" w:cs="黑体" w:eastAsia="黑体" w:hint="default"/>
                <w:sz w:val="20"/>
                <w:szCs w:val="20"/>
              </w:rPr>
            </w:pPr>
            <w:r>
              <w:rPr>
                <w:rFonts w:ascii="黑体" w:hAnsi="黑体" w:cs="黑体" w:eastAsia="黑体" w:hint="default"/>
                <w:sz w:val="20"/>
                <w:szCs w:val="20"/>
              </w:rPr>
              <w:t>6年</w:t>
            </w:r>
          </w:p>
        </w:tc>
        <w:tc>
          <w:tcPr>
            <w:tcW w:w="1762" w:type="dxa"/>
            <w:tcBorders>
              <w:top w:val="nil" w:sz="6" w:space="0" w:color="auto"/>
              <w:left w:val="nil" w:sz="6" w:space="0" w:color="auto"/>
              <w:bottom w:val="nil" w:sz="6" w:space="0" w:color="auto"/>
              <w:right w:val="nil" w:sz="6" w:space="0" w:color="auto"/>
            </w:tcBorders>
          </w:tcPr>
          <w:p>
            <w:pPr>
              <w:pStyle w:val="TableParagraph"/>
              <w:spacing w:line="250" w:lineRule="exact"/>
              <w:ind w:right="361"/>
              <w:jc w:val="right"/>
              <w:rPr>
                <w:rFonts w:ascii="黑体" w:hAnsi="黑体" w:cs="黑体" w:eastAsia="黑体" w:hint="default"/>
                <w:sz w:val="20"/>
                <w:szCs w:val="20"/>
              </w:rPr>
            </w:pPr>
            <w:r>
              <w:rPr>
                <w:rFonts w:ascii="黑体"/>
                <w:sz w:val="20"/>
              </w:rPr>
              <w:t>5%</w:t>
            </w:r>
          </w:p>
        </w:tc>
        <w:tc>
          <w:tcPr>
            <w:tcW w:w="1400"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z w:val="20"/>
              </w:rPr>
              <w:t>15.8%</w:t>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50" w:lineRule="exact"/>
              <w:ind w:right="397"/>
              <w:jc w:val="right"/>
              <w:rPr>
                <w:rFonts w:ascii="黑体" w:hAnsi="黑体" w:cs="黑体" w:eastAsia="黑体" w:hint="default"/>
                <w:sz w:val="20"/>
                <w:szCs w:val="20"/>
              </w:rPr>
            </w:pPr>
            <w:r>
              <w:rPr>
                <w:rFonts w:ascii="黑体" w:hAnsi="黑体" w:cs="黑体" w:eastAsia="黑体" w:hint="default"/>
                <w:sz w:val="20"/>
                <w:szCs w:val="20"/>
              </w:rPr>
              <w:t>4-8年</w:t>
            </w:r>
          </w:p>
        </w:tc>
        <w:tc>
          <w:tcPr>
            <w:tcW w:w="1762" w:type="dxa"/>
            <w:tcBorders>
              <w:top w:val="nil" w:sz="6" w:space="0" w:color="auto"/>
              <w:left w:val="nil" w:sz="6" w:space="0" w:color="auto"/>
              <w:bottom w:val="nil" w:sz="6" w:space="0" w:color="auto"/>
              <w:right w:val="nil" w:sz="6" w:space="0" w:color="auto"/>
            </w:tcBorders>
          </w:tcPr>
          <w:p>
            <w:pPr>
              <w:pStyle w:val="TableParagraph"/>
              <w:spacing w:line="250" w:lineRule="exact"/>
              <w:ind w:right="362"/>
              <w:jc w:val="right"/>
              <w:rPr>
                <w:rFonts w:ascii="黑体" w:hAnsi="黑体" w:cs="黑体" w:eastAsia="黑体" w:hint="default"/>
                <w:sz w:val="20"/>
                <w:szCs w:val="20"/>
              </w:rPr>
            </w:pPr>
            <w:r>
              <w:rPr>
                <w:rFonts w:ascii="黑体"/>
                <w:sz w:val="20"/>
              </w:rPr>
              <w:t>5%</w:t>
            </w:r>
          </w:p>
        </w:tc>
        <w:tc>
          <w:tcPr>
            <w:tcW w:w="1400"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z w:val="20"/>
              </w:rPr>
              <w:t>11.9-23.8%</w:t>
            </w:r>
          </w:p>
        </w:tc>
      </w:tr>
      <w:tr>
        <w:trPr>
          <w:trHeight w:val="35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50" w:lineRule="exact"/>
              <w:ind w:right="397"/>
              <w:jc w:val="right"/>
              <w:rPr>
                <w:rFonts w:ascii="黑体" w:hAnsi="黑体" w:cs="黑体" w:eastAsia="黑体" w:hint="default"/>
                <w:sz w:val="20"/>
                <w:szCs w:val="20"/>
              </w:rPr>
            </w:pPr>
            <w:r>
              <w:rPr>
                <w:rFonts w:ascii="黑体" w:hAnsi="黑体" w:cs="黑体" w:eastAsia="黑体" w:hint="default"/>
                <w:sz w:val="20"/>
                <w:szCs w:val="20"/>
              </w:rPr>
              <w:t>8-20年</w:t>
            </w:r>
          </w:p>
        </w:tc>
        <w:tc>
          <w:tcPr>
            <w:tcW w:w="1762" w:type="dxa"/>
            <w:tcBorders>
              <w:top w:val="nil" w:sz="6" w:space="0" w:color="auto"/>
              <w:left w:val="nil" w:sz="6" w:space="0" w:color="auto"/>
              <w:bottom w:val="nil" w:sz="6" w:space="0" w:color="auto"/>
              <w:right w:val="nil" w:sz="6" w:space="0" w:color="auto"/>
            </w:tcBorders>
          </w:tcPr>
          <w:p>
            <w:pPr>
              <w:pStyle w:val="TableParagraph"/>
              <w:spacing w:line="250" w:lineRule="exact"/>
              <w:ind w:right="362"/>
              <w:jc w:val="right"/>
              <w:rPr>
                <w:rFonts w:ascii="黑体" w:hAnsi="黑体" w:cs="黑体" w:eastAsia="黑体" w:hint="default"/>
                <w:sz w:val="20"/>
                <w:szCs w:val="20"/>
              </w:rPr>
            </w:pPr>
            <w:r>
              <w:rPr>
                <w:rFonts w:ascii="黑体"/>
                <w:sz w:val="20"/>
              </w:rPr>
              <w:t>5%</w:t>
            </w:r>
          </w:p>
        </w:tc>
        <w:tc>
          <w:tcPr>
            <w:tcW w:w="1400"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z w:val="20"/>
              </w:rPr>
              <w:t>4.8-11.9%</w:t>
            </w:r>
          </w:p>
        </w:tc>
      </w:tr>
    </w:tbl>
    <w:p>
      <w:pPr>
        <w:spacing w:line="240" w:lineRule="auto" w:before="3"/>
        <w:rPr>
          <w:rFonts w:ascii="黑体" w:hAnsi="黑体" w:cs="黑体" w:eastAsia="黑体" w:hint="default"/>
          <w:sz w:val="15"/>
          <w:szCs w:val="15"/>
        </w:rPr>
      </w:pPr>
    </w:p>
    <w:p>
      <w:pPr>
        <w:pStyle w:val="BodyText"/>
        <w:spacing w:line="276" w:lineRule="auto" w:before="38"/>
        <w:ind w:right="0"/>
        <w:jc w:val="left"/>
      </w:pPr>
      <w:r>
        <w:rPr>
          <w:spacing w:val="-2"/>
        </w:rPr>
        <w:t>固定资产的各组成部分具有不同使用寿命或以不同方式为企业提供经济利益的，适用不同</w:t>
      </w:r>
      <w:r>
        <w:rPr>
          <w:spacing w:val="-47"/>
        </w:rPr>
        <w:t> </w:t>
      </w:r>
      <w:r>
        <w:rPr>
          <w:spacing w:val="-47"/>
        </w:rPr>
      </w:r>
      <w:r>
        <w:rPr/>
        <w:t>折旧率。</w:t>
      </w:r>
    </w:p>
    <w:p>
      <w:pPr>
        <w:spacing w:line="240" w:lineRule="auto" w:before="7"/>
        <w:rPr>
          <w:rFonts w:ascii="黑体" w:hAnsi="黑体" w:cs="黑体" w:eastAsia="黑体" w:hint="default"/>
          <w:sz w:val="23"/>
          <w:szCs w:val="23"/>
        </w:rPr>
      </w:pPr>
    </w:p>
    <w:p>
      <w:pPr>
        <w:pStyle w:val="BodyText"/>
        <w:spacing w:line="276" w:lineRule="auto"/>
        <w:ind w:right="0"/>
        <w:jc w:val="left"/>
      </w:pPr>
      <w:r>
        <w:rPr>
          <w:spacing w:val="-1"/>
        </w:rPr>
        <w:t>本集团至少于每年年度终了，对固定资产的使用寿命、预计净残值和折旧方法进行复核，</w:t>
      </w:r>
      <w:r>
        <w:rPr>
          <w:spacing w:val="-60"/>
        </w:rPr>
        <w:t> </w:t>
      </w:r>
      <w:r>
        <w:rPr>
          <w:spacing w:val="-60"/>
        </w:rPr>
      </w:r>
      <w:r>
        <w:rPr/>
        <w:t>必要时进行调整。</w:t>
      </w:r>
    </w:p>
    <w:p>
      <w:pPr>
        <w:spacing w:after="0" w:line="276" w:lineRule="auto"/>
        <w:jc w:val="left"/>
        <w:sectPr>
          <w:pgSz w:w="11910" w:h="16840"/>
          <w:pgMar w:header="958" w:footer="1140" w:top="2460" w:bottom="1340" w:left="158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207"/>
        <w:jc w:val="left"/>
        <w:rPr>
          <w:b w:val="0"/>
          <w:bCs w:val="0"/>
        </w:rPr>
      </w:pPr>
      <w:r>
        <w:rPr>
          <w:w w:val="95"/>
        </w:rPr>
        <w:t>三、</w:t>
        <w:tab/>
      </w:r>
      <w:r>
        <w:rPr/>
        <w:t>重要会计政策和会计估计（续）</w:t>
      </w:r>
      <w:r>
        <w:rPr>
          <w:w w:val="99"/>
        </w:rPr>
        <w:t> </w:t>
      </w:r>
      <w:r>
        <w:rPr>
          <w:w w:val="95"/>
        </w:rPr>
        <w:t>12.</w:t>
        <w:tab/>
      </w:r>
      <w:r>
        <w:rPr/>
        <w:t>在建工程</w:t>
      </w:r>
      <w:r>
        <w:rPr>
          <w:b w:val="0"/>
          <w:bCs w:val="0"/>
        </w:rPr>
      </w:r>
    </w:p>
    <w:p>
      <w:pPr>
        <w:pStyle w:val="BodyText"/>
        <w:spacing w:line="276" w:lineRule="auto" w:before="80"/>
        <w:ind w:right="215"/>
        <w:jc w:val="both"/>
      </w:pPr>
      <w:r>
        <w:rPr>
          <w:spacing w:val="-2"/>
        </w:rPr>
        <w:t>在建工程成本按实际工程支出确定﹐包括在建期间发生的各项必要工程支出、工程达到预</w:t>
      </w:r>
      <w:r>
        <w:rPr>
          <w:spacing w:val="-48"/>
        </w:rPr>
        <w:t> </w:t>
      </w:r>
      <w:r>
        <w:rPr>
          <w:spacing w:val="-48"/>
        </w:rPr>
      </w:r>
      <w:r>
        <w:rPr/>
        <w:t>定可使用状态前的应予资本化的借款费用以及其他相关费用等。</w:t>
      </w:r>
    </w:p>
    <w:p>
      <w:pPr>
        <w:spacing w:line="240" w:lineRule="auto" w:before="7"/>
        <w:rPr>
          <w:rFonts w:ascii="黑体" w:hAnsi="黑体" w:cs="黑体" w:eastAsia="黑体" w:hint="default"/>
          <w:sz w:val="23"/>
          <w:szCs w:val="23"/>
        </w:rPr>
      </w:pPr>
    </w:p>
    <w:p>
      <w:pPr>
        <w:tabs>
          <w:tab w:pos="841" w:val="left" w:leader="none"/>
        </w:tabs>
        <w:spacing w:line="549" w:lineRule="auto" w:before="0"/>
        <w:ind w:left="121" w:right="3599" w:firstLine="720"/>
        <w:jc w:val="left"/>
        <w:rPr>
          <w:rFonts w:ascii="黑体" w:hAnsi="黑体" w:cs="黑体" w:eastAsia="黑体" w:hint="default"/>
          <w:sz w:val="20"/>
          <w:szCs w:val="20"/>
        </w:rPr>
      </w:pPr>
      <w:r>
        <w:rPr>
          <w:rFonts w:ascii="黑体" w:hAnsi="黑体" w:cs="黑体" w:eastAsia="黑体" w:hint="default"/>
          <w:spacing w:val="-1"/>
          <w:sz w:val="20"/>
          <w:szCs w:val="20"/>
        </w:rPr>
        <w:t>在建工程在达到预定可使用状态时转入固定资产。</w:t>
      </w:r>
      <w:r>
        <w:rPr>
          <w:rFonts w:ascii="黑体" w:hAnsi="黑体" w:cs="黑体" w:eastAsia="黑体" w:hint="default"/>
          <w:w w:val="100"/>
          <w:sz w:val="20"/>
          <w:szCs w:val="20"/>
        </w:rPr>
        <w:t> </w:t>
      </w:r>
      <w:r>
        <w:rPr>
          <w:rFonts w:ascii="黑体" w:hAnsi="黑体" w:cs="黑体" w:eastAsia="黑体" w:hint="default"/>
          <w:b/>
          <w:bCs/>
          <w:w w:val="95"/>
          <w:sz w:val="20"/>
          <w:szCs w:val="20"/>
        </w:rPr>
        <w:t>13.</w:t>
        <w:tab/>
      </w:r>
      <w:r>
        <w:rPr>
          <w:rFonts w:ascii="黑体" w:hAnsi="黑体" w:cs="黑体" w:eastAsia="黑体" w:hint="default"/>
          <w:b/>
          <w:bCs/>
          <w:sz w:val="20"/>
          <w:szCs w:val="20"/>
        </w:rPr>
        <w:t>无形资产</w:t>
      </w:r>
      <w:r>
        <w:rPr>
          <w:rFonts w:ascii="黑体" w:hAnsi="黑体" w:cs="黑体" w:eastAsia="黑体" w:hint="default"/>
          <w:sz w:val="20"/>
          <w:szCs w:val="20"/>
        </w:rPr>
      </w:r>
    </w:p>
    <w:p>
      <w:pPr>
        <w:pStyle w:val="BodyText"/>
        <w:spacing w:line="240" w:lineRule="auto" w:before="80"/>
        <w:ind w:right="0"/>
        <w:jc w:val="both"/>
      </w:pPr>
      <w:r>
        <w:rPr/>
        <w:t>本集团的无形资产按照成本进行初始计量。</w:t>
      </w:r>
    </w:p>
    <w:p>
      <w:pPr>
        <w:spacing w:line="240" w:lineRule="auto" w:before="11"/>
        <w:rPr>
          <w:rFonts w:ascii="黑体" w:hAnsi="黑体" w:cs="黑体" w:eastAsia="黑体" w:hint="default"/>
          <w:sz w:val="25"/>
          <w:szCs w:val="25"/>
        </w:rPr>
      </w:pPr>
    </w:p>
    <w:p>
      <w:pPr>
        <w:pStyle w:val="BodyText"/>
        <w:spacing w:line="276" w:lineRule="auto"/>
        <w:ind w:right="215"/>
        <w:jc w:val="both"/>
      </w:pPr>
      <w:r>
        <w:rPr>
          <w:spacing w:val="-2"/>
        </w:rPr>
        <w:t>无形资产按照其能为本集团带来经济利益的期限确定使用寿命，无法预见其为本集团带来</w:t>
      </w:r>
      <w:r>
        <w:rPr>
          <w:spacing w:val="-48"/>
        </w:rPr>
        <w:t> </w:t>
      </w:r>
      <w:r>
        <w:rPr>
          <w:spacing w:val="-48"/>
        </w:rPr>
      </w:r>
      <w:r>
        <w:rPr/>
        <w:t>经济利益期限的作为使用寿命不确定的无形资产。</w:t>
      </w:r>
    </w:p>
    <w:p>
      <w:pPr>
        <w:spacing w:line="240" w:lineRule="auto" w:before="7"/>
        <w:rPr>
          <w:rFonts w:ascii="黑体" w:hAnsi="黑体" w:cs="黑体" w:eastAsia="黑体" w:hint="default"/>
          <w:sz w:val="23"/>
          <w:szCs w:val="23"/>
        </w:rPr>
      </w:pPr>
    </w:p>
    <w:p>
      <w:pPr>
        <w:pStyle w:val="BodyText"/>
        <w:spacing w:line="240" w:lineRule="auto"/>
        <w:ind w:right="0"/>
        <w:jc w:val="both"/>
      </w:pPr>
      <w:r>
        <w:rPr/>
        <w:t>各项无形资产的使用寿命如下：</w:t>
      </w:r>
    </w:p>
    <w:p>
      <w:pPr>
        <w:spacing w:line="240" w:lineRule="auto" w:before="5"/>
        <w:rPr>
          <w:rFonts w:ascii="黑体" w:hAnsi="黑体" w:cs="黑体" w:eastAsia="黑体" w:hint="default"/>
          <w:sz w:val="27"/>
          <w:szCs w:val="27"/>
        </w:rPr>
      </w:pPr>
    </w:p>
    <w:p>
      <w:pPr>
        <w:pStyle w:val="BodyText"/>
        <w:spacing w:line="240" w:lineRule="auto"/>
        <w:ind w:left="0" w:right="261"/>
        <w:jc w:val="right"/>
      </w:pPr>
      <w:r>
        <w:rPr>
          <w:spacing w:val="-1"/>
        </w:rPr>
        <w:t>使用寿命</w:t>
      </w:r>
    </w:p>
    <w:p>
      <w:pPr>
        <w:pStyle w:val="BodyText"/>
        <w:tabs>
          <w:tab w:pos="8180" w:val="left" w:leader="none"/>
        </w:tabs>
        <w:spacing w:line="240" w:lineRule="auto" w:before="38"/>
        <w:ind w:right="0"/>
        <w:jc w:val="both"/>
      </w:pPr>
      <w:r>
        <w:rPr>
          <w:spacing w:val="-1"/>
        </w:rPr>
        <w:t>土地使用权</w:t>
        <w:tab/>
      </w:r>
      <w:r>
        <w:rPr/>
        <w:t>50年</w:t>
      </w:r>
    </w:p>
    <w:p>
      <w:pPr>
        <w:pStyle w:val="BodyText"/>
        <w:tabs>
          <w:tab w:pos="8180" w:val="left" w:leader="none"/>
        </w:tabs>
        <w:spacing w:line="240" w:lineRule="auto" w:before="38"/>
        <w:ind w:right="0"/>
        <w:jc w:val="both"/>
      </w:pPr>
      <w:r>
        <w:rPr>
          <w:spacing w:val="-1"/>
        </w:rPr>
        <w:t>软件著作权</w:t>
        <w:tab/>
      </w:r>
      <w:r>
        <w:rPr/>
        <w:t>10年</w:t>
      </w:r>
    </w:p>
    <w:p>
      <w:pPr>
        <w:pStyle w:val="BodyText"/>
        <w:tabs>
          <w:tab w:pos="8180" w:val="left" w:leader="none"/>
        </w:tabs>
        <w:spacing w:line="240" w:lineRule="auto" w:before="38"/>
        <w:ind w:right="0"/>
        <w:jc w:val="both"/>
      </w:pPr>
      <w:r>
        <w:rPr>
          <w:spacing w:val="-1"/>
        </w:rPr>
        <w:t>软件使用权</w:t>
        <w:tab/>
      </w:r>
      <w:r>
        <w:rPr/>
        <w:t>10年</w:t>
      </w:r>
    </w:p>
    <w:p>
      <w:pPr>
        <w:spacing w:line="240" w:lineRule="auto" w:before="4"/>
        <w:rPr>
          <w:rFonts w:ascii="黑体" w:hAnsi="黑体" w:cs="黑体" w:eastAsia="黑体" w:hint="default"/>
          <w:sz w:val="24"/>
          <w:szCs w:val="24"/>
        </w:rPr>
      </w:pPr>
    </w:p>
    <w:p>
      <w:pPr>
        <w:pStyle w:val="BodyText"/>
        <w:spacing w:line="276" w:lineRule="auto"/>
        <w:ind w:right="115"/>
        <w:jc w:val="both"/>
      </w:pPr>
      <w:r>
        <w:rPr/>
        <w:t>本集团取得的土地使用权，通常作为无形资产核算。自行开发建造厂房等建筑物，相关的</w:t>
      </w:r>
      <w:r>
        <w:rPr>
          <w:w w:val="100"/>
        </w:rPr>
        <w:t> </w:t>
      </w:r>
      <w:r>
        <w:rPr/>
        <w:t>土地使用权和建筑物分别作为无形资产和固定资产核算。外购土地及建筑物支付的价款在</w:t>
      </w:r>
      <w:r>
        <w:rPr>
          <w:w w:val="100"/>
        </w:rPr>
        <w:t> </w:t>
      </w:r>
      <w:r>
        <w:rPr/>
        <w:t>土地使用权和建筑物之间进行分配，难以合理分配的，全部作为固定资产处理。</w:t>
      </w:r>
    </w:p>
    <w:p>
      <w:pPr>
        <w:spacing w:line="240" w:lineRule="auto" w:before="7"/>
        <w:rPr>
          <w:rFonts w:ascii="黑体" w:hAnsi="黑体" w:cs="黑体" w:eastAsia="黑体" w:hint="default"/>
          <w:sz w:val="23"/>
          <w:szCs w:val="23"/>
        </w:rPr>
      </w:pPr>
    </w:p>
    <w:p>
      <w:pPr>
        <w:pStyle w:val="BodyText"/>
        <w:spacing w:line="276" w:lineRule="auto"/>
        <w:ind w:right="115"/>
        <w:jc w:val="both"/>
      </w:pPr>
      <w:r>
        <w:rPr>
          <w:spacing w:val="-4"/>
        </w:rPr>
        <w:t>使用寿命有限的无形资产，在其使用寿命内采用直线法摊销。本集团至少于每年年度终了，</w:t>
      </w:r>
      <w:r>
        <w:rPr>
          <w:spacing w:val="-65"/>
        </w:rPr>
        <w:t> </w:t>
      </w:r>
      <w:r>
        <w:rPr>
          <w:spacing w:val="-65"/>
        </w:rPr>
      </w:r>
      <w:r>
        <w:rPr/>
        <w:t>对使用寿命有限的无形资产的使用寿命及摊销方法进行复核，必要时进行调整。</w:t>
      </w:r>
    </w:p>
    <w:p>
      <w:pPr>
        <w:spacing w:line="240" w:lineRule="auto" w:before="7"/>
        <w:rPr>
          <w:rFonts w:ascii="黑体" w:hAnsi="黑体" w:cs="黑体" w:eastAsia="黑体" w:hint="default"/>
          <w:sz w:val="23"/>
          <w:szCs w:val="23"/>
        </w:rPr>
      </w:pPr>
    </w:p>
    <w:p>
      <w:pPr>
        <w:pStyle w:val="BodyText"/>
        <w:spacing w:line="276" w:lineRule="auto"/>
        <w:ind w:right="214"/>
        <w:jc w:val="both"/>
      </w:pPr>
      <w:r>
        <w:rPr>
          <w:spacing w:val="-1"/>
        </w:rPr>
        <w:t>对使用寿命不确定的无形资产，无论是否存在减值迹象，每年均进行减值测试。此类无形</w:t>
      </w:r>
      <w:r>
        <w:rPr>
          <w:spacing w:val="-85"/>
        </w:rPr>
        <w:t> </w:t>
      </w:r>
      <w:r>
        <w:rPr>
          <w:spacing w:val="-85"/>
        </w:rPr>
      </w:r>
      <w:r>
        <w:rPr>
          <w:spacing w:val="-2"/>
        </w:rPr>
        <w:t>资产不予摊销，在每个会计期间对其使用寿命进行复核。如果有证据表明使用寿命是有限</w:t>
      </w:r>
      <w:r>
        <w:rPr>
          <w:spacing w:val="-47"/>
        </w:rPr>
        <w:t> </w:t>
      </w:r>
      <w:r>
        <w:rPr>
          <w:spacing w:val="-47"/>
        </w:rPr>
      </w:r>
      <w:r>
        <w:rPr/>
        <w:t>的，则按上述使用寿命有限的无形资产的政策进行会计处理。</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3000"/>
        <w:jc w:val="left"/>
        <w:rPr>
          <w:b w:val="0"/>
          <w:bCs w:val="0"/>
        </w:rPr>
      </w:pPr>
      <w:r>
        <w:rPr>
          <w:w w:val="95"/>
        </w:rPr>
        <w:t>14.</w:t>
        <w:tab/>
      </w:r>
      <w:r>
        <w:rPr/>
        <w:t>长期待摊费用</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212"/>
        <w:jc w:val="both"/>
      </w:pPr>
      <w:r>
        <w:rPr/>
        <w:t>本集团的长期待摊费用是指企业已经支出，但摊销年限在1年以上的各项费用或因收购一</w:t>
      </w:r>
      <w:r>
        <w:rPr>
          <w:spacing w:val="-24"/>
        </w:rPr>
        <w:t> </w:t>
      </w:r>
      <w:r>
        <w:rPr>
          <w:spacing w:val="-24"/>
        </w:rPr>
      </w:r>
      <w:r>
        <w:rPr>
          <w:spacing w:val="-2"/>
        </w:rPr>
        <w:t>些资产及业务而付出的收购对价超出收购资产的账面金额的部分。长期待摊费用在受益期</w:t>
      </w:r>
      <w:r>
        <w:rPr>
          <w:spacing w:val="-47"/>
        </w:rPr>
        <w:t> </w:t>
      </w:r>
      <w:r>
        <w:rPr>
          <w:spacing w:val="-47"/>
        </w:rPr>
      </w:r>
      <w:r>
        <w:rPr/>
        <w:t>限内分期平均摊销。</w:t>
      </w:r>
    </w:p>
    <w:p>
      <w:pPr>
        <w:spacing w:after="0" w:line="276" w:lineRule="auto"/>
        <w:jc w:val="both"/>
        <w:sectPr>
          <w:pgSz w:w="11910" w:h="16840"/>
          <w:pgMar w:header="958" w:footer="1140" w:top="2460" w:bottom="1340" w:left="1580" w:right="14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207"/>
        <w:jc w:val="left"/>
        <w:rPr>
          <w:b w:val="0"/>
          <w:bCs w:val="0"/>
        </w:rPr>
      </w:pPr>
      <w:r>
        <w:rPr>
          <w:w w:val="95"/>
        </w:rPr>
        <w:t>三、</w:t>
        <w:tab/>
      </w:r>
      <w:r>
        <w:rPr/>
        <w:t>重要会计政策和会计估计（续）</w:t>
      </w:r>
      <w:r>
        <w:rPr>
          <w:w w:val="99"/>
        </w:rPr>
        <w:t> </w:t>
      </w:r>
      <w:r>
        <w:rPr>
          <w:w w:val="95"/>
        </w:rPr>
        <w:t>15.</w:t>
        <w:tab/>
      </w:r>
      <w:r>
        <w:rPr/>
        <w:t>研究开发支出</w:t>
      </w:r>
      <w:r>
        <w:rPr>
          <w:b w:val="0"/>
          <w:bCs w:val="0"/>
        </w:rPr>
      </w:r>
    </w:p>
    <w:p>
      <w:pPr>
        <w:pStyle w:val="BodyText"/>
        <w:spacing w:line="549" w:lineRule="auto" w:before="80"/>
        <w:ind w:right="214"/>
        <w:jc w:val="both"/>
      </w:pPr>
      <w:r>
        <w:rPr/>
        <w:t>本集团将内部研究开发项目的支出，区分为研究阶段支出和开发阶段支出。</w:t>
      </w:r>
      <w:r>
        <w:rPr>
          <w:w w:val="100"/>
        </w:rPr>
        <w:t> </w:t>
      </w:r>
      <w:r>
        <w:rPr/>
        <w:t>研究阶段的支出，于发生时计入当期损益。</w:t>
      </w:r>
    </w:p>
    <w:p>
      <w:pPr>
        <w:pStyle w:val="BodyText"/>
        <w:spacing w:line="276" w:lineRule="auto" w:before="80"/>
        <w:ind w:right="214"/>
        <w:jc w:val="both"/>
      </w:pPr>
      <w:r>
        <w:rPr>
          <w:spacing w:val="-1"/>
        </w:rPr>
        <w:t>开发阶段的支出，只有在同时满足下列条件时，才能予以资本化，即：完成该无形资产以</w:t>
      </w:r>
      <w:r>
        <w:rPr>
          <w:spacing w:val="-86"/>
        </w:rPr>
        <w:t> </w:t>
      </w:r>
      <w:r>
        <w:rPr>
          <w:spacing w:val="-86"/>
        </w:rPr>
      </w:r>
      <w:r>
        <w:rPr>
          <w:spacing w:val="-2"/>
        </w:rPr>
        <w:t>使其能够使用或出售在技术上具有可行性；具有完成该无形资产并使用或出售的意图；无</w:t>
      </w:r>
      <w:r>
        <w:rPr>
          <w:spacing w:val="-47"/>
        </w:rPr>
        <w:t> </w:t>
      </w:r>
      <w:r>
        <w:rPr>
          <w:spacing w:val="-47"/>
        </w:rPr>
      </w:r>
      <w:r>
        <w:rPr>
          <w:spacing w:val="-2"/>
        </w:rPr>
        <w:t>形资产产生经济利益的方式，包括能够证明运用该无形资产生产的产品存在市场或无形资</w:t>
      </w:r>
      <w:r>
        <w:rPr>
          <w:spacing w:val="-48"/>
        </w:rPr>
        <w:t> </w:t>
      </w:r>
      <w:r>
        <w:rPr>
          <w:spacing w:val="-48"/>
        </w:rPr>
      </w:r>
      <w:r>
        <w:rPr>
          <w:spacing w:val="-1"/>
        </w:rPr>
        <w:t>产自身存在市场，无形资产将在内部使用的，能够证明其有用性；有足够的技术、财务资</w:t>
      </w:r>
      <w:r>
        <w:rPr>
          <w:spacing w:val="-85"/>
        </w:rPr>
        <w:t> </w:t>
      </w:r>
      <w:r>
        <w:rPr>
          <w:spacing w:val="-85"/>
        </w:rPr>
      </w:r>
      <w:r>
        <w:rPr>
          <w:spacing w:val="-1"/>
        </w:rPr>
        <w:t>源和其他资源支持，以完成该无形资产的开发，并有能力使用或出售该无形资产；归属于</w:t>
      </w:r>
      <w:r>
        <w:rPr>
          <w:spacing w:val="-82"/>
        </w:rPr>
        <w:t> </w:t>
      </w:r>
      <w:r>
        <w:rPr>
          <w:spacing w:val="-82"/>
        </w:rPr>
      </w:r>
      <w:r>
        <w:rPr>
          <w:spacing w:val="-1"/>
        </w:rPr>
        <w:t>该无形资产开发阶段的支出能够可靠地计量。不满足上述条件的开发支出，于发生时计入</w:t>
      </w:r>
      <w:r>
        <w:rPr>
          <w:spacing w:val="-85"/>
        </w:rPr>
        <w:t> </w:t>
      </w:r>
      <w:r>
        <w:rPr>
          <w:spacing w:val="-85"/>
        </w:rPr>
      </w:r>
      <w:r>
        <w:rPr/>
        <w:t>当期损益。</w:t>
      </w:r>
    </w:p>
    <w:p>
      <w:pPr>
        <w:spacing w:line="240" w:lineRule="auto" w:before="7"/>
        <w:rPr>
          <w:rFonts w:ascii="黑体" w:hAnsi="黑体" w:cs="黑体" w:eastAsia="黑体" w:hint="default"/>
          <w:sz w:val="23"/>
          <w:szCs w:val="23"/>
        </w:rPr>
      </w:pPr>
    </w:p>
    <w:p>
      <w:pPr>
        <w:pStyle w:val="BodyText"/>
        <w:tabs>
          <w:tab w:pos="841" w:val="left" w:leader="none"/>
        </w:tabs>
        <w:spacing w:line="549" w:lineRule="auto"/>
        <w:ind w:right="115" w:hanging="721"/>
        <w:jc w:val="left"/>
      </w:pPr>
      <w:r>
        <w:rPr>
          <w:rFonts w:ascii="黑体" w:hAnsi="黑体" w:cs="黑体" w:eastAsia="黑体" w:hint="default"/>
          <w:b/>
          <w:bCs/>
          <w:w w:val="95"/>
        </w:rPr>
        <w:t>16.</w:t>
        <w:tab/>
      </w:r>
      <w:r>
        <w:rPr>
          <w:rFonts w:ascii="黑体" w:hAnsi="黑体" w:cs="黑体" w:eastAsia="黑体" w:hint="default"/>
          <w:b/>
          <w:bCs/>
        </w:rPr>
        <w:t>金融工具</w:t>
      </w:r>
      <w:r>
        <w:rPr>
          <w:rFonts w:ascii="黑体" w:hAnsi="黑体" w:cs="黑体" w:eastAsia="黑体" w:hint="default"/>
          <w:b/>
          <w:bCs/>
          <w:w w:val="99"/>
        </w:rPr>
        <w:t> </w:t>
      </w:r>
      <w:r>
        <w:rPr>
          <w:spacing w:val="-4"/>
        </w:rPr>
        <w:t>金融工具，是指形成一个企业的金融资产，并形成其他单位的金融负债或权益工具的合同。</w:t>
      </w:r>
      <w:r>
        <w:rPr>
          <w:w w:val="100"/>
        </w:rPr>
        <w:t> </w:t>
      </w:r>
      <w:r>
        <w:rPr>
          <w:u w:val="single" w:color="000000"/>
        </w:rPr>
        <w:t>金融工具的确认和终止确认</w:t>
      </w:r>
      <w:r>
        <w:rPr/>
      </w:r>
    </w:p>
    <w:p>
      <w:pPr>
        <w:pStyle w:val="BodyText"/>
        <w:spacing w:line="240" w:lineRule="auto" w:before="80"/>
        <w:ind w:right="0"/>
        <w:jc w:val="both"/>
      </w:pPr>
      <w:r>
        <w:rPr/>
        <w:t>本集团于成为金融工具合同的一方时确认一项金融资产或金融负债。</w:t>
      </w:r>
    </w:p>
    <w:p>
      <w:pPr>
        <w:spacing w:line="240" w:lineRule="auto" w:before="11"/>
        <w:rPr>
          <w:rFonts w:ascii="黑体" w:hAnsi="黑体" w:cs="黑体" w:eastAsia="黑体" w:hint="default"/>
          <w:sz w:val="25"/>
          <w:szCs w:val="25"/>
        </w:rPr>
      </w:pPr>
    </w:p>
    <w:p>
      <w:pPr>
        <w:pStyle w:val="BodyText"/>
        <w:spacing w:line="276" w:lineRule="auto"/>
        <w:ind w:right="212"/>
        <w:jc w:val="both"/>
      </w:pPr>
      <w:r>
        <w:rPr/>
        <w:t>满足下列条件的，终止确认金融资产(或金融资产的一部分，或一组类似金融资产的一部</w:t>
      </w:r>
      <w:r>
        <w:rPr>
          <w:spacing w:val="-24"/>
        </w:rPr>
        <w:t> </w:t>
      </w:r>
      <w:r>
        <w:rPr>
          <w:spacing w:val="-24"/>
        </w:rPr>
      </w:r>
      <w:r>
        <w:rPr/>
        <w:t>分)：</w:t>
      </w:r>
    </w:p>
    <w:p>
      <w:pPr>
        <w:spacing w:line="240" w:lineRule="auto" w:before="7"/>
        <w:rPr>
          <w:rFonts w:ascii="黑体" w:hAnsi="黑体" w:cs="黑体" w:eastAsia="黑体" w:hint="default"/>
          <w:sz w:val="23"/>
          <w:szCs w:val="23"/>
        </w:rPr>
      </w:pPr>
    </w:p>
    <w:p>
      <w:pPr>
        <w:pStyle w:val="BodyText"/>
        <w:spacing w:line="240" w:lineRule="auto"/>
        <w:ind w:right="0"/>
        <w:jc w:val="both"/>
      </w:pPr>
      <w:r>
        <w:rPr/>
        <w:t>(1)   </w:t>
      </w:r>
      <w:r>
        <w:rPr>
          <w:spacing w:val="4"/>
        </w:rPr>
        <w:t> </w:t>
      </w:r>
      <w:r>
        <w:rPr/>
        <w:t>收取金融资产现金流量的权利届满；</w:t>
      </w:r>
    </w:p>
    <w:p>
      <w:pPr>
        <w:pStyle w:val="BodyText"/>
        <w:spacing w:line="276" w:lineRule="auto" w:before="38"/>
        <w:ind w:left="1561" w:right="211" w:hanging="721"/>
        <w:jc w:val="both"/>
      </w:pPr>
      <w:r>
        <w:rPr/>
        <w:t>(2)</w:t>
      </w:r>
      <w:r>
        <w:rPr>
          <w:spacing w:val="76"/>
        </w:rPr>
        <w:t> </w:t>
      </w:r>
      <w:r>
        <w:rPr/>
        <w:t>保留了收取金融资产现金流量的权利，但在“过手”协议下承担了及时将收取的</w:t>
      </w:r>
      <w:r>
        <w:rPr>
          <w:spacing w:val="-98"/>
        </w:rPr>
        <w:t> </w:t>
      </w:r>
      <w:r>
        <w:rPr>
          <w:spacing w:val="-98"/>
        </w:rPr>
      </w:r>
      <w:r>
        <w:rPr/>
        <w:t>现金流量全额支付给第三方的义务；或</w:t>
      </w:r>
    </w:p>
    <w:p>
      <w:pPr>
        <w:pStyle w:val="BodyText"/>
        <w:spacing w:line="276" w:lineRule="auto" w:before="8"/>
        <w:ind w:left="1561" w:right="213" w:hanging="721"/>
        <w:jc w:val="both"/>
      </w:pPr>
      <w:r>
        <w:rPr/>
        <w:t>(3)</w:t>
      </w:r>
      <w:r>
        <w:rPr>
          <w:spacing w:val="57"/>
        </w:rPr>
        <w:t> </w:t>
      </w:r>
      <w:r>
        <w:rPr>
          <w:spacing w:val="-3"/>
        </w:rPr>
        <w:t>转移了收取金融资产现金流量的权利，并且(a)实质上转让了金融资产所有权上几</w:t>
      </w:r>
      <w:r>
        <w:rPr>
          <w:spacing w:val="-96"/>
        </w:rPr>
        <w:t> </w:t>
      </w:r>
      <w:r>
        <w:rPr>
          <w:spacing w:val="-96"/>
        </w:rPr>
      </w:r>
      <w:r>
        <w:rPr>
          <w:spacing w:val="-2"/>
        </w:rPr>
        <w:t>乎所有的风险和报酬，或(b)虽然实质上既没有转移也没有保留金融资产所有权上</w:t>
      </w:r>
      <w:r>
        <w:rPr>
          <w:w w:val="100"/>
        </w:rPr>
        <w:t> </w:t>
      </w:r>
      <w:r>
        <w:rPr/>
        <w:t>几乎所有的风险和报酬，但放弃了对该金融资产的控制。</w:t>
      </w:r>
    </w:p>
    <w:p>
      <w:pPr>
        <w:spacing w:line="240" w:lineRule="auto" w:before="7"/>
        <w:rPr>
          <w:rFonts w:ascii="黑体" w:hAnsi="黑体" w:cs="黑体" w:eastAsia="黑体" w:hint="default"/>
          <w:sz w:val="23"/>
          <w:szCs w:val="23"/>
        </w:rPr>
      </w:pPr>
    </w:p>
    <w:p>
      <w:pPr>
        <w:pStyle w:val="BodyText"/>
        <w:spacing w:line="276" w:lineRule="auto"/>
        <w:ind w:right="214"/>
        <w:jc w:val="both"/>
      </w:pPr>
      <w:r>
        <w:rPr>
          <w:spacing w:val="-1"/>
        </w:rPr>
        <w:t>如果金融负债的责任已履行、撤销或届满，则对金融负债进行终止确认。如果现有金融负</w:t>
      </w:r>
      <w:r>
        <w:rPr>
          <w:spacing w:val="-85"/>
        </w:rPr>
        <w:t> </w:t>
      </w:r>
      <w:r>
        <w:rPr>
          <w:spacing w:val="-85"/>
        </w:rPr>
      </w:r>
      <w:r>
        <w:rPr>
          <w:spacing w:val="-2"/>
        </w:rPr>
        <w:t>债被同一债权人以实质上几乎完全不同条款的另一金融负债所取代，或现有负债的条款几</w:t>
      </w:r>
      <w:r>
        <w:rPr>
          <w:spacing w:val="-47"/>
        </w:rPr>
        <w:t> </w:t>
      </w:r>
      <w:r>
        <w:rPr>
          <w:spacing w:val="-47"/>
        </w:rPr>
      </w:r>
      <w:r>
        <w:rPr>
          <w:spacing w:val="-1"/>
        </w:rPr>
        <w:t>乎全部被实质性修改，则此类替换或修改作为终止确认原负债和确认新负债处理，差额计</w:t>
      </w:r>
      <w:r>
        <w:rPr>
          <w:spacing w:val="-85"/>
        </w:rPr>
        <w:t> </w:t>
      </w:r>
      <w:r>
        <w:rPr>
          <w:spacing w:val="-85"/>
        </w:rPr>
      </w:r>
      <w:r>
        <w:rPr/>
        <w:t>入当期损益。</w:t>
      </w:r>
    </w:p>
    <w:p>
      <w:pPr>
        <w:spacing w:after="0" w:line="276" w:lineRule="auto"/>
        <w:jc w:val="both"/>
        <w:sectPr>
          <w:pgSz w:w="11910" w:h="16840"/>
          <w:pgMar w:header="958" w:footer="1140" w:top="2460" w:bottom="1340" w:left="1580" w:right="14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207" w:hanging="1"/>
        <w:jc w:val="left"/>
        <w:rPr>
          <w:b w:val="0"/>
          <w:bCs w:val="0"/>
        </w:rPr>
      </w:pPr>
      <w:r>
        <w:rPr>
          <w:w w:val="95"/>
        </w:rPr>
        <w:t>三、</w:t>
        <w:tab/>
      </w:r>
      <w:r>
        <w:rPr/>
        <w:t>重要会计政策和会计估计（续）</w:t>
      </w:r>
      <w:r>
        <w:rPr>
          <w:w w:val="99"/>
        </w:rPr>
        <w:t> </w:t>
      </w:r>
      <w:r>
        <w:rPr>
          <w:w w:val="95"/>
        </w:rPr>
        <w:t>16.</w:t>
        <w:tab/>
      </w:r>
      <w:r>
        <w:rPr/>
        <w:t>金融工具（续）</w:t>
      </w:r>
      <w:r>
        <w:rPr>
          <w:b w:val="0"/>
          <w:bCs w:val="0"/>
        </w:rPr>
      </w:r>
    </w:p>
    <w:p>
      <w:pPr>
        <w:pStyle w:val="BodyText"/>
        <w:spacing w:line="240" w:lineRule="auto" w:before="80"/>
        <w:ind w:right="3000"/>
        <w:jc w:val="left"/>
      </w:pPr>
      <w:r>
        <w:rPr>
          <w:w w:val="100"/>
        </w:rPr>
      </w:r>
      <w:r>
        <w:rPr>
          <w:u w:val="single" w:color="000000"/>
        </w:rPr>
        <w:t>金融资产分类和计量</w:t>
      </w:r>
      <w:r>
        <w:rPr/>
      </w:r>
    </w:p>
    <w:p>
      <w:pPr>
        <w:spacing w:line="240" w:lineRule="auto" w:before="12"/>
        <w:rPr>
          <w:rFonts w:ascii="黑体" w:hAnsi="黑体" w:cs="黑体" w:eastAsia="黑体" w:hint="default"/>
          <w:sz w:val="22"/>
          <w:szCs w:val="22"/>
        </w:rPr>
      </w:pPr>
    </w:p>
    <w:p>
      <w:pPr>
        <w:pStyle w:val="BodyText"/>
        <w:spacing w:line="276" w:lineRule="auto" w:before="38"/>
        <w:ind w:right="214"/>
        <w:jc w:val="both"/>
      </w:pPr>
      <w:r>
        <w:rPr>
          <w:spacing w:val="-2"/>
        </w:rPr>
        <w:t>本集团的金融资产于初始确认时分为以下四类：以公允价值计量且其变动计入当期损益的</w:t>
      </w:r>
      <w:r>
        <w:rPr>
          <w:spacing w:val="-48"/>
        </w:rPr>
        <w:t> </w:t>
      </w:r>
      <w:r>
        <w:rPr>
          <w:spacing w:val="-48"/>
        </w:rPr>
      </w:r>
      <w:r>
        <w:rPr>
          <w:spacing w:val="-1"/>
        </w:rPr>
        <w:t>金融资产、持有至到期投资、贷款和应收款项、可供出售金融资产。金融资产在初始确认</w:t>
      </w:r>
      <w:r>
        <w:rPr>
          <w:spacing w:val="-85"/>
        </w:rPr>
        <w:t> </w:t>
      </w:r>
      <w:r>
        <w:rPr>
          <w:spacing w:val="-85"/>
        </w:rPr>
      </w:r>
      <w:r>
        <w:rPr>
          <w:spacing w:val="-1"/>
        </w:rPr>
        <w:t>时以公允价值计量。对于以公允价值计量且其变动计入当期损益的金融资产，相关交易费</w:t>
      </w:r>
      <w:r>
        <w:rPr>
          <w:spacing w:val="-85"/>
        </w:rPr>
        <w:t> </w:t>
      </w:r>
      <w:r>
        <w:rPr>
          <w:spacing w:val="-85"/>
        </w:rPr>
      </w:r>
      <w:r>
        <w:rPr/>
        <w:t>用直接计入当期损益，其他类别的金融资产相关交易费用计入其初始确认金额。</w:t>
      </w:r>
    </w:p>
    <w:p>
      <w:pPr>
        <w:spacing w:line="240" w:lineRule="auto" w:before="9"/>
        <w:rPr>
          <w:rFonts w:ascii="黑体" w:hAnsi="黑体" w:cs="黑体" w:eastAsia="黑体" w:hint="default"/>
          <w:sz w:val="22"/>
          <w:szCs w:val="22"/>
        </w:rPr>
      </w:pPr>
    </w:p>
    <w:p>
      <w:pPr>
        <w:pStyle w:val="BodyText"/>
        <w:spacing w:line="273" w:lineRule="auto"/>
        <w:ind w:right="115"/>
        <w:jc w:val="left"/>
      </w:pPr>
      <w:r>
        <w:rPr>
          <w:rFonts w:ascii="黑体" w:hAnsi="黑体" w:cs="黑体" w:eastAsia="黑体" w:hint="default"/>
          <w:i/>
          <w:sz w:val="21"/>
          <w:szCs w:val="21"/>
        </w:rPr>
        <w:t>以公允价值计量且其变动计入当期损益的金融资产</w:t>
      </w:r>
      <w:r>
        <w:rPr>
          <w:rFonts w:ascii="黑体" w:hAnsi="黑体" w:cs="黑体" w:eastAsia="黑体" w:hint="default"/>
          <w:i/>
          <w:w w:val="95"/>
          <w:sz w:val="21"/>
          <w:szCs w:val="21"/>
        </w:rPr>
        <w:t> </w:t>
      </w:r>
      <w:r>
        <w:rPr>
          <w:spacing w:val="-2"/>
        </w:rPr>
        <w:t>以公允价值计量且其变动计入当期损益的金融资产，包括交易性金融资产和初始确认时指</w:t>
      </w:r>
      <w:r>
        <w:rPr>
          <w:spacing w:val="-47"/>
        </w:rPr>
        <w:t> </w:t>
      </w:r>
      <w:r>
        <w:rPr>
          <w:spacing w:val="-47"/>
        </w:rPr>
      </w:r>
      <w:r>
        <w:rPr>
          <w:spacing w:val="-1"/>
        </w:rPr>
        <w:t>定为以公允价值计量且其变动计入当期损益的金融资产。交易性金融资产，是指满足下列</w:t>
      </w:r>
      <w:r>
        <w:rPr>
          <w:spacing w:val="-85"/>
        </w:rPr>
        <w:t> </w:t>
      </w:r>
      <w:r>
        <w:rPr>
          <w:spacing w:val="-85"/>
        </w:rPr>
      </w:r>
      <w:r>
        <w:rPr>
          <w:spacing w:val="-1"/>
        </w:rPr>
        <w:t>条件之一的金融资产：取得该金融资产的目的是为了在短期内出售；属于进行集中管理的</w:t>
      </w:r>
      <w:r>
        <w:rPr>
          <w:spacing w:val="-85"/>
        </w:rPr>
        <w:t> </w:t>
      </w:r>
      <w:r>
        <w:rPr>
          <w:spacing w:val="-85"/>
        </w:rPr>
      </w:r>
      <w:r>
        <w:rPr>
          <w:spacing w:val="-2"/>
        </w:rPr>
        <w:t>可辨认金融工具组合的一部分，且有客观证据表明企业近期采用短期获利方式对该组合进</w:t>
      </w:r>
      <w:r>
        <w:rPr>
          <w:spacing w:val="-47"/>
        </w:rPr>
        <w:t> </w:t>
      </w:r>
      <w:r>
        <w:rPr>
          <w:spacing w:val="-47"/>
        </w:rPr>
      </w:r>
      <w:r>
        <w:rPr>
          <w:spacing w:val="-1"/>
        </w:rPr>
        <w:t>行管理；属于衍生工具，但是，被指定且为有效套期工具的衍生工具、属于财务担保合同</w:t>
      </w:r>
      <w:r>
        <w:rPr>
          <w:spacing w:val="-85"/>
        </w:rPr>
        <w:t> </w:t>
      </w:r>
      <w:r>
        <w:rPr>
          <w:spacing w:val="-85"/>
        </w:rPr>
      </w:r>
      <w:r>
        <w:rPr>
          <w:spacing w:val="-2"/>
        </w:rPr>
        <w:t>的衍生工具、与在活跃市场中没有报价且其公允价值不能可靠计量的权益工具投资挂钩并</w:t>
      </w:r>
      <w:r>
        <w:rPr>
          <w:spacing w:val="-47"/>
        </w:rPr>
        <w:t> </w:t>
      </w:r>
      <w:r>
        <w:rPr>
          <w:spacing w:val="-47"/>
        </w:rPr>
      </w:r>
      <w:r>
        <w:rPr>
          <w:spacing w:val="-2"/>
        </w:rPr>
        <w:t>须通过交付该权益工具结算的衍生工具除外。对于此类金融资产，采用公允价值进行后续</w:t>
      </w:r>
      <w:r>
        <w:rPr>
          <w:spacing w:val="-47"/>
        </w:rPr>
        <w:t> </w:t>
      </w:r>
      <w:r>
        <w:rPr>
          <w:spacing w:val="-47"/>
        </w:rPr>
      </w:r>
      <w:r>
        <w:rPr/>
        <w:t>计量，所有已实现和未实现的损益均计入当期损益。</w:t>
      </w:r>
    </w:p>
    <w:p>
      <w:pPr>
        <w:spacing w:line="240" w:lineRule="auto" w:before="11"/>
        <w:rPr>
          <w:rFonts w:ascii="黑体" w:hAnsi="黑体" w:cs="黑体" w:eastAsia="黑体" w:hint="default"/>
          <w:sz w:val="22"/>
          <w:szCs w:val="22"/>
        </w:rPr>
      </w:pPr>
    </w:p>
    <w:p>
      <w:pPr>
        <w:pStyle w:val="BodyText"/>
        <w:spacing w:line="273" w:lineRule="auto"/>
        <w:ind w:right="115"/>
        <w:jc w:val="left"/>
      </w:pPr>
      <w:r>
        <w:rPr>
          <w:rFonts w:ascii="黑体" w:hAnsi="黑体" w:cs="黑体" w:eastAsia="黑体" w:hint="default"/>
          <w:i/>
          <w:sz w:val="21"/>
          <w:szCs w:val="21"/>
        </w:rPr>
        <w:t>持有至到期投资</w:t>
      </w:r>
      <w:r>
        <w:rPr>
          <w:rFonts w:ascii="黑体" w:hAnsi="黑体" w:cs="黑体" w:eastAsia="黑体" w:hint="default"/>
          <w:i/>
          <w:w w:val="95"/>
          <w:sz w:val="21"/>
          <w:szCs w:val="21"/>
        </w:rPr>
        <w:t> </w:t>
      </w:r>
      <w:r>
        <w:rPr>
          <w:spacing w:val="-1"/>
        </w:rPr>
        <w:t>持有至到期投资，是指到期日固定、回收金额固定或可确定，且本集团有明确意图和能力</w:t>
      </w:r>
      <w:r>
        <w:rPr>
          <w:spacing w:val="-84"/>
        </w:rPr>
        <w:t> </w:t>
      </w:r>
      <w:r>
        <w:rPr>
          <w:spacing w:val="-84"/>
        </w:rPr>
      </w:r>
      <w:r>
        <w:rPr>
          <w:spacing w:val="-1"/>
        </w:rPr>
        <w:t>持有至到期的非衍生金融资产。对于此类金融资产，采用实际利率法，按照摊余成本进行</w:t>
      </w:r>
      <w:r>
        <w:rPr>
          <w:spacing w:val="-85"/>
        </w:rPr>
        <w:t> </w:t>
      </w:r>
      <w:r>
        <w:rPr>
          <w:spacing w:val="-85"/>
        </w:rPr>
      </w:r>
      <w:r>
        <w:rPr/>
        <w:t>后续计量，其终止确认、发生减值或摊销产生的利得或损失，均计入当期损益。</w:t>
      </w:r>
    </w:p>
    <w:p>
      <w:pPr>
        <w:spacing w:line="240" w:lineRule="auto" w:before="11"/>
        <w:rPr>
          <w:rFonts w:ascii="黑体" w:hAnsi="黑体" w:cs="黑体" w:eastAsia="黑体" w:hint="default"/>
          <w:sz w:val="22"/>
          <w:szCs w:val="22"/>
        </w:rPr>
      </w:pPr>
    </w:p>
    <w:p>
      <w:pPr>
        <w:pStyle w:val="BodyText"/>
        <w:spacing w:line="273" w:lineRule="auto"/>
        <w:ind w:right="115"/>
        <w:jc w:val="left"/>
      </w:pPr>
      <w:r>
        <w:rPr>
          <w:rFonts w:ascii="黑体" w:hAnsi="黑体" w:cs="黑体" w:eastAsia="黑体" w:hint="default"/>
          <w:i/>
          <w:sz w:val="21"/>
          <w:szCs w:val="21"/>
        </w:rPr>
        <w:t>贷款和应收款项</w:t>
      </w:r>
      <w:r>
        <w:rPr>
          <w:rFonts w:ascii="黑体" w:hAnsi="黑体" w:cs="黑体" w:eastAsia="黑体" w:hint="default"/>
          <w:i/>
          <w:w w:val="95"/>
          <w:sz w:val="21"/>
          <w:szCs w:val="21"/>
        </w:rPr>
        <w:t> </w:t>
      </w:r>
      <w:r>
        <w:rPr>
          <w:spacing w:val="-4"/>
        </w:rPr>
        <w:t>贷款和应收款项，是指在活跃市场中没有报价、回收金额固定或可确定的非衍生金融资产。</w:t>
      </w:r>
      <w:r>
        <w:rPr>
          <w:spacing w:val="-66"/>
        </w:rPr>
        <w:t> </w:t>
      </w:r>
      <w:r>
        <w:rPr>
          <w:spacing w:val="-66"/>
        </w:rPr>
      </w:r>
      <w:r>
        <w:rPr/>
        <w:t>对于此类金融资产，采用实际利率法，按照摊余成本进行后续计量，其终止确认、发生减</w:t>
      </w:r>
      <w:r>
        <w:rPr>
          <w:w w:val="100"/>
        </w:rPr>
        <w:t> </w:t>
      </w:r>
      <w:r>
        <w:rPr/>
        <w:t>值或摊销产生的利得或损失，均计入当期损益。</w:t>
      </w:r>
    </w:p>
    <w:p>
      <w:pPr>
        <w:spacing w:line="240" w:lineRule="auto" w:before="11"/>
        <w:rPr>
          <w:rFonts w:ascii="黑体" w:hAnsi="黑体" w:cs="黑体" w:eastAsia="黑体" w:hint="default"/>
          <w:sz w:val="22"/>
          <w:szCs w:val="22"/>
        </w:rPr>
      </w:pPr>
    </w:p>
    <w:p>
      <w:pPr>
        <w:pStyle w:val="BodyText"/>
        <w:spacing w:line="273" w:lineRule="auto"/>
        <w:ind w:right="115"/>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t>可供出售金融资产，是指初始确认时即指定为可供出售的非衍生金融资产，以及除上述金</w:t>
      </w:r>
      <w:r>
        <w:rPr>
          <w:w w:val="100"/>
        </w:rPr>
        <w:t> </w:t>
      </w:r>
      <w:r>
        <w:rPr/>
        <w:t>融资产类别以外的金融资产。对于此类金融资产，采用公允价值进行后续计量。其折价或</w:t>
      </w:r>
      <w:r>
        <w:rPr>
          <w:w w:val="100"/>
        </w:rPr>
        <w:t> </w:t>
      </w:r>
      <w:r>
        <w:rPr/>
        <w:t>溢价采用实际利率法进行摊销并确认为利息收入或费用。除减值损失及外币货币性金融资</w:t>
      </w:r>
      <w:r>
        <w:rPr>
          <w:w w:val="100"/>
        </w:rPr>
        <w:t> </w:t>
      </w:r>
      <w:r>
        <w:rPr/>
        <w:t>产的汇兑差额确认为当期损益外，可供出售金融资产的公允价值变动作为资本公积的单独</w:t>
      </w:r>
      <w:r>
        <w:rPr>
          <w:w w:val="100"/>
        </w:rPr>
        <w:t> </w:t>
      </w:r>
      <w:r>
        <w:rPr/>
        <w:t>部分予以确认，直到该金融资产终止确认或发生减值时，在此之前在资本公积中确认的累</w:t>
      </w:r>
      <w:r>
        <w:rPr>
          <w:w w:val="100"/>
        </w:rPr>
        <w:t> </w:t>
      </w:r>
      <w:r>
        <w:rPr>
          <w:spacing w:val="-4"/>
        </w:rPr>
        <w:t>计利得或损失转入当期损益。与可供出售金融资产相关的股利或利息收入，计入当期损益。</w:t>
      </w:r>
    </w:p>
    <w:p>
      <w:pPr>
        <w:spacing w:after="0" w:line="273" w:lineRule="auto"/>
        <w:jc w:val="left"/>
        <w:sectPr>
          <w:pgSz w:w="11910" w:h="16840"/>
          <w:pgMar w:header="958" w:footer="1140" w:top="2460" w:bottom="1340" w:left="1580" w:right="14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16.</w:t>
        <w:tab/>
      </w:r>
      <w:r>
        <w:rPr/>
        <w:t>金融工具（续）</w:t>
      </w:r>
      <w:r>
        <w:rPr>
          <w:b w:val="0"/>
          <w:bCs w:val="0"/>
        </w:rPr>
      </w:r>
    </w:p>
    <w:p>
      <w:pPr>
        <w:pStyle w:val="BodyText"/>
        <w:spacing w:line="549" w:lineRule="auto" w:before="80"/>
        <w:ind w:right="111"/>
        <w:jc w:val="left"/>
      </w:pPr>
      <w:r>
        <w:rPr>
          <w:spacing w:val="-1"/>
        </w:rPr>
        <w:t>对于在活跃市场中没有报价且其公允价值不能可靠计量的权益工具投资，按成本计量。</w:t>
      </w:r>
      <w:r>
        <w:rPr>
          <w:spacing w:val="-71"/>
        </w:rPr>
        <w:t> </w:t>
      </w:r>
      <w:r>
        <w:rPr>
          <w:spacing w:val="-71"/>
        </w:rPr>
      </w:r>
      <w:r>
        <w:rPr>
          <w:u w:val="single" w:color="000000"/>
        </w:rPr>
        <w:t>金融负债分类和计量</w:t>
      </w:r>
      <w:r>
        <w:rPr/>
      </w:r>
    </w:p>
    <w:p>
      <w:pPr>
        <w:pStyle w:val="BodyText"/>
        <w:spacing w:line="276" w:lineRule="auto" w:before="80"/>
        <w:ind w:right="114"/>
        <w:jc w:val="both"/>
      </w:pPr>
      <w:r>
        <w:rPr>
          <w:spacing w:val="-2"/>
        </w:rPr>
        <w:t>本集团的金融负债于初始确认时分类为：以公允价值计量且其变动计入当期损益的金融负</w:t>
      </w:r>
      <w:r>
        <w:rPr>
          <w:spacing w:val="-47"/>
        </w:rPr>
        <w:t> </w:t>
      </w:r>
      <w:r>
        <w:rPr>
          <w:spacing w:val="-47"/>
        </w:rPr>
      </w:r>
      <w:r>
        <w:rPr>
          <w:spacing w:val="-1"/>
        </w:rPr>
        <w:t>债、其他金融负债。对于以公允价值计量且其变动计入当期损益的金融负债，相关交易费</w:t>
      </w:r>
      <w:r>
        <w:rPr>
          <w:spacing w:val="-84"/>
        </w:rPr>
        <w:t> </w:t>
      </w:r>
      <w:r>
        <w:rPr>
          <w:spacing w:val="-84"/>
        </w:rPr>
      </w:r>
      <w:r>
        <w:rPr/>
        <w:t>用直接计入当期损益，其他金融负债的相关交易费用计入其初始确认金额。</w:t>
      </w:r>
    </w:p>
    <w:p>
      <w:pPr>
        <w:spacing w:line="240" w:lineRule="auto" w:before="9"/>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以公允价值计量且其变动计入当期损益的金融负债</w:t>
      </w:r>
      <w:r>
        <w:rPr>
          <w:rFonts w:ascii="黑体" w:hAnsi="黑体" w:cs="黑体" w:eastAsia="黑体" w:hint="default"/>
          <w:i/>
          <w:w w:val="95"/>
          <w:sz w:val="21"/>
          <w:szCs w:val="21"/>
        </w:rPr>
        <w:t> </w:t>
      </w:r>
      <w:r>
        <w:rPr>
          <w:spacing w:val="-2"/>
        </w:rPr>
        <w:t>以公允价值计量且其变动计入当期损益的金融负债，包括交易性金融负债和初始确认时指</w:t>
      </w:r>
      <w:r>
        <w:rPr>
          <w:spacing w:val="-47"/>
        </w:rPr>
        <w:t> </w:t>
      </w:r>
      <w:r>
        <w:rPr>
          <w:spacing w:val="-47"/>
        </w:rPr>
      </w:r>
      <w:r>
        <w:rPr>
          <w:spacing w:val="-1"/>
        </w:rPr>
        <w:t>定为以公允价值计量且其变动计入当期损益的金融负债。交易性金融负债，是指满足下列</w:t>
      </w:r>
      <w:r>
        <w:rPr>
          <w:spacing w:val="-85"/>
        </w:rPr>
        <w:t> </w:t>
      </w:r>
      <w:r>
        <w:rPr>
          <w:spacing w:val="-85"/>
        </w:rPr>
      </w:r>
      <w:r>
        <w:rPr>
          <w:spacing w:val="-1"/>
        </w:rPr>
        <w:t>条件之一的金融负债：承担该金融负债的目的是为了在近期内回购；属于进行集中管理的</w:t>
      </w:r>
      <w:r>
        <w:rPr>
          <w:spacing w:val="-85"/>
        </w:rPr>
        <w:t> </w:t>
      </w:r>
      <w:r>
        <w:rPr>
          <w:spacing w:val="-85"/>
        </w:rPr>
      </w:r>
      <w:r>
        <w:rPr>
          <w:spacing w:val="-2"/>
        </w:rPr>
        <w:t>可辨认金融工具组合的一部分，且有客观证据表明企业近期采用短期获利方式对该组合进</w:t>
      </w:r>
      <w:r>
        <w:rPr>
          <w:spacing w:val="-47"/>
        </w:rPr>
        <w:t> </w:t>
      </w:r>
      <w:r>
        <w:rPr>
          <w:spacing w:val="-47"/>
        </w:rPr>
      </w:r>
      <w:r>
        <w:rPr>
          <w:spacing w:val="-1"/>
        </w:rPr>
        <w:t>行管理；属于衍生工具，但是，被指定且为有效套期工具的衍生工具、属于财务担保合同</w:t>
      </w:r>
      <w:r>
        <w:rPr>
          <w:spacing w:val="-85"/>
        </w:rPr>
        <w:t> </w:t>
      </w:r>
      <w:r>
        <w:rPr>
          <w:spacing w:val="-85"/>
        </w:rPr>
      </w:r>
      <w:r>
        <w:rPr>
          <w:spacing w:val="-2"/>
        </w:rPr>
        <w:t>的衍生工具、与在活跃市场中没有报价且其公允价值不能可靠计量的权益工具投资挂钩并</w:t>
      </w:r>
      <w:r>
        <w:rPr>
          <w:spacing w:val="-47"/>
        </w:rPr>
        <w:t> </w:t>
      </w:r>
      <w:r>
        <w:rPr>
          <w:spacing w:val="-47"/>
        </w:rPr>
      </w:r>
      <w:r>
        <w:rPr>
          <w:spacing w:val="-2"/>
        </w:rPr>
        <w:t>须通过交付该权益工具结算的衍生工具除外。对于此类金融负债，按照公允价值进行后续</w:t>
      </w:r>
      <w:r>
        <w:rPr>
          <w:spacing w:val="-47"/>
        </w:rPr>
        <w:t> </w:t>
      </w:r>
      <w:r>
        <w:rPr>
          <w:spacing w:val="-47"/>
        </w:rPr>
      </w:r>
      <w:r>
        <w:rPr/>
        <w:t>计量，所有已实现和未实现的损益均计入当期损益。</w:t>
      </w:r>
    </w:p>
    <w:p>
      <w:pPr>
        <w:spacing w:line="240" w:lineRule="auto" w:before="9"/>
        <w:rPr>
          <w:rFonts w:ascii="黑体" w:hAnsi="黑体" w:cs="黑体" w:eastAsia="黑体" w:hint="default"/>
          <w:sz w:val="23"/>
          <w:szCs w:val="23"/>
        </w:rPr>
      </w:pPr>
    </w:p>
    <w:p>
      <w:pPr>
        <w:pStyle w:val="BodyText"/>
        <w:spacing w:line="240" w:lineRule="auto"/>
        <w:ind w:right="111"/>
        <w:jc w:val="left"/>
      </w:pPr>
      <w:r>
        <w:rPr>
          <w:w w:val="100"/>
        </w:rPr>
      </w:r>
      <w:r>
        <w:rPr>
          <w:u w:val="single" w:color="000000"/>
        </w:rPr>
        <w:t>金融工具的公允价值</w:t>
      </w:r>
      <w:r>
        <w:rPr/>
      </w:r>
    </w:p>
    <w:p>
      <w:pPr>
        <w:spacing w:line="240" w:lineRule="auto" w:before="12"/>
        <w:rPr>
          <w:rFonts w:ascii="黑体" w:hAnsi="黑体" w:cs="黑体" w:eastAsia="黑体" w:hint="default"/>
          <w:sz w:val="22"/>
          <w:szCs w:val="22"/>
        </w:rPr>
      </w:pPr>
    </w:p>
    <w:p>
      <w:pPr>
        <w:pStyle w:val="BodyText"/>
        <w:spacing w:line="276" w:lineRule="auto" w:before="38"/>
        <w:ind w:right="114"/>
        <w:jc w:val="both"/>
      </w:pPr>
      <w:r>
        <w:rPr>
          <w:spacing w:val="-2"/>
        </w:rPr>
        <w:t>存在活跃市场的金融资产或金融负债，采用活跃市场中的报价确定其公允价值。金融工具</w:t>
      </w:r>
      <w:r>
        <w:rPr>
          <w:spacing w:val="-47"/>
        </w:rPr>
        <w:t> </w:t>
      </w:r>
      <w:r>
        <w:rPr>
          <w:spacing w:val="-47"/>
        </w:rPr>
      </w:r>
      <w:r>
        <w:rPr>
          <w:spacing w:val="-1"/>
        </w:rPr>
        <w:t>不存在活跃市场的，本集团采用估值技术确定其公允价值，估值技术包括参考熟悉情况并</w:t>
      </w:r>
      <w:r>
        <w:rPr>
          <w:spacing w:val="-85"/>
        </w:rPr>
        <w:t> </w:t>
      </w:r>
      <w:r>
        <w:rPr>
          <w:spacing w:val="-85"/>
        </w:rPr>
      </w:r>
      <w:r>
        <w:rPr>
          <w:spacing w:val="-2"/>
        </w:rPr>
        <w:t>自愿交易的各方最近进行的市场交易中使用的价格、参照实质上相同的其他金融工具的当</w:t>
      </w:r>
      <w:r>
        <w:rPr>
          <w:spacing w:val="-47"/>
        </w:rPr>
        <w:t> </w:t>
      </w:r>
      <w:r>
        <w:rPr>
          <w:spacing w:val="-47"/>
        </w:rPr>
      </w:r>
      <w:r>
        <w:rPr/>
        <w:t>前公允价值、现金流量折现法和期权定价模型等。</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金融资产减值</w:t>
      </w:r>
      <w:r>
        <w:rPr/>
      </w:r>
    </w:p>
    <w:p>
      <w:pPr>
        <w:spacing w:line="240" w:lineRule="auto" w:before="12"/>
        <w:rPr>
          <w:rFonts w:ascii="黑体" w:hAnsi="黑体" w:cs="黑体" w:eastAsia="黑体" w:hint="default"/>
          <w:sz w:val="22"/>
          <w:szCs w:val="22"/>
        </w:rPr>
      </w:pPr>
    </w:p>
    <w:p>
      <w:pPr>
        <w:pStyle w:val="BodyText"/>
        <w:spacing w:line="276" w:lineRule="auto" w:before="38"/>
        <w:ind w:right="114"/>
        <w:jc w:val="both"/>
      </w:pPr>
      <w:r>
        <w:rPr>
          <w:spacing w:val="-2"/>
        </w:rPr>
        <w:t>本集团于资产负债表日对金融资产的账面价值进行检查，有客观证据表明该金融资产发生</w:t>
      </w:r>
      <w:r>
        <w:rPr>
          <w:spacing w:val="-48"/>
        </w:rPr>
        <w:t> </w:t>
      </w:r>
      <w:r>
        <w:rPr>
          <w:spacing w:val="-48"/>
        </w:rPr>
      </w:r>
      <w:r>
        <w:rPr>
          <w:spacing w:val="-1"/>
        </w:rPr>
        <w:t>减值的，计提减值准备。表明金融资产发生减值的客观证据，是指金融资产初始确认后实</w:t>
      </w:r>
      <w:r>
        <w:rPr>
          <w:spacing w:val="-84"/>
        </w:rPr>
        <w:t> </w:t>
      </w:r>
      <w:r>
        <w:rPr>
          <w:spacing w:val="-84"/>
        </w:rPr>
      </w:r>
      <w:r>
        <w:rPr>
          <w:spacing w:val="-1"/>
        </w:rPr>
        <w:t>际发生的、对该金融资产的预计未来现金流量有影响，且企业能够对该影响进行可靠计量</w:t>
      </w:r>
      <w:r>
        <w:rPr>
          <w:spacing w:val="-85"/>
        </w:rPr>
        <w:t> </w:t>
      </w:r>
      <w:r>
        <w:rPr>
          <w:spacing w:val="-85"/>
        </w:rPr>
      </w:r>
      <w:r>
        <w:rPr/>
        <w:t>的事项。</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16.</w:t>
        <w:tab/>
      </w:r>
      <w:r>
        <w:rPr/>
        <w:t>金融工具（续）</w:t>
      </w:r>
      <w:r>
        <w:rPr>
          <w:b w:val="0"/>
          <w:bCs w:val="0"/>
        </w:rPr>
      </w:r>
    </w:p>
    <w:p>
      <w:pPr>
        <w:pStyle w:val="BodyText"/>
        <w:spacing w:line="273" w:lineRule="auto" w:before="68"/>
        <w:ind w:right="111"/>
        <w:jc w:val="left"/>
      </w:pPr>
      <w:r>
        <w:rPr>
          <w:rFonts w:ascii="黑体" w:hAnsi="黑体" w:cs="黑体" w:eastAsia="黑体" w:hint="default"/>
          <w:i/>
          <w:sz w:val="21"/>
          <w:szCs w:val="21"/>
        </w:rPr>
        <w:t>以摊余成本计量的金融资产</w:t>
      </w:r>
      <w:r>
        <w:rPr>
          <w:rFonts w:ascii="黑体" w:hAnsi="黑体" w:cs="黑体" w:eastAsia="黑体" w:hint="default"/>
          <w:i/>
          <w:w w:val="95"/>
          <w:sz w:val="21"/>
          <w:szCs w:val="21"/>
        </w:rPr>
        <w:t> </w:t>
      </w:r>
      <w:r>
        <w:rPr>
          <w:spacing w:val="-2"/>
        </w:rPr>
        <w:t>如果有客观证据表明该金融资产发生减值，则将该金融资产的账面价值减记至预计未来现</w:t>
      </w:r>
      <w:r>
        <w:rPr>
          <w:spacing w:val="-48"/>
        </w:rPr>
        <w:t> </w:t>
      </w:r>
      <w:r>
        <w:rPr>
          <w:spacing w:val="-48"/>
        </w:rPr>
      </w:r>
      <w:r>
        <w:rPr>
          <w:spacing w:val="-1"/>
        </w:rPr>
        <w:t>金流量(不包括尚未发生的未来信用损失)现值，减记金额计入当期损益。预计未来现金流</w:t>
      </w:r>
      <w:r>
        <w:rPr>
          <w:spacing w:val="-86"/>
        </w:rPr>
        <w:t> </w:t>
      </w:r>
      <w:r>
        <w:rPr>
          <w:spacing w:val="-86"/>
        </w:rPr>
      </w:r>
      <w:r>
        <w:rPr/>
        <w:t>量现值，按照该金融资产原实际利率折现确定，并考虑相关担保物的价值。</w:t>
      </w:r>
    </w:p>
    <w:p>
      <w:pPr>
        <w:spacing w:line="240" w:lineRule="auto" w:before="9"/>
        <w:rPr>
          <w:rFonts w:ascii="黑体" w:hAnsi="黑体" w:cs="黑体" w:eastAsia="黑体" w:hint="default"/>
          <w:sz w:val="23"/>
          <w:szCs w:val="23"/>
        </w:rPr>
      </w:pPr>
    </w:p>
    <w:p>
      <w:pPr>
        <w:pStyle w:val="BodyText"/>
        <w:spacing w:line="276" w:lineRule="auto"/>
        <w:ind w:right="112"/>
        <w:jc w:val="both"/>
      </w:pPr>
      <w:r>
        <w:rPr>
          <w:spacing w:val="-1"/>
        </w:rPr>
        <w:t>对单项金额重大的金融资产单独进行减值测试，如有客观证据表明其已发生减值，确认减</w:t>
      </w:r>
      <w:r>
        <w:rPr>
          <w:spacing w:val="-84"/>
        </w:rPr>
        <w:t> </w:t>
      </w:r>
      <w:r>
        <w:rPr>
          <w:spacing w:val="-84"/>
        </w:rPr>
      </w:r>
      <w:r>
        <w:rPr>
          <w:spacing w:val="-1"/>
        </w:rPr>
        <w:t>值损失，计入当期损益。对单项金额不重大的金融资产，包括在具有类似信用风险特征的</w:t>
      </w:r>
      <w:r>
        <w:rPr>
          <w:spacing w:val="-85"/>
        </w:rPr>
        <w:t> </w:t>
      </w:r>
      <w:r>
        <w:rPr>
          <w:spacing w:val="-85"/>
        </w:rPr>
      </w:r>
      <w:r>
        <w:rPr/>
        <w:t>金融资产组合中进行减值测试。单独测试未发生减值的金融资产(包括单项金额重大和不</w:t>
      </w:r>
      <w:r>
        <w:rPr>
          <w:spacing w:val="-24"/>
        </w:rPr>
        <w:t> </w:t>
      </w:r>
      <w:r>
        <w:rPr>
          <w:spacing w:val="-24"/>
        </w:rPr>
      </w:r>
      <w:r>
        <w:rPr/>
        <w:t>重大的金融资产)，包括在具有类似信用风险特征的金融资产组合中再进行减值测试。已</w:t>
      </w:r>
      <w:r>
        <w:rPr>
          <w:spacing w:val="-24"/>
        </w:rPr>
        <w:t> </w:t>
      </w:r>
      <w:r>
        <w:rPr>
          <w:spacing w:val="-24"/>
        </w:rPr>
      </w:r>
      <w:r>
        <w:rPr>
          <w:spacing w:val="-2"/>
        </w:rPr>
        <w:t>单项确认减值损失的金融资产，不包括在具有类似信用风险特征的金融资产组合中进行减</w:t>
      </w:r>
      <w:r>
        <w:rPr>
          <w:spacing w:val="-47"/>
        </w:rPr>
        <w:t> </w:t>
      </w:r>
      <w:r>
        <w:rPr>
          <w:spacing w:val="-47"/>
        </w:rPr>
      </w:r>
      <w:r>
        <w:rPr/>
        <w:t>值测试。</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本集团对以摊余成本计量的金融资产确认减值损失后，如有客观证据表明该金融资产价值</w:t>
      </w:r>
      <w:r>
        <w:rPr>
          <w:spacing w:val="-47"/>
        </w:rPr>
        <w:t> </w:t>
      </w:r>
      <w:r>
        <w:rPr>
          <w:spacing w:val="-47"/>
        </w:rPr>
      </w:r>
      <w:r>
        <w:rPr>
          <w:spacing w:val="-1"/>
        </w:rPr>
        <w:t>已恢复，且客观上与确认该损失后发生的事项有关，原确认的减值损失予以转回，计入当</w:t>
      </w:r>
      <w:r>
        <w:rPr>
          <w:spacing w:val="-84"/>
        </w:rPr>
        <w:t> </w:t>
      </w:r>
      <w:r>
        <w:rPr>
          <w:spacing w:val="-84"/>
        </w:rPr>
      </w:r>
      <w:r>
        <w:rPr>
          <w:spacing w:val="-2"/>
        </w:rPr>
        <w:t>期损益。但是，该转回后的账面价值不超过假定不计提减值准备情况下该金融资产在转回</w:t>
      </w:r>
      <w:r>
        <w:rPr>
          <w:spacing w:val="-47"/>
        </w:rPr>
        <w:t> </w:t>
      </w:r>
      <w:r>
        <w:rPr>
          <w:spacing w:val="-47"/>
        </w:rPr>
      </w:r>
      <w:r>
        <w:rPr/>
        <w:t>日的摊余成本。</w:t>
      </w:r>
    </w:p>
    <w:p>
      <w:pPr>
        <w:spacing w:line="240" w:lineRule="auto" w:before="9"/>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spacing w:val="-2"/>
        </w:rPr>
        <w:t>如果有客观证据表明该金融资产发生减值，原直接计入资本公积的因公允价值下降形成的</w:t>
      </w:r>
      <w:r>
        <w:rPr>
          <w:spacing w:val="-48"/>
        </w:rPr>
        <w:t> </w:t>
      </w:r>
      <w:r>
        <w:rPr>
          <w:spacing w:val="-48"/>
        </w:rPr>
      </w:r>
      <w:r>
        <w:rPr>
          <w:spacing w:val="-1"/>
        </w:rPr>
        <w:t>累计损失，予以转出，计入当期损益。该转出的累计损失，为可供出售金融资产的初始取</w:t>
      </w:r>
      <w:r>
        <w:rPr>
          <w:spacing w:val="-85"/>
        </w:rPr>
        <w:t> </w:t>
      </w:r>
      <w:r>
        <w:rPr>
          <w:spacing w:val="-85"/>
        </w:rPr>
      </w:r>
      <w:r>
        <w:rPr>
          <w:spacing w:val="3"/>
        </w:rPr>
        <w:t>得成本扣除已收回本金和已摊销金额、当前公允价值和原已计入损益的减值损失后的余</w:t>
      </w:r>
      <w:r>
        <w:rPr>
          <w:spacing w:val="-57"/>
        </w:rPr>
        <w:t> </w:t>
      </w:r>
      <w:r>
        <w:rPr>
          <w:spacing w:val="-57"/>
        </w:rPr>
      </w:r>
      <w:r>
        <w:rPr/>
        <w:t>额。</w:t>
      </w:r>
    </w:p>
    <w:p>
      <w:pPr>
        <w:spacing w:line="240" w:lineRule="auto" w:before="9"/>
        <w:rPr>
          <w:rFonts w:ascii="黑体" w:hAnsi="黑体" w:cs="黑体" w:eastAsia="黑体" w:hint="default"/>
          <w:sz w:val="23"/>
          <w:szCs w:val="23"/>
        </w:rPr>
      </w:pPr>
    </w:p>
    <w:p>
      <w:pPr>
        <w:pStyle w:val="BodyText"/>
        <w:spacing w:line="276" w:lineRule="auto"/>
        <w:ind w:right="100"/>
        <w:jc w:val="both"/>
      </w:pPr>
      <w:r>
        <w:rPr>
          <w:spacing w:val="-2"/>
        </w:rPr>
        <w:t>对于已确认减值损失的可供出售债务工具，在随后的会计期间公允价值已上升且客观上与</w:t>
      </w:r>
      <w:r>
        <w:rPr>
          <w:spacing w:val="-48"/>
        </w:rPr>
        <w:t> </w:t>
      </w:r>
      <w:r>
        <w:rPr>
          <w:spacing w:val="-48"/>
        </w:rPr>
      </w:r>
      <w:r>
        <w:rPr>
          <w:spacing w:val="-1"/>
        </w:rPr>
        <w:t>确认原减值损失确认后发生的事项有关的，原确认的减值损失予以转回，计入当期损益。</w:t>
      </w:r>
      <w:r>
        <w:rPr>
          <w:spacing w:val="-72"/>
        </w:rPr>
        <w:t> </w:t>
      </w:r>
      <w:r>
        <w:rPr>
          <w:spacing w:val="-72"/>
        </w:rPr>
      </w:r>
      <w:r>
        <w:rPr/>
        <w:t>可供出售权益工具投资发生的减值损失，不通过损益转回。</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16.</w:t>
        <w:tab/>
      </w:r>
      <w:r>
        <w:rPr/>
        <w:t>金融工具（续）</w:t>
      </w:r>
      <w:r>
        <w:rPr>
          <w:b w:val="0"/>
          <w:bCs w:val="0"/>
        </w:rPr>
      </w:r>
    </w:p>
    <w:p>
      <w:pPr>
        <w:pStyle w:val="BodyText"/>
        <w:spacing w:line="240" w:lineRule="auto" w:before="80"/>
        <w:ind w:right="111"/>
        <w:jc w:val="left"/>
      </w:pPr>
      <w:r>
        <w:rPr>
          <w:w w:val="100"/>
        </w:rPr>
      </w:r>
      <w:r>
        <w:rPr>
          <w:u w:val="single" w:color="000000"/>
        </w:rPr>
        <w:t>金融资产减值</w:t>
      </w:r>
      <w:r>
        <w:rPr/>
        <w:t>（续）</w:t>
      </w:r>
    </w:p>
    <w:p>
      <w:pPr>
        <w:spacing w:line="240" w:lineRule="auto" w:before="13"/>
        <w:rPr>
          <w:rFonts w:ascii="黑体" w:hAnsi="黑体" w:cs="黑体" w:eastAsia="黑体" w:hint="default"/>
          <w:sz w:val="24"/>
          <w:szCs w:val="24"/>
        </w:rPr>
      </w:pPr>
    </w:p>
    <w:p>
      <w:pPr>
        <w:pStyle w:val="BodyText"/>
        <w:spacing w:line="273" w:lineRule="auto"/>
        <w:ind w:right="111"/>
        <w:jc w:val="left"/>
      </w:pPr>
      <w:r>
        <w:rPr>
          <w:rFonts w:ascii="黑体" w:hAnsi="黑体" w:cs="黑体" w:eastAsia="黑体" w:hint="default"/>
          <w:i/>
          <w:sz w:val="21"/>
          <w:szCs w:val="21"/>
        </w:rPr>
        <w:t>以成本计量的金融资产</w:t>
      </w:r>
      <w:r>
        <w:rPr>
          <w:rFonts w:ascii="黑体" w:hAnsi="黑体" w:cs="黑体" w:eastAsia="黑体" w:hint="default"/>
          <w:i/>
          <w:w w:val="95"/>
          <w:sz w:val="21"/>
          <w:szCs w:val="21"/>
        </w:rPr>
        <w:t> </w:t>
      </w:r>
      <w:r>
        <w:rPr>
          <w:spacing w:val="-2"/>
        </w:rPr>
        <w:t>如果有客观证据表明该金融资产发生减值，将该金融资产的账面价值，与按照类似金融资</w:t>
      </w:r>
      <w:r>
        <w:rPr>
          <w:spacing w:val="-47"/>
        </w:rPr>
        <w:t> </w:t>
      </w:r>
      <w:r>
        <w:rPr>
          <w:spacing w:val="-47"/>
        </w:rPr>
      </w:r>
      <w:r>
        <w:rPr>
          <w:spacing w:val="-1"/>
        </w:rPr>
        <w:t>产当时市场收益率对未来现金流量折现确定的现值之间的差额，确认为减值损失，计入当</w:t>
      </w:r>
      <w:r>
        <w:rPr>
          <w:spacing w:val="-85"/>
        </w:rPr>
        <w:t> </w:t>
      </w:r>
      <w:r>
        <w:rPr>
          <w:spacing w:val="-85"/>
        </w:rPr>
      </w:r>
      <w:r>
        <w:rPr/>
        <w:t>期损益。发生的减值损失一经确认，不再转回。</w:t>
      </w:r>
    </w:p>
    <w:p>
      <w:pPr>
        <w:spacing w:line="240" w:lineRule="auto" w:before="9"/>
        <w:rPr>
          <w:rFonts w:ascii="黑体" w:hAnsi="黑体" w:cs="黑体" w:eastAsia="黑体" w:hint="default"/>
          <w:sz w:val="23"/>
          <w:szCs w:val="23"/>
        </w:rPr>
      </w:pPr>
    </w:p>
    <w:p>
      <w:pPr>
        <w:pStyle w:val="BodyText"/>
        <w:spacing w:line="276" w:lineRule="auto"/>
        <w:ind w:right="111"/>
        <w:jc w:val="left"/>
      </w:pPr>
      <w:r>
        <w:rPr/>
        <w:t>按照《企业会计准则第2号——长期股权投资》规定的成本法核算的、在活跃市场中没有</w:t>
      </w:r>
      <w:r>
        <w:rPr>
          <w:spacing w:val="-24"/>
        </w:rPr>
        <w:t> </w:t>
      </w:r>
      <w:r>
        <w:rPr>
          <w:spacing w:val="-24"/>
        </w:rPr>
      </w:r>
      <w:r>
        <w:rPr/>
        <w:t>报价、公允价值不能可靠计量的长期股权投资，其减值也按照上述原则处理。</w:t>
      </w:r>
    </w:p>
    <w:p>
      <w:pPr>
        <w:spacing w:line="240" w:lineRule="auto" w:before="7"/>
        <w:rPr>
          <w:rFonts w:ascii="黑体" w:hAnsi="黑体" w:cs="黑体" w:eastAsia="黑体" w:hint="default"/>
          <w:sz w:val="23"/>
          <w:szCs w:val="23"/>
        </w:rPr>
      </w:pPr>
    </w:p>
    <w:p>
      <w:pPr>
        <w:pStyle w:val="BodyText"/>
        <w:spacing w:line="240" w:lineRule="auto"/>
        <w:ind w:right="111"/>
        <w:jc w:val="left"/>
      </w:pPr>
      <w:r>
        <w:rPr>
          <w:w w:val="100"/>
        </w:rPr>
      </w:r>
      <w:r>
        <w:rPr>
          <w:u w:val="single" w:color="000000"/>
        </w:rPr>
        <w:t>金融资产转移</w:t>
      </w:r>
      <w:r>
        <w:rPr/>
      </w:r>
    </w:p>
    <w:p>
      <w:pPr>
        <w:spacing w:line="240" w:lineRule="auto" w:before="12"/>
        <w:rPr>
          <w:rFonts w:ascii="黑体" w:hAnsi="黑体" w:cs="黑体" w:eastAsia="黑体" w:hint="default"/>
          <w:sz w:val="22"/>
          <w:szCs w:val="22"/>
        </w:rPr>
      </w:pPr>
    </w:p>
    <w:p>
      <w:pPr>
        <w:pStyle w:val="BodyText"/>
        <w:spacing w:line="276" w:lineRule="auto" w:before="38"/>
        <w:ind w:right="115"/>
        <w:jc w:val="both"/>
      </w:pPr>
      <w:r>
        <w:rPr>
          <w:spacing w:val="-2"/>
        </w:rPr>
        <w:t>本集团已将金融资产所有权上几乎所有的风险和报酬转移给转入方的，终止确认该金融资</w:t>
      </w:r>
      <w:r>
        <w:rPr>
          <w:spacing w:val="-48"/>
        </w:rPr>
        <w:t> </w:t>
      </w:r>
      <w:r>
        <w:rPr>
          <w:spacing w:val="-48"/>
        </w:rPr>
      </w:r>
      <w:r>
        <w:rPr/>
        <w:t>产；保留了金融资产所有权上几乎所有的风险和报酬的，不终止确认该金融资产。</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本集团既没有转移也没有保留金融资产所有权上几乎所有的风险和报酬的，分别下列情况</w:t>
      </w:r>
      <w:r>
        <w:rPr>
          <w:spacing w:val="-48"/>
        </w:rPr>
        <w:t> </w:t>
      </w:r>
      <w:r>
        <w:rPr>
          <w:spacing w:val="-48"/>
        </w:rPr>
      </w:r>
      <w:r>
        <w:rPr>
          <w:spacing w:val="-1"/>
        </w:rPr>
        <w:t>处理：放弃了对该金融资产控制的，终止确认该金融资产并确认产生的资产和负债；未放</w:t>
      </w:r>
      <w:r>
        <w:rPr>
          <w:spacing w:val="-84"/>
        </w:rPr>
        <w:t> </w:t>
      </w:r>
      <w:r>
        <w:rPr>
          <w:spacing w:val="-84"/>
        </w:rPr>
      </w:r>
      <w:r>
        <w:rPr>
          <w:spacing w:val="-2"/>
        </w:rPr>
        <w:t>弃对该金融资产控制的，按照其继续涉入所转移金融资产的程度确认有关金融资产，并相</w:t>
      </w:r>
      <w:r>
        <w:rPr>
          <w:spacing w:val="-47"/>
        </w:rPr>
        <w:t> </w:t>
      </w:r>
      <w:r>
        <w:rPr>
          <w:spacing w:val="-47"/>
        </w:rPr>
      </w:r>
      <w:r>
        <w:rPr/>
        <w:t>应确认有关负债。</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17.</w:t>
        <w:tab/>
      </w:r>
      <w:r>
        <w:rPr/>
        <w:t>借款费用</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4"/>
        <w:jc w:val="both"/>
      </w:pPr>
      <w:r>
        <w:rPr>
          <w:spacing w:val="-1"/>
        </w:rPr>
        <w:t>借款费用，是指本集团因借款而发生的利息及其他相关成本，包括借款利息、折价或者溢</w:t>
      </w:r>
      <w:r>
        <w:rPr>
          <w:spacing w:val="-84"/>
        </w:rPr>
        <w:t> </w:t>
      </w:r>
      <w:r>
        <w:rPr>
          <w:spacing w:val="-84"/>
        </w:rPr>
      </w:r>
      <w:r>
        <w:rPr/>
        <w:t>价的摊销、辅助费用以及因外币借款而发生的汇兑差额等。</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可直接归属于符合资本化条件的资产的购建或者生产的借款费用，予以资本化，其他借款</w:t>
      </w:r>
      <w:r>
        <w:rPr>
          <w:spacing w:val="-47"/>
        </w:rPr>
        <w:t> </w:t>
      </w:r>
      <w:r>
        <w:rPr>
          <w:spacing w:val="-47"/>
        </w:rPr>
      </w:r>
      <w:r>
        <w:rPr>
          <w:spacing w:val="-1"/>
        </w:rPr>
        <w:t>费用计入当期损益。符合资本化条件的资产，是指需要经过相当长时间的购建或者生产活</w:t>
      </w:r>
      <w:r>
        <w:rPr>
          <w:spacing w:val="-85"/>
        </w:rPr>
        <w:t> </w:t>
      </w:r>
      <w:r>
        <w:rPr>
          <w:spacing w:val="-85"/>
        </w:rPr>
      </w:r>
      <w:r>
        <w:rPr/>
        <w:t>动才能达到预定可使用或者可销售状态的固定资产、投资性房地产和存货等资产。</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17.</w:t>
        <w:tab/>
      </w:r>
      <w:r>
        <w:rPr/>
        <w:t>借款费用（续）</w:t>
      </w:r>
      <w:r>
        <w:rPr>
          <w:b w:val="0"/>
          <w:bCs w:val="0"/>
        </w:rPr>
      </w:r>
    </w:p>
    <w:p>
      <w:pPr>
        <w:pStyle w:val="BodyText"/>
        <w:spacing w:line="240" w:lineRule="auto" w:before="80"/>
        <w:ind w:right="0"/>
        <w:jc w:val="both"/>
      </w:pPr>
      <w:r>
        <w:rPr/>
        <w:t>借款费用同时满足下列条件的，才能开始资本化：</w:t>
      </w:r>
    </w:p>
    <w:p>
      <w:pPr>
        <w:spacing w:line="240" w:lineRule="auto" w:before="11"/>
        <w:rPr>
          <w:rFonts w:ascii="黑体" w:hAnsi="黑体" w:cs="黑体" w:eastAsia="黑体" w:hint="default"/>
          <w:sz w:val="25"/>
          <w:szCs w:val="25"/>
        </w:rPr>
      </w:pPr>
    </w:p>
    <w:p>
      <w:pPr>
        <w:pStyle w:val="BodyText"/>
        <w:spacing w:line="240" w:lineRule="auto"/>
        <w:ind w:right="0"/>
        <w:jc w:val="both"/>
      </w:pPr>
      <w:r>
        <w:rPr/>
        <w:t>(1)   </w:t>
      </w:r>
      <w:r>
        <w:rPr>
          <w:spacing w:val="10"/>
        </w:rPr>
        <w:t> </w:t>
      </w:r>
      <w:r>
        <w:rPr/>
        <w:t>资产支出已经发生；</w:t>
      </w:r>
    </w:p>
    <w:p>
      <w:pPr>
        <w:pStyle w:val="BodyText"/>
        <w:spacing w:line="240" w:lineRule="auto" w:before="38"/>
        <w:ind w:right="0"/>
        <w:jc w:val="both"/>
      </w:pPr>
      <w:r>
        <w:rPr/>
        <w:t>(2)   </w:t>
      </w:r>
      <w:r>
        <w:rPr>
          <w:spacing w:val="10"/>
        </w:rPr>
        <w:t> </w:t>
      </w:r>
      <w:r>
        <w:rPr/>
        <w:t>借款费用已经发生；</w:t>
      </w:r>
    </w:p>
    <w:p>
      <w:pPr>
        <w:pStyle w:val="BodyText"/>
        <w:spacing w:line="240" w:lineRule="auto" w:before="38"/>
        <w:ind w:right="0"/>
        <w:jc w:val="both"/>
      </w:pPr>
      <w:r>
        <w:rPr/>
        <w:t>(3)  </w:t>
      </w:r>
      <w:r>
        <w:rPr>
          <w:spacing w:val="86"/>
        </w:rPr>
        <w:t> </w:t>
      </w:r>
      <w:r>
        <w:rPr/>
        <w:t>为使资产达到预定可使用或者可销售状态所必要的购建或者生产活动已经开始。</w:t>
      </w:r>
    </w:p>
    <w:p>
      <w:pPr>
        <w:spacing w:line="240" w:lineRule="auto" w:before="11"/>
        <w:rPr>
          <w:rFonts w:ascii="黑体" w:hAnsi="黑体" w:cs="黑体" w:eastAsia="黑体" w:hint="default"/>
          <w:sz w:val="25"/>
          <w:szCs w:val="25"/>
        </w:rPr>
      </w:pPr>
    </w:p>
    <w:p>
      <w:pPr>
        <w:pStyle w:val="BodyText"/>
        <w:spacing w:line="276" w:lineRule="auto"/>
        <w:ind w:right="115"/>
        <w:jc w:val="both"/>
      </w:pPr>
      <w:r>
        <w:rPr>
          <w:spacing w:val="-2"/>
        </w:rPr>
        <w:t>购建或者生产符合资本化条件的资产达到预定可使用或者可销售状态时，借款费用停止资</w:t>
      </w:r>
      <w:r>
        <w:rPr>
          <w:spacing w:val="-47"/>
        </w:rPr>
        <w:t> </w:t>
      </w:r>
      <w:r>
        <w:rPr>
          <w:spacing w:val="-47"/>
        </w:rPr>
      </w:r>
      <w:r>
        <w:rPr/>
        <w:t>本化。之后发生的借款费用计入当期损益。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在资本化期间内，每一会计期间的利息资本化金额，按照下列方法确定：</w:t>
      </w:r>
    </w:p>
    <w:p>
      <w:pPr>
        <w:spacing w:line="240" w:lineRule="auto" w:before="11"/>
        <w:rPr>
          <w:rFonts w:ascii="黑体" w:hAnsi="黑体" w:cs="黑体" w:eastAsia="黑体" w:hint="default"/>
          <w:sz w:val="25"/>
          <w:szCs w:val="25"/>
        </w:rPr>
      </w:pPr>
    </w:p>
    <w:p>
      <w:pPr>
        <w:pStyle w:val="BodyText"/>
        <w:tabs>
          <w:tab w:pos="1562" w:val="left" w:leader="none"/>
        </w:tabs>
        <w:spacing w:line="276" w:lineRule="auto"/>
        <w:ind w:left="1561" w:right="111" w:hanging="721"/>
        <w:jc w:val="left"/>
      </w:pPr>
      <w:r>
        <w:rPr/>
        <w:t>(1)</w:t>
        <w:tab/>
        <w:tab/>
        <w:t>专门借款以当期实际发生的利息费用，减去暂时性的存款利息收入或投资收益后</w:t>
      </w:r>
      <w:r>
        <w:rPr>
          <w:spacing w:val="-41"/>
        </w:rPr>
        <w:t> </w:t>
      </w:r>
      <w:r>
        <w:rPr>
          <w:spacing w:val="-41"/>
        </w:rPr>
      </w:r>
      <w:r>
        <w:rPr/>
        <w:t>的金额确定。</w:t>
      </w:r>
    </w:p>
    <w:p>
      <w:pPr>
        <w:pStyle w:val="BodyText"/>
        <w:tabs>
          <w:tab w:pos="1562" w:val="left" w:leader="none"/>
        </w:tabs>
        <w:spacing w:line="276" w:lineRule="auto" w:before="8"/>
        <w:ind w:left="1561" w:right="111" w:hanging="721"/>
        <w:jc w:val="left"/>
      </w:pPr>
      <w:r>
        <w:rPr/>
        <w:t>(2)</w:t>
        <w:tab/>
        <w:tab/>
        <w:t>占用的一般借款，根据累计资产支出超过专门借款部分的资产支出加权平均数乘</w:t>
      </w:r>
      <w:r>
        <w:rPr>
          <w:spacing w:val="-41"/>
        </w:rPr>
        <w:t> </w:t>
      </w:r>
      <w:r>
        <w:rPr>
          <w:spacing w:val="-41"/>
        </w:rPr>
      </w:r>
      <w:r>
        <w:rPr/>
        <w:t>以所占用一般借款的加权平均利率计算确定。</w:t>
      </w:r>
    </w:p>
    <w:p>
      <w:pPr>
        <w:spacing w:line="240" w:lineRule="auto" w:before="7"/>
        <w:rPr>
          <w:rFonts w:ascii="黑体" w:hAnsi="黑体" w:cs="黑体" w:eastAsia="黑体" w:hint="default"/>
          <w:sz w:val="23"/>
          <w:szCs w:val="23"/>
        </w:rPr>
      </w:pPr>
    </w:p>
    <w:p>
      <w:pPr>
        <w:pStyle w:val="BodyText"/>
        <w:spacing w:line="276" w:lineRule="auto"/>
        <w:ind w:right="112"/>
        <w:jc w:val="both"/>
      </w:pPr>
      <w:r>
        <w:rPr>
          <w:spacing w:val="-2"/>
        </w:rPr>
        <w:t>符合资本化条件的资产在购建或者生产过程中，发生除达到预定可使用或者可销售状态必</w:t>
      </w:r>
      <w:r>
        <w:rPr>
          <w:spacing w:val="-48"/>
        </w:rPr>
        <w:t> </w:t>
      </w:r>
      <w:r>
        <w:rPr>
          <w:spacing w:val="-48"/>
        </w:rPr>
      </w:r>
      <w:r>
        <w:rPr/>
        <w:t>要的程序之外的非正常中断、且中断时间连续超过3个月的，暂停借款费用的资本化。在</w:t>
      </w:r>
      <w:r>
        <w:rPr>
          <w:spacing w:val="-24"/>
        </w:rPr>
        <w:t> </w:t>
      </w:r>
      <w:r>
        <w:rPr>
          <w:spacing w:val="-24"/>
        </w:rPr>
      </w:r>
      <w:r>
        <w:rPr>
          <w:spacing w:val="-1"/>
        </w:rPr>
        <w:t>中断期间发生的借款费用确认为费用，计入当期损益，直至资产的购建或者生产活动重新</w:t>
      </w:r>
      <w:r>
        <w:rPr>
          <w:spacing w:val="-85"/>
        </w:rPr>
        <w:t> </w:t>
      </w:r>
      <w:r>
        <w:rPr>
          <w:spacing w:val="-85"/>
        </w:rPr>
      </w:r>
      <w:r>
        <w:rPr/>
        <w:t>开始。</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18.</w:t>
        <w:tab/>
      </w:r>
      <w:r>
        <w:rPr/>
        <w:t>资产减值</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4"/>
        <w:jc w:val="both"/>
      </w:pPr>
      <w:r>
        <w:rPr>
          <w:spacing w:val="-1"/>
        </w:rPr>
        <w:t>本集团对除存货、递延所得税、金融资产、按成本法核算的在活跃市场中没有报价且其公</w:t>
      </w:r>
      <w:r>
        <w:rPr>
          <w:spacing w:val="-85"/>
        </w:rPr>
        <w:t> </w:t>
      </w:r>
      <w:r>
        <w:rPr>
          <w:spacing w:val="-85"/>
        </w:rPr>
      </w:r>
      <w:r>
        <w:rPr/>
        <w:t>允价值不能可靠计量的长期股权投资外的资产减值，按以下方法确定：</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1"/>
        </w:rPr>
        <w:t>本集团于资产负债表日判断资产是否存在可能发生减值的迹象，存在减值迹象的，本集团</w:t>
      </w:r>
      <w:r>
        <w:rPr>
          <w:spacing w:val="-85"/>
        </w:rPr>
        <w:t> </w:t>
      </w:r>
      <w:r>
        <w:rPr>
          <w:spacing w:val="-85"/>
        </w:rPr>
      </w:r>
      <w:r>
        <w:rPr>
          <w:spacing w:val="-2"/>
        </w:rPr>
        <w:t>将估计其可收回金额，进行减值测试。对因企业合并所形成的商誉和使用寿命不确定的无</w:t>
      </w:r>
      <w:r>
        <w:rPr>
          <w:spacing w:val="-47"/>
        </w:rPr>
        <w:t> </w:t>
      </w:r>
      <w:r>
        <w:rPr>
          <w:spacing w:val="-47"/>
        </w:rPr>
      </w:r>
      <w:r>
        <w:rPr/>
        <w:t>形资产，无论是否存在减值迹象，至少于每年末进行减值测试。</w:t>
      </w:r>
    </w:p>
    <w:p>
      <w:pPr>
        <w:spacing w:line="240" w:lineRule="auto" w:before="7"/>
        <w:rPr>
          <w:rFonts w:ascii="黑体" w:hAnsi="黑体" w:cs="黑体" w:eastAsia="黑体" w:hint="default"/>
          <w:sz w:val="23"/>
          <w:szCs w:val="23"/>
        </w:rPr>
      </w:pPr>
    </w:p>
    <w:p>
      <w:pPr>
        <w:pStyle w:val="BodyText"/>
        <w:spacing w:line="276" w:lineRule="auto"/>
        <w:ind w:right="100"/>
        <w:jc w:val="both"/>
      </w:pPr>
      <w:r>
        <w:rPr>
          <w:spacing w:val="3"/>
        </w:rPr>
        <w:t>可收回金额根据资产的公允价值减去处置费用后的净额与资产预计未来现金流量的现值</w:t>
      </w:r>
      <w:r>
        <w:rPr>
          <w:spacing w:val="-57"/>
        </w:rPr>
        <w:t> </w:t>
      </w:r>
      <w:r>
        <w:rPr>
          <w:spacing w:val="-57"/>
        </w:rPr>
      </w:r>
      <w:r>
        <w:rPr>
          <w:spacing w:val="-1"/>
        </w:rPr>
        <w:t>两者之间较高者确定。本集团以单项资产为基础估计其可收回金额；难以对单项资产的可</w:t>
      </w:r>
      <w:r>
        <w:rPr>
          <w:spacing w:val="-85"/>
        </w:rPr>
        <w:t> </w:t>
      </w:r>
      <w:r>
        <w:rPr>
          <w:spacing w:val="-85"/>
        </w:rPr>
      </w:r>
      <w:r>
        <w:rPr>
          <w:spacing w:val="-2"/>
        </w:rPr>
        <w:t>收回金额进行估计的，以该资产所属的资产组为基础确定资产组的可收回金额。资产组的</w:t>
      </w:r>
      <w:r>
        <w:rPr>
          <w:spacing w:val="-47"/>
        </w:rPr>
        <w:t> </w:t>
      </w:r>
      <w:r>
        <w:rPr>
          <w:spacing w:val="-47"/>
        </w:rPr>
      </w:r>
      <w:r>
        <w:rPr>
          <w:spacing w:val="-1"/>
        </w:rPr>
        <w:t>认定，以资产组产生的主要现金流入是否独立于其他资产或者资产组的现金流入为依据。</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18.</w:t>
        <w:tab/>
      </w:r>
      <w:r>
        <w:rPr/>
        <w:t>资产减值（续）</w:t>
      </w:r>
      <w:r>
        <w:rPr>
          <w:b w:val="0"/>
          <w:bCs w:val="0"/>
        </w:rPr>
      </w:r>
    </w:p>
    <w:p>
      <w:pPr>
        <w:pStyle w:val="BodyText"/>
        <w:spacing w:line="276" w:lineRule="auto" w:before="80"/>
        <w:ind w:right="114"/>
        <w:jc w:val="both"/>
      </w:pPr>
      <w:r>
        <w:rPr>
          <w:spacing w:val="-2"/>
        </w:rPr>
        <w:t>当资产或者资产组的可收回金额低于其账面价值时，本集团将其账面价值减记至可收回金</w:t>
      </w:r>
      <w:r>
        <w:rPr>
          <w:spacing w:val="-47"/>
        </w:rPr>
        <w:t> </w:t>
      </w:r>
      <w:r>
        <w:rPr>
          <w:spacing w:val="-47"/>
        </w:rPr>
      </w:r>
      <w:r>
        <w:rPr/>
        <w:t>额，减记的金额计入当期损益，同时计提相应的资产减值准备。</w:t>
      </w:r>
    </w:p>
    <w:p>
      <w:pPr>
        <w:spacing w:line="240" w:lineRule="auto" w:before="7"/>
        <w:rPr>
          <w:rFonts w:ascii="黑体" w:hAnsi="黑体" w:cs="黑体" w:eastAsia="黑体" w:hint="default"/>
          <w:sz w:val="23"/>
          <w:szCs w:val="23"/>
        </w:rPr>
      </w:pPr>
    </w:p>
    <w:p>
      <w:pPr>
        <w:pStyle w:val="BodyText"/>
        <w:spacing w:line="276" w:lineRule="auto"/>
        <w:ind w:right="100"/>
        <w:jc w:val="both"/>
      </w:pPr>
      <w:r>
        <w:rPr>
          <w:spacing w:val="-2"/>
        </w:rPr>
        <w:t>就商誉的减值测试而言，对于因企业合并形成的商誉的账面价值，自购买日起按照合理的</w:t>
      </w:r>
      <w:r>
        <w:rPr>
          <w:spacing w:val="-47"/>
        </w:rPr>
        <w:t> </w:t>
      </w:r>
      <w:r>
        <w:rPr>
          <w:spacing w:val="-47"/>
        </w:rPr>
      </w:r>
      <w:r>
        <w:rPr>
          <w:spacing w:val="-1"/>
        </w:rPr>
        <w:t>方法分摊至相关的资产组；难以分摊至相关的资产组的，将其分摊至相关的资产组组合。</w:t>
      </w:r>
      <w:r>
        <w:rPr>
          <w:spacing w:val="-72"/>
        </w:rPr>
        <w:t> </w:t>
      </w:r>
      <w:r>
        <w:rPr>
          <w:spacing w:val="-72"/>
        </w:rPr>
      </w:r>
      <w:r>
        <w:rPr>
          <w:spacing w:val="-2"/>
        </w:rPr>
        <w:t>相关的资产组或者资产组组合，是能够从企业合并的协同效应中受益的资产组或者资产组</w:t>
      </w:r>
      <w:r>
        <w:rPr>
          <w:spacing w:val="-47"/>
        </w:rPr>
        <w:t> </w:t>
      </w:r>
      <w:r>
        <w:rPr>
          <w:spacing w:val="-47"/>
        </w:rPr>
      </w:r>
      <w:r>
        <w:rPr/>
        <w:t>组合，且不大于本集团确定的报告分部。</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对包含商誉的相关资产组或者资产组组合进行减值测试时，如与商誉相关的资产组或者资</w:t>
      </w:r>
      <w:r>
        <w:rPr>
          <w:spacing w:val="-47"/>
        </w:rPr>
        <w:t> </w:t>
      </w:r>
      <w:r>
        <w:rPr>
          <w:spacing w:val="-47"/>
        </w:rPr>
      </w:r>
      <w:r>
        <w:rPr>
          <w:spacing w:val="-1"/>
        </w:rPr>
        <w:t>产组组合存在减值迹象的，首先对不包含商誉的资产组或者资产组组合进行减值测试，计</w:t>
      </w:r>
      <w:r>
        <w:rPr>
          <w:spacing w:val="-85"/>
        </w:rPr>
        <w:t> </w:t>
      </w:r>
      <w:r>
        <w:rPr>
          <w:spacing w:val="-85"/>
        </w:rPr>
      </w:r>
      <w:r>
        <w:rPr>
          <w:spacing w:val="-2"/>
        </w:rPr>
        <w:t>算可收回金额，确认相应的减值损失。然后对包含商誉的资产组或者资产组组合进行减值</w:t>
      </w:r>
      <w:r>
        <w:rPr>
          <w:spacing w:val="-47"/>
        </w:rPr>
        <w:t> </w:t>
      </w:r>
      <w:r>
        <w:rPr>
          <w:spacing w:val="-47"/>
        </w:rPr>
      </w:r>
      <w:r>
        <w:rPr>
          <w:spacing w:val="-1"/>
        </w:rPr>
        <w:t>测试，比较其账面价值与可收回金额，如可收回金额低于账面价值的，减值损失金额首先</w:t>
      </w:r>
      <w:r>
        <w:rPr>
          <w:spacing w:val="-84"/>
        </w:rPr>
        <w:t> </w:t>
      </w:r>
      <w:r>
        <w:rPr>
          <w:spacing w:val="-84"/>
        </w:rPr>
      </w:r>
      <w:r>
        <w:rPr>
          <w:spacing w:val="-2"/>
        </w:rPr>
        <w:t>抵减分摊至资产组或者资产组组合中商誉的账面价值，再根据资产组或者资产组组合中除</w:t>
      </w:r>
      <w:r>
        <w:rPr>
          <w:spacing w:val="-47"/>
        </w:rPr>
        <w:t> </w:t>
      </w:r>
      <w:r>
        <w:rPr>
          <w:spacing w:val="-47"/>
        </w:rPr>
      </w:r>
      <w:r>
        <w:rPr/>
        <w:t>商誉之外的其他各项资产的账面价值所占比重，按比例抵减其他各项资产的账面价值。</w:t>
      </w:r>
    </w:p>
    <w:p>
      <w:pPr>
        <w:spacing w:line="240" w:lineRule="auto" w:before="7"/>
        <w:rPr>
          <w:rFonts w:ascii="黑体" w:hAnsi="黑体" w:cs="黑体" w:eastAsia="黑体" w:hint="default"/>
          <w:sz w:val="23"/>
          <w:szCs w:val="23"/>
        </w:rPr>
      </w:pPr>
    </w:p>
    <w:p>
      <w:pPr>
        <w:tabs>
          <w:tab w:pos="840" w:val="left" w:leader="none"/>
        </w:tabs>
        <w:spacing w:line="549" w:lineRule="auto" w:before="0"/>
        <w:ind w:left="121" w:right="2900" w:firstLine="720"/>
        <w:jc w:val="left"/>
        <w:rPr>
          <w:rFonts w:ascii="黑体" w:hAnsi="黑体" w:cs="黑体" w:eastAsia="黑体" w:hint="default"/>
          <w:sz w:val="20"/>
          <w:szCs w:val="20"/>
        </w:rPr>
      </w:pPr>
      <w:r>
        <w:rPr>
          <w:rFonts w:ascii="黑体" w:hAnsi="黑体" w:cs="黑体" w:eastAsia="黑体" w:hint="default"/>
          <w:spacing w:val="-1"/>
          <w:sz w:val="20"/>
          <w:szCs w:val="20"/>
        </w:rPr>
        <w:t>上述资产减值损失一经确认，在以后会计期间不再转回。</w:t>
      </w:r>
      <w:r>
        <w:rPr>
          <w:rFonts w:ascii="黑体" w:hAnsi="黑体" w:cs="黑体" w:eastAsia="黑体" w:hint="default"/>
          <w:w w:val="100"/>
          <w:sz w:val="20"/>
          <w:szCs w:val="20"/>
        </w:rPr>
        <w:t> </w:t>
      </w:r>
      <w:r>
        <w:rPr>
          <w:rFonts w:ascii="黑体" w:hAnsi="黑体" w:cs="黑体" w:eastAsia="黑体" w:hint="default"/>
          <w:b/>
          <w:bCs/>
          <w:w w:val="95"/>
          <w:sz w:val="20"/>
          <w:szCs w:val="20"/>
        </w:rPr>
        <w:t>19．</w:t>
        <w:tab/>
      </w:r>
      <w:r>
        <w:rPr>
          <w:rFonts w:ascii="黑体" w:hAnsi="黑体" w:cs="黑体" w:eastAsia="黑体" w:hint="default"/>
          <w:b/>
          <w:bCs/>
          <w:sz w:val="20"/>
          <w:szCs w:val="20"/>
        </w:rPr>
        <w:t>持有待售的非流动资产</w:t>
      </w:r>
      <w:r>
        <w:rPr>
          <w:rFonts w:ascii="黑体" w:hAnsi="黑体" w:cs="黑体" w:eastAsia="黑体" w:hint="default"/>
          <w:sz w:val="20"/>
          <w:szCs w:val="20"/>
        </w:rPr>
      </w:r>
    </w:p>
    <w:p>
      <w:pPr>
        <w:pStyle w:val="BodyText"/>
        <w:spacing w:line="276" w:lineRule="auto" w:before="80"/>
        <w:ind w:right="114"/>
        <w:jc w:val="both"/>
      </w:pPr>
      <w:r>
        <w:rPr>
          <w:spacing w:val="-1"/>
        </w:rPr>
        <w:t>同时符合以下条件的非流动资产，除金融资产、递延所得税资产之外，本集团将其划分为</w:t>
      </w:r>
      <w:r>
        <w:rPr>
          <w:spacing w:val="-83"/>
        </w:rPr>
        <w:t> </w:t>
      </w:r>
      <w:r>
        <w:rPr>
          <w:spacing w:val="-83"/>
        </w:rPr>
      </w:r>
      <w:r>
        <w:rPr/>
        <w:t>持有待售：</w:t>
      </w:r>
    </w:p>
    <w:p>
      <w:pPr>
        <w:spacing w:line="240" w:lineRule="auto" w:before="7"/>
        <w:rPr>
          <w:rFonts w:ascii="黑体" w:hAnsi="黑体" w:cs="黑体" w:eastAsia="黑体" w:hint="default"/>
          <w:sz w:val="23"/>
          <w:szCs w:val="23"/>
        </w:rPr>
      </w:pPr>
    </w:p>
    <w:p>
      <w:pPr>
        <w:pStyle w:val="BodyText"/>
        <w:spacing w:line="240" w:lineRule="auto"/>
        <w:ind w:right="0"/>
        <w:jc w:val="both"/>
      </w:pPr>
      <w:r>
        <w:rPr/>
        <w:t>(1)   </w:t>
      </w:r>
      <w:r>
        <w:rPr>
          <w:spacing w:val="1"/>
        </w:rPr>
        <w:t> </w:t>
      </w:r>
      <w:r>
        <w:rPr/>
        <w:t>本集团已经就处置该非流动资产作出决议；</w:t>
      </w:r>
    </w:p>
    <w:p>
      <w:pPr>
        <w:pStyle w:val="BodyText"/>
        <w:spacing w:line="240" w:lineRule="auto" w:before="38"/>
        <w:ind w:right="0"/>
        <w:jc w:val="both"/>
      </w:pPr>
      <w:r>
        <w:rPr/>
        <w:t>(2)   </w:t>
      </w:r>
      <w:r>
        <w:rPr>
          <w:spacing w:val="1"/>
        </w:rPr>
        <w:t> </w:t>
      </w:r>
      <w:r>
        <w:rPr/>
        <w:t>已经与受让方签订了不可撤销的转让协议；</w:t>
      </w:r>
    </w:p>
    <w:p>
      <w:pPr>
        <w:pStyle w:val="BodyText"/>
        <w:spacing w:line="240" w:lineRule="auto" w:before="38"/>
        <w:ind w:right="0"/>
        <w:jc w:val="both"/>
      </w:pPr>
      <w:r>
        <w:rPr/>
        <w:t>(3)   </w:t>
      </w:r>
      <w:r>
        <w:rPr>
          <w:spacing w:val="7"/>
        </w:rPr>
        <w:t> </w:t>
      </w:r>
      <w:r>
        <w:rPr/>
        <w:t>该项转让将在一年内完成。</w:t>
      </w:r>
    </w:p>
    <w:p>
      <w:pPr>
        <w:spacing w:line="240" w:lineRule="auto" w:before="11"/>
        <w:rPr>
          <w:rFonts w:ascii="黑体" w:hAnsi="黑体" w:cs="黑体" w:eastAsia="黑体" w:hint="default"/>
          <w:sz w:val="25"/>
          <w:szCs w:val="25"/>
        </w:rPr>
      </w:pPr>
    </w:p>
    <w:p>
      <w:pPr>
        <w:pStyle w:val="BodyText"/>
        <w:spacing w:line="276" w:lineRule="auto"/>
        <w:ind w:right="114"/>
        <w:jc w:val="both"/>
      </w:pPr>
      <w:r>
        <w:rPr>
          <w:spacing w:val="-2"/>
        </w:rPr>
        <w:t>划分为持有待售的非流动资产的单项资产和处置组，按照公允价值减去处置费用后的金额</w:t>
      </w:r>
      <w:r>
        <w:rPr>
          <w:spacing w:val="-47"/>
        </w:rPr>
        <w:t> </w:t>
      </w:r>
      <w:r>
        <w:rPr>
          <w:spacing w:val="-47"/>
        </w:rPr>
      </w:r>
      <w:r>
        <w:rPr>
          <w:spacing w:val="-1"/>
        </w:rPr>
        <w:t>计量，但不得超过符合持有待售条件时的原账面价值。原账面价值高于公允价值减去处置</w:t>
      </w:r>
      <w:r>
        <w:rPr>
          <w:spacing w:val="-84"/>
        </w:rPr>
        <w:t> </w:t>
      </w:r>
      <w:r>
        <w:rPr>
          <w:spacing w:val="-84"/>
        </w:rPr>
      </w:r>
      <w:r>
        <w:rPr>
          <w:spacing w:val="-1"/>
        </w:rPr>
        <w:t>费用后的差额，作为资产减值损失计入当期损益。处置组，是指作为整体出售或其他方式</w:t>
      </w:r>
      <w:r>
        <w:rPr>
          <w:spacing w:val="-85"/>
        </w:rPr>
        <w:t> </w:t>
      </w:r>
      <w:r>
        <w:rPr>
          <w:spacing w:val="-85"/>
        </w:rPr>
      </w:r>
      <w:r>
        <w:rPr/>
        <w:t>一并处置的一组资产。</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20.</w:t>
        <w:tab/>
      </w:r>
      <w:r>
        <w:rPr/>
        <w:t>预计负债</w:t>
      </w:r>
      <w:r>
        <w:rPr>
          <w:b w:val="0"/>
          <w:bCs w:val="0"/>
        </w:rPr>
      </w:r>
    </w:p>
    <w:p>
      <w:pPr>
        <w:pStyle w:val="BodyText"/>
        <w:spacing w:line="240" w:lineRule="auto" w:before="80"/>
        <w:ind w:right="0"/>
        <w:jc w:val="both"/>
      </w:pPr>
      <w:r>
        <w:rPr/>
        <w:t>当与或有事项相关的义务同时符合以下条件，本集团将其确认为预计负债：</w:t>
      </w:r>
    </w:p>
    <w:p>
      <w:pPr>
        <w:spacing w:line="240" w:lineRule="auto" w:before="11"/>
        <w:rPr>
          <w:rFonts w:ascii="黑体" w:hAnsi="黑体" w:cs="黑体" w:eastAsia="黑体" w:hint="default"/>
          <w:sz w:val="25"/>
          <w:szCs w:val="25"/>
        </w:rPr>
      </w:pPr>
    </w:p>
    <w:p>
      <w:pPr>
        <w:pStyle w:val="BodyText"/>
        <w:spacing w:line="240" w:lineRule="auto"/>
        <w:ind w:right="0"/>
        <w:jc w:val="both"/>
      </w:pPr>
      <w:r>
        <w:rPr/>
        <w:t>(1)   </w:t>
      </w:r>
      <w:r>
        <w:rPr>
          <w:spacing w:val="4"/>
        </w:rPr>
        <w:t> </w:t>
      </w:r>
      <w:r>
        <w:rPr/>
        <w:t>该义务是本集团承担的现时义务；</w:t>
      </w:r>
    </w:p>
    <w:p>
      <w:pPr>
        <w:pStyle w:val="BodyText"/>
        <w:spacing w:line="240" w:lineRule="auto" w:before="38"/>
        <w:ind w:right="0"/>
        <w:jc w:val="both"/>
      </w:pPr>
      <w:r>
        <w:rPr/>
        <w:t>(2)  </w:t>
      </w:r>
      <w:r>
        <w:rPr>
          <w:spacing w:val="99"/>
        </w:rPr>
        <w:t> </w:t>
      </w:r>
      <w:r>
        <w:rPr/>
        <w:t>该义务的履行很可能导致经济利益流出本集团；</w:t>
      </w:r>
    </w:p>
    <w:p>
      <w:pPr>
        <w:pStyle w:val="BodyText"/>
        <w:spacing w:line="240" w:lineRule="auto" w:before="38"/>
        <w:ind w:right="0"/>
        <w:jc w:val="both"/>
      </w:pPr>
      <w:r>
        <w:rPr/>
        <w:t>(3)   </w:t>
      </w:r>
      <w:r>
        <w:rPr>
          <w:spacing w:val="5"/>
        </w:rPr>
        <w:t> </w:t>
      </w:r>
      <w:r>
        <w:rPr/>
        <w:t>该义务的金额能够可靠地计量。</w:t>
      </w:r>
    </w:p>
    <w:p>
      <w:pPr>
        <w:spacing w:line="240" w:lineRule="auto" w:before="11"/>
        <w:rPr>
          <w:rFonts w:ascii="黑体" w:hAnsi="黑体" w:cs="黑体" w:eastAsia="黑体" w:hint="default"/>
          <w:sz w:val="25"/>
          <w:szCs w:val="25"/>
        </w:rPr>
      </w:pPr>
    </w:p>
    <w:p>
      <w:pPr>
        <w:pStyle w:val="BodyText"/>
        <w:spacing w:line="276" w:lineRule="auto"/>
        <w:ind w:right="114"/>
        <w:jc w:val="both"/>
      </w:pPr>
      <w:r>
        <w:rPr>
          <w:spacing w:val="-2"/>
        </w:rPr>
        <w:t>预计负债按照履行相关现时义务所需支出的最佳估计数进行初始计量，并综合考虑与或有</w:t>
      </w:r>
      <w:r>
        <w:rPr>
          <w:spacing w:val="-48"/>
        </w:rPr>
        <w:t> </w:t>
      </w:r>
      <w:r>
        <w:rPr>
          <w:spacing w:val="-48"/>
        </w:rPr>
      </w:r>
      <w:r>
        <w:rPr>
          <w:spacing w:val="-2"/>
        </w:rPr>
        <w:t>事项有关的风险、不确定性和货币时间价值等因素。每个资产负债表日对预计负债的账面</w:t>
      </w:r>
      <w:r>
        <w:rPr>
          <w:spacing w:val="-47"/>
        </w:rPr>
        <w:t> </w:t>
      </w:r>
      <w:r>
        <w:rPr>
          <w:spacing w:val="-47"/>
        </w:rPr>
      </w:r>
      <w:r>
        <w:rPr>
          <w:spacing w:val="-2"/>
        </w:rPr>
        <w:t>价值进行复核。有确凿证据表明该账面价值不能反映当前最佳估计数的，按照当前最佳估</w:t>
      </w:r>
      <w:r>
        <w:rPr>
          <w:spacing w:val="-47"/>
        </w:rPr>
        <w:t> </w:t>
      </w:r>
      <w:r>
        <w:rPr>
          <w:spacing w:val="-47"/>
        </w:rPr>
      </w:r>
      <w:r>
        <w:rPr/>
        <w:t>计数对该账面价值进行调整。</w:t>
      </w:r>
    </w:p>
    <w:p>
      <w:pPr>
        <w:spacing w:line="240" w:lineRule="auto" w:before="7"/>
        <w:rPr>
          <w:rFonts w:ascii="黑体" w:hAnsi="黑体" w:cs="黑体" w:eastAsia="黑体" w:hint="default"/>
          <w:sz w:val="23"/>
          <w:szCs w:val="23"/>
        </w:rPr>
      </w:pPr>
    </w:p>
    <w:p>
      <w:pPr>
        <w:pStyle w:val="Heading7"/>
        <w:tabs>
          <w:tab w:pos="842" w:val="left" w:leader="none"/>
        </w:tabs>
        <w:spacing w:line="240" w:lineRule="auto" w:before="0"/>
        <w:ind w:right="111"/>
        <w:jc w:val="left"/>
        <w:rPr>
          <w:b w:val="0"/>
          <w:bCs w:val="0"/>
        </w:rPr>
      </w:pPr>
      <w:r>
        <w:rPr>
          <w:w w:val="95"/>
        </w:rPr>
        <w:t>21.</w:t>
        <w:tab/>
      </w:r>
      <w:r>
        <w:rPr/>
        <w:t>收入</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11"/>
        <w:jc w:val="left"/>
      </w:pPr>
      <w:r>
        <w:rPr>
          <w:spacing w:val="-2"/>
        </w:rPr>
        <w:t>收入在经济利益很可能流入本集团、且金额能够可靠计量，并同时满足下列条件时予以确</w:t>
      </w:r>
      <w:r>
        <w:rPr>
          <w:spacing w:val="-47"/>
        </w:rPr>
        <w:t> </w:t>
      </w:r>
      <w:r>
        <w:rPr>
          <w:spacing w:val="-47"/>
        </w:rPr>
      </w:r>
      <w:r>
        <w:rPr/>
        <w:t>认。</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销售商品收入</w:t>
      </w:r>
      <w:r>
        <w:rPr/>
      </w:r>
    </w:p>
    <w:p>
      <w:pPr>
        <w:spacing w:line="240" w:lineRule="auto" w:before="12"/>
        <w:rPr>
          <w:rFonts w:ascii="黑体" w:hAnsi="黑体" w:cs="黑体" w:eastAsia="黑体" w:hint="default"/>
          <w:sz w:val="22"/>
          <w:szCs w:val="22"/>
        </w:rPr>
      </w:pPr>
    </w:p>
    <w:p>
      <w:pPr>
        <w:pStyle w:val="BodyText"/>
        <w:spacing w:line="276" w:lineRule="auto" w:before="38"/>
        <w:ind w:right="115"/>
        <w:jc w:val="both"/>
      </w:pPr>
      <w:r>
        <w:rPr>
          <w:spacing w:val="-2"/>
        </w:rPr>
        <w:t>本集团已将商品所有权上的主要风险和报酬转移给购货方，并不再对该商品保留通常与所</w:t>
      </w:r>
      <w:r>
        <w:rPr>
          <w:spacing w:val="-47"/>
        </w:rPr>
        <w:t> </w:t>
      </w:r>
      <w:r>
        <w:rPr>
          <w:spacing w:val="-47"/>
        </w:rPr>
      </w:r>
      <w:r>
        <w:rPr>
          <w:spacing w:val="-2"/>
        </w:rPr>
        <w:t>有权相联系的继续管理权和实施有效控制，且相关的已发生或将发生的成本能够可靠地计</w:t>
      </w:r>
      <w:r>
        <w:rPr>
          <w:spacing w:val="-48"/>
        </w:rPr>
        <w:t> </w:t>
      </w:r>
      <w:r>
        <w:rPr>
          <w:spacing w:val="-48"/>
        </w:rPr>
      </w:r>
      <w:r>
        <w:rPr/>
        <w:t>量，确认为收入的实现。</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提供劳务收入</w:t>
      </w:r>
      <w:r>
        <w:rPr/>
      </w:r>
    </w:p>
    <w:p>
      <w:pPr>
        <w:spacing w:line="240" w:lineRule="auto" w:before="12"/>
        <w:rPr>
          <w:rFonts w:ascii="黑体" w:hAnsi="黑体" w:cs="黑体" w:eastAsia="黑体" w:hint="default"/>
          <w:sz w:val="22"/>
          <w:szCs w:val="22"/>
        </w:rPr>
      </w:pPr>
    </w:p>
    <w:p>
      <w:pPr>
        <w:pStyle w:val="BodyText"/>
        <w:spacing w:line="276" w:lineRule="auto" w:before="38"/>
        <w:ind w:right="114"/>
        <w:jc w:val="both"/>
      </w:pPr>
      <w:r>
        <w:rPr>
          <w:spacing w:val="-2"/>
        </w:rPr>
        <w:t>于资产负债表日，在提供劳务交易的结果能够可靠估计的情况下，按完工百分比法确认提</w:t>
      </w:r>
      <w:r>
        <w:rPr>
          <w:spacing w:val="-47"/>
        </w:rPr>
        <w:t> </w:t>
      </w:r>
      <w:r>
        <w:rPr>
          <w:spacing w:val="-47"/>
        </w:rPr>
      </w:r>
      <w:r>
        <w:rPr>
          <w:spacing w:val="-1"/>
        </w:rPr>
        <w:t>供劳务收入；否则按已经发生并预计能够得到补偿的劳务成本金额确认收入。提供劳务交</w:t>
      </w:r>
      <w:r>
        <w:rPr>
          <w:spacing w:val="-85"/>
        </w:rPr>
        <w:t> </w:t>
      </w:r>
      <w:r>
        <w:rPr>
          <w:spacing w:val="-85"/>
        </w:rPr>
      </w:r>
      <w:r>
        <w:rPr>
          <w:spacing w:val="-1"/>
        </w:rPr>
        <w:t>易的结果能够可靠估计，是指同时满足下列条件：收入的金额能够可靠地计量，相关的经</w:t>
      </w:r>
      <w:r>
        <w:rPr>
          <w:spacing w:val="-85"/>
        </w:rPr>
        <w:t> </w:t>
      </w:r>
      <w:r>
        <w:rPr>
          <w:spacing w:val="-85"/>
        </w:rPr>
      </w:r>
      <w:r>
        <w:rPr>
          <w:spacing w:val="-1"/>
        </w:rPr>
        <w:t>济利益很可能流入本集团，交易的完工进度能够可靠地确定，交易中已发生和将发生的成</w:t>
      </w:r>
      <w:r>
        <w:rPr>
          <w:spacing w:val="-84"/>
        </w:rPr>
        <w:t> </w:t>
      </w:r>
      <w:r>
        <w:rPr>
          <w:spacing w:val="-84"/>
        </w:rPr>
      </w:r>
      <w:r>
        <w:rPr>
          <w:spacing w:val="-2"/>
        </w:rPr>
        <w:t>本能够可靠地计量。本集团以已经提供的劳务占应提供劳务总量的比例确定提供劳务交易</w:t>
      </w:r>
      <w:r>
        <w:rPr>
          <w:spacing w:val="-48"/>
        </w:rPr>
        <w:t> </w:t>
      </w:r>
      <w:r>
        <w:rPr>
          <w:spacing w:val="-48"/>
        </w:rPr>
      </w:r>
      <w:r>
        <w:rPr/>
        <w:t>的完工进度。</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240" w:lineRule="auto" w:before="0"/>
        <w:ind w:right="111"/>
        <w:jc w:val="left"/>
        <w:rPr>
          <w:b w:val="0"/>
          <w:bCs w:val="0"/>
        </w:rPr>
      </w:pPr>
      <w:r>
        <w:rPr>
          <w:w w:val="95"/>
        </w:rPr>
        <w:t>三、</w:t>
        <w:tab/>
      </w:r>
      <w:r>
        <w:rPr/>
        <w:t>重要会计政策和会计估计（续）</w:t>
      </w:r>
      <w:r>
        <w:rPr>
          <w:b w:val="0"/>
          <w:bCs w:val="0"/>
        </w:rPr>
      </w:r>
    </w:p>
    <w:p>
      <w:pPr>
        <w:spacing w:line="240" w:lineRule="auto" w:before="11"/>
        <w:rPr>
          <w:rFonts w:ascii="黑体" w:hAnsi="黑体" w:cs="黑体" w:eastAsia="黑体" w:hint="default"/>
          <w:b/>
          <w:bCs/>
          <w:sz w:val="25"/>
          <w:szCs w:val="25"/>
        </w:rPr>
      </w:pPr>
    </w:p>
    <w:p>
      <w:pPr>
        <w:tabs>
          <w:tab w:pos="842" w:val="left" w:leader="none"/>
        </w:tabs>
        <w:spacing w:line="276" w:lineRule="auto" w:before="0"/>
        <w:ind w:left="841" w:right="6098" w:hanging="721"/>
        <w:jc w:val="left"/>
        <w:rPr>
          <w:rFonts w:ascii="黑体" w:hAnsi="黑体" w:cs="黑体" w:eastAsia="黑体" w:hint="default"/>
          <w:sz w:val="20"/>
          <w:szCs w:val="20"/>
        </w:rPr>
      </w:pPr>
      <w:r>
        <w:rPr>
          <w:rFonts w:ascii="黑体" w:hAnsi="黑体" w:cs="黑体" w:eastAsia="黑体" w:hint="default"/>
          <w:b/>
          <w:bCs/>
          <w:w w:val="95"/>
          <w:sz w:val="20"/>
          <w:szCs w:val="20"/>
        </w:rPr>
        <w:t>21.</w:t>
        <w:tab/>
        <w:tab/>
      </w:r>
      <w:r>
        <w:rPr>
          <w:rFonts w:ascii="黑体" w:hAnsi="黑体" w:cs="黑体" w:eastAsia="黑体" w:hint="default"/>
          <w:b/>
          <w:bCs/>
          <w:sz w:val="20"/>
          <w:szCs w:val="20"/>
        </w:rPr>
        <w:t>收入</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提供劳务收入</w:t>
      </w:r>
      <w:r>
        <w:rPr>
          <w:rFonts w:ascii="黑体" w:hAnsi="黑体" w:cs="黑体" w:eastAsia="黑体" w:hint="default"/>
          <w:sz w:val="20"/>
          <w:szCs w:val="20"/>
        </w:rPr>
      </w:r>
      <w:r>
        <w:rPr>
          <w:rFonts w:ascii="黑体" w:hAnsi="黑体" w:cs="黑体" w:eastAsia="黑体" w:hint="default"/>
          <w:b/>
          <w:bCs/>
          <w:sz w:val="20"/>
          <w:szCs w:val="20"/>
        </w:rPr>
        <w:t>（续）</w:t>
      </w:r>
      <w:r>
        <w:rPr>
          <w:rFonts w:ascii="黑体" w:hAnsi="黑体" w:cs="黑体" w:eastAsia="黑体" w:hint="default"/>
          <w:sz w:val="20"/>
          <w:szCs w:val="20"/>
        </w:rPr>
      </w:r>
    </w:p>
    <w:p>
      <w:pPr>
        <w:spacing w:line="240" w:lineRule="auto" w:before="7"/>
        <w:rPr>
          <w:rFonts w:ascii="黑体" w:hAnsi="黑体" w:cs="黑体" w:eastAsia="黑体" w:hint="default"/>
          <w:b/>
          <w:bCs/>
          <w:sz w:val="23"/>
          <w:szCs w:val="23"/>
        </w:rPr>
      </w:pPr>
    </w:p>
    <w:p>
      <w:pPr>
        <w:pStyle w:val="BodyText"/>
        <w:spacing w:line="276" w:lineRule="auto"/>
        <w:ind w:right="114"/>
        <w:jc w:val="both"/>
      </w:pPr>
      <w:r>
        <w:rPr>
          <w:spacing w:val="-2"/>
        </w:rPr>
        <w:t>本集团与其他企业签订的合同或协议包括销售商品和提供劳务时，如销售商品部分和提供</w:t>
      </w:r>
      <w:r>
        <w:rPr>
          <w:spacing w:val="-47"/>
        </w:rPr>
        <w:t> </w:t>
      </w:r>
      <w:r>
        <w:rPr>
          <w:spacing w:val="-47"/>
        </w:rPr>
      </w:r>
      <w:r>
        <w:rPr>
          <w:spacing w:val="-1"/>
        </w:rPr>
        <w:t>劳务部分能够区分并单独计量的，将销售商品部分和提供劳务部分分别处理；如销售商品</w:t>
      </w:r>
      <w:r>
        <w:rPr>
          <w:spacing w:val="-85"/>
        </w:rPr>
        <w:t> </w:t>
      </w:r>
      <w:r>
        <w:rPr>
          <w:spacing w:val="-85"/>
        </w:rPr>
      </w:r>
      <w:r>
        <w:rPr>
          <w:spacing w:val="-1"/>
        </w:rPr>
        <w:t>部分和提供劳务部分不能够区分，或虽能区分但不能够单独计量的，将该合同全部作为销</w:t>
      </w:r>
      <w:r>
        <w:rPr>
          <w:spacing w:val="-84"/>
        </w:rPr>
        <w:t> </w:t>
      </w:r>
      <w:r>
        <w:rPr>
          <w:spacing w:val="-84"/>
        </w:rPr>
      </w:r>
      <w:r>
        <w:rPr/>
        <w:t>售商品处理。</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利息收入</w:t>
      </w:r>
      <w:r>
        <w:rPr/>
      </w:r>
    </w:p>
    <w:p>
      <w:pPr>
        <w:spacing w:line="240" w:lineRule="auto" w:before="12"/>
        <w:rPr>
          <w:rFonts w:ascii="黑体" w:hAnsi="黑体" w:cs="黑体" w:eastAsia="黑体" w:hint="default"/>
          <w:sz w:val="22"/>
          <w:szCs w:val="22"/>
        </w:rPr>
      </w:pPr>
    </w:p>
    <w:p>
      <w:pPr>
        <w:pStyle w:val="BodyText"/>
        <w:spacing w:line="549" w:lineRule="auto" w:before="38"/>
        <w:ind w:right="2900"/>
        <w:jc w:val="left"/>
      </w:pPr>
      <w:r>
        <w:rPr>
          <w:spacing w:val="-1"/>
        </w:rPr>
        <w:t>按照他人使用本集团货币资金的时间和实际利率确认。</w:t>
      </w:r>
      <w:r>
        <w:rPr>
          <w:spacing w:val="-81"/>
        </w:rPr>
        <w:t> </w:t>
      </w:r>
      <w:r>
        <w:rPr>
          <w:spacing w:val="-81"/>
        </w:rPr>
      </w:r>
      <w:r>
        <w:rPr>
          <w:u w:val="single" w:color="000000"/>
        </w:rPr>
        <w:t>使用费收入</w:t>
      </w:r>
      <w:r>
        <w:rPr/>
      </w:r>
    </w:p>
    <w:p>
      <w:pPr>
        <w:pStyle w:val="BodyText"/>
        <w:spacing w:line="549" w:lineRule="auto" w:before="80"/>
        <w:ind w:right="2900"/>
        <w:jc w:val="left"/>
      </w:pPr>
      <w:r>
        <w:rPr>
          <w:spacing w:val="-1"/>
        </w:rPr>
        <w:t>按照有关合同或协议约定的收费时间和方法确认。</w:t>
      </w:r>
      <w:r>
        <w:rPr>
          <w:spacing w:val="-82"/>
        </w:rPr>
        <w:t> </w:t>
      </w:r>
      <w:r>
        <w:rPr>
          <w:spacing w:val="-82"/>
        </w:rPr>
      </w:r>
      <w:r>
        <w:rPr>
          <w:u w:val="single" w:color="000000"/>
        </w:rPr>
        <w:t>租赁收入</w:t>
      </w:r>
      <w:r>
        <w:rPr/>
      </w:r>
    </w:p>
    <w:p>
      <w:pPr>
        <w:pStyle w:val="BodyText"/>
        <w:tabs>
          <w:tab w:pos="842" w:val="left" w:leader="none"/>
        </w:tabs>
        <w:spacing w:line="549" w:lineRule="auto" w:before="80"/>
        <w:ind w:left="121" w:right="2700" w:firstLine="720"/>
        <w:jc w:val="left"/>
        <w:rPr>
          <w:rFonts w:ascii="黑体" w:hAnsi="黑体" w:cs="黑体" w:eastAsia="黑体" w:hint="default"/>
        </w:rPr>
      </w:pPr>
      <w:r>
        <w:rPr>
          <w:spacing w:val="-1"/>
        </w:rPr>
        <w:t>经营租赁的租金收入在租赁期内各个期间按照直线法确认。</w:t>
      </w:r>
      <w:r>
        <w:rPr>
          <w:w w:val="100"/>
        </w:rPr>
        <w:t> </w:t>
      </w:r>
      <w:r>
        <w:rPr>
          <w:rFonts w:ascii="黑体" w:hAnsi="黑体" w:cs="黑体" w:eastAsia="黑体" w:hint="default"/>
          <w:b/>
          <w:bCs/>
          <w:w w:val="95"/>
        </w:rPr>
        <w:t>22.</w:t>
        <w:tab/>
      </w:r>
      <w:r>
        <w:rPr>
          <w:rFonts w:ascii="黑体" w:hAnsi="黑体" w:cs="黑体" w:eastAsia="黑体" w:hint="default"/>
          <w:b/>
          <w:bCs/>
        </w:rPr>
        <w:t>租赁</w:t>
      </w:r>
      <w:r>
        <w:rPr>
          <w:rFonts w:ascii="黑体" w:hAnsi="黑体" w:cs="黑体" w:eastAsia="黑体" w:hint="default"/>
        </w:rPr>
      </w:r>
    </w:p>
    <w:p>
      <w:pPr>
        <w:pStyle w:val="BodyText"/>
        <w:spacing w:line="276" w:lineRule="auto" w:before="80"/>
        <w:ind w:right="111"/>
        <w:jc w:val="left"/>
      </w:pPr>
      <w:r>
        <w:rPr>
          <w:spacing w:val="-2"/>
        </w:rPr>
        <w:t>实质上转移了与资产所有权有关的全部风险和报酬的租赁为融资租赁，除此之外的均为经</w:t>
      </w:r>
      <w:r>
        <w:rPr>
          <w:spacing w:val="-48"/>
        </w:rPr>
        <w:t> </w:t>
      </w:r>
      <w:r>
        <w:rPr>
          <w:spacing w:val="-48"/>
        </w:rPr>
      </w:r>
      <w:r>
        <w:rPr/>
        <w:t>营租赁。</w:t>
      </w:r>
    </w:p>
    <w:p>
      <w:pPr>
        <w:spacing w:line="240" w:lineRule="auto" w:before="7"/>
        <w:rPr>
          <w:rFonts w:ascii="黑体" w:hAnsi="黑体" w:cs="黑体" w:eastAsia="黑体" w:hint="default"/>
          <w:sz w:val="23"/>
          <w:szCs w:val="23"/>
        </w:rPr>
      </w:pPr>
    </w:p>
    <w:p>
      <w:pPr>
        <w:pStyle w:val="BodyText"/>
        <w:spacing w:line="240" w:lineRule="auto"/>
        <w:ind w:right="111"/>
        <w:jc w:val="left"/>
      </w:pPr>
      <w:r>
        <w:rPr>
          <w:w w:val="100"/>
        </w:rPr>
      </w:r>
      <w:r>
        <w:rPr>
          <w:u w:val="single" w:color="000000"/>
        </w:rPr>
        <w:t>作为经营租赁承租人</w:t>
      </w:r>
      <w:r>
        <w:rPr/>
      </w:r>
    </w:p>
    <w:p>
      <w:pPr>
        <w:spacing w:line="240" w:lineRule="auto" w:before="12"/>
        <w:rPr>
          <w:rFonts w:ascii="黑体" w:hAnsi="黑体" w:cs="黑体" w:eastAsia="黑体" w:hint="default"/>
          <w:sz w:val="22"/>
          <w:szCs w:val="22"/>
        </w:rPr>
      </w:pPr>
    </w:p>
    <w:p>
      <w:pPr>
        <w:pStyle w:val="BodyText"/>
        <w:spacing w:line="549" w:lineRule="auto" w:before="38"/>
        <w:ind w:right="0"/>
        <w:jc w:val="left"/>
      </w:pPr>
      <w:r>
        <w:rPr>
          <w:spacing w:val="-1"/>
        </w:rPr>
        <w:t>经营租赁的租金支出，在租赁期内各个期间按照直线法计入相关的资产成本或当期损益。</w:t>
      </w:r>
      <w:r>
        <w:rPr>
          <w:spacing w:val="-72"/>
        </w:rPr>
        <w:t> </w:t>
      </w:r>
      <w:r>
        <w:rPr>
          <w:spacing w:val="-72"/>
        </w:rPr>
      </w:r>
      <w:r>
        <w:rPr>
          <w:u w:val="single" w:color="000000"/>
        </w:rPr>
        <w:t>作为经营租赁出租人</w:t>
      </w:r>
      <w:r>
        <w:rPr/>
      </w:r>
    </w:p>
    <w:p>
      <w:pPr>
        <w:pStyle w:val="BodyText"/>
        <w:spacing w:line="240" w:lineRule="auto" w:before="80"/>
        <w:ind w:right="111"/>
        <w:jc w:val="left"/>
      </w:pPr>
      <w:r>
        <w:rPr/>
        <w:t>经营租赁的租金收入在租赁期内各个期间按直线法确认为当期损益。</w:t>
      </w:r>
    </w:p>
    <w:p>
      <w:pPr>
        <w:spacing w:after="0" w:line="240" w:lineRule="auto"/>
        <w:jc w:val="left"/>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23.</w:t>
        <w:tab/>
      </w:r>
      <w:r>
        <w:rPr/>
        <w:t>职工薪酬</w:t>
      </w:r>
      <w:r>
        <w:rPr>
          <w:b w:val="0"/>
          <w:bCs w:val="0"/>
        </w:rPr>
      </w:r>
    </w:p>
    <w:p>
      <w:pPr>
        <w:pStyle w:val="BodyText"/>
        <w:spacing w:line="276" w:lineRule="auto" w:before="80"/>
        <w:ind w:right="100"/>
        <w:jc w:val="both"/>
      </w:pPr>
      <w:r>
        <w:rPr>
          <w:spacing w:val="-1"/>
        </w:rPr>
        <w:t>职工薪酬，是指本集团为获得职工提供的服务而给予各种形式的报酬以及其他相关支出。</w:t>
      </w:r>
      <w:r>
        <w:rPr>
          <w:spacing w:val="-72"/>
        </w:rPr>
        <w:t> </w:t>
      </w:r>
      <w:r>
        <w:rPr>
          <w:spacing w:val="-72"/>
        </w:rPr>
      </w:r>
      <w:r>
        <w:rPr/>
        <w:t>在职工提供服务的会计期间，将应付的职工薪酬确认为负债。对于资产负债表日后1年以</w:t>
      </w:r>
      <w:r>
        <w:rPr>
          <w:spacing w:val="-24"/>
        </w:rPr>
        <w:t> </w:t>
      </w:r>
      <w:r>
        <w:rPr>
          <w:spacing w:val="-24"/>
        </w:rPr>
      </w:r>
      <w:r>
        <w:rPr/>
        <w:t>上到期的，如果折现的影响金额重大，则以其现值列示。</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1"/>
        </w:rPr>
        <w:t>本集团的职工参加由当地政府管理的养老保险、医疗保险、失业保险费等社会保险费和住</w:t>
      </w:r>
      <w:r>
        <w:rPr>
          <w:spacing w:val="-85"/>
        </w:rPr>
        <w:t> </w:t>
      </w:r>
      <w:r>
        <w:rPr>
          <w:spacing w:val="-85"/>
        </w:rPr>
      </w:r>
      <w:r>
        <w:rPr/>
        <w:t>房公积金，相应支出在发生时计入相关资产成本或当期损益。</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111"/>
        <w:jc w:val="left"/>
        <w:rPr>
          <w:b w:val="0"/>
          <w:bCs w:val="0"/>
        </w:rPr>
      </w:pPr>
      <w:r>
        <w:rPr>
          <w:w w:val="95"/>
        </w:rPr>
        <w:t>24.</w:t>
        <w:tab/>
      </w:r>
      <w:r>
        <w:rPr/>
        <w:t>所得税</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100"/>
        <w:jc w:val="both"/>
      </w:pPr>
      <w:r>
        <w:rPr>
          <w:spacing w:val="-2"/>
        </w:rPr>
        <w:t>所得税包括当期所得税和递延所得税。除由于企业合并产生的调整商誉，或与直接计入股</w:t>
      </w:r>
      <w:r>
        <w:rPr>
          <w:spacing w:val="-47"/>
        </w:rPr>
        <w:t> </w:t>
      </w:r>
      <w:r>
        <w:rPr>
          <w:spacing w:val="-47"/>
        </w:rPr>
      </w:r>
      <w:r>
        <w:rPr>
          <w:spacing w:val="-1"/>
        </w:rPr>
        <w:t>东权益的交易或者事项相关的计入股东权益外，均作为所得税费用或收益计入当期损益。</w:t>
      </w:r>
    </w:p>
    <w:p>
      <w:pPr>
        <w:spacing w:line="240" w:lineRule="auto" w:before="7"/>
        <w:rPr>
          <w:rFonts w:ascii="黑体" w:hAnsi="黑体" w:cs="黑体" w:eastAsia="黑体" w:hint="default"/>
          <w:sz w:val="23"/>
          <w:szCs w:val="23"/>
        </w:rPr>
      </w:pPr>
    </w:p>
    <w:p>
      <w:pPr>
        <w:pStyle w:val="BodyText"/>
        <w:spacing w:line="276" w:lineRule="auto"/>
        <w:ind w:right="115"/>
        <w:jc w:val="both"/>
      </w:pPr>
      <w:r>
        <w:rPr>
          <w:spacing w:val="-2"/>
        </w:rPr>
        <w:t>当期所得税是按照当期应纳税所得额计算的当期应交所得税金额。应纳税所得额系根据有</w:t>
      </w:r>
      <w:r>
        <w:rPr>
          <w:spacing w:val="-47"/>
        </w:rPr>
        <w:t> </w:t>
      </w:r>
      <w:r>
        <w:rPr>
          <w:spacing w:val="-47"/>
        </w:rPr>
      </w:r>
      <w:r>
        <w:rPr/>
        <w:t>关税法规定对本年度税前会计利润作相应调整后得出。</w:t>
      </w:r>
    </w:p>
    <w:p>
      <w:pPr>
        <w:spacing w:line="240" w:lineRule="auto" w:before="7"/>
        <w:rPr>
          <w:rFonts w:ascii="黑体" w:hAnsi="黑体" w:cs="黑体" w:eastAsia="黑体" w:hint="default"/>
          <w:sz w:val="23"/>
          <w:szCs w:val="23"/>
        </w:rPr>
      </w:pPr>
    </w:p>
    <w:p>
      <w:pPr>
        <w:pStyle w:val="BodyText"/>
        <w:spacing w:line="276" w:lineRule="auto"/>
        <w:ind w:right="115"/>
        <w:jc w:val="both"/>
      </w:pPr>
      <w:r>
        <w:rPr>
          <w:spacing w:val="-2"/>
        </w:rPr>
        <w:t>本集团对于当期和以前期间形成的当期所得税负债或资产，按照税法规定计算的预期应交</w:t>
      </w:r>
      <w:r>
        <w:rPr>
          <w:spacing w:val="-47"/>
        </w:rPr>
        <w:t> </w:t>
      </w:r>
      <w:r>
        <w:rPr>
          <w:spacing w:val="-47"/>
        </w:rPr>
      </w:r>
      <w:r>
        <w:rPr/>
        <w:t>纳或返还的所得税金额计量。</w:t>
      </w:r>
    </w:p>
    <w:p>
      <w:pPr>
        <w:spacing w:line="240" w:lineRule="auto" w:before="7"/>
        <w:rPr>
          <w:rFonts w:ascii="黑体" w:hAnsi="黑体" w:cs="黑体" w:eastAsia="黑体" w:hint="default"/>
          <w:sz w:val="23"/>
          <w:szCs w:val="23"/>
        </w:rPr>
      </w:pPr>
    </w:p>
    <w:p>
      <w:pPr>
        <w:pStyle w:val="BodyText"/>
        <w:spacing w:line="276" w:lineRule="auto"/>
        <w:ind w:right="114"/>
        <w:jc w:val="both"/>
      </w:pPr>
      <w:r>
        <w:rPr>
          <w:spacing w:val="-2"/>
        </w:rPr>
        <w:t>本集团根据资产与负债于资产负债表日的账面价值与计税基础之间的暂时性差异，以及未</w:t>
      </w:r>
      <w:r>
        <w:rPr>
          <w:spacing w:val="-47"/>
        </w:rPr>
        <w:t> </w:t>
      </w:r>
      <w:r>
        <w:rPr>
          <w:spacing w:val="-47"/>
        </w:rPr>
      </w:r>
      <w:r>
        <w:rPr>
          <w:spacing w:val="3"/>
        </w:rPr>
        <w:t>作为资产和负债确认但按照税法规定可以确定其计税基础的项目的账面价值与计税基础</w:t>
      </w:r>
      <w:r>
        <w:rPr>
          <w:spacing w:val="-57"/>
        </w:rPr>
        <w:t> </w:t>
      </w:r>
      <w:r>
        <w:rPr>
          <w:spacing w:val="-57"/>
        </w:rPr>
      </w:r>
      <w:r>
        <w:rPr/>
        <w:t>之间的差额产生的暂时性差异，采用资产负债表债务法计提递延所得税。</w:t>
      </w:r>
    </w:p>
    <w:p>
      <w:pPr>
        <w:spacing w:line="240" w:lineRule="auto" w:before="7"/>
        <w:rPr>
          <w:rFonts w:ascii="黑体" w:hAnsi="黑体" w:cs="黑体" w:eastAsia="黑体" w:hint="default"/>
          <w:sz w:val="23"/>
          <w:szCs w:val="23"/>
        </w:rPr>
      </w:pPr>
    </w:p>
    <w:p>
      <w:pPr>
        <w:pStyle w:val="BodyText"/>
        <w:spacing w:line="240" w:lineRule="auto"/>
        <w:ind w:right="0"/>
        <w:jc w:val="both"/>
      </w:pPr>
      <w:r>
        <w:rPr/>
        <w:t>各种应纳税暂时性差异均据以确认递延所得税负债，除非：</w:t>
      </w:r>
    </w:p>
    <w:p>
      <w:pPr>
        <w:spacing w:line="240" w:lineRule="auto" w:before="11"/>
        <w:rPr>
          <w:rFonts w:ascii="黑体" w:hAnsi="黑体" w:cs="黑体" w:eastAsia="黑体" w:hint="default"/>
          <w:sz w:val="25"/>
          <w:szCs w:val="25"/>
        </w:rPr>
      </w:pPr>
    </w:p>
    <w:p>
      <w:pPr>
        <w:pStyle w:val="BodyText"/>
        <w:spacing w:line="276" w:lineRule="auto"/>
        <w:ind w:left="1561" w:right="111" w:hanging="721"/>
        <w:jc w:val="both"/>
      </w:pPr>
      <w:r>
        <w:rPr/>
        <w:t>(1)</w:t>
      </w:r>
      <w:r>
        <w:rPr>
          <w:spacing w:val="76"/>
        </w:rPr>
        <w:t> </w:t>
      </w:r>
      <w:r>
        <w:rPr/>
        <w:t>应纳税暂时性差异是在以下交易中产生的：商誉的初始确认，或者具有以下特征</w:t>
      </w:r>
      <w:r>
        <w:rPr>
          <w:spacing w:val="-98"/>
        </w:rPr>
        <w:t> </w:t>
      </w:r>
      <w:r>
        <w:rPr>
          <w:spacing w:val="-98"/>
        </w:rPr>
      </w:r>
      <w:r>
        <w:rPr/>
        <w:t>的交易中产生的资产或负债的初始确认：该交易不是企业合并，并且交易发生时</w:t>
      </w:r>
      <w:r>
        <w:rPr>
          <w:spacing w:val="1"/>
          <w:w w:val="100"/>
        </w:rPr>
        <w:t> </w:t>
      </w:r>
      <w:r>
        <w:rPr/>
        <w:t>既不影响会计利润也不影响应纳税所得额或可抵扣亏损。</w:t>
      </w:r>
    </w:p>
    <w:p>
      <w:pPr>
        <w:spacing w:line="240" w:lineRule="auto" w:before="7"/>
        <w:rPr>
          <w:rFonts w:ascii="黑体" w:hAnsi="黑体" w:cs="黑体" w:eastAsia="黑体" w:hint="default"/>
          <w:sz w:val="23"/>
          <w:szCs w:val="23"/>
        </w:rPr>
      </w:pPr>
    </w:p>
    <w:p>
      <w:pPr>
        <w:pStyle w:val="BodyText"/>
        <w:spacing w:line="276" w:lineRule="auto"/>
        <w:ind w:left="1561" w:right="111" w:hanging="721"/>
        <w:jc w:val="both"/>
      </w:pPr>
      <w:r>
        <w:rPr/>
        <w:t>(2)</w:t>
      </w:r>
      <w:r>
        <w:rPr>
          <w:spacing w:val="76"/>
        </w:rPr>
        <w:t> </w:t>
      </w:r>
      <w:r>
        <w:rPr/>
        <w:t>对于与子公司、合营企业及联营企业投资相关的应纳税暂时性差异，该暂时性差</w:t>
      </w:r>
      <w:r>
        <w:rPr>
          <w:spacing w:val="-98"/>
        </w:rPr>
        <w:t> </w:t>
      </w:r>
      <w:r>
        <w:rPr>
          <w:spacing w:val="-98"/>
        </w:rPr>
      </w:r>
      <w:r>
        <w:rPr/>
        <w:t>异转回的时间能够控制并且该暂时性差异在可预见的未来很可能不会转回。</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207"/>
        <w:jc w:val="left"/>
        <w:rPr>
          <w:b w:val="0"/>
          <w:bCs w:val="0"/>
        </w:rPr>
      </w:pPr>
      <w:r>
        <w:rPr>
          <w:w w:val="95"/>
        </w:rPr>
        <w:t>三、</w:t>
        <w:tab/>
      </w:r>
      <w:r>
        <w:rPr/>
        <w:t>重要会计政策和会计估计（续）</w:t>
      </w:r>
      <w:r>
        <w:rPr>
          <w:w w:val="99"/>
        </w:rPr>
        <w:t> </w:t>
      </w:r>
      <w:r>
        <w:rPr>
          <w:w w:val="95"/>
        </w:rPr>
        <w:t>24.</w:t>
        <w:tab/>
      </w:r>
      <w:r>
        <w:rPr/>
        <w:t>所得税</w:t>
      </w:r>
      <w:r>
        <w:rPr>
          <w:b w:val="0"/>
          <w:bCs w:val="0"/>
        </w:rPr>
      </w:r>
    </w:p>
    <w:p>
      <w:pPr>
        <w:pStyle w:val="BodyText"/>
        <w:spacing w:line="276" w:lineRule="auto" w:before="80"/>
        <w:ind w:right="214"/>
        <w:jc w:val="both"/>
      </w:pPr>
      <w:r>
        <w:rPr>
          <w:spacing w:val="-2"/>
        </w:rPr>
        <w:t>对于可抵扣暂时性差异、能够结转以后年度的可抵扣亏损和税款抵减，本集团以很可能取</w:t>
      </w:r>
      <w:r>
        <w:rPr>
          <w:spacing w:val="-47"/>
        </w:rPr>
        <w:t> </w:t>
      </w:r>
      <w:r>
        <w:rPr>
          <w:spacing w:val="-47"/>
        </w:rPr>
      </w:r>
      <w:r>
        <w:rPr>
          <w:spacing w:val="-1"/>
        </w:rPr>
        <w:t>得用来抵扣可抵扣暂时性差异、可抵扣亏损和税款抵减的未来应纳税所得额为限，确认由</w:t>
      </w:r>
      <w:r>
        <w:rPr>
          <w:spacing w:val="-85"/>
        </w:rPr>
        <w:t> </w:t>
      </w:r>
      <w:r>
        <w:rPr>
          <w:spacing w:val="-85"/>
        </w:rPr>
      </w:r>
      <w:r>
        <w:rPr/>
        <w:t>此产生的递延所得税资产，除非：</w:t>
      </w:r>
    </w:p>
    <w:p>
      <w:pPr>
        <w:spacing w:line="240" w:lineRule="auto" w:before="7"/>
        <w:rPr>
          <w:rFonts w:ascii="黑体" w:hAnsi="黑体" w:cs="黑体" w:eastAsia="黑体" w:hint="default"/>
          <w:sz w:val="23"/>
          <w:szCs w:val="23"/>
        </w:rPr>
      </w:pPr>
    </w:p>
    <w:p>
      <w:pPr>
        <w:pStyle w:val="BodyText"/>
        <w:tabs>
          <w:tab w:pos="1562" w:val="left" w:leader="none"/>
        </w:tabs>
        <w:spacing w:line="276" w:lineRule="auto"/>
        <w:ind w:left="1561" w:right="211" w:hanging="721"/>
        <w:jc w:val="left"/>
      </w:pPr>
      <w:r>
        <w:rPr/>
        <w:t>(1)</w:t>
        <w:tab/>
        <w:tab/>
        <w:t>可抵扣暂时性差异是在以下交易中产生的：该交易不是企业合并，并且交易发生</w:t>
      </w:r>
      <w:r>
        <w:rPr>
          <w:spacing w:val="-41"/>
        </w:rPr>
        <w:t> </w:t>
      </w:r>
      <w:r>
        <w:rPr>
          <w:spacing w:val="-41"/>
        </w:rPr>
      </w:r>
      <w:r>
        <w:rPr/>
        <w:t>时既不影响会计利润也不影响应纳税所得额或可抵扣亏损。</w:t>
      </w:r>
    </w:p>
    <w:p>
      <w:pPr>
        <w:pStyle w:val="BodyText"/>
        <w:tabs>
          <w:tab w:pos="1562" w:val="left" w:leader="none"/>
        </w:tabs>
        <w:spacing w:line="276" w:lineRule="auto" w:before="8"/>
        <w:ind w:left="1561" w:right="115" w:hanging="721"/>
        <w:jc w:val="left"/>
      </w:pPr>
      <w:r>
        <w:rPr/>
        <w:t>(2)</w:t>
        <w:tab/>
        <w:tab/>
        <w:t>对于与子公司、合营企业及联营企业投资相关的可抵扣暂时性差异，同时满足下</w:t>
      </w:r>
      <w:r>
        <w:rPr>
          <w:spacing w:val="-41"/>
        </w:rPr>
        <w:t> </w:t>
      </w:r>
      <w:r>
        <w:rPr>
          <w:spacing w:val="-41"/>
        </w:rPr>
      </w:r>
      <w:r>
        <w:rPr>
          <w:spacing w:val="-2"/>
        </w:rPr>
        <w:t>列条件的，确认相应的递延所得税资产：暂时性差异在可预见的未来很可能转回，</w:t>
      </w:r>
      <w:r>
        <w:rPr>
          <w:w w:val="100"/>
        </w:rPr>
        <w:t> </w:t>
      </w:r>
      <w:r>
        <w:rPr/>
        <w:t>且未来很可能获得用来抵扣可抵扣暂时性差异的应纳税所得额。</w:t>
      </w:r>
    </w:p>
    <w:p>
      <w:pPr>
        <w:spacing w:line="240" w:lineRule="auto" w:before="7"/>
        <w:rPr>
          <w:rFonts w:ascii="黑体" w:hAnsi="黑体" w:cs="黑体" w:eastAsia="黑体" w:hint="default"/>
          <w:sz w:val="23"/>
          <w:szCs w:val="23"/>
        </w:rPr>
      </w:pPr>
    </w:p>
    <w:p>
      <w:pPr>
        <w:pStyle w:val="BodyText"/>
        <w:spacing w:line="276" w:lineRule="auto"/>
        <w:ind w:right="214"/>
        <w:jc w:val="both"/>
      </w:pPr>
      <w:r>
        <w:rPr>
          <w:spacing w:val="-1"/>
        </w:rPr>
        <w:t>本集团于资产负债表日，对于递延所得税资产和递延所得税负债，依据税法规定，按照预</w:t>
      </w:r>
      <w:r>
        <w:rPr>
          <w:spacing w:val="-84"/>
        </w:rPr>
        <w:t> </w:t>
      </w:r>
      <w:r>
        <w:rPr>
          <w:spacing w:val="-84"/>
        </w:rPr>
      </w:r>
      <w:r>
        <w:rPr>
          <w:spacing w:val="-2"/>
        </w:rPr>
        <w:t>期收回该资产或清偿该负债期间的适用税率计量，并反映资产负债表日预期收回资产或清</w:t>
      </w:r>
      <w:r>
        <w:rPr>
          <w:spacing w:val="-48"/>
        </w:rPr>
        <w:t> </w:t>
      </w:r>
      <w:r>
        <w:rPr>
          <w:spacing w:val="-48"/>
        </w:rPr>
      </w:r>
      <w:r>
        <w:rPr/>
        <w:t>偿负债方式的所得税影响。</w:t>
      </w:r>
    </w:p>
    <w:p>
      <w:pPr>
        <w:spacing w:line="240" w:lineRule="auto" w:before="7"/>
        <w:rPr>
          <w:rFonts w:ascii="黑体" w:hAnsi="黑体" w:cs="黑体" w:eastAsia="黑体" w:hint="default"/>
          <w:sz w:val="23"/>
          <w:szCs w:val="23"/>
        </w:rPr>
      </w:pPr>
    </w:p>
    <w:p>
      <w:pPr>
        <w:pStyle w:val="BodyText"/>
        <w:spacing w:line="276" w:lineRule="auto"/>
        <w:ind w:right="214"/>
        <w:jc w:val="both"/>
      </w:pPr>
      <w:r>
        <w:rPr>
          <w:spacing w:val="-2"/>
        </w:rPr>
        <w:t>于资产负债表日，本集团对递延所得税资产的账面价值进行复核。如果未来期间很可能无</w:t>
      </w:r>
      <w:r>
        <w:rPr>
          <w:spacing w:val="-47"/>
        </w:rPr>
        <w:t> </w:t>
      </w:r>
      <w:r>
        <w:rPr>
          <w:spacing w:val="-47"/>
        </w:rPr>
      </w:r>
      <w:r>
        <w:rPr>
          <w:spacing w:val="-2"/>
        </w:rPr>
        <w:t>法获得足够的应纳税所得额用以抵扣递延所得税资产的利益，减记递延所得税资产的账面</w:t>
      </w:r>
      <w:r>
        <w:rPr>
          <w:spacing w:val="-48"/>
        </w:rPr>
        <w:t> </w:t>
      </w:r>
      <w:r>
        <w:rPr>
          <w:spacing w:val="-48"/>
        </w:rPr>
      </w:r>
      <w:r>
        <w:rPr/>
        <w:t>价值。在很可能获得足够的应纳税所得额时，减记的金额予以转回。</w:t>
      </w:r>
    </w:p>
    <w:p>
      <w:pPr>
        <w:spacing w:line="240" w:lineRule="auto" w:before="7"/>
        <w:rPr>
          <w:rFonts w:ascii="黑体" w:hAnsi="黑体" w:cs="黑体" w:eastAsia="黑体" w:hint="default"/>
          <w:sz w:val="23"/>
          <w:szCs w:val="23"/>
        </w:rPr>
      </w:pPr>
    </w:p>
    <w:p>
      <w:pPr>
        <w:pStyle w:val="Heading7"/>
        <w:tabs>
          <w:tab w:pos="841" w:val="left" w:leader="none"/>
        </w:tabs>
        <w:spacing w:line="240" w:lineRule="auto" w:before="0"/>
        <w:ind w:right="3000"/>
        <w:jc w:val="left"/>
        <w:rPr>
          <w:b w:val="0"/>
          <w:bCs w:val="0"/>
        </w:rPr>
      </w:pPr>
      <w:r>
        <w:rPr>
          <w:w w:val="95"/>
        </w:rPr>
        <w:t>25.</w:t>
        <w:tab/>
      </w:r>
      <w:r>
        <w:rPr/>
        <w:t>政府补助</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right="215"/>
        <w:jc w:val="both"/>
      </w:pPr>
      <w:r>
        <w:rPr>
          <w:spacing w:val="-2"/>
        </w:rPr>
        <w:t>政府补助是本集团从政府无偿取得的货币性资产或非货币性资产，但不包括政府以投资者</w:t>
      </w:r>
      <w:r>
        <w:rPr>
          <w:spacing w:val="-47"/>
        </w:rPr>
        <w:t> </w:t>
      </w:r>
      <w:r>
        <w:rPr>
          <w:spacing w:val="-47"/>
        </w:rPr>
      </w:r>
      <w:r>
        <w:rPr/>
        <w:t>身份向本集团投入的资本。</w:t>
      </w:r>
    </w:p>
    <w:p>
      <w:pPr>
        <w:spacing w:line="240" w:lineRule="auto" w:before="7"/>
        <w:rPr>
          <w:rFonts w:ascii="黑体" w:hAnsi="黑体" w:cs="黑体" w:eastAsia="黑体" w:hint="default"/>
          <w:sz w:val="23"/>
          <w:szCs w:val="23"/>
        </w:rPr>
      </w:pPr>
    </w:p>
    <w:p>
      <w:pPr>
        <w:pStyle w:val="BodyText"/>
        <w:spacing w:line="240" w:lineRule="auto"/>
        <w:ind w:right="0"/>
        <w:jc w:val="both"/>
      </w:pPr>
      <w:r>
        <w:rPr/>
        <w:t>政府补助在能够满足政府补助所附条件，并能够收到时，予以确认。</w:t>
      </w:r>
    </w:p>
    <w:p>
      <w:pPr>
        <w:spacing w:line="240" w:lineRule="auto" w:before="11"/>
        <w:rPr>
          <w:rFonts w:ascii="黑体" w:hAnsi="黑体" w:cs="黑体" w:eastAsia="黑体" w:hint="default"/>
          <w:sz w:val="25"/>
          <w:szCs w:val="25"/>
        </w:rPr>
      </w:pPr>
    </w:p>
    <w:p>
      <w:pPr>
        <w:pStyle w:val="BodyText"/>
        <w:spacing w:line="276" w:lineRule="auto"/>
        <w:ind w:right="115"/>
        <w:jc w:val="both"/>
      </w:pPr>
      <w:r>
        <w:rPr/>
        <w:t>政府补助为货币性资产的，按照收到或应收的金额计量。政府补助为非货币性资产的，按</w:t>
      </w:r>
      <w:r>
        <w:rPr>
          <w:w w:val="100"/>
        </w:rPr>
        <w:t> </w:t>
      </w:r>
      <w:r>
        <w:rPr/>
        <w:t>照公允价值计量。</w:t>
      </w:r>
    </w:p>
    <w:p>
      <w:pPr>
        <w:spacing w:line="240" w:lineRule="auto" w:before="7"/>
        <w:rPr>
          <w:rFonts w:ascii="黑体" w:hAnsi="黑体" w:cs="黑体" w:eastAsia="黑体" w:hint="default"/>
          <w:sz w:val="23"/>
          <w:szCs w:val="23"/>
        </w:rPr>
      </w:pPr>
    </w:p>
    <w:p>
      <w:pPr>
        <w:pStyle w:val="BodyText"/>
        <w:spacing w:line="276" w:lineRule="auto"/>
        <w:ind w:right="115" w:hanging="1"/>
        <w:jc w:val="left"/>
      </w:pPr>
      <w:r>
        <w:rPr>
          <w:spacing w:val="-4"/>
        </w:rPr>
        <w:t>与资产相关的政府补助，本集团将其确认为递延收益，并在相关资产使用寿命内平均分配，</w:t>
      </w:r>
      <w:r>
        <w:rPr>
          <w:spacing w:val="-65"/>
        </w:rPr>
        <w:t> </w:t>
      </w:r>
      <w:r>
        <w:rPr>
          <w:spacing w:val="-65"/>
        </w:rPr>
      </w:r>
      <w:r>
        <w:rPr/>
        <w:t>计入当期损益。与收益相关的政府补助，如果用于补偿本集团以后期间的相关费用或损失</w:t>
      </w:r>
      <w:r>
        <w:rPr>
          <w:w w:val="100"/>
        </w:rPr>
        <w:t> </w:t>
      </w:r>
      <w:r>
        <w:rPr/>
        <w:t>的，本集团将其确认为递延收益，并在确认相关费用的期间，计入当期损益；如果用于补</w:t>
      </w:r>
      <w:r>
        <w:rPr>
          <w:w w:val="100"/>
        </w:rPr>
        <w:t> </w:t>
      </w:r>
      <w:r>
        <w:rPr/>
        <w:t>偿本集团已发生的相关费用或损失的，则直接计入当期损益。</w:t>
      </w:r>
    </w:p>
    <w:p>
      <w:pPr>
        <w:spacing w:line="240" w:lineRule="auto" w:before="7"/>
        <w:rPr>
          <w:rFonts w:ascii="黑体" w:hAnsi="黑体" w:cs="黑体" w:eastAsia="黑体" w:hint="default"/>
          <w:sz w:val="23"/>
          <w:szCs w:val="23"/>
        </w:rPr>
      </w:pPr>
    </w:p>
    <w:p>
      <w:pPr>
        <w:pStyle w:val="BodyText"/>
        <w:spacing w:line="276" w:lineRule="auto"/>
        <w:ind w:right="212"/>
        <w:jc w:val="both"/>
      </w:pPr>
      <w:r>
        <w:rPr/>
        <w:t>本集团对即征即退的增值税（详见附注四、（1）），于实际收到退还的增值税时记入损</w:t>
      </w:r>
      <w:r>
        <w:rPr>
          <w:spacing w:val="-24"/>
        </w:rPr>
        <w:t> </w:t>
      </w:r>
      <w:r>
        <w:rPr>
          <w:spacing w:val="-24"/>
        </w:rPr>
      </w:r>
      <w:r>
        <w:rPr/>
        <w:t>益。</w:t>
      </w:r>
    </w:p>
    <w:p>
      <w:pPr>
        <w:spacing w:after="0" w:line="276" w:lineRule="auto"/>
        <w:jc w:val="both"/>
        <w:sectPr>
          <w:pgSz w:w="11910" w:h="16840"/>
          <w:pgMar w:header="958" w:footer="1140" w:top="2460" w:bottom="1340" w:left="1580" w:right="14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35" w:lineRule="auto" w:before="0"/>
        <w:ind w:right="5107"/>
        <w:jc w:val="left"/>
        <w:rPr>
          <w:b w:val="0"/>
          <w:bCs w:val="0"/>
        </w:rPr>
      </w:pPr>
      <w:r>
        <w:rPr>
          <w:w w:val="95"/>
        </w:rPr>
        <w:t>三、</w:t>
        <w:tab/>
      </w:r>
      <w:r>
        <w:rPr/>
        <w:t>重要会计政策和会计估计（续）</w:t>
      </w:r>
      <w:r>
        <w:rPr>
          <w:w w:val="99"/>
        </w:rPr>
        <w:t> </w:t>
      </w:r>
      <w:r>
        <w:rPr>
          <w:w w:val="95"/>
        </w:rPr>
        <w:t>26.</w:t>
        <w:tab/>
      </w:r>
      <w:r>
        <w:rPr/>
        <w:t>股份支付</w:t>
      </w:r>
      <w:r>
        <w:rPr>
          <w:b w:val="0"/>
          <w:bCs w:val="0"/>
        </w:rPr>
      </w:r>
    </w:p>
    <w:p>
      <w:pPr>
        <w:pStyle w:val="BodyText"/>
        <w:spacing w:line="240" w:lineRule="auto" w:before="52"/>
        <w:ind w:right="0"/>
        <w:jc w:val="both"/>
      </w:pPr>
      <w:r>
        <w:rPr/>
        <w:t>以权益结算的股份支付</w:t>
      </w:r>
    </w:p>
    <w:p>
      <w:pPr>
        <w:spacing w:line="240" w:lineRule="auto" w:before="10"/>
        <w:rPr>
          <w:rFonts w:ascii="黑体" w:hAnsi="黑体" w:cs="黑体" w:eastAsia="黑体" w:hint="default"/>
          <w:sz w:val="22"/>
          <w:szCs w:val="22"/>
        </w:rPr>
      </w:pPr>
    </w:p>
    <w:p>
      <w:pPr>
        <w:pStyle w:val="BodyText"/>
        <w:spacing w:line="256" w:lineRule="auto"/>
        <w:ind w:right="114"/>
        <w:jc w:val="both"/>
      </w:pPr>
      <w:r>
        <w:rPr>
          <w:spacing w:val="-2"/>
        </w:rPr>
        <w:t>本集团以股份或其他权益工具作为对价换取职工提供服务时，以授予职工权益工具的公允</w:t>
      </w:r>
      <w:r>
        <w:rPr>
          <w:spacing w:val="-48"/>
        </w:rPr>
        <w:t> </w:t>
      </w:r>
      <w:r>
        <w:rPr>
          <w:spacing w:val="-48"/>
        </w:rPr>
      </w:r>
      <w:r>
        <w:rPr>
          <w:spacing w:val="-2"/>
        </w:rPr>
        <w:t>价值计量。对于授予后立即可行权的股份支付交易，本集团在授予日按照权益工具的公允</w:t>
      </w:r>
      <w:r>
        <w:rPr>
          <w:spacing w:val="-47"/>
        </w:rPr>
        <w:t> </w:t>
      </w:r>
      <w:r>
        <w:rPr>
          <w:spacing w:val="-47"/>
        </w:rPr>
      </w:r>
      <w:r>
        <w:rPr>
          <w:spacing w:val="-1"/>
        </w:rPr>
        <w:t>价值计入相关成本或费用，相应增加资本公积。对于授予后完成等待期内的服务或达到规</w:t>
      </w:r>
      <w:r>
        <w:rPr>
          <w:spacing w:val="-84"/>
        </w:rPr>
        <w:t> </w:t>
      </w:r>
      <w:r>
        <w:rPr>
          <w:spacing w:val="-84"/>
        </w:rPr>
      </w:r>
      <w:r>
        <w:rPr>
          <w:spacing w:val="-2"/>
        </w:rPr>
        <w:t>定业绩条件才可行权的股份支付交易，本集团在等待期内的每个资产负债表日，根据最新</w:t>
      </w:r>
      <w:r>
        <w:rPr>
          <w:spacing w:val="-47"/>
        </w:rPr>
        <w:t> </w:t>
      </w:r>
      <w:r>
        <w:rPr>
          <w:spacing w:val="-47"/>
        </w:rPr>
      </w:r>
      <w:r>
        <w:rPr>
          <w:spacing w:val="-2"/>
        </w:rPr>
        <w:t>取得的可行权职工人数变动等后续信息对可行权权益工具数量作出最佳估计，以此基础按</w:t>
      </w:r>
      <w:r>
        <w:rPr>
          <w:spacing w:val="-48"/>
        </w:rPr>
        <w:t> </w:t>
      </w:r>
      <w:r>
        <w:rPr>
          <w:spacing w:val="-48"/>
        </w:rPr>
      </w:r>
      <w:r>
        <w:rPr>
          <w:spacing w:val="-2"/>
        </w:rPr>
        <w:t>照权益工具授予日的公允价值，将当期取得的服务计入相关成本或费用并相应计入资本公</w:t>
      </w:r>
      <w:r>
        <w:rPr>
          <w:spacing w:val="-47"/>
        </w:rPr>
        <w:t> </w:t>
      </w:r>
      <w:r>
        <w:rPr>
          <w:spacing w:val="-47"/>
        </w:rPr>
      </w:r>
      <w:r>
        <w:rPr/>
        <w:t>积。</w:t>
      </w:r>
    </w:p>
    <w:p>
      <w:pPr>
        <w:spacing w:line="240" w:lineRule="auto" w:before="10"/>
        <w:rPr>
          <w:rFonts w:ascii="黑体" w:hAnsi="黑体" w:cs="黑体" w:eastAsia="黑体" w:hint="default"/>
          <w:sz w:val="21"/>
          <w:szCs w:val="21"/>
        </w:rPr>
      </w:pPr>
    </w:p>
    <w:p>
      <w:pPr>
        <w:tabs>
          <w:tab w:pos="841" w:val="left" w:leader="none"/>
        </w:tabs>
        <w:spacing w:line="513" w:lineRule="auto" w:before="0"/>
        <w:ind w:left="841" w:right="2100" w:hanging="721"/>
        <w:jc w:val="left"/>
        <w:rPr>
          <w:rFonts w:ascii="黑体" w:hAnsi="黑体" w:cs="黑体" w:eastAsia="黑体" w:hint="default"/>
          <w:sz w:val="20"/>
          <w:szCs w:val="20"/>
        </w:rPr>
      </w:pPr>
      <w:r>
        <w:rPr>
          <w:rFonts w:ascii="黑体" w:hAnsi="黑体" w:cs="黑体" w:eastAsia="黑体" w:hint="default"/>
          <w:b/>
          <w:bCs/>
          <w:w w:val="95"/>
          <w:sz w:val="20"/>
          <w:szCs w:val="20"/>
        </w:rPr>
        <w:t>27.</w:t>
        <w:tab/>
      </w:r>
      <w:r>
        <w:rPr>
          <w:rFonts w:ascii="黑体" w:hAnsi="黑体" w:cs="黑体" w:eastAsia="黑体" w:hint="default"/>
          <w:b/>
          <w:bCs/>
          <w:sz w:val="20"/>
          <w:szCs w:val="20"/>
        </w:rPr>
        <w:t>利润分配</w:t>
      </w:r>
      <w:r>
        <w:rPr>
          <w:rFonts w:ascii="黑体" w:hAnsi="黑体" w:cs="黑体" w:eastAsia="黑体" w:hint="default"/>
          <w:b/>
          <w:bCs/>
          <w:w w:val="99"/>
          <w:sz w:val="20"/>
          <w:szCs w:val="20"/>
        </w:rPr>
        <w:t> </w:t>
      </w:r>
      <w:r>
        <w:rPr>
          <w:rFonts w:ascii="黑体" w:hAnsi="黑体" w:cs="黑体" w:eastAsia="黑体" w:hint="default"/>
          <w:spacing w:val="-1"/>
          <w:sz w:val="20"/>
          <w:szCs w:val="20"/>
        </w:rPr>
        <w:t>税后利润在提取盈余公积和任意盈余公积后，余额进行利润分配。</w:t>
      </w:r>
    </w:p>
    <w:p>
      <w:pPr>
        <w:pStyle w:val="BodyText"/>
        <w:spacing w:line="256" w:lineRule="auto" w:before="69"/>
        <w:ind w:right="113"/>
        <w:jc w:val="both"/>
      </w:pPr>
      <w:r>
        <w:rPr>
          <w:spacing w:val="-2"/>
        </w:rPr>
        <w:t>根据公司法及本公司的公司章程，本公司需按适用于本公司的企业会计准则及相关的补充</w:t>
      </w:r>
      <w:r>
        <w:rPr>
          <w:spacing w:val="-48"/>
        </w:rPr>
        <w:t> </w:t>
      </w:r>
      <w:r>
        <w:rPr>
          <w:spacing w:val="-48"/>
        </w:rPr>
      </w:r>
      <w:r>
        <w:rPr>
          <w:spacing w:val="-1"/>
        </w:rPr>
        <w:t>规定计算之净利润的10%提取法定盈余公积，直至该储备已达本公司注册资本的50%。在符</w:t>
      </w:r>
      <w:r>
        <w:rPr>
          <w:spacing w:val="-82"/>
        </w:rPr>
        <w:t> </w:t>
      </w:r>
      <w:r>
        <w:rPr>
          <w:spacing w:val="-82"/>
        </w:rPr>
      </w:r>
      <w:r>
        <w:rPr>
          <w:spacing w:val="-2"/>
        </w:rPr>
        <w:t>合公司法及本公司的公司章程的若干规定下，部分法定盈余公积可转增为股本，惟所留存</w:t>
      </w:r>
      <w:r>
        <w:rPr>
          <w:spacing w:val="-47"/>
        </w:rPr>
        <w:t> </w:t>
      </w:r>
      <w:r>
        <w:rPr>
          <w:spacing w:val="-47"/>
        </w:rPr>
      </w:r>
      <w:r>
        <w:rPr/>
        <w:t>后的法定盈余公积余额不可低于注册资本的25%。</w:t>
      </w:r>
    </w:p>
    <w:p>
      <w:pPr>
        <w:spacing w:line="240" w:lineRule="auto" w:before="10"/>
        <w:rPr>
          <w:rFonts w:ascii="黑体" w:hAnsi="黑体" w:cs="黑体" w:eastAsia="黑体" w:hint="default"/>
          <w:sz w:val="21"/>
          <w:szCs w:val="21"/>
        </w:rPr>
      </w:pPr>
    </w:p>
    <w:p>
      <w:pPr>
        <w:pStyle w:val="BodyText"/>
        <w:spacing w:line="240" w:lineRule="auto"/>
        <w:ind w:right="0"/>
        <w:jc w:val="both"/>
      </w:pPr>
      <w:r>
        <w:rPr/>
        <w:t>任意盈余公积的提取由股东大会根据需要决定。</w:t>
      </w:r>
    </w:p>
    <w:p>
      <w:pPr>
        <w:spacing w:line="240" w:lineRule="auto" w:before="11"/>
        <w:rPr>
          <w:rFonts w:ascii="黑体" w:hAnsi="黑体" w:cs="黑体" w:eastAsia="黑体" w:hint="default"/>
          <w:sz w:val="22"/>
          <w:szCs w:val="22"/>
        </w:rPr>
      </w:pPr>
    </w:p>
    <w:p>
      <w:pPr>
        <w:pStyle w:val="BodyText"/>
        <w:spacing w:line="256" w:lineRule="auto"/>
        <w:ind w:right="114"/>
        <w:jc w:val="both"/>
      </w:pPr>
      <w:r>
        <w:rPr>
          <w:spacing w:val="-2"/>
        </w:rPr>
        <w:t>资产负债表日后，经审议批准的利润分配方案中拟分配的股利或利润，不确认为资产负债</w:t>
      </w:r>
      <w:r>
        <w:rPr>
          <w:spacing w:val="-47"/>
        </w:rPr>
        <w:t> </w:t>
      </w:r>
      <w:r>
        <w:rPr>
          <w:spacing w:val="-47"/>
        </w:rPr>
      </w:r>
      <w:r>
        <w:rPr/>
        <w:t>表日的负债，在附注中单独披露。</w:t>
      </w:r>
    </w:p>
    <w:p>
      <w:pPr>
        <w:spacing w:line="240" w:lineRule="auto" w:before="10"/>
        <w:rPr>
          <w:rFonts w:ascii="黑体" w:hAnsi="黑体" w:cs="黑体" w:eastAsia="黑体" w:hint="default"/>
          <w:sz w:val="21"/>
          <w:szCs w:val="21"/>
        </w:rPr>
      </w:pPr>
    </w:p>
    <w:p>
      <w:pPr>
        <w:pStyle w:val="Heading7"/>
        <w:tabs>
          <w:tab w:pos="840" w:val="left" w:leader="none"/>
        </w:tabs>
        <w:spacing w:line="240" w:lineRule="auto" w:before="0"/>
        <w:ind w:right="111"/>
        <w:jc w:val="left"/>
        <w:rPr>
          <w:b w:val="0"/>
          <w:bCs w:val="0"/>
        </w:rPr>
      </w:pPr>
      <w:r>
        <w:rPr>
          <w:w w:val="95"/>
        </w:rPr>
        <w:t>28.</w:t>
        <w:tab/>
      </w:r>
      <w:r>
        <w:rPr/>
        <w:t>重大会计判断和估计</w:t>
      </w:r>
      <w:r>
        <w:rPr>
          <w:b w:val="0"/>
          <w:bCs w:val="0"/>
        </w:rPr>
      </w:r>
    </w:p>
    <w:p>
      <w:pPr>
        <w:spacing w:line="240" w:lineRule="auto" w:before="11"/>
        <w:rPr>
          <w:rFonts w:ascii="黑体" w:hAnsi="黑体" w:cs="黑体" w:eastAsia="黑体" w:hint="default"/>
          <w:b/>
          <w:bCs/>
          <w:sz w:val="22"/>
          <w:szCs w:val="22"/>
        </w:rPr>
      </w:pPr>
    </w:p>
    <w:p>
      <w:pPr>
        <w:pStyle w:val="BodyText"/>
        <w:spacing w:line="256" w:lineRule="auto"/>
        <w:ind w:right="114"/>
        <w:jc w:val="both"/>
      </w:pPr>
      <w:r>
        <w:rPr>
          <w:spacing w:val="-1"/>
        </w:rPr>
        <w:t>编制财务报表要求管理层作出判断和估计，这些判断和估计会影响收入、费用、资产和负</w:t>
      </w:r>
      <w:r>
        <w:rPr>
          <w:spacing w:val="-85"/>
        </w:rPr>
        <w:t> </w:t>
      </w:r>
      <w:r>
        <w:rPr>
          <w:spacing w:val="-85"/>
        </w:rPr>
      </w:r>
      <w:r>
        <w:rPr>
          <w:spacing w:val="-2"/>
        </w:rPr>
        <w:t>债的报告金额以及资产负债表日或有负债的披露。然而，这些估计的不确定性所导致的结</w:t>
      </w:r>
      <w:r>
        <w:rPr>
          <w:spacing w:val="-47"/>
        </w:rPr>
        <w:t> </w:t>
      </w:r>
      <w:r>
        <w:rPr>
          <w:spacing w:val="-47"/>
        </w:rPr>
      </w:r>
      <w:r>
        <w:rPr/>
        <w:t>果可能造成对未来受影响的资产或负债的账面金额进行重大调整。</w:t>
      </w:r>
    </w:p>
    <w:p>
      <w:pPr>
        <w:spacing w:line="240" w:lineRule="auto" w:before="10"/>
        <w:rPr>
          <w:rFonts w:ascii="黑体" w:hAnsi="黑体" w:cs="黑体" w:eastAsia="黑体" w:hint="default"/>
          <w:sz w:val="21"/>
          <w:szCs w:val="21"/>
        </w:rPr>
      </w:pPr>
    </w:p>
    <w:p>
      <w:pPr>
        <w:pStyle w:val="BodyText"/>
        <w:spacing w:line="240" w:lineRule="auto"/>
        <w:ind w:right="0"/>
        <w:jc w:val="both"/>
      </w:pPr>
      <w:r>
        <w:rPr>
          <w:w w:val="100"/>
        </w:rPr>
      </w:r>
      <w:r>
        <w:rPr>
          <w:u w:val="single" w:color="000000"/>
        </w:rPr>
        <w:t>估计的不确定性</w:t>
      </w:r>
      <w:r>
        <w:rPr/>
      </w:r>
    </w:p>
    <w:p>
      <w:pPr>
        <w:spacing w:line="240" w:lineRule="auto" w:before="10"/>
        <w:rPr>
          <w:rFonts w:ascii="黑体" w:hAnsi="黑体" w:cs="黑体" w:eastAsia="黑体" w:hint="default"/>
          <w:sz w:val="19"/>
          <w:szCs w:val="19"/>
        </w:rPr>
      </w:pPr>
    </w:p>
    <w:p>
      <w:pPr>
        <w:pStyle w:val="BodyText"/>
        <w:spacing w:line="256" w:lineRule="auto" w:before="38"/>
        <w:ind w:right="111"/>
        <w:jc w:val="left"/>
      </w:pPr>
      <w:r>
        <w:rPr>
          <w:spacing w:val="-2"/>
        </w:rPr>
        <w:t>以下为于资产负债表日有关未来的关键假设以及估计不确定性的其他关键来源，可能会导</w:t>
      </w:r>
      <w:r>
        <w:rPr>
          <w:spacing w:val="-47"/>
        </w:rPr>
        <w:t> </w:t>
      </w:r>
      <w:r>
        <w:rPr>
          <w:spacing w:val="-47"/>
        </w:rPr>
      </w:r>
      <w:r>
        <w:rPr/>
        <w:t>致未来会计期间资产和负债账面金额重大调整。</w:t>
      </w:r>
    </w:p>
    <w:p>
      <w:pPr>
        <w:spacing w:line="240" w:lineRule="auto" w:before="10"/>
        <w:rPr>
          <w:rFonts w:ascii="黑体" w:hAnsi="黑体" w:cs="黑体" w:eastAsia="黑体" w:hint="default"/>
          <w:sz w:val="20"/>
          <w:szCs w:val="20"/>
        </w:rPr>
      </w:pPr>
    </w:p>
    <w:p>
      <w:pPr>
        <w:pStyle w:val="BodyText"/>
        <w:spacing w:line="256" w:lineRule="auto"/>
        <w:ind w:right="0" w:hanging="1"/>
        <w:jc w:val="left"/>
      </w:pPr>
      <w:r>
        <w:rPr>
          <w:rFonts w:ascii="黑体" w:hAnsi="黑体" w:cs="黑体" w:eastAsia="黑体" w:hint="default"/>
          <w:i/>
          <w:sz w:val="21"/>
          <w:szCs w:val="21"/>
        </w:rPr>
        <w:t>可供出售金融资产减值</w:t>
      </w:r>
      <w:r>
        <w:rPr>
          <w:rFonts w:ascii="黑体" w:hAnsi="黑体" w:cs="黑体" w:eastAsia="黑体" w:hint="default"/>
          <w:i/>
          <w:w w:val="95"/>
          <w:sz w:val="21"/>
          <w:szCs w:val="21"/>
        </w:rPr>
        <w:t> </w:t>
      </w:r>
      <w:r>
        <w:rPr>
          <w:spacing w:val="-1"/>
        </w:rPr>
        <w:t>本集团将某些资产归类为可供出售金融资产，并将其公允价值的变动直接计入股东权益。</w:t>
      </w:r>
      <w:r>
        <w:rPr>
          <w:spacing w:val="-73"/>
        </w:rPr>
        <w:t> </w:t>
      </w:r>
      <w:r>
        <w:rPr>
          <w:spacing w:val="-73"/>
        </w:rPr>
      </w:r>
      <w:r>
        <w:rPr>
          <w:spacing w:val="-2"/>
        </w:rPr>
        <w:t>当公允价值下降时，管理层就价值下降作出假设以确定是否存在需在利润表中确认其减值</w:t>
      </w:r>
      <w:r>
        <w:rPr>
          <w:spacing w:val="-49"/>
        </w:rPr>
        <w:t> </w:t>
      </w:r>
      <w:r>
        <w:rPr>
          <w:spacing w:val="-49"/>
        </w:rPr>
      </w:r>
      <w:r>
        <w:rPr/>
        <w:t>损失。</w:t>
      </w:r>
    </w:p>
    <w:p>
      <w:pPr>
        <w:spacing w:after="0" w:line="256" w:lineRule="auto"/>
        <w:jc w:val="left"/>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28.</w:t>
        <w:tab/>
      </w:r>
      <w:r>
        <w:rPr/>
        <w:t>重大会计判断和估计（续）</w:t>
      </w:r>
      <w:r>
        <w:rPr>
          <w:b w:val="0"/>
          <w:bCs w:val="0"/>
        </w:rPr>
      </w:r>
    </w:p>
    <w:p>
      <w:pPr>
        <w:pStyle w:val="BodyText"/>
        <w:spacing w:line="240" w:lineRule="auto" w:before="80"/>
        <w:ind w:left="822" w:right="111"/>
        <w:jc w:val="left"/>
      </w:pPr>
      <w:r>
        <w:rPr>
          <w:w w:val="100"/>
        </w:rPr>
      </w:r>
      <w:r>
        <w:rPr>
          <w:u w:val="single" w:color="000000"/>
        </w:rPr>
        <w:t>估计的不确定性</w:t>
      </w:r>
      <w:r>
        <w:rPr/>
        <w:t>（续）</w:t>
      </w:r>
    </w:p>
    <w:p>
      <w:pPr>
        <w:spacing w:line="240" w:lineRule="auto" w:before="13"/>
        <w:rPr>
          <w:rFonts w:ascii="黑体" w:hAnsi="黑体" w:cs="黑体" w:eastAsia="黑体" w:hint="default"/>
          <w:sz w:val="24"/>
          <w:szCs w:val="24"/>
        </w:rPr>
      </w:pPr>
    </w:p>
    <w:p>
      <w:pPr>
        <w:pStyle w:val="BodyText"/>
        <w:spacing w:line="273" w:lineRule="auto"/>
        <w:ind w:right="111" w:hanging="19"/>
        <w:jc w:val="left"/>
      </w:pPr>
      <w:r>
        <w:rPr>
          <w:rFonts w:ascii="黑体" w:hAnsi="黑体" w:cs="黑体" w:eastAsia="黑体" w:hint="default"/>
          <w:i/>
          <w:spacing w:val="-3"/>
          <w:sz w:val="21"/>
          <w:szCs w:val="21"/>
        </w:rPr>
        <w:t>除金融资产之外的非流动资产减值(除商誉外)</w:t>
      </w:r>
      <w:r>
        <w:rPr>
          <w:rFonts w:ascii="黑体" w:hAnsi="黑体" w:cs="黑体" w:eastAsia="黑体" w:hint="default"/>
          <w:i/>
          <w:w w:val="95"/>
          <w:sz w:val="21"/>
          <w:szCs w:val="21"/>
        </w:rPr>
        <w:t> </w:t>
      </w:r>
      <w:r>
        <w:rPr>
          <w:spacing w:val="3"/>
        </w:rPr>
        <w:t>本集团于资产负债表日对除金融资产之外的非流动资产判断是否存在可能发生减值的迹</w:t>
      </w:r>
      <w:r>
        <w:rPr>
          <w:spacing w:val="-76"/>
        </w:rPr>
        <w:t> </w:t>
      </w:r>
      <w:r>
        <w:rPr>
          <w:spacing w:val="-76"/>
        </w:rPr>
      </w:r>
      <w:r>
        <w:rPr>
          <w:spacing w:val="-1"/>
        </w:rPr>
        <w:t>象。对使用寿命不确定的无形资产，除每年进行的减值测试外，当其存在减值迹象时，也</w:t>
      </w:r>
      <w:r>
        <w:rPr>
          <w:w w:val="100"/>
        </w:rPr>
        <w:t> </w:t>
      </w:r>
      <w:r>
        <w:rPr>
          <w:spacing w:val="-2"/>
        </w:rPr>
        <w:t>进行减值测试。其他除金融资产之外的非流动资产，当存在迹象表明其账面金额不可收回</w:t>
      </w:r>
      <w:r>
        <w:rPr>
          <w:spacing w:val="-66"/>
        </w:rPr>
        <w:t> </w:t>
      </w:r>
      <w:r>
        <w:rPr>
          <w:spacing w:val="-66"/>
        </w:rPr>
      </w:r>
      <w:r>
        <w:rPr>
          <w:spacing w:val="-1"/>
        </w:rPr>
        <w:t>时，进行减值测试。预计未来现金流量现值时，管理层必须估计该项资产或资产组的预计</w:t>
      </w:r>
      <w:r>
        <w:rPr>
          <w:w w:val="100"/>
        </w:rPr>
        <w:t> </w:t>
      </w:r>
      <w:r>
        <w:rPr/>
        <w:t>未来现金流量，并选择恰当的折现率确定未来现金流量的现值。详见附注六、18。</w:t>
      </w:r>
    </w:p>
    <w:p>
      <w:pPr>
        <w:spacing w:line="240" w:lineRule="auto" w:before="11"/>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商誉减值</w:t>
      </w:r>
      <w:r>
        <w:rPr>
          <w:rFonts w:ascii="黑体" w:hAnsi="黑体" w:cs="黑体" w:eastAsia="黑体" w:hint="default"/>
          <w:i/>
          <w:w w:val="95"/>
          <w:sz w:val="21"/>
          <w:szCs w:val="21"/>
        </w:rPr>
        <w:t> </w:t>
      </w:r>
      <w:r>
        <w:rPr>
          <w:spacing w:val="-2"/>
        </w:rPr>
        <w:t>本集团至少每年测试商誉是否发生减值。这要求对分配了商誉的资产组或者资产组组合的</w:t>
      </w:r>
      <w:r>
        <w:rPr>
          <w:spacing w:val="-47"/>
        </w:rPr>
        <w:t> </w:t>
      </w:r>
      <w:r>
        <w:rPr>
          <w:spacing w:val="-47"/>
        </w:rPr>
      </w:r>
      <w:r>
        <w:rPr>
          <w:spacing w:val="-1"/>
        </w:rPr>
        <w:t>未来现金流量的现值进行预计。对未来现金流量的现值进行预计时，本集团需要预计未来</w:t>
      </w:r>
      <w:r>
        <w:rPr>
          <w:spacing w:val="-85"/>
        </w:rPr>
        <w:t> </w:t>
      </w:r>
      <w:r>
        <w:rPr>
          <w:spacing w:val="-85"/>
        </w:rPr>
      </w:r>
      <w:r>
        <w:rPr>
          <w:spacing w:val="3"/>
        </w:rPr>
        <w:t>资产组或者资产组组合产生的现金流量，同时选择恰当的折现率确定未来现金流量的现</w:t>
      </w:r>
      <w:r>
        <w:rPr>
          <w:spacing w:val="-57"/>
        </w:rPr>
        <w:t> </w:t>
      </w:r>
      <w:r>
        <w:rPr>
          <w:spacing w:val="-57"/>
        </w:rPr>
      </w:r>
      <w:r>
        <w:rPr/>
        <w:t>值。详见附注六、18。</w:t>
      </w:r>
    </w:p>
    <w:p>
      <w:pPr>
        <w:spacing w:line="240" w:lineRule="auto" w:before="11"/>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非上市股权投资的公允价值</w:t>
      </w:r>
      <w:r>
        <w:rPr>
          <w:rFonts w:ascii="黑体" w:hAnsi="黑体" w:cs="黑体" w:eastAsia="黑体" w:hint="default"/>
          <w:i/>
          <w:w w:val="95"/>
          <w:sz w:val="21"/>
          <w:szCs w:val="21"/>
        </w:rPr>
        <w:t> </w:t>
      </w:r>
      <w:r>
        <w:rPr>
          <w:spacing w:val="-2"/>
        </w:rPr>
        <w:t>非上市的股权投资的估值，是根据具有类似合同条款和风险特征的其他金融工具的当前折</w:t>
      </w:r>
      <w:r>
        <w:rPr>
          <w:spacing w:val="-47"/>
        </w:rPr>
        <w:t> </w:t>
      </w:r>
      <w:r>
        <w:rPr>
          <w:spacing w:val="-47"/>
        </w:rPr>
      </w:r>
      <w:r>
        <w:rPr>
          <w:spacing w:val="-1"/>
        </w:rPr>
        <w:t>现率折现的预计未来现金流量。这要求本集团估计预计未来现金流量、信用风险、波动和</w:t>
      </w:r>
      <w:r>
        <w:rPr>
          <w:spacing w:val="-84"/>
        </w:rPr>
        <w:t> </w:t>
      </w:r>
      <w:r>
        <w:rPr>
          <w:spacing w:val="-84"/>
        </w:rPr>
      </w:r>
      <w:r>
        <w:rPr/>
        <w:t>折现率，因此具有不确定性。</w:t>
      </w:r>
    </w:p>
    <w:p>
      <w:pPr>
        <w:spacing w:line="240" w:lineRule="auto" w:before="11"/>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开发支出</w:t>
      </w:r>
      <w:r>
        <w:rPr>
          <w:rFonts w:ascii="黑体" w:hAnsi="黑体" w:cs="黑体" w:eastAsia="黑体" w:hint="default"/>
          <w:i/>
          <w:w w:val="95"/>
          <w:sz w:val="21"/>
          <w:szCs w:val="21"/>
        </w:rPr>
        <w:t> </w:t>
      </w:r>
      <w:r>
        <w:rPr>
          <w:spacing w:val="-2"/>
        </w:rPr>
        <w:t>确定资本化的金额时，管理层必须作出有关资产的预计未来现金流量适用的折现率以及预</w:t>
      </w:r>
      <w:r>
        <w:rPr>
          <w:spacing w:val="-48"/>
        </w:rPr>
        <w:t> </w:t>
      </w:r>
      <w:r>
        <w:rPr>
          <w:spacing w:val="-48"/>
        </w:rPr>
      </w:r>
      <w:r>
        <w:rPr/>
        <w:t>计受益期间的假设。</w:t>
      </w:r>
    </w:p>
    <w:p>
      <w:pPr>
        <w:spacing w:line="240" w:lineRule="auto" w:before="11"/>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递延所得税资产</w:t>
      </w:r>
      <w:r>
        <w:rPr>
          <w:rFonts w:ascii="黑体" w:hAnsi="黑体" w:cs="黑体" w:eastAsia="黑体" w:hint="default"/>
          <w:i/>
          <w:w w:val="95"/>
          <w:sz w:val="21"/>
          <w:szCs w:val="21"/>
        </w:rPr>
        <w:t> </w:t>
      </w:r>
      <w:r>
        <w:rPr>
          <w:spacing w:val="-2"/>
        </w:rPr>
        <w:t>在很可能有足够的应纳税所得额用以抵扣可抵扣亏损的限度内，应就所有尚未利用的可抵</w:t>
      </w:r>
      <w:r>
        <w:rPr>
          <w:spacing w:val="-48"/>
        </w:rPr>
        <w:t> </w:t>
      </w:r>
      <w:r>
        <w:rPr>
          <w:spacing w:val="-48"/>
        </w:rPr>
      </w:r>
      <w:r>
        <w:rPr>
          <w:spacing w:val="-2"/>
        </w:rPr>
        <w:t>扣亏损确认递延所得税资产。这需要管理层运用大量的判断来估计未来取得应纳税所得额</w:t>
      </w:r>
      <w:r>
        <w:rPr>
          <w:spacing w:val="-48"/>
        </w:rPr>
        <w:t> </w:t>
      </w:r>
      <w:r>
        <w:rPr>
          <w:spacing w:val="-48"/>
        </w:rPr>
      </w:r>
      <w:r>
        <w:rPr/>
        <w:t>的时间和金额，结合纳税筹划策略，以决定应确认的递延所得税资产的金额。</w:t>
      </w:r>
    </w:p>
    <w:p>
      <w:pPr>
        <w:spacing w:after="0" w:line="273" w:lineRule="auto"/>
        <w:jc w:val="left"/>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549" w:lineRule="auto" w:before="0"/>
        <w:ind w:right="5107"/>
        <w:jc w:val="left"/>
        <w:rPr>
          <w:b w:val="0"/>
          <w:bCs w:val="0"/>
        </w:rPr>
      </w:pPr>
      <w:r>
        <w:rPr>
          <w:w w:val="95"/>
        </w:rPr>
        <w:t>三、</w:t>
        <w:tab/>
      </w:r>
      <w:r>
        <w:rPr/>
        <w:t>重要会计政策和会计估计（续）</w:t>
      </w:r>
      <w:r>
        <w:rPr>
          <w:w w:val="99"/>
        </w:rPr>
        <w:t> </w:t>
      </w:r>
      <w:r>
        <w:rPr>
          <w:w w:val="95"/>
        </w:rPr>
        <w:t>28.</w:t>
        <w:tab/>
      </w:r>
      <w:r>
        <w:rPr/>
        <w:t>重大会计判断和估计（续）</w:t>
      </w:r>
      <w:r>
        <w:rPr>
          <w:b w:val="0"/>
          <w:bCs w:val="0"/>
        </w:rPr>
      </w:r>
    </w:p>
    <w:p>
      <w:pPr>
        <w:pStyle w:val="BodyText"/>
        <w:spacing w:line="240" w:lineRule="auto" w:before="80"/>
        <w:ind w:left="822" w:right="111"/>
        <w:jc w:val="left"/>
      </w:pPr>
      <w:r>
        <w:rPr>
          <w:w w:val="100"/>
        </w:rPr>
      </w:r>
      <w:r>
        <w:rPr>
          <w:u w:val="single" w:color="000000"/>
        </w:rPr>
        <w:t>估计的不确定性</w:t>
      </w:r>
      <w:r>
        <w:rPr/>
        <w:t>（续）</w:t>
      </w:r>
    </w:p>
    <w:p>
      <w:pPr>
        <w:spacing w:line="240" w:lineRule="auto" w:before="7"/>
        <w:rPr>
          <w:rFonts w:ascii="黑体" w:hAnsi="黑体" w:cs="黑体" w:eastAsia="黑体" w:hint="default"/>
          <w:sz w:val="26"/>
          <w:szCs w:val="26"/>
        </w:rPr>
      </w:pPr>
    </w:p>
    <w:p>
      <w:pPr>
        <w:pStyle w:val="BodyText"/>
        <w:spacing w:line="268" w:lineRule="auto"/>
        <w:ind w:right="111"/>
        <w:jc w:val="left"/>
      </w:pPr>
      <w:r>
        <w:rPr>
          <w:rFonts w:ascii="黑体" w:hAnsi="黑体" w:cs="黑体" w:eastAsia="黑体" w:hint="default"/>
          <w:i/>
          <w:sz w:val="21"/>
          <w:szCs w:val="21"/>
        </w:rPr>
        <w:t>折旧</w:t>
      </w:r>
      <w:r>
        <w:rPr>
          <w:rFonts w:ascii="黑体" w:hAnsi="黑体" w:cs="黑体" w:eastAsia="黑体" w:hint="default"/>
          <w:i/>
          <w:w w:val="95"/>
          <w:sz w:val="21"/>
          <w:szCs w:val="21"/>
        </w:rPr>
        <w:t> </w:t>
      </w:r>
      <w:r>
        <w:rPr>
          <w:spacing w:val="-2"/>
        </w:rPr>
        <w:t>如附注三、11所述，本集团对固定资产在考虑其残值后，在预计可使用年限内按直线法计</w:t>
      </w:r>
      <w:r>
        <w:rPr>
          <w:spacing w:val="-70"/>
        </w:rPr>
        <w:t> </w:t>
      </w:r>
      <w:r>
        <w:rPr>
          <w:spacing w:val="-70"/>
        </w:rPr>
      </w:r>
      <w:r>
        <w:rPr>
          <w:spacing w:val="-1"/>
        </w:rPr>
        <w:t>提折旧。本集团定期审阅预计可使用年限，以决定将计入每个报告期的折旧费用数额。预</w:t>
      </w:r>
      <w:r>
        <w:rPr>
          <w:spacing w:val="-85"/>
        </w:rPr>
        <w:t> </w:t>
      </w:r>
      <w:r>
        <w:rPr>
          <w:spacing w:val="-85"/>
        </w:rPr>
      </w:r>
      <w:r>
        <w:rPr>
          <w:spacing w:val="-2"/>
        </w:rPr>
        <w:t>计可使用年限是本集团根据对同类资产的已往经验并结合预期的技术改变而确定。如果以</w:t>
      </w:r>
      <w:r>
        <w:rPr>
          <w:spacing w:val="-47"/>
        </w:rPr>
        <w:t> </w:t>
      </w:r>
      <w:r>
        <w:rPr>
          <w:spacing w:val="-47"/>
        </w:rPr>
      </w:r>
      <w:r>
        <w:rPr/>
        <w:t>前的估计发生重大变化，则会在未来期间对折旧费用进行调整。</w:t>
      </w:r>
    </w:p>
    <w:p>
      <w:pPr>
        <w:spacing w:line="240" w:lineRule="auto" w:before="9"/>
        <w:rPr>
          <w:rFonts w:ascii="黑体" w:hAnsi="黑体" w:cs="黑体" w:eastAsia="黑体" w:hint="default"/>
          <w:sz w:val="24"/>
          <w:szCs w:val="24"/>
        </w:rPr>
      </w:pPr>
    </w:p>
    <w:p>
      <w:pPr>
        <w:pStyle w:val="BodyText"/>
        <w:spacing w:line="264" w:lineRule="auto"/>
        <w:ind w:right="0"/>
        <w:jc w:val="left"/>
      </w:pPr>
      <w:r>
        <w:rPr>
          <w:rFonts w:ascii="黑体" w:hAnsi="黑体" w:cs="黑体" w:eastAsia="黑体" w:hint="default"/>
          <w:i/>
          <w:sz w:val="21"/>
          <w:szCs w:val="21"/>
        </w:rPr>
        <w:t>无形资产的可使用寿命</w:t>
      </w:r>
      <w:r>
        <w:rPr>
          <w:rFonts w:ascii="黑体" w:hAnsi="黑体" w:cs="黑体" w:eastAsia="黑体" w:hint="default"/>
          <w:i/>
          <w:w w:val="95"/>
          <w:sz w:val="21"/>
          <w:szCs w:val="21"/>
        </w:rPr>
        <w:t> </w:t>
      </w:r>
      <w:r>
        <w:rPr>
          <w:spacing w:val="-1"/>
        </w:rPr>
        <w:t>无形资产的预计可使用寿命，以过去性质及功能相似的无形资产的实际使用寿命为基础，</w:t>
      </w:r>
      <w:r>
        <w:rPr>
          <w:spacing w:val="-72"/>
        </w:rPr>
        <w:t> </w:t>
      </w:r>
      <w:r>
        <w:rPr>
          <w:spacing w:val="-72"/>
        </w:rPr>
      </w:r>
      <w:r>
        <w:rPr>
          <w:spacing w:val="-1"/>
        </w:rPr>
        <w:t>按照历史经验施行估计，并考虑该些无形资产适用的合同性权利或其他法定权利的期限。</w:t>
      </w:r>
    </w:p>
    <w:p>
      <w:pPr>
        <w:spacing w:line="240" w:lineRule="auto" w:before="4"/>
        <w:rPr>
          <w:rFonts w:ascii="黑体" w:hAnsi="黑体" w:cs="黑体" w:eastAsia="黑体" w:hint="default"/>
          <w:sz w:val="24"/>
          <w:szCs w:val="24"/>
        </w:rPr>
      </w:pPr>
    </w:p>
    <w:p>
      <w:pPr>
        <w:pStyle w:val="BodyText"/>
        <w:spacing w:line="276" w:lineRule="auto"/>
        <w:ind w:right="100"/>
        <w:jc w:val="both"/>
      </w:pPr>
      <w:r>
        <w:rPr>
          <w:spacing w:val="-1"/>
        </w:rPr>
        <w:t>如果该些无形资产的可使用寿命缩短或延长，则对于可使用寿命有限的无形资产，应改变</w:t>
      </w:r>
      <w:r>
        <w:rPr>
          <w:spacing w:val="-85"/>
        </w:rPr>
        <w:t> </w:t>
      </w:r>
      <w:r>
        <w:rPr>
          <w:spacing w:val="-85"/>
        </w:rPr>
      </w:r>
      <w:r>
        <w:rPr>
          <w:spacing w:val="-1"/>
        </w:rPr>
        <w:t>其摊销年限；对于可使用寿命不确定的无形资产，如果有证据表明其使用寿命是有限的，</w:t>
      </w:r>
      <w:r>
        <w:rPr>
          <w:spacing w:val="-72"/>
        </w:rPr>
        <w:t> </w:t>
      </w:r>
      <w:r>
        <w:rPr>
          <w:spacing w:val="-72"/>
        </w:rPr>
      </w:r>
      <w:r>
        <w:rPr/>
        <w:t>应当估计其使用寿命并按照使用寿命有限的无形资产的处理原则进行处理。</w:t>
      </w:r>
    </w:p>
    <w:p>
      <w:pPr>
        <w:spacing w:line="240" w:lineRule="auto" w:before="9"/>
        <w:rPr>
          <w:rFonts w:ascii="黑体" w:hAnsi="黑体" w:cs="黑体" w:eastAsia="黑体" w:hint="default"/>
          <w:sz w:val="22"/>
          <w:szCs w:val="22"/>
        </w:rPr>
      </w:pPr>
    </w:p>
    <w:p>
      <w:pPr>
        <w:pStyle w:val="BodyText"/>
        <w:spacing w:line="273" w:lineRule="auto"/>
        <w:ind w:right="111"/>
        <w:jc w:val="left"/>
      </w:pPr>
      <w:r>
        <w:rPr>
          <w:rFonts w:ascii="黑体" w:hAnsi="黑体" w:cs="黑体" w:eastAsia="黑体" w:hint="default"/>
          <w:i/>
          <w:sz w:val="21"/>
          <w:szCs w:val="21"/>
        </w:rPr>
        <w:t>应收款项的坏账准备</w:t>
      </w:r>
      <w:r>
        <w:rPr>
          <w:rFonts w:ascii="黑体" w:hAnsi="黑体" w:cs="黑体" w:eastAsia="黑体" w:hint="default"/>
          <w:i/>
          <w:w w:val="95"/>
          <w:sz w:val="21"/>
          <w:szCs w:val="21"/>
        </w:rPr>
        <w:t> </w:t>
      </w:r>
      <w:r>
        <w:rPr>
          <w:spacing w:val="-2"/>
        </w:rPr>
        <w:t>应收款项的坏账准备由管理层根据会影响应收款项回收的客观证据（如债务人破产或出现</w:t>
      </w:r>
      <w:r>
        <w:rPr>
          <w:spacing w:val="-47"/>
        </w:rPr>
        <w:t> </w:t>
      </w:r>
      <w:r>
        <w:rPr>
          <w:spacing w:val="-47"/>
        </w:rPr>
      </w:r>
      <w:r>
        <w:rPr/>
        <w:t>严重财政困难的可能性）确定。管理层将会于每年年末重新估计坏账准备。</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以可变现净值为基础计提的存货跌价准备</w:t>
      </w:r>
      <w:r>
        <w:rPr>
          <w:rFonts w:ascii="黑体" w:hAnsi="黑体" w:cs="黑体" w:eastAsia="黑体" w:hint="default"/>
          <w:i/>
          <w:w w:val="95"/>
          <w:sz w:val="21"/>
          <w:szCs w:val="21"/>
        </w:rPr>
        <w:t> </w:t>
      </w:r>
      <w:r>
        <w:rPr>
          <w:spacing w:val="-1"/>
        </w:rPr>
        <w:t>本集团根据存货会计政策，按照成本与可变现净值孰低计量，对成本高于可变现净值及陈</w:t>
      </w:r>
      <w:r>
        <w:rPr>
          <w:spacing w:val="-84"/>
        </w:rPr>
        <w:t> </w:t>
      </w:r>
      <w:r>
        <w:rPr>
          <w:spacing w:val="-84"/>
        </w:rPr>
      </w:r>
      <w:r>
        <w:rPr>
          <w:spacing w:val="-1"/>
        </w:rPr>
        <w:t>旧和滞销的存货，计提存货跌价准备。本集团将于每年年末对单个存货是否陈旧和滞销、</w:t>
      </w:r>
      <w:r>
        <w:rPr>
          <w:spacing w:val="-72"/>
        </w:rPr>
        <w:t> </w:t>
      </w:r>
      <w:r>
        <w:rPr>
          <w:spacing w:val="-72"/>
        </w:rPr>
      </w:r>
      <w:r>
        <w:rPr/>
        <w:t>可变现净值是否低于存货成本进行重新估计。</w:t>
      </w:r>
    </w:p>
    <w:p>
      <w:pPr>
        <w:spacing w:line="240" w:lineRule="auto" w:before="11"/>
        <w:rPr>
          <w:rFonts w:ascii="黑体" w:hAnsi="黑体" w:cs="黑体" w:eastAsia="黑体" w:hint="default"/>
          <w:sz w:val="22"/>
          <w:szCs w:val="22"/>
        </w:rPr>
      </w:pPr>
    </w:p>
    <w:p>
      <w:pPr>
        <w:pStyle w:val="BodyText"/>
        <w:spacing w:line="273" w:lineRule="auto"/>
        <w:ind w:right="111" w:hanging="36"/>
        <w:jc w:val="left"/>
      </w:pPr>
      <w:r>
        <w:rPr>
          <w:rFonts w:ascii="黑体" w:hAnsi="黑体" w:cs="黑体" w:eastAsia="黑体" w:hint="default"/>
          <w:i/>
          <w:sz w:val="21"/>
          <w:szCs w:val="21"/>
        </w:rPr>
        <w:t>所得税</w:t>
      </w:r>
      <w:r>
        <w:rPr>
          <w:rFonts w:ascii="黑体" w:hAnsi="黑体" w:cs="黑体" w:eastAsia="黑体" w:hint="default"/>
          <w:i/>
          <w:w w:val="95"/>
          <w:sz w:val="21"/>
          <w:szCs w:val="21"/>
        </w:rPr>
        <w:t> </w:t>
      </w:r>
      <w:r>
        <w:rPr>
          <w:spacing w:val="-2"/>
        </w:rPr>
        <w:t>本公司及其子公司因分布在国内若干省份而需分别在其所在地缴纳企业所得税。在计提企</w:t>
      </w:r>
      <w:r>
        <w:rPr>
          <w:spacing w:val="-83"/>
        </w:rPr>
        <w:t> </w:t>
      </w:r>
      <w:r>
        <w:rPr>
          <w:spacing w:val="-83"/>
        </w:rPr>
      </w:r>
      <w:r>
        <w:rPr>
          <w:spacing w:val="-1"/>
        </w:rPr>
        <w:t>业所得税时，由于有关企业所得税的若干事项尚未获得主管税务机关确认，因此需以现行</w:t>
      </w:r>
      <w:r>
        <w:rPr>
          <w:w w:val="100"/>
        </w:rPr>
        <w:t> </w:t>
      </w:r>
      <w:r>
        <w:rPr>
          <w:spacing w:val="-1"/>
        </w:rPr>
        <w:t>的税收法规及其他相关政策为依据，作出可靠的估计和判断。若有关事项的最终税务结果</w:t>
      </w:r>
      <w:r>
        <w:rPr>
          <w:w w:val="100"/>
        </w:rPr>
        <w:t> </w:t>
      </w:r>
      <w:r>
        <w:rPr/>
        <w:t>有别于已确认金额时，该些差额将对当期的所得税造成影响。</w:t>
      </w:r>
    </w:p>
    <w:p>
      <w:pPr>
        <w:spacing w:after="0" w:line="273" w:lineRule="auto"/>
        <w:jc w:val="left"/>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tabs>
          <w:tab w:pos="825" w:val="left" w:leader="none"/>
        </w:tabs>
        <w:spacing w:line="549" w:lineRule="auto" w:before="0"/>
        <w:ind w:left="842" w:right="4800" w:hanging="722"/>
        <w:jc w:val="left"/>
        <w:rPr>
          <w:rFonts w:ascii="黑体" w:hAnsi="黑体" w:cs="黑体" w:eastAsia="黑体" w:hint="default"/>
          <w:sz w:val="20"/>
          <w:szCs w:val="20"/>
        </w:rPr>
      </w:pPr>
      <w:r>
        <w:rPr>
          <w:rFonts w:ascii="黑体" w:hAnsi="黑体" w:cs="黑体" w:eastAsia="黑体" w:hint="default"/>
          <w:b/>
          <w:bCs/>
          <w:w w:val="95"/>
          <w:sz w:val="20"/>
          <w:szCs w:val="20"/>
        </w:rPr>
        <w:t>四、</w:t>
        <w:tab/>
      </w:r>
      <w:r>
        <w:rPr>
          <w:rFonts w:ascii="黑体" w:hAnsi="黑体" w:cs="黑体" w:eastAsia="黑体" w:hint="default"/>
          <w:b/>
          <w:bCs/>
          <w:sz w:val="20"/>
          <w:szCs w:val="20"/>
        </w:rPr>
        <w:t>税项</w:t>
      </w:r>
      <w:r>
        <w:rPr>
          <w:rFonts w:ascii="黑体" w:hAnsi="黑体" w:cs="黑体" w:eastAsia="黑体" w:hint="default"/>
          <w:b/>
          <w:bCs/>
          <w:w w:val="99"/>
          <w:sz w:val="20"/>
          <w:szCs w:val="20"/>
        </w:rPr>
        <w:t> </w:t>
      </w:r>
      <w:r>
        <w:rPr>
          <w:rFonts w:ascii="黑体" w:hAnsi="黑体" w:cs="黑体" w:eastAsia="黑体" w:hint="default"/>
          <w:spacing w:val="-2"/>
          <w:sz w:val="20"/>
          <w:szCs w:val="20"/>
        </w:rPr>
        <w:t>本集团适用的主要税种及税率如下:</w:t>
      </w:r>
      <w:r>
        <w:rPr>
          <w:rFonts w:ascii="黑体" w:hAnsi="黑体" w:cs="黑体" w:eastAsia="黑体" w:hint="default"/>
          <w:sz w:val="20"/>
          <w:szCs w:val="20"/>
        </w:rPr>
      </w:r>
    </w:p>
    <w:p>
      <w:pPr>
        <w:pStyle w:val="BodyText"/>
        <w:spacing w:line="276" w:lineRule="auto" w:before="80"/>
        <w:ind w:left="831" w:right="112" w:hanging="711"/>
        <w:jc w:val="both"/>
      </w:pPr>
      <w:r>
        <w:rPr/>
        <w:t>(1) 增值税 –</w:t>
      </w:r>
      <w:r>
        <w:rPr>
          <w:spacing w:val="-7"/>
        </w:rPr>
        <w:t> </w:t>
      </w:r>
      <w:r>
        <w:rPr/>
        <w:t>根据国家税务法规，本集团产品销售收入为计征增值税收入。因应各集团内分</w:t>
      </w:r>
      <w:r>
        <w:rPr>
          <w:w w:val="100"/>
        </w:rPr>
        <w:t> </w:t>
      </w:r>
      <w:r>
        <w:rPr>
          <w:spacing w:val="-1"/>
        </w:rPr>
        <w:t>公司及子公司的个别情况，增值税征收方法有所不同。个别分公司或子公司为增值税一般</w:t>
      </w:r>
      <w:r>
        <w:rPr>
          <w:w w:val="100"/>
        </w:rPr>
        <w:t> </w:t>
      </w:r>
      <w:r>
        <w:rPr/>
        <w:t>纳税人的，增值税由买方按销售额的17%计算连同销售金额一并支付分公司或子公司，分</w:t>
      </w:r>
      <w:r>
        <w:rPr>
          <w:w w:val="100"/>
        </w:rPr>
        <w:t> </w:t>
      </w:r>
      <w:r>
        <w:rPr/>
        <w:t>公司及子公司在扣除那些因购进货物所支付而允许抵扣的增值税之后上缴税务机关。</w:t>
      </w:r>
    </w:p>
    <w:p>
      <w:pPr>
        <w:spacing w:line="240" w:lineRule="auto" w:before="7"/>
        <w:rPr>
          <w:rFonts w:ascii="黑体" w:hAnsi="黑体" w:cs="黑体" w:eastAsia="黑体" w:hint="default"/>
          <w:sz w:val="23"/>
          <w:szCs w:val="23"/>
        </w:rPr>
      </w:pPr>
    </w:p>
    <w:p>
      <w:pPr>
        <w:pStyle w:val="BodyText"/>
        <w:spacing w:line="276" w:lineRule="auto"/>
        <w:ind w:left="823" w:right="113" w:firstLine="8"/>
        <w:jc w:val="both"/>
      </w:pPr>
      <w:r>
        <w:rPr/>
        <w:t>依据财政部、国家税务总局、海关总署于2000年9月22日下发的《关于鼓励软件产业和集</w:t>
      </w:r>
      <w:r>
        <w:rPr>
          <w:spacing w:val="-28"/>
        </w:rPr>
        <w:t> </w:t>
      </w:r>
      <w:r>
        <w:rPr>
          <w:spacing w:val="-28"/>
        </w:rPr>
      </w:r>
      <w:r>
        <w:rPr>
          <w:spacing w:val="-3"/>
        </w:rPr>
        <w:t>成电路产业发展有关税收政策问题的通知》(财税[2000]25号)，自2000年6月24日起至2010</w:t>
      </w:r>
      <w:r>
        <w:rPr>
          <w:spacing w:val="-85"/>
        </w:rPr>
        <w:t> </w:t>
      </w:r>
      <w:r>
        <w:rPr>
          <w:spacing w:val="-85"/>
        </w:rPr>
      </w:r>
      <w:r>
        <w:rPr>
          <w:spacing w:val="-2"/>
        </w:rPr>
        <w:t>年底以前，本公司及其在北京的分公司销售其自行开发生产的计算机软件产品，可按法定</w:t>
      </w:r>
      <w:r>
        <w:rPr>
          <w:spacing w:val="-47"/>
        </w:rPr>
        <w:t> </w:t>
      </w:r>
      <w:r>
        <w:rPr>
          <w:spacing w:val="-47"/>
        </w:rPr>
      </w:r>
      <w:r>
        <w:rPr/>
        <w:t>17%的税率征收增值税后，对实际税负超过3%的部分实行即征即退；本公司的上海分公司</w:t>
      </w:r>
      <w:r>
        <w:rPr>
          <w:spacing w:val="-28"/>
        </w:rPr>
        <w:t> </w:t>
      </w:r>
      <w:r>
        <w:rPr>
          <w:spacing w:val="-28"/>
        </w:rPr>
      </w:r>
      <w:r>
        <w:rPr>
          <w:spacing w:val="-1"/>
        </w:rPr>
        <w:t>及子公司用友艾福斯软件系统有限公司、用友华表软件技术有限公司、用友政务软件有限</w:t>
      </w:r>
      <w:r>
        <w:rPr>
          <w:spacing w:val="-85"/>
        </w:rPr>
        <w:t> </w:t>
      </w:r>
      <w:r>
        <w:rPr>
          <w:spacing w:val="-85"/>
        </w:rPr>
      </w:r>
      <w:r>
        <w:rPr>
          <w:spacing w:val="-1"/>
        </w:rPr>
        <w:t>公司、用友金融软件系统有限公司、厦门用友烟草软件有限责任公司和北京方正春元科技</w:t>
      </w:r>
      <w:r>
        <w:rPr>
          <w:spacing w:val="-85"/>
        </w:rPr>
        <w:t> </w:t>
      </w:r>
      <w:r>
        <w:rPr>
          <w:spacing w:val="-85"/>
        </w:rPr>
      </w:r>
      <w:r>
        <w:rPr>
          <w:spacing w:val="-2"/>
        </w:rPr>
        <w:t>发展有限公司亦已经获得税务局的批准可实施与北京分公司同一政策；其他分公司及子公</w:t>
      </w:r>
      <w:r>
        <w:rPr>
          <w:spacing w:val="-48"/>
        </w:rPr>
        <w:t> </w:t>
      </w:r>
      <w:r>
        <w:rPr>
          <w:spacing w:val="-48"/>
        </w:rPr>
      </w:r>
      <w:r>
        <w:rPr/>
        <w:t>司按法定17%的税率征收增值税，不作退还。所退税款用于研究开发软件产品和扩大再生</w:t>
      </w:r>
      <w:r>
        <w:rPr>
          <w:spacing w:val="-28"/>
        </w:rPr>
        <w:t> </w:t>
      </w:r>
      <w:r>
        <w:rPr>
          <w:spacing w:val="-28"/>
        </w:rPr>
      </w:r>
      <w:r>
        <w:rPr/>
        <w:t>产，不作为企业所得税应税收入，不予征收企业所得税。</w:t>
      </w:r>
    </w:p>
    <w:p>
      <w:pPr>
        <w:spacing w:line="240" w:lineRule="auto" w:before="7"/>
        <w:rPr>
          <w:rFonts w:ascii="黑体" w:hAnsi="黑体" w:cs="黑体" w:eastAsia="黑体" w:hint="default"/>
          <w:sz w:val="23"/>
          <w:szCs w:val="23"/>
        </w:rPr>
      </w:pPr>
    </w:p>
    <w:p>
      <w:pPr>
        <w:pStyle w:val="BodyText"/>
        <w:spacing w:line="276" w:lineRule="auto"/>
        <w:ind w:right="113" w:hanging="19"/>
        <w:jc w:val="both"/>
      </w:pPr>
      <w:r>
        <w:rPr>
          <w:spacing w:val="-2"/>
        </w:rPr>
        <w:t>另有个别分公司或子公司由增值税一般纳税人转为商业企业小规模纳税人或由商业企业小</w:t>
      </w:r>
      <w:r>
        <w:rPr>
          <w:spacing w:val="-53"/>
        </w:rPr>
        <w:t> </w:t>
      </w:r>
      <w:r>
        <w:rPr>
          <w:spacing w:val="-53"/>
        </w:rPr>
      </w:r>
      <w:r>
        <w:rPr>
          <w:spacing w:val="-1"/>
        </w:rPr>
        <w:t>规模纳税人转为一般纳税人。当其为增值税一般纳税人时，依照以上方法计征增值税。而</w:t>
      </w:r>
      <w:r>
        <w:rPr>
          <w:w w:val="100"/>
        </w:rPr>
        <w:t> </w:t>
      </w:r>
      <w:r>
        <w:rPr>
          <w:spacing w:val="-1"/>
        </w:rPr>
        <w:t>在被认定为商业企业小规模纳税人期间，在小规模纳税人制度下，其增值税由买方按销售</w:t>
      </w:r>
      <w:r>
        <w:rPr>
          <w:w w:val="100"/>
        </w:rPr>
        <w:t> </w:t>
      </w:r>
      <w:r>
        <w:rPr>
          <w:spacing w:val="-1"/>
        </w:rPr>
        <w:t>额4%或6%计算连同销售金额一并支付有关的分公司或子公司，在此简易方法下，那些因购</w:t>
      </w:r>
      <w:r>
        <w:rPr>
          <w:w w:val="100"/>
        </w:rPr>
        <w:t> </w:t>
      </w:r>
      <w:r>
        <w:rPr>
          <w:spacing w:val="-2"/>
        </w:rPr>
        <w:t>进货物所支付的增值税不能作销项抵扣，分公司及子公司直接上缴销项所获取的增值税予</w:t>
      </w:r>
      <w:r>
        <w:rPr>
          <w:spacing w:val="-66"/>
        </w:rPr>
        <w:t> </w:t>
      </w:r>
      <w:r>
        <w:rPr>
          <w:spacing w:val="-66"/>
        </w:rPr>
      </w:r>
      <w:r>
        <w:rPr/>
        <w:t>税务机关。</w:t>
      </w:r>
    </w:p>
    <w:p>
      <w:pPr>
        <w:spacing w:line="240" w:lineRule="auto" w:before="7"/>
        <w:rPr>
          <w:rFonts w:ascii="黑体" w:hAnsi="黑体" w:cs="黑体" w:eastAsia="黑体" w:hint="default"/>
          <w:sz w:val="23"/>
          <w:szCs w:val="23"/>
        </w:rPr>
      </w:pPr>
    </w:p>
    <w:p>
      <w:pPr>
        <w:pStyle w:val="BodyText"/>
        <w:spacing w:line="276" w:lineRule="auto"/>
        <w:ind w:right="109" w:hanging="721"/>
        <w:jc w:val="both"/>
      </w:pPr>
      <w:r>
        <w:rPr/>
        <w:t>(2) 营业税 –</w:t>
      </w:r>
      <w:r>
        <w:rPr>
          <w:spacing w:val="-7"/>
        </w:rPr>
        <w:t> </w:t>
      </w:r>
      <w:r>
        <w:rPr/>
        <w:t>根据国家有关税务法规，本集团按照属营业税征缴范围的销售收入及服务收入</w:t>
      </w:r>
      <w:r>
        <w:rPr>
          <w:w w:val="100"/>
        </w:rPr>
        <w:t> </w:t>
      </w:r>
      <w:r>
        <w:rPr/>
        <w:t>的5%和培训收入的3%计缴营业税。根据财税字［1999］273号所规定的“从事技术转让、</w:t>
      </w:r>
      <w:r>
        <w:rPr>
          <w:spacing w:val="2"/>
          <w:w w:val="100"/>
        </w:rPr>
        <w:t> </w:t>
      </w:r>
      <w:r>
        <w:rPr>
          <w:spacing w:val="-1"/>
        </w:rPr>
        <w:t>技术开发业务和与之相关的技术咨询、技术服务业务取得的收入，免征营业税”的优惠政</w:t>
      </w:r>
      <w:r>
        <w:rPr>
          <w:w w:val="100"/>
        </w:rPr>
        <w:t> </w:t>
      </w:r>
      <w:r>
        <w:rPr>
          <w:spacing w:val="-1"/>
        </w:rPr>
        <w:t>策，2008年本公司及子公司用友政务软件有限公司和北京方正春元科技发展有限公司对符</w:t>
      </w:r>
      <w:r>
        <w:rPr>
          <w:w w:val="100"/>
        </w:rPr>
        <w:t> </w:t>
      </w:r>
      <w:r>
        <w:rPr/>
        <w:t>合条件的技术开发合同免缴营业税。</w:t>
      </w:r>
    </w:p>
    <w:p>
      <w:pPr>
        <w:spacing w:line="240" w:lineRule="auto" w:before="7"/>
        <w:rPr>
          <w:rFonts w:ascii="黑体" w:hAnsi="黑体" w:cs="黑体" w:eastAsia="黑体" w:hint="default"/>
          <w:sz w:val="23"/>
          <w:szCs w:val="23"/>
        </w:rPr>
      </w:pPr>
    </w:p>
    <w:p>
      <w:pPr>
        <w:pStyle w:val="BodyText"/>
        <w:spacing w:line="276" w:lineRule="auto"/>
        <w:ind w:right="113" w:hanging="721"/>
        <w:jc w:val="both"/>
      </w:pPr>
      <w:r>
        <w:rPr/>
        <w:t>(3) 城巿维护建设税 –</w:t>
      </w:r>
      <w:r>
        <w:rPr>
          <w:spacing w:val="-8"/>
        </w:rPr>
        <w:t> </w:t>
      </w:r>
      <w:r>
        <w:rPr/>
        <w:t>根据国家有关税务法规，除地处深圳的子公司因另有当地规定而减征</w:t>
      </w:r>
      <w:r>
        <w:rPr>
          <w:w w:val="100"/>
        </w:rPr>
        <w:t> </w:t>
      </w:r>
      <w:r>
        <w:rPr>
          <w:spacing w:val="-1"/>
        </w:rPr>
        <w:t>外，本集团按应缴纳的增值税净额和营业税税额的7%计缴城巿维护建设税。深圳子公司根</w:t>
      </w:r>
      <w:r>
        <w:rPr>
          <w:w w:val="100"/>
        </w:rPr>
        <w:t> </w:t>
      </w:r>
      <w:r>
        <w:rPr/>
        <w:t>据当地规定而按增值税净额和营业税税额的1%计缴此税。</w:t>
      </w:r>
    </w:p>
    <w:p>
      <w:pPr>
        <w:spacing w:line="240" w:lineRule="auto" w:before="7"/>
        <w:rPr>
          <w:rFonts w:ascii="黑体" w:hAnsi="黑体" w:cs="黑体" w:eastAsia="黑体" w:hint="default"/>
          <w:sz w:val="23"/>
          <w:szCs w:val="23"/>
        </w:rPr>
      </w:pPr>
    </w:p>
    <w:p>
      <w:pPr>
        <w:pStyle w:val="BodyText"/>
        <w:spacing w:line="276" w:lineRule="auto"/>
        <w:ind w:right="113" w:hanging="721"/>
        <w:jc w:val="both"/>
      </w:pPr>
      <w:r>
        <w:rPr/>
        <w:t>(4) 教育费附加 –</w:t>
      </w:r>
      <w:r>
        <w:rPr>
          <w:spacing w:val="-8"/>
        </w:rPr>
        <w:t> </w:t>
      </w:r>
      <w:r>
        <w:rPr/>
        <w:t>根据国家有关税务法规及当地有关规定，本公司及本公司的各分公司及子</w:t>
      </w:r>
      <w:r>
        <w:rPr>
          <w:w w:val="100"/>
        </w:rPr>
        <w:t> </w:t>
      </w:r>
      <w:r>
        <w:rPr/>
        <w:t>公司按应缴纳的增值税净额和营业税税额的3%或4%缴纳教育费附加。</w:t>
      </w:r>
    </w:p>
    <w:p>
      <w:pPr>
        <w:spacing w:after="0" w:line="276" w:lineRule="auto"/>
        <w:jc w:val="both"/>
        <w:sectPr>
          <w:pgSz w:w="11910" w:h="16840"/>
          <w:pgMar w:header="958" w:footer="1140" w:top="2460" w:bottom="1340" w:left="1580" w:right="1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24" w:val="left" w:leader="none"/>
        </w:tabs>
        <w:spacing w:line="240" w:lineRule="auto" w:before="0"/>
        <w:ind w:right="3000"/>
        <w:jc w:val="left"/>
        <w:rPr>
          <w:b w:val="0"/>
          <w:bCs w:val="0"/>
        </w:rPr>
      </w:pPr>
      <w:r>
        <w:rPr/>
        <w:t>四、</w:t>
        <w:tab/>
        <w:t>税项(续)</w:t>
      </w:r>
      <w:r>
        <w:rPr>
          <w:b w:val="0"/>
          <w:bCs w:val="0"/>
        </w:rPr>
      </w:r>
    </w:p>
    <w:p>
      <w:pPr>
        <w:spacing w:line="240" w:lineRule="auto" w:before="11"/>
        <w:rPr>
          <w:rFonts w:ascii="黑体" w:hAnsi="黑体" w:cs="黑体" w:eastAsia="黑体" w:hint="default"/>
          <w:b/>
          <w:bCs/>
          <w:sz w:val="25"/>
          <w:szCs w:val="25"/>
        </w:rPr>
      </w:pPr>
    </w:p>
    <w:p>
      <w:pPr>
        <w:pStyle w:val="BodyText"/>
        <w:spacing w:line="240" w:lineRule="auto"/>
        <w:ind w:left="842" w:right="0"/>
        <w:jc w:val="both"/>
      </w:pPr>
      <w:r>
        <w:rPr/>
        <w:t>本集团适用的主要税种及税率如下(续):</w:t>
      </w:r>
    </w:p>
    <w:p>
      <w:pPr>
        <w:spacing w:line="240" w:lineRule="auto" w:before="11"/>
        <w:rPr>
          <w:rFonts w:ascii="黑体" w:hAnsi="黑体" w:cs="黑体" w:eastAsia="黑体" w:hint="default"/>
          <w:sz w:val="25"/>
          <w:szCs w:val="25"/>
        </w:rPr>
      </w:pPr>
    </w:p>
    <w:p>
      <w:pPr>
        <w:pStyle w:val="BodyText"/>
        <w:spacing w:line="276" w:lineRule="auto"/>
        <w:ind w:right="211" w:hanging="721"/>
        <w:jc w:val="both"/>
      </w:pPr>
      <w:r>
        <w:rPr/>
        <w:t>(5) 企业所得税 –</w:t>
      </w:r>
      <w:r>
        <w:rPr>
          <w:spacing w:val="-3"/>
        </w:rPr>
        <w:t> </w:t>
      </w:r>
      <w:r>
        <w:rPr/>
        <w:t>本集团依照2008年1月1日起施行的《中华人民共和国企业所得税法》，按</w:t>
      </w:r>
      <w:r>
        <w:rPr>
          <w:w w:val="100"/>
        </w:rPr>
        <w:t> </w:t>
      </w:r>
      <w:r>
        <w:rPr>
          <w:spacing w:val="-1"/>
        </w:rPr>
        <w:t>应纳税所得额计算企业所得税。经国家发展和改革委员会、信息产业部、商务部、国家税</w:t>
      </w:r>
      <w:r>
        <w:rPr>
          <w:w w:val="100"/>
        </w:rPr>
        <w:t> </w:t>
      </w:r>
      <w:r>
        <w:rPr>
          <w:spacing w:val="-2"/>
        </w:rPr>
        <w:t>务总局审核批准，本公司及其北京分公司、子公司北京方正春元科技发展有限公司于2008</w:t>
      </w:r>
      <w:r>
        <w:rPr>
          <w:spacing w:val="-1"/>
          <w:w w:val="100"/>
        </w:rPr>
        <w:t> </w:t>
      </w:r>
      <w:r>
        <w:rPr/>
        <w:t>年被认定为国家规划布局内重点软件企业，于2008年减按10%的税率缴纳企业所得税。</w:t>
      </w:r>
    </w:p>
    <w:p>
      <w:pPr>
        <w:spacing w:line="240" w:lineRule="auto" w:before="7"/>
        <w:rPr>
          <w:rFonts w:ascii="黑体" w:hAnsi="黑体" w:cs="黑体" w:eastAsia="黑体" w:hint="default"/>
          <w:sz w:val="23"/>
          <w:szCs w:val="23"/>
        </w:rPr>
      </w:pPr>
    </w:p>
    <w:p>
      <w:pPr>
        <w:pStyle w:val="BodyText"/>
        <w:spacing w:line="276" w:lineRule="auto"/>
        <w:ind w:right="214"/>
        <w:jc w:val="both"/>
      </w:pPr>
      <w:r>
        <w:rPr>
          <w:spacing w:val="-2"/>
        </w:rPr>
        <w:t>根据新税法和国税发2008[28]号文的要求，本公司于2008年对所有的分支机构合并缴纳企</w:t>
      </w:r>
      <w:r>
        <w:rPr>
          <w:spacing w:val="-65"/>
        </w:rPr>
        <w:t> </w:t>
      </w:r>
      <w:r>
        <w:rPr>
          <w:spacing w:val="-65"/>
        </w:rPr>
      </w:r>
      <w:r>
        <w:rPr/>
        <w:t>业所得税。即按合并季度报表的应纳税所得额乘以25%的企业所得税税率，预缴本年前三</w:t>
      </w:r>
      <w:r>
        <w:rPr>
          <w:spacing w:val="-28"/>
        </w:rPr>
        <w:t> </w:t>
      </w:r>
      <w:r>
        <w:rPr>
          <w:spacing w:val="-28"/>
        </w:rPr>
      </w:r>
      <w:r>
        <w:rPr>
          <w:spacing w:val="-1"/>
        </w:rPr>
        <w:t>季度应纳所得税额。待年度汇算清缴时，按年度合并报表的应纳税所得额乘以高新技术企</w:t>
      </w:r>
      <w:r>
        <w:rPr>
          <w:spacing w:val="-84"/>
        </w:rPr>
        <w:t> </w:t>
      </w:r>
      <w:r>
        <w:rPr>
          <w:spacing w:val="-84"/>
        </w:rPr>
      </w:r>
      <w:r>
        <w:rPr/>
        <w:t>业所适用的15%的企业所得税税率计算得出本年度实际应纳的所得税费用，根据其与预缴</w:t>
      </w:r>
      <w:r>
        <w:rPr>
          <w:spacing w:val="-28"/>
        </w:rPr>
        <w:t> </w:t>
      </w:r>
      <w:r>
        <w:rPr>
          <w:spacing w:val="-28"/>
        </w:rPr>
      </w:r>
      <w:r>
        <w:rPr/>
        <w:t>的所得税额之差额进行补缴或退税。上述按照15%计算缴纳的当年企业所得税与按照国家</w:t>
      </w:r>
      <w:r>
        <w:rPr>
          <w:spacing w:val="-27"/>
        </w:rPr>
        <w:t> </w:t>
      </w:r>
      <w:r>
        <w:rPr>
          <w:spacing w:val="-27"/>
        </w:rPr>
      </w:r>
      <w:r>
        <w:rPr/>
        <w:t>规划布局内重点软件企业适用的10%的所得税率的差额，将于以后年度由税务机构退税返</w:t>
      </w:r>
      <w:r>
        <w:rPr>
          <w:spacing w:val="-27"/>
        </w:rPr>
        <w:t> </w:t>
      </w:r>
      <w:r>
        <w:rPr>
          <w:spacing w:val="-27"/>
        </w:rPr>
      </w:r>
      <w:r>
        <w:rPr/>
        <w:t>还。</w:t>
      </w:r>
    </w:p>
    <w:p>
      <w:pPr>
        <w:spacing w:line="240" w:lineRule="auto" w:before="7"/>
        <w:rPr>
          <w:rFonts w:ascii="黑体" w:hAnsi="黑体" w:cs="黑体" w:eastAsia="黑体" w:hint="default"/>
          <w:sz w:val="23"/>
          <w:szCs w:val="23"/>
        </w:rPr>
      </w:pPr>
    </w:p>
    <w:p>
      <w:pPr>
        <w:pStyle w:val="BodyText"/>
        <w:spacing w:line="276" w:lineRule="auto"/>
        <w:ind w:right="113"/>
        <w:jc w:val="both"/>
      </w:pPr>
      <w:r>
        <w:rPr/>
        <w:t>因本集团内各子公司情况不同，税率亦有所不同。除下述子公司外，本公司的其他子公司</w:t>
      </w:r>
      <w:r>
        <w:rPr>
          <w:w w:val="100"/>
        </w:rPr>
        <w:t> </w:t>
      </w:r>
      <w:r>
        <w:rPr>
          <w:spacing w:val="-1"/>
        </w:rPr>
        <w:t>于2008年执行《中华人民共和国企业所得税法》，按应纳税所得额的25%计缴企业所得税。</w:t>
      </w:r>
    </w:p>
    <w:p>
      <w:pPr>
        <w:spacing w:line="240" w:lineRule="auto" w:before="7"/>
        <w:rPr>
          <w:rFonts w:ascii="黑体" w:hAnsi="黑体" w:cs="黑体" w:eastAsia="黑体" w:hint="default"/>
          <w:sz w:val="23"/>
          <w:szCs w:val="23"/>
        </w:rPr>
      </w:pPr>
    </w:p>
    <w:p>
      <w:pPr>
        <w:pStyle w:val="BodyText"/>
        <w:spacing w:line="276" w:lineRule="auto"/>
        <w:ind w:right="175"/>
        <w:jc w:val="both"/>
      </w:pPr>
      <w:r>
        <w:rPr/>
        <w:t>本公司之子公司深圳巿用友科技实业有限公司、深圳用友软件有限公司、厦门用友烟草软</w:t>
      </w:r>
      <w:r>
        <w:rPr>
          <w:spacing w:val="-77"/>
        </w:rPr>
        <w:t> </w:t>
      </w:r>
      <w:r>
        <w:rPr>
          <w:spacing w:val="-77"/>
        </w:rPr>
      </w:r>
      <w:r>
        <w:rPr/>
        <w:t>件有限责任公司为设在经济特区企业，其企业所得税可减按应纳税所得额的18%计缴。</w:t>
      </w:r>
    </w:p>
    <w:p>
      <w:pPr>
        <w:spacing w:line="240" w:lineRule="auto" w:before="7"/>
        <w:rPr>
          <w:rFonts w:ascii="黑体" w:hAnsi="黑体" w:cs="黑体" w:eastAsia="黑体" w:hint="default"/>
          <w:sz w:val="23"/>
          <w:szCs w:val="23"/>
        </w:rPr>
      </w:pPr>
    </w:p>
    <w:p>
      <w:pPr>
        <w:pStyle w:val="BodyText"/>
        <w:spacing w:line="276" w:lineRule="auto"/>
        <w:ind w:right="172"/>
        <w:jc w:val="both"/>
      </w:pPr>
      <w:r>
        <w:rPr/>
        <w:t>本公司之子公司用友政务软件有限公司被认定为软件企业，根据《国务院关于印发鼓励软</w:t>
      </w:r>
      <w:r>
        <w:rPr>
          <w:spacing w:val="-79"/>
        </w:rPr>
        <w:t> </w:t>
      </w:r>
      <w:r>
        <w:rPr>
          <w:spacing w:val="-79"/>
        </w:rPr>
      </w:r>
      <w:r>
        <w:rPr/>
        <w:t>件产业和集成电路产业发展若干政策的通知》国发[2000]第18号的规定，经当地有关税务</w:t>
      </w:r>
      <w:r>
        <w:rPr>
          <w:w w:val="100"/>
        </w:rPr>
        <w:t> </w:t>
      </w:r>
      <w:r>
        <w:rPr/>
        <w:t>局批准同意，从2003年开始起享受三免三减半的企业所得税的优惠政策。另其已于2008年</w:t>
      </w:r>
      <w:r>
        <w:rPr>
          <w:spacing w:val="-79"/>
        </w:rPr>
        <w:t> </w:t>
      </w:r>
      <w:r>
        <w:rPr>
          <w:spacing w:val="-79"/>
        </w:rPr>
      </w:r>
      <w:r>
        <w:rPr>
          <w:spacing w:val="2"/>
        </w:rPr>
        <w:t>12月24日取得有效期为三年的高新技术企业证书，2008年可享受15%的优惠税率。因此于</w:t>
      </w:r>
      <w:r>
        <w:rPr/>
      </w:r>
    </w:p>
    <w:p>
      <w:pPr>
        <w:pStyle w:val="BodyText"/>
        <w:spacing w:line="240" w:lineRule="auto" w:before="8"/>
        <w:ind w:right="0"/>
        <w:jc w:val="both"/>
      </w:pPr>
      <w:r>
        <w:rPr/>
        <w:t>2008年按7.5%的优惠税率计缴企业所得税。</w:t>
      </w:r>
    </w:p>
    <w:p>
      <w:pPr>
        <w:spacing w:line="240" w:lineRule="auto" w:before="11"/>
        <w:rPr>
          <w:rFonts w:ascii="黑体" w:hAnsi="黑体" w:cs="黑体" w:eastAsia="黑体" w:hint="default"/>
          <w:sz w:val="25"/>
          <w:szCs w:val="25"/>
        </w:rPr>
      </w:pPr>
    </w:p>
    <w:p>
      <w:pPr>
        <w:pStyle w:val="BodyText"/>
        <w:spacing w:line="276" w:lineRule="auto"/>
        <w:ind w:right="178"/>
        <w:jc w:val="both"/>
      </w:pPr>
      <w:r>
        <w:rPr>
          <w:spacing w:val="2"/>
        </w:rPr>
        <w:t>本公司之子公司浙江用友软件有限公司于2008年9月19日取得有效期为三年的高新技术企</w:t>
      </w:r>
      <w:r>
        <w:rPr>
          <w:spacing w:val="-82"/>
        </w:rPr>
        <w:t> </w:t>
      </w:r>
      <w:r>
        <w:rPr>
          <w:spacing w:val="-82"/>
        </w:rPr>
      </w:r>
      <w:r>
        <w:rPr/>
        <w:t>业证书，2008年可享受15%的优惠税率。</w:t>
      </w:r>
    </w:p>
    <w:p>
      <w:pPr>
        <w:spacing w:line="240" w:lineRule="auto" w:before="2"/>
        <w:rPr>
          <w:rFonts w:ascii="黑体" w:hAnsi="黑体" w:cs="黑体" w:eastAsia="黑体" w:hint="default"/>
          <w:sz w:val="25"/>
          <w:szCs w:val="25"/>
        </w:rPr>
      </w:pPr>
    </w:p>
    <w:p>
      <w:pPr>
        <w:pStyle w:val="BodyText"/>
        <w:tabs>
          <w:tab w:pos="841" w:val="left" w:leader="none"/>
        </w:tabs>
        <w:spacing w:line="240" w:lineRule="auto"/>
        <w:ind w:left="121" w:right="3000"/>
        <w:jc w:val="left"/>
      </w:pPr>
      <w:r>
        <w:rPr>
          <w:spacing w:val="-1"/>
        </w:rPr>
        <w:t>(6)</w:t>
        <w:tab/>
        <w:t>其他税项</w:t>
      </w:r>
      <w:r>
        <w:rPr/>
        <w:t> –</w:t>
      </w:r>
      <w:r>
        <w:rPr>
          <w:spacing w:val="16"/>
        </w:rPr>
        <w:t> </w:t>
      </w:r>
      <w:r>
        <w:rPr>
          <w:spacing w:val="-2"/>
        </w:rPr>
        <w:t>按国家有关税法的规定计算缴纳。</w:t>
      </w:r>
      <w:r>
        <w:rPr/>
      </w:r>
    </w:p>
    <w:p>
      <w:pPr>
        <w:spacing w:after="0" w:line="240" w:lineRule="auto"/>
        <w:jc w:val="left"/>
        <w:sectPr>
          <w:pgSz w:w="11910" w:h="16840"/>
          <w:pgMar w:header="958" w:footer="1140" w:top="2460" w:bottom="1340" w:left="1580" w:right="1480"/>
        </w:sectPr>
      </w:pPr>
    </w:p>
    <w:p>
      <w:pPr>
        <w:spacing w:line="240" w:lineRule="auto" w:before="6"/>
        <w:rPr>
          <w:rFonts w:ascii="黑体" w:hAnsi="黑体" w:cs="黑体" w:eastAsia="黑体" w:hint="default"/>
          <w:sz w:val="28"/>
          <w:szCs w:val="28"/>
        </w:rPr>
      </w:pPr>
    </w:p>
    <w:p>
      <w:pPr>
        <w:spacing w:line="475" w:lineRule="auto" w:before="38"/>
        <w:ind w:left="642" w:right="5516" w:hanging="521"/>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b/>
          <w:bCs/>
          <w:spacing w:val="-2"/>
          <w:sz w:val="20"/>
          <w:szCs w:val="20"/>
        </w:rPr>
        <w:t> </w:t>
      </w:r>
      <w:r>
        <w:rPr>
          <w:rFonts w:ascii="黑体" w:hAnsi="黑体" w:cs="黑体" w:eastAsia="黑体" w:hint="default"/>
          <w:b/>
          <w:bCs/>
          <w:sz w:val="20"/>
          <w:szCs w:val="20"/>
        </w:rPr>
        <w:t>合并财务报表的合并范围</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本集团重要子公司的情况如下：</w:t>
      </w:r>
    </w:p>
    <w:p>
      <w:pPr>
        <w:spacing w:line="240" w:lineRule="auto" w:before="7"/>
        <w:rPr>
          <w:rFonts w:ascii="黑体" w:hAnsi="黑体" w:cs="黑体" w:eastAsia="黑体" w:hint="default"/>
          <w:sz w:val="22"/>
          <w:szCs w:val="22"/>
        </w:rPr>
      </w:pPr>
    </w:p>
    <w:p>
      <w:pPr>
        <w:tabs>
          <w:tab w:pos="7416" w:val="left" w:leader="none"/>
        </w:tabs>
        <w:spacing w:line="237" w:lineRule="auto" w:before="0"/>
        <w:ind w:left="677" w:right="150" w:firstLine="5673"/>
        <w:jc w:val="both"/>
        <w:rPr>
          <w:rFonts w:ascii="黑体" w:hAnsi="黑体" w:cs="黑体" w:eastAsia="黑体" w:hint="default"/>
          <w:sz w:val="18"/>
          <w:szCs w:val="18"/>
        </w:rPr>
      </w:pPr>
      <w:r>
        <w:rPr>
          <w:rFonts w:ascii="黑体" w:hAnsi="黑体" w:cs="黑体" w:eastAsia="黑体" w:hint="default"/>
          <w:sz w:val="18"/>
          <w:szCs w:val="18"/>
        </w:rPr>
        <w:t>本集团 持股比例</w:t>
      </w:r>
      <w:r>
        <w:rPr>
          <w:rFonts w:ascii="黑体" w:hAnsi="黑体" w:cs="黑体" w:eastAsia="黑体" w:hint="default"/>
          <w:spacing w:val="30"/>
          <w:sz w:val="18"/>
          <w:szCs w:val="18"/>
        </w:rPr>
        <w:t> </w:t>
      </w:r>
      <w:r>
        <w:rPr>
          <w:rFonts w:ascii="黑体" w:hAnsi="黑体" w:cs="黑体" w:eastAsia="黑体" w:hint="default"/>
          <w:sz w:val="18"/>
          <w:szCs w:val="18"/>
        </w:rPr>
        <w:t>表决权</w:t>
      </w:r>
      <w:r>
        <w:rPr>
          <w:rFonts w:ascii="黑体" w:hAnsi="黑体" w:cs="黑体" w:eastAsia="黑体" w:hint="default"/>
          <w:sz w:val="18"/>
          <w:szCs w:val="18"/>
        </w:rPr>
        <w:t> 被投资单位名称及   注册地   业务性质    注册资本    投资额   </w:t>
      </w:r>
      <w:r>
        <w:rPr>
          <w:rFonts w:ascii="黑体" w:hAnsi="黑体" w:cs="黑体" w:eastAsia="黑体" w:hint="default"/>
          <w:sz w:val="18"/>
          <w:szCs w:val="18"/>
          <w:u w:val="single" w:color="000000"/>
        </w:rPr>
        <w:t>直接   </w:t>
      </w:r>
      <w:r>
        <w:rPr>
          <w:rFonts w:ascii="黑体" w:hAnsi="黑体" w:cs="黑体" w:eastAsia="黑体" w:hint="default"/>
          <w:sz w:val="18"/>
          <w:szCs w:val="18"/>
        </w:rPr>
      </w:r>
      <w:r>
        <w:rPr>
          <w:rFonts w:ascii="黑体" w:hAnsi="黑体" w:cs="黑体" w:eastAsia="黑体" w:hint="default"/>
          <w:sz w:val="18"/>
          <w:szCs w:val="18"/>
          <w:u w:val="single" w:color="000000"/>
        </w:rPr>
        <w:t>间接  </w:t>
      </w:r>
      <w:r>
        <w:rPr>
          <w:rFonts w:ascii="黑体" w:hAnsi="黑体" w:cs="黑体" w:eastAsia="黑体" w:hint="default"/>
          <w:spacing w:val="32"/>
          <w:sz w:val="18"/>
          <w:szCs w:val="18"/>
          <w:u w:val="single" w:color="000000"/>
        </w:rPr>
        <w:t> </w:t>
      </w:r>
      <w:r>
        <w:rPr>
          <w:rFonts w:ascii="黑体" w:hAnsi="黑体" w:cs="黑体" w:eastAsia="黑体" w:hint="default"/>
          <w:spacing w:val="32"/>
          <w:sz w:val="18"/>
          <w:szCs w:val="18"/>
        </w:rPr>
      </w:r>
      <w:r>
        <w:rPr>
          <w:rFonts w:ascii="黑体" w:hAnsi="黑体" w:cs="黑体" w:eastAsia="黑体" w:hint="default"/>
          <w:sz w:val="18"/>
          <w:szCs w:val="18"/>
        </w:rPr>
        <w:t>比例</w:t>
      </w:r>
      <w:r>
        <w:rPr>
          <w:rFonts w:ascii="黑体" w:hAnsi="黑体" w:cs="黑体" w:eastAsia="黑体" w:hint="default"/>
          <w:sz w:val="18"/>
          <w:szCs w:val="18"/>
        </w:rPr>
        <w:t> 组织机构代码</w:t>
        <w:tab/>
        <w:t>%      %     </w:t>
      </w:r>
      <w:r>
        <w:rPr>
          <w:rFonts w:ascii="黑体" w:hAnsi="黑体" w:cs="黑体" w:eastAsia="黑体" w:hint="default"/>
          <w:spacing w:val="44"/>
          <w:sz w:val="18"/>
          <w:szCs w:val="18"/>
        </w:rPr>
        <w:t> </w:t>
      </w:r>
      <w:r>
        <w:rPr>
          <w:rFonts w:ascii="黑体" w:hAnsi="黑体" w:cs="黑体" w:eastAsia="黑体" w:hint="default"/>
          <w:sz w:val="18"/>
          <w:szCs w:val="18"/>
        </w:rPr>
        <w:t>%</w:t>
      </w: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958" w:footer="1140" w:top="2460" w:bottom="1340" w:left="1580" w:right="1360"/>
        </w:sectPr>
      </w:pPr>
    </w:p>
    <w:p>
      <w:pPr>
        <w:spacing w:line="237" w:lineRule="auto" w:before="46"/>
        <w:ind w:left="767" w:right="0" w:hanging="90"/>
        <w:jc w:val="left"/>
        <w:rPr>
          <w:rFonts w:ascii="黑体" w:hAnsi="黑体" w:cs="黑体" w:eastAsia="黑体" w:hint="default"/>
          <w:sz w:val="18"/>
          <w:szCs w:val="18"/>
        </w:rPr>
      </w:pPr>
      <w:r>
        <w:rPr>
          <w:rFonts w:ascii="黑体" w:hAnsi="黑体" w:cs="黑体" w:eastAsia="黑体" w:hint="default"/>
          <w:sz w:val="18"/>
          <w:szCs w:val="18"/>
        </w:rPr>
        <w:t>重庆用友软件有限 公司(以下简称 “重庆用友”) 20287786-3</w:t>
      </w:r>
    </w:p>
    <w:p>
      <w:pPr>
        <w:spacing w:line="237" w:lineRule="auto" w:before="46"/>
        <w:ind w:left="839" w:right="0" w:hanging="633"/>
        <w:jc w:val="both"/>
        <w:rPr>
          <w:rFonts w:ascii="黑体" w:hAnsi="黑体" w:cs="黑体" w:eastAsia="黑体" w:hint="default"/>
          <w:sz w:val="18"/>
          <w:szCs w:val="18"/>
        </w:rPr>
      </w:pPr>
      <w:r>
        <w:rPr/>
        <w:br w:type="column"/>
      </w:r>
      <w:r>
        <w:rPr>
          <w:rFonts w:ascii="黑体" w:hAnsi="黑体" w:cs="黑体" w:eastAsia="黑体" w:hint="default"/>
          <w:sz w:val="18"/>
          <w:szCs w:val="18"/>
        </w:rPr>
        <w:t>重庆市</w:t>
      </w:r>
      <w:r>
        <w:rPr>
          <w:rFonts w:ascii="黑体" w:hAnsi="黑体" w:cs="黑体" w:eastAsia="黑体" w:hint="default"/>
          <w:spacing w:val="1"/>
          <w:sz w:val="18"/>
          <w:szCs w:val="18"/>
        </w:rPr>
        <w:t> </w:t>
      </w:r>
      <w:r>
        <w:rPr>
          <w:rFonts w:ascii="黑体" w:hAnsi="黑体" w:cs="黑体" w:eastAsia="黑体" w:hint="default"/>
          <w:spacing w:val="4"/>
          <w:sz w:val="18"/>
          <w:szCs w:val="18"/>
        </w:rPr>
        <w:t>计算机软、硬件及外围设</w:t>
      </w:r>
      <w:r>
        <w:rPr>
          <w:rFonts w:ascii="黑体" w:hAnsi="黑体" w:cs="黑体" w:eastAsia="黑体" w:hint="default"/>
          <w:spacing w:val="4"/>
          <w:sz w:val="18"/>
          <w:szCs w:val="18"/>
        </w:rPr>
        <w:t> 备的开发、销售和技术服 </w:t>
      </w:r>
      <w:r>
        <w:rPr>
          <w:rFonts w:ascii="黑体" w:hAnsi="黑体" w:cs="黑体" w:eastAsia="黑体" w:hint="default"/>
          <w:spacing w:val="-4"/>
          <w:sz w:val="18"/>
          <w:szCs w:val="18"/>
        </w:rPr>
        <w:t>务；财会电算化管理服务。</w:t>
      </w:r>
    </w:p>
    <w:p>
      <w:pPr>
        <w:tabs>
          <w:tab w:pos="1105" w:val="left" w:leader="none"/>
          <w:tab w:pos="3386" w:val="left" w:leader="none"/>
        </w:tabs>
        <w:spacing w:before="44"/>
        <w:ind w:left="177" w:right="0" w:firstLine="0"/>
        <w:jc w:val="left"/>
        <w:rPr>
          <w:rFonts w:ascii="黑体" w:hAnsi="黑体" w:cs="黑体" w:eastAsia="黑体" w:hint="default"/>
          <w:sz w:val="18"/>
          <w:szCs w:val="18"/>
        </w:rPr>
      </w:pPr>
      <w:r>
        <w:rPr/>
        <w:br w:type="column"/>
      </w:r>
      <w:r>
        <w:rPr>
          <w:rFonts w:ascii="黑体"/>
          <w:sz w:val="18"/>
        </w:rPr>
        <w:t>800,000</w:t>
        <w:tab/>
        <w:t>820,000 81.875</w:t>
      </w:r>
      <w:r>
        <w:rPr>
          <w:rFonts w:ascii="黑体"/>
          <w:spacing w:val="26"/>
          <w:sz w:val="18"/>
        </w:rPr>
        <w:t> </w:t>
      </w:r>
      <w:r>
        <w:rPr>
          <w:rFonts w:ascii="黑体"/>
          <w:sz w:val="18"/>
        </w:rPr>
        <w:t>18.125</w:t>
        <w:tab/>
        <w:t>100</w:t>
      </w:r>
    </w:p>
    <w:p>
      <w:pPr>
        <w:spacing w:after="0"/>
        <w:jc w:val="left"/>
        <w:rPr>
          <w:rFonts w:ascii="黑体" w:hAnsi="黑体" w:cs="黑体" w:eastAsia="黑体" w:hint="default"/>
          <w:sz w:val="18"/>
          <w:szCs w:val="18"/>
        </w:rPr>
        <w:sectPr>
          <w:type w:val="continuous"/>
          <w:pgSz w:w="11910" w:h="16840"/>
          <w:pgMar w:top="1240" w:bottom="280" w:left="1580" w:right="1360"/>
          <w:cols w:num="3" w:equalWidth="0">
            <w:col w:w="2118" w:space="40"/>
            <w:col w:w="2958" w:space="40"/>
            <w:col w:w="3814"/>
          </w:cols>
        </w:sectPr>
      </w:pP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240" w:bottom="280" w:left="1580" w:right="1360"/>
        </w:sectPr>
      </w:pPr>
    </w:p>
    <w:p>
      <w:pPr>
        <w:spacing w:line="237" w:lineRule="auto" w:before="46"/>
        <w:ind w:left="767" w:right="0" w:hanging="90"/>
        <w:jc w:val="left"/>
        <w:rPr>
          <w:rFonts w:ascii="黑体" w:hAnsi="黑体" w:cs="黑体" w:eastAsia="黑体" w:hint="default"/>
          <w:sz w:val="18"/>
          <w:szCs w:val="18"/>
        </w:rPr>
      </w:pPr>
      <w:r>
        <w:rPr>
          <w:rFonts w:ascii="黑体" w:hAnsi="黑体" w:cs="黑体" w:eastAsia="黑体" w:hint="default"/>
          <w:sz w:val="18"/>
          <w:szCs w:val="18"/>
        </w:rPr>
        <w:t>深圳巿用友科技 实业有限公司 (以下简称 “深圳用友科技”) 27931552-7</w:t>
      </w:r>
    </w:p>
    <w:p>
      <w:pPr>
        <w:spacing w:before="44"/>
        <w:ind w:left="659" w:right="-9" w:hanging="633"/>
        <w:jc w:val="left"/>
        <w:rPr>
          <w:rFonts w:ascii="黑体" w:hAnsi="黑体" w:cs="黑体" w:eastAsia="黑体" w:hint="default"/>
          <w:sz w:val="18"/>
          <w:szCs w:val="18"/>
        </w:rPr>
      </w:pPr>
      <w:r>
        <w:rPr/>
        <w:br w:type="column"/>
      </w:r>
      <w:r>
        <w:rPr>
          <w:rFonts w:ascii="黑体" w:hAnsi="黑体" w:cs="黑体" w:eastAsia="黑体" w:hint="default"/>
          <w:sz w:val="18"/>
          <w:szCs w:val="18"/>
        </w:rPr>
        <w:t>深圳市</w:t>
      </w:r>
      <w:r>
        <w:rPr>
          <w:rFonts w:ascii="黑体" w:hAnsi="黑体" w:cs="黑体" w:eastAsia="黑体" w:hint="default"/>
          <w:spacing w:val="1"/>
          <w:sz w:val="18"/>
          <w:szCs w:val="18"/>
        </w:rPr>
        <w:t> </w:t>
      </w:r>
      <w:r>
        <w:rPr>
          <w:rFonts w:ascii="黑体" w:hAnsi="黑体" w:cs="黑体" w:eastAsia="黑体" w:hint="default"/>
          <w:spacing w:val="4"/>
          <w:sz w:val="18"/>
          <w:szCs w:val="18"/>
        </w:rPr>
        <w:t>电脑软件的技术开发及销</w:t>
      </w:r>
      <w:r>
        <w:rPr>
          <w:rFonts w:ascii="黑体" w:hAnsi="黑体" w:cs="黑体" w:eastAsia="黑体" w:hint="default"/>
          <w:spacing w:val="4"/>
          <w:sz w:val="18"/>
          <w:szCs w:val="18"/>
        </w:rPr>
        <w:t> </w:t>
      </w:r>
      <w:r>
        <w:rPr>
          <w:rFonts w:ascii="黑体" w:hAnsi="黑体" w:cs="黑体" w:eastAsia="黑体" w:hint="default"/>
          <w:sz w:val="18"/>
          <w:szCs w:val="18"/>
        </w:rPr>
        <w:t>售</w:t>
      </w:r>
    </w:p>
    <w:p>
      <w:pPr>
        <w:tabs>
          <w:tab w:pos="1190" w:val="left" w:leader="none"/>
          <w:tab w:pos="2256" w:val="left" w:leader="none"/>
          <w:tab w:pos="3018" w:val="left" w:leader="none"/>
          <w:tab w:pos="3562" w:val="left" w:leader="none"/>
        </w:tabs>
        <w:spacing w:before="44"/>
        <w:ind w:left="82" w:right="0" w:firstLine="0"/>
        <w:jc w:val="left"/>
        <w:rPr>
          <w:rFonts w:ascii="黑体" w:hAnsi="黑体" w:cs="黑体" w:eastAsia="黑体" w:hint="default"/>
          <w:sz w:val="18"/>
          <w:szCs w:val="18"/>
        </w:rPr>
      </w:pPr>
      <w:r>
        <w:rPr/>
        <w:br w:type="column"/>
      </w:r>
      <w:r>
        <w:rPr>
          <w:rFonts w:ascii="黑体"/>
          <w:sz w:val="18"/>
        </w:rPr>
        <w:t>1,000,000</w:t>
        <w:tab/>
        <w:t>900,000</w:t>
        <w:tab/>
        <w:t>90</w:t>
        <w:tab/>
        <w:t>-</w:t>
        <w:tab/>
        <w:t>90</w:t>
      </w:r>
    </w:p>
    <w:p>
      <w:pPr>
        <w:spacing w:after="0"/>
        <w:jc w:val="left"/>
        <w:rPr>
          <w:rFonts w:ascii="黑体" w:hAnsi="黑体" w:cs="黑体" w:eastAsia="黑体" w:hint="default"/>
          <w:sz w:val="18"/>
          <w:szCs w:val="18"/>
        </w:rPr>
        <w:sectPr>
          <w:type w:val="continuous"/>
          <w:pgSz w:w="11910" w:h="16840"/>
          <w:pgMar w:top="1240" w:bottom="280" w:left="1580" w:right="1360"/>
          <w:cols w:num="3" w:equalWidth="0">
            <w:col w:w="2298" w:space="40"/>
            <w:col w:w="2693" w:space="40"/>
            <w:col w:w="3899"/>
          </w:cols>
        </w:sectPr>
      </w:pPr>
    </w:p>
    <w:p>
      <w:pPr>
        <w:spacing w:line="240" w:lineRule="auto" w:before="4"/>
        <w:rPr>
          <w:rFonts w:ascii="黑体" w:hAnsi="黑体" w:cs="黑体" w:eastAsia="黑体" w:hint="default"/>
          <w:sz w:val="14"/>
          <w:szCs w:val="14"/>
        </w:rPr>
      </w:pPr>
    </w:p>
    <w:tbl>
      <w:tblPr>
        <w:tblW w:w="0" w:type="auto"/>
        <w:jc w:val="left"/>
        <w:tblInd w:w="641" w:type="dxa"/>
        <w:tblLayout w:type="fixed"/>
        <w:tblCellMar>
          <w:top w:w="0" w:type="dxa"/>
          <w:left w:w="0" w:type="dxa"/>
          <w:bottom w:w="0" w:type="dxa"/>
          <w:right w:w="0" w:type="dxa"/>
        </w:tblCellMar>
        <w:tblLook w:val="01E0"/>
      </w:tblPr>
      <w:tblGrid>
        <w:gridCol w:w="1706"/>
        <w:gridCol w:w="603"/>
        <w:gridCol w:w="2183"/>
        <w:gridCol w:w="888"/>
        <w:gridCol w:w="1087"/>
        <w:gridCol w:w="644"/>
        <w:gridCol w:w="1095"/>
      </w:tblGrid>
      <w:tr>
        <w:trPr>
          <w:trHeight w:val="1357"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35" w:lineRule="exact" w:before="44"/>
              <w:ind w:left="35" w:right="0"/>
              <w:jc w:val="left"/>
              <w:rPr>
                <w:rFonts w:ascii="黑体" w:hAnsi="黑体" w:cs="黑体" w:eastAsia="黑体" w:hint="default"/>
                <w:sz w:val="18"/>
                <w:szCs w:val="18"/>
              </w:rPr>
            </w:pPr>
            <w:r>
              <w:rPr>
                <w:rFonts w:ascii="黑体" w:hAnsi="黑体" w:cs="黑体" w:eastAsia="黑体" w:hint="default"/>
                <w:sz w:val="18"/>
                <w:szCs w:val="18"/>
              </w:rPr>
              <w:t>武汉用友软件有限</w:t>
            </w:r>
          </w:p>
          <w:p>
            <w:pPr>
              <w:pStyle w:val="TableParagraph"/>
              <w:spacing w:line="237" w:lineRule="auto" w:before="1"/>
              <w:ind w:left="215" w:right="14" w:hanging="1"/>
              <w:jc w:val="left"/>
              <w:rPr>
                <w:rFonts w:ascii="黑体" w:hAnsi="黑体" w:cs="黑体" w:eastAsia="黑体" w:hint="default"/>
                <w:sz w:val="18"/>
                <w:szCs w:val="18"/>
              </w:rPr>
            </w:pPr>
            <w:r>
              <w:rPr>
                <w:rFonts w:ascii="黑体" w:hAnsi="黑体" w:cs="黑体" w:eastAsia="黑体" w:hint="default"/>
                <w:spacing w:val="14"/>
                <w:sz w:val="18"/>
                <w:szCs w:val="18"/>
              </w:rPr>
              <w:t>责任公司(</w:t>
            </w:r>
            <w:r>
              <w:rPr>
                <w:rFonts w:ascii="黑体" w:hAnsi="黑体" w:cs="黑体" w:eastAsia="黑体" w:hint="default"/>
                <w:spacing w:val="-75"/>
                <w:sz w:val="18"/>
                <w:szCs w:val="18"/>
              </w:rPr>
              <w:t> </w:t>
            </w:r>
            <w:r>
              <w:rPr>
                <w:rFonts w:ascii="黑体" w:hAnsi="黑体" w:cs="黑体" w:eastAsia="黑体" w:hint="default"/>
                <w:spacing w:val="12"/>
                <w:sz w:val="18"/>
                <w:szCs w:val="18"/>
              </w:rPr>
              <w:t>以下简</w:t>
            </w:r>
            <w:r>
              <w:rPr>
                <w:rFonts w:ascii="黑体" w:hAnsi="黑体" w:cs="黑体" w:eastAsia="黑体" w:hint="default"/>
                <w:sz w:val="18"/>
                <w:szCs w:val="18"/>
              </w:rPr>
              <w:t> 称“武汉用友”) 30001721-8</w:t>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 w:right="0"/>
              <w:jc w:val="left"/>
              <w:rPr>
                <w:rFonts w:ascii="黑体" w:hAnsi="黑体" w:cs="黑体" w:eastAsia="黑体" w:hint="default"/>
                <w:sz w:val="18"/>
                <w:szCs w:val="18"/>
              </w:rPr>
            </w:pPr>
            <w:r>
              <w:rPr>
                <w:rFonts w:ascii="黑体" w:hAnsi="黑体" w:cs="黑体" w:eastAsia="黑体" w:hint="default"/>
                <w:sz w:val="18"/>
                <w:szCs w:val="18"/>
              </w:rPr>
              <w:t>武汉市</w:t>
            </w:r>
          </w:p>
        </w:tc>
        <w:tc>
          <w:tcPr>
            <w:tcW w:w="2183" w:type="dxa"/>
            <w:tcBorders>
              <w:top w:val="nil" w:sz="6" w:space="0" w:color="auto"/>
              <w:left w:val="nil" w:sz="6" w:space="0" w:color="auto"/>
              <w:bottom w:val="nil" w:sz="6" w:space="0" w:color="auto"/>
              <w:right w:val="nil" w:sz="6" w:space="0" w:color="auto"/>
            </w:tcBorders>
          </w:tcPr>
          <w:p>
            <w:pPr>
              <w:pStyle w:val="TableParagraph"/>
              <w:spacing w:line="237" w:lineRule="auto" w:before="47"/>
              <w:ind w:left="46" w:right="101"/>
              <w:jc w:val="both"/>
              <w:rPr>
                <w:rFonts w:ascii="黑体" w:hAnsi="黑体" w:cs="黑体" w:eastAsia="黑体" w:hint="default"/>
                <w:sz w:val="18"/>
                <w:szCs w:val="18"/>
              </w:rPr>
            </w:pPr>
            <w:r>
              <w:rPr>
                <w:rFonts w:ascii="黑体" w:hAnsi="黑体" w:cs="黑体" w:eastAsia="黑体" w:hint="default"/>
                <w:spacing w:val="4"/>
                <w:sz w:val="18"/>
                <w:szCs w:val="18"/>
              </w:rPr>
              <w:t>计算机软件、电子技术的 开发、研制、技术服务及 咨询；计算机及配件、电 子元器件批发兼零售、信 </w:t>
            </w:r>
            <w:r>
              <w:rPr>
                <w:rFonts w:ascii="黑体" w:hAnsi="黑体" w:cs="黑体" w:eastAsia="黑体" w:hint="default"/>
                <w:sz w:val="18"/>
                <w:szCs w:val="18"/>
              </w:rPr>
              <w:t>息服务</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
              <w:jc w:val="right"/>
              <w:rPr>
                <w:rFonts w:ascii="黑体" w:hAnsi="黑体" w:cs="黑体" w:eastAsia="黑体" w:hint="default"/>
                <w:sz w:val="18"/>
                <w:szCs w:val="18"/>
              </w:rPr>
            </w:pPr>
            <w:r>
              <w:rPr>
                <w:rFonts w:ascii="黑体"/>
                <w:sz w:val="18"/>
              </w:rPr>
              <w:t>500,000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 w:right="0"/>
              <w:jc w:val="left"/>
              <w:rPr>
                <w:rFonts w:ascii="黑体" w:hAnsi="黑体" w:cs="黑体" w:eastAsia="黑体" w:hint="default"/>
                <w:sz w:val="18"/>
                <w:szCs w:val="18"/>
              </w:rPr>
            </w:pPr>
            <w:r>
              <w:rPr>
                <w:rFonts w:ascii="黑体"/>
                <w:sz w:val="18"/>
              </w:rPr>
              <w:t>1,470,000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7" w:right="0"/>
              <w:jc w:val="left"/>
              <w:rPr>
                <w:rFonts w:ascii="黑体" w:hAnsi="黑体" w:cs="黑体" w:eastAsia="黑体" w:hint="default"/>
                <w:sz w:val="18"/>
                <w:szCs w:val="18"/>
              </w:rPr>
            </w:pPr>
            <w:r>
              <w:rPr>
                <w:rFonts w:ascii="黑体"/>
                <w:sz w:val="18"/>
              </w:rPr>
              <w:t>95</w:t>
            </w:r>
          </w:p>
        </w:tc>
        <w:tc>
          <w:tcPr>
            <w:tcW w:w="1095" w:type="dxa"/>
            <w:tcBorders>
              <w:top w:val="nil" w:sz="6" w:space="0" w:color="auto"/>
              <w:left w:val="nil" w:sz="6" w:space="0" w:color="auto"/>
              <w:bottom w:val="nil" w:sz="6" w:space="0" w:color="auto"/>
              <w:right w:val="nil" w:sz="6" w:space="0" w:color="auto"/>
            </w:tcBorders>
          </w:tcPr>
          <w:p>
            <w:pPr>
              <w:pStyle w:val="TableParagraph"/>
              <w:tabs>
                <w:tab w:pos="543" w:val="left" w:leader="none"/>
              </w:tabs>
              <w:spacing w:line="240" w:lineRule="auto" w:before="44"/>
              <w:ind w:right="33"/>
              <w:jc w:val="right"/>
              <w:rPr>
                <w:rFonts w:ascii="黑体" w:hAnsi="黑体" w:cs="黑体" w:eastAsia="黑体" w:hint="default"/>
                <w:sz w:val="18"/>
                <w:szCs w:val="18"/>
              </w:rPr>
            </w:pPr>
            <w:r>
              <w:rPr>
                <w:rFonts w:ascii="黑体"/>
                <w:sz w:val="18"/>
              </w:rPr>
              <w:t>-</w:t>
              <w:tab/>
              <w:t>95</w:t>
            </w:r>
          </w:p>
        </w:tc>
      </w:tr>
      <w:tr>
        <w:trPr>
          <w:trHeight w:val="2101"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25" w:right="228" w:hanging="90"/>
              <w:jc w:val="left"/>
              <w:rPr>
                <w:rFonts w:ascii="黑体" w:hAnsi="黑体" w:cs="黑体" w:eastAsia="黑体" w:hint="default"/>
                <w:sz w:val="18"/>
                <w:szCs w:val="18"/>
              </w:rPr>
            </w:pPr>
            <w:r>
              <w:rPr>
                <w:rFonts w:ascii="黑体" w:hAnsi="黑体" w:cs="黑体" w:eastAsia="黑体" w:hint="default"/>
                <w:sz w:val="18"/>
                <w:szCs w:val="18"/>
              </w:rPr>
              <w:t>广东用友软件有限 公司(以下简称 “广东用友”) 19037504-8</w:t>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 w:right="0"/>
              <w:jc w:val="left"/>
              <w:rPr>
                <w:rFonts w:ascii="黑体" w:hAnsi="黑体" w:cs="黑体" w:eastAsia="黑体" w:hint="default"/>
                <w:sz w:val="18"/>
                <w:szCs w:val="18"/>
              </w:rPr>
            </w:pPr>
            <w:r>
              <w:rPr>
                <w:rFonts w:ascii="黑体" w:hAnsi="黑体" w:cs="黑体" w:eastAsia="黑体" w:hint="default"/>
                <w:sz w:val="18"/>
                <w:szCs w:val="18"/>
              </w:rPr>
              <w:t>广州市</w:t>
            </w:r>
          </w:p>
        </w:tc>
        <w:tc>
          <w:tcPr>
            <w:tcW w:w="2183" w:type="dxa"/>
            <w:tcBorders>
              <w:top w:val="nil" w:sz="6" w:space="0" w:color="auto"/>
              <w:left w:val="nil" w:sz="6" w:space="0" w:color="auto"/>
              <w:bottom w:val="nil" w:sz="6" w:space="0" w:color="auto"/>
              <w:right w:val="nil" w:sz="6" w:space="0" w:color="auto"/>
            </w:tcBorders>
          </w:tcPr>
          <w:p>
            <w:pPr>
              <w:pStyle w:val="TableParagraph"/>
              <w:spacing w:line="237" w:lineRule="auto" w:before="90"/>
              <w:ind w:left="46" w:right="16"/>
              <w:jc w:val="left"/>
              <w:rPr>
                <w:rFonts w:ascii="黑体" w:hAnsi="黑体" w:cs="黑体" w:eastAsia="黑体" w:hint="default"/>
                <w:sz w:val="18"/>
                <w:szCs w:val="18"/>
              </w:rPr>
            </w:pPr>
            <w:r>
              <w:rPr>
                <w:rFonts w:ascii="黑体" w:hAnsi="黑体" w:cs="黑体" w:eastAsia="黑体" w:hint="default"/>
                <w:spacing w:val="4"/>
                <w:sz w:val="18"/>
                <w:szCs w:val="18"/>
              </w:rPr>
              <w:t>电子计算机软硬件、网络 工程的技术服务、技术转 </w:t>
            </w:r>
            <w:r>
              <w:rPr>
                <w:rFonts w:ascii="黑体" w:hAnsi="黑体" w:cs="黑体" w:eastAsia="黑体" w:hint="default"/>
                <w:spacing w:val="-4"/>
                <w:sz w:val="18"/>
                <w:szCs w:val="18"/>
              </w:rPr>
              <w:t>让、信息咨询、技术培训、</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数据库服务；销售电子计</w:t>
            </w:r>
            <w:r>
              <w:rPr>
                <w:rFonts w:ascii="黑体" w:hAnsi="黑体" w:cs="黑体" w:eastAsia="黑体" w:hint="default"/>
                <w:spacing w:val="4"/>
                <w:sz w:val="18"/>
                <w:szCs w:val="18"/>
              </w:rPr>
              <w:t> 算机及配件、办公设备、 电子产品及通信设备（不 含广播、电视接收、发射 </w:t>
            </w:r>
            <w:r>
              <w:rPr>
                <w:rFonts w:ascii="黑体" w:hAnsi="黑体" w:cs="黑体" w:eastAsia="黑体" w:hint="default"/>
                <w:sz w:val="18"/>
                <w:szCs w:val="18"/>
              </w:rPr>
              <w:t>设备）；企业管理咨询</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right"/>
              <w:rPr>
                <w:rFonts w:ascii="黑体" w:hAnsi="黑体" w:cs="黑体" w:eastAsia="黑体" w:hint="default"/>
                <w:sz w:val="18"/>
                <w:szCs w:val="18"/>
              </w:rPr>
            </w:pPr>
            <w:r>
              <w:rPr>
                <w:rFonts w:ascii="黑体"/>
                <w:sz w:val="18"/>
              </w:rPr>
              <w:t>5,000,000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9" w:right="0"/>
              <w:jc w:val="left"/>
              <w:rPr>
                <w:rFonts w:ascii="黑体" w:hAnsi="黑体" w:cs="黑体" w:eastAsia="黑体" w:hint="default"/>
                <w:sz w:val="18"/>
                <w:szCs w:val="18"/>
              </w:rPr>
            </w:pPr>
            <w:r>
              <w:rPr>
                <w:rFonts w:ascii="黑体"/>
                <w:sz w:val="18"/>
              </w:rPr>
              <w:t>8,390,000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7" w:right="0"/>
              <w:jc w:val="left"/>
              <w:rPr>
                <w:rFonts w:ascii="黑体" w:hAnsi="黑体" w:cs="黑体" w:eastAsia="黑体" w:hint="default"/>
                <w:sz w:val="18"/>
                <w:szCs w:val="18"/>
              </w:rPr>
            </w:pPr>
            <w:r>
              <w:rPr>
                <w:rFonts w:ascii="黑体"/>
                <w:sz w:val="18"/>
              </w:rPr>
              <w:t>90</w:t>
            </w:r>
          </w:p>
        </w:tc>
        <w:tc>
          <w:tcPr>
            <w:tcW w:w="1095" w:type="dxa"/>
            <w:tcBorders>
              <w:top w:val="nil" w:sz="6" w:space="0" w:color="auto"/>
              <w:left w:val="nil" w:sz="6" w:space="0" w:color="auto"/>
              <w:bottom w:val="nil" w:sz="6" w:space="0" w:color="auto"/>
              <w:right w:val="nil" w:sz="6" w:space="0" w:color="auto"/>
            </w:tcBorders>
          </w:tcPr>
          <w:p>
            <w:pPr>
              <w:pStyle w:val="TableParagraph"/>
              <w:tabs>
                <w:tab w:pos="543" w:val="left" w:leader="none"/>
              </w:tabs>
              <w:spacing w:line="240" w:lineRule="auto" w:before="87"/>
              <w:ind w:right="33"/>
              <w:jc w:val="right"/>
              <w:rPr>
                <w:rFonts w:ascii="黑体" w:hAnsi="黑体" w:cs="黑体" w:eastAsia="黑体" w:hint="default"/>
                <w:sz w:val="18"/>
                <w:szCs w:val="18"/>
              </w:rPr>
            </w:pPr>
            <w:r>
              <w:rPr>
                <w:rFonts w:ascii="黑体"/>
                <w:sz w:val="18"/>
              </w:rPr>
              <w:t>9</w:t>
              <w:tab/>
              <w:t>99</w:t>
            </w:r>
          </w:p>
        </w:tc>
      </w:tr>
      <w:tr>
        <w:trPr>
          <w:trHeight w:val="1357"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35" w:lineRule="exact" w:before="88"/>
              <w:ind w:left="35" w:right="0"/>
              <w:jc w:val="left"/>
              <w:rPr>
                <w:rFonts w:ascii="黑体" w:hAnsi="黑体" w:cs="黑体" w:eastAsia="黑体" w:hint="default"/>
                <w:sz w:val="18"/>
                <w:szCs w:val="18"/>
              </w:rPr>
            </w:pPr>
            <w:r>
              <w:rPr>
                <w:rFonts w:ascii="黑体" w:hAnsi="黑体" w:cs="黑体" w:eastAsia="黑体" w:hint="default"/>
                <w:sz w:val="18"/>
                <w:szCs w:val="18"/>
              </w:rPr>
              <w:t>天津用友软件技术</w:t>
            </w:r>
          </w:p>
          <w:p>
            <w:pPr>
              <w:pStyle w:val="TableParagraph"/>
              <w:spacing w:line="237" w:lineRule="auto" w:before="1"/>
              <w:ind w:left="215" w:right="14" w:hanging="1"/>
              <w:jc w:val="left"/>
              <w:rPr>
                <w:rFonts w:ascii="黑体" w:hAnsi="黑体" w:cs="黑体" w:eastAsia="黑体" w:hint="default"/>
                <w:sz w:val="18"/>
                <w:szCs w:val="18"/>
              </w:rPr>
            </w:pPr>
            <w:r>
              <w:rPr>
                <w:rFonts w:ascii="黑体" w:hAnsi="黑体" w:cs="黑体" w:eastAsia="黑体" w:hint="default"/>
                <w:spacing w:val="14"/>
                <w:sz w:val="18"/>
                <w:szCs w:val="18"/>
              </w:rPr>
              <w:t>有限公司(</w:t>
            </w:r>
            <w:r>
              <w:rPr>
                <w:rFonts w:ascii="黑体" w:hAnsi="黑体" w:cs="黑体" w:eastAsia="黑体" w:hint="default"/>
                <w:spacing w:val="-75"/>
                <w:sz w:val="18"/>
                <w:szCs w:val="18"/>
              </w:rPr>
              <w:t> </w:t>
            </w:r>
            <w:r>
              <w:rPr>
                <w:rFonts w:ascii="黑体" w:hAnsi="黑体" w:cs="黑体" w:eastAsia="黑体" w:hint="default"/>
                <w:spacing w:val="12"/>
                <w:sz w:val="18"/>
                <w:szCs w:val="18"/>
              </w:rPr>
              <w:t>以下简</w:t>
            </w:r>
            <w:r>
              <w:rPr>
                <w:rFonts w:ascii="黑体" w:hAnsi="黑体" w:cs="黑体" w:eastAsia="黑体" w:hint="default"/>
                <w:sz w:val="18"/>
                <w:szCs w:val="18"/>
              </w:rPr>
              <w:t> 称“天津用友”) 23899671-7</w:t>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 w:right="0"/>
              <w:jc w:val="left"/>
              <w:rPr>
                <w:rFonts w:ascii="黑体" w:hAnsi="黑体" w:cs="黑体" w:eastAsia="黑体" w:hint="default"/>
                <w:sz w:val="18"/>
                <w:szCs w:val="18"/>
              </w:rPr>
            </w:pPr>
            <w:r>
              <w:rPr>
                <w:rFonts w:ascii="黑体" w:hAnsi="黑体" w:cs="黑体" w:eastAsia="黑体" w:hint="default"/>
                <w:sz w:val="18"/>
                <w:szCs w:val="18"/>
              </w:rPr>
              <w:t>天津市</w:t>
            </w:r>
          </w:p>
        </w:tc>
        <w:tc>
          <w:tcPr>
            <w:tcW w:w="2183" w:type="dxa"/>
            <w:tcBorders>
              <w:top w:val="nil" w:sz="6" w:space="0" w:color="auto"/>
              <w:left w:val="nil" w:sz="6" w:space="0" w:color="auto"/>
              <w:bottom w:val="nil" w:sz="6" w:space="0" w:color="auto"/>
              <w:right w:val="nil" w:sz="6" w:space="0" w:color="auto"/>
            </w:tcBorders>
          </w:tcPr>
          <w:p>
            <w:pPr>
              <w:pStyle w:val="TableParagraph"/>
              <w:spacing w:line="237" w:lineRule="auto" w:before="90"/>
              <w:ind w:left="46" w:right="64"/>
              <w:jc w:val="both"/>
              <w:rPr>
                <w:rFonts w:ascii="黑体" w:hAnsi="黑体" w:cs="黑体" w:eastAsia="黑体" w:hint="default"/>
                <w:sz w:val="18"/>
                <w:szCs w:val="18"/>
              </w:rPr>
            </w:pPr>
            <w:r>
              <w:rPr>
                <w:rFonts w:ascii="黑体" w:hAnsi="黑体" w:cs="黑体" w:eastAsia="黑体" w:hint="default"/>
                <w:spacing w:val="4"/>
                <w:sz w:val="18"/>
                <w:szCs w:val="18"/>
              </w:rPr>
              <w:t>技术开发、咨询、服务、 </w:t>
            </w:r>
            <w:r>
              <w:rPr>
                <w:rFonts w:ascii="黑体" w:hAnsi="黑体" w:cs="黑体" w:eastAsia="黑体" w:hint="default"/>
                <w:sz w:val="18"/>
                <w:szCs w:val="18"/>
              </w:rPr>
              <w:t>转让、培训(电子与信息、</w:t>
            </w:r>
            <w:r>
              <w:rPr>
                <w:rFonts w:ascii="黑体" w:hAnsi="黑体" w:cs="黑体" w:eastAsia="黑体" w:hint="default"/>
                <w:sz w:val="18"/>
                <w:szCs w:val="18"/>
              </w:rPr>
              <w:t> </w:t>
            </w:r>
            <w:r>
              <w:rPr>
                <w:rFonts w:ascii="黑体" w:hAnsi="黑体" w:cs="黑体" w:eastAsia="黑体" w:hint="default"/>
                <w:spacing w:val="20"/>
                <w:sz w:val="18"/>
                <w:szCs w:val="18"/>
              </w:rPr>
              <w:t>机电一体化</w:t>
            </w:r>
            <w:r>
              <w:rPr>
                <w:rFonts w:ascii="黑体" w:hAnsi="黑体" w:cs="黑体" w:eastAsia="黑体" w:hint="default"/>
                <w:spacing w:val="-64"/>
                <w:sz w:val="18"/>
                <w:szCs w:val="18"/>
              </w:rPr>
              <w:t> </w:t>
            </w:r>
            <w:r>
              <w:rPr>
                <w:rFonts w:ascii="黑体" w:hAnsi="黑体" w:cs="黑体" w:eastAsia="黑体" w:hint="default"/>
                <w:spacing w:val="20"/>
                <w:sz w:val="18"/>
                <w:szCs w:val="18"/>
              </w:rPr>
              <w:t>的技术及产</w:t>
            </w:r>
            <w:r>
              <w:rPr>
                <w:rFonts w:ascii="黑体" w:hAnsi="黑体" w:cs="黑体" w:eastAsia="黑体" w:hint="default"/>
                <w:spacing w:val="-65"/>
                <w:sz w:val="18"/>
                <w:szCs w:val="18"/>
              </w:rPr>
              <w:t> </w:t>
            </w:r>
            <w:r>
              <w:rPr>
                <w:rFonts w:ascii="黑体" w:hAnsi="黑体" w:cs="黑体" w:eastAsia="黑体" w:hint="default"/>
                <w:spacing w:val="-4"/>
                <w:sz w:val="18"/>
                <w:szCs w:val="18"/>
              </w:rPr>
              <w:t>品)；计算机软件、文化办</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公用机械批发兼零售</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黑体" w:hAnsi="黑体" w:cs="黑体" w:eastAsia="黑体" w:hint="default"/>
                <w:sz w:val="18"/>
                <w:szCs w:val="18"/>
              </w:rPr>
            </w:pPr>
            <w:r>
              <w:rPr>
                <w:rFonts w:ascii="黑体"/>
                <w:sz w:val="18"/>
              </w:rPr>
              <w:t>500,001</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9" w:right="0"/>
              <w:jc w:val="left"/>
              <w:rPr>
                <w:rFonts w:ascii="黑体" w:hAnsi="黑体" w:cs="黑体" w:eastAsia="黑体" w:hint="default"/>
                <w:sz w:val="18"/>
                <w:szCs w:val="18"/>
              </w:rPr>
            </w:pPr>
            <w:r>
              <w:rPr>
                <w:rFonts w:ascii="黑体"/>
                <w:sz w:val="18"/>
              </w:rPr>
              <w:t>3,020,000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7" w:right="0"/>
              <w:jc w:val="left"/>
              <w:rPr>
                <w:rFonts w:ascii="黑体" w:hAnsi="黑体" w:cs="黑体" w:eastAsia="黑体" w:hint="default"/>
                <w:sz w:val="18"/>
                <w:szCs w:val="18"/>
              </w:rPr>
            </w:pPr>
            <w:r>
              <w:rPr>
                <w:rFonts w:ascii="黑体"/>
                <w:sz w:val="18"/>
              </w:rPr>
              <w:t>90</w:t>
            </w:r>
          </w:p>
        </w:tc>
        <w:tc>
          <w:tcPr>
            <w:tcW w:w="1095" w:type="dxa"/>
            <w:tcBorders>
              <w:top w:val="nil" w:sz="6" w:space="0" w:color="auto"/>
              <w:left w:val="nil" w:sz="6" w:space="0" w:color="auto"/>
              <w:bottom w:val="nil" w:sz="6" w:space="0" w:color="auto"/>
              <w:right w:val="nil" w:sz="6" w:space="0" w:color="auto"/>
            </w:tcBorders>
          </w:tcPr>
          <w:p>
            <w:pPr>
              <w:pStyle w:val="TableParagraph"/>
              <w:tabs>
                <w:tab w:pos="543" w:val="left" w:leader="none"/>
              </w:tabs>
              <w:spacing w:line="240" w:lineRule="auto" w:before="88"/>
              <w:ind w:right="33"/>
              <w:jc w:val="right"/>
              <w:rPr>
                <w:rFonts w:ascii="黑体" w:hAnsi="黑体" w:cs="黑体" w:eastAsia="黑体" w:hint="default"/>
                <w:sz w:val="18"/>
                <w:szCs w:val="18"/>
              </w:rPr>
            </w:pPr>
            <w:r>
              <w:rPr>
                <w:rFonts w:ascii="黑体"/>
                <w:sz w:val="18"/>
              </w:rPr>
              <w:t>10</w:t>
              <w:tab/>
              <w:t>100</w:t>
            </w:r>
          </w:p>
        </w:tc>
      </w:tr>
    </w:tbl>
    <w:p>
      <w:pPr>
        <w:spacing w:after="0" w:line="240" w:lineRule="auto"/>
        <w:jc w:val="right"/>
        <w:rPr>
          <w:rFonts w:ascii="黑体" w:hAnsi="黑体" w:cs="黑体" w:eastAsia="黑体" w:hint="default"/>
          <w:sz w:val="18"/>
          <w:szCs w:val="18"/>
        </w:rPr>
        <w:sectPr>
          <w:type w:val="continuous"/>
          <w:pgSz w:w="11910" w:h="16840"/>
          <w:pgMar w:top="1240" w:bottom="280" w:left="1580" w:right="136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6"/>
          <w:szCs w:val="16"/>
        </w:rPr>
      </w:pPr>
    </w:p>
    <w:p>
      <w:pPr>
        <w:spacing w:line="475" w:lineRule="auto" w:before="38"/>
        <w:ind w:left="642" w:right="2646" w:hanging="521"/>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b/>
          <w:bCs/>
          <w:spacing w:val="-2"/>
          <w:sz w:val="20"/>
          <w:szCs w:val="20"/>
        </w:rPr>
        <w:t> </w:t>
      </w:r>
      <w:r>
        <w:rPr>
          <w:rFonts w:ascii="黑体" w:hAnsi="黑体" w:cs="黑体" w:eastAsia="黑体" w:hint="default"/>
          <w:b/>
          <w:bCs/>
          <w:sz w:val="20"/>
          <w:szCs w:val="20"/>
        </w:rPr>
        <w:t>合并财务报表的合并范围(续)</w:t>
      </w:r>
      <w:r>
        <w:rPr>
          <w:rFonts w:ascii="黑体" w:hAnsi="黑体" w:cs="黑体" w:eastAsia="黑体" w:hint="default"/>
          <w:b/>
          <w:bCs/>
          <w:w w:val="99"/>
          <w:sz w:val="20"/>
          <w:szCs w:val="20"/>
        </w:rPr>
        <w:t> </w:t>
      </w:r>
      <w:r>
        <w:rPr>
          <w:rFonts w:ascii="黑体" w:hAnsi="黑体" w:cs="黑体" w:eastAsia="黑体" w:hint="default"/>
          <w:spacing w:val="-2"/>
          <w:sz w:val="20"/>
          <w:szCs w:val="20"/>
        </w:rPr>
        <w:t>本集团重要子公司的情况如下(续)：</w:t>
      </w:r>
      <w:r>
        <w:rPr>
          <w:rFonts w:ascii="黑体" w:hAnsi="黑体" w:cs="黑体" w:eastAsia="黑体" w:hint="default"/>
          <w:sz w:val="20"/>
          <w:szCs w:val="20"/>
        </w:rPr>
      </w:r>
    </w:p>
    <w:p>
      <w:pPr>
        <w:spacing w:line="240" w:lineRule="auto" w:before="5"/>
        <w:rPr>
          <w:rFonts w:ascii="黑体" w:hAnsi="黑体" w:cs="黑体" w:eastAsia="黑体" w:hint="default"/>
          <w:sz w:val="22"/>
          <w:szCs w:val="22"/>
        </w:rPr>
      </w:pPr>
    </w:p>
    <w:p>
      <w:pPr>
        <w:tabs>
          <w:tab w:pos="7107" w:val="left" w:leader="none"/>
          <w:tab w:pos="8340" w:val="left" w:leader="none"/>
        </w:tabs>
        <w:spacing w:before="0"/>
        <w:ind w:left="638" w:right="0" w:firstLine="5541"/>
        <w:jc w:val="left"/>
        <w:rPr>
          <w:rFonts w:ascii="黑体" w:hAnsi="黑体" w:cs="黑体" w:eastAsia="黑体" w:hint="default"/>
          <w:sz w:val="18"/>
          <w:szCs w:val="18"/>
        </w:rPr>
      </w:pPr>
      <w:r>
        <w:rPr>
          <w:rFonts w:ascii="黑体" w:hAnsi="黑体" w:cs="黑体" w:eastAsia="黑体" w:hint="default"/>
          <w:sz w:val="18"/>
          <w:szCs w:val="18"/>
        </w:rPr>
        <w:t>本集团</w:t>
        <w:tab/>
        <w:t>持股比例</w:t>
        <w:tab/>
        <w:t>表决权</w:t>
      </w:r>
    </w:p>
    <w:p>
      <w:pPr>
        <w:tabs>
          <w:tab w:pos="2315" w:val="left" w:leader="none"/>
          <w:tab w:pos="3467" w:val="left" w:leader="none"/>
          <w:tab w:pos="4920" w:val="left" w:leader="none"/>
          <w:tab w:pos="6180" w:val="left" w:leader="none"/>
          <w:tab w:pos="7080" w:val="left" w:leader="none"/>
          <w:tab w:pos="7350" w:val="left" w:leader="none"/>
          <w:tab w:pos="7800" w:val="left" w:leader="none"/>
          <w:tab w:pos="8070" w:val="left" w:leader="none"/>
          <w:tab w:pos="8520" w:val="left" w:leader="none"/>
          <w:tab w:pos="8790" w:val="left" w:leader="none"/>
        </w:tabs>
        <w:spacing w:before="113"/>
        <w:ind w:left="638" w:right="143" w:firstLine="0"/>
        <w:jc w:val="left"/>
        <w:rPr>
          <w:rFonts w:ascii="黑体" w:hAnsi="黑体" w:cs="黑体" w:eastAsia="黑体" w:hint="default"/>
          <w:sz w:val="18"/>
          <w:szCs w:val="18"/>
        </w:rPr>
      </w:pPr>
      <w:r>
        <w:rPr>
          <w:rFonts w:ascii="黑体" w:hAnsi="黑体" w:cs="黑体" w:eastAsia="黑体" w:hint="default"/>
          <w:sz w:val="18"/>
          <w:szCs w:val="18"/>
        </w:rPr>
        <w:t>被投资单位名称及</w:t>
        <w:tab/>
        <w:t>注册地</w:t>
        <w:tab/>
        <w:t>经营范围</w:t>
        <w:tab/>
        <w:t>注册资本</w:t>
        <w:tab/>
        <w:t>投资额</w:t>
        <w:tab/>
      </w:r>
      <w:r>
        <w:rPr>
          <w:rFonts w:ascii="黑体" w:hAnsi="黑体" w:cs="黑体" w:eastAsia="黑体" w:hint="default"/>
          <w:sz w:val="18"/>
          <w:szCs w:val="18"/>
          <w:u w:val="single" w:color="000000"/>
        </w:rPr>
        <w:t>直接</w:t>
      </w:r>
      <w:r>
        <w:rPr>
          <w:rFonts w:ascii="黑体" w:hAnsi="黑体" w:cs="黑体" w:eastAsia="黑体" w:hint="default"/>
          <w:sz w:val="18"/>
          <w:szCs w:val="18"/>
        </w:rPr>
        <w:tab/>
      </w:r>
      <w:r>
        <w:rPr>
          <w:rFonts w:ascii="黑体" w:hAnsi="黑体" w:cs="黑体" w:eastAsia="黑体" w:hint="default"/>
          <w:sz w:val="18"/>
          <w:szCs w:val="18"/>
          <w:u w:val="single" w:color="000000"/>
        </w:rPr>
        <w:t>间接</w:t>
      </w:r>
      <w:r>
        <w:rPr>
          <w:rFonts w:ascii="黑体" w:hAnsi="黑体" w:cs="黑体" w:eastAsia="黑体" w:hint="default"/>
          <w:sz w:val="18"/>
          <w:szCs w:val="18"/>
        </w:rPr>
        <w:tab/>
        <w:t>比例</w:t>
      </w:r>
      <w:r>
        <w:rPr>
          <w:rFonts w:ascii="黑体" w:hAnsi="黑体" w:cs="黑体" w:eastAsia="黑体" w:hint="default"/>
          <w:sz w:val="18"/>
          <w:szCs w:val="18"/>
        </w:rPr>
        <w:t> 组织机构代码</w:t>
        <w:tab/>
        <w:tab/>
        <w:tab/>
        <w:tab/>
        <w:tab/>
        <w:tab/>
        <w:t>%</w:t>
        <w:tab/>
        <w:tab/>
        <w:t>%</w:t>
        <w:tab/>
        <w:tab/>
        <w:t>%</w:t>
      </w:r>
    </w:p>
    <w:p>
      <w:pPr>
        <w:spacing w:line="240" w:lineRule="auto" w:before="3"/>
        <w:rPr>
          <w:rFonts w:ascii="黑体" w:hAnsi="黑体" w:cs="黑体" w:eastAsia="黑体" w:hint="default"/>
          <w:sz w:val="14"/>
          <w:szCs w:val="14"/>
        </w:rPr>
      </w:pPr>
    </w:p>
    <w:p>
      <w:pPr>
        <w:tabs>
          <w:tab w:pos="5910" w:val="left" w:leader="none"/>
          <w:tab w:pos="7260" w:val="left" w:leader="none"/>
          <w:tab w:pos="7980" w:val="left" w:leader="none"/>
          <w:tab w:pos="8880" w:val="right" w:leader="none"/>
        </w:tabs>
        <w:spacing w:before="45"/>
        <w:ind w:left="638" w:right="0" w:firstLine="0"/>
        <w:jc w:val="left"/>
        <w:rPr>
          <w:rFonts w:ascii="黑体" w:hAnsi="黑体" w:cs="黑体" w:eastAsia="黑体" w:hint="default"/>
          <w:sz w:val="18"/>
          <w:szCs w:val="18"/>
        </w:rPr>
      </w:pPr>
      <w:r>
        <w:rPr>
          <w:rFonts w:ascii="黑体" w:hAnsi="黑体" w:cs="黑体" w:eastAsia="黑体" w:hint="default"/>
          <w:spacing w:val="14"/>
          <w:sz w:val="18"/>
          <w:szCs w:val="18"/>
        </w:rPr>
        <w:t>安徽用友软件有限 </w:t>
      </w:r>
      <w:r>
        <w:rPr>
          <w:rFonts w:ascii="黑体" w:hAnsi="黑体" w:cs="黑体" w:eastAsia="黑体" w:hint="default"/>
          <w:sz w:val="18"/>
          <w:szCs w:val="18"/>
        </w:rPr>
        <w:t>合肥市 </w:t>
      </w:r>
      <w:r>
        <w:rPr>
          <w:rFonts w:ascii="黑体" w:hAnsi="黑体" w:cs="黑体" w:eastAsia="黑体" w:hint="default"/>
          <w:spacing w:val="8"/>
          <w:sz w:val="18"/>
          <w:szCs w:val="18"/>
        </w:rPr>
        <w:t>会计电算化、电子化 </w:t>
      </w:r>
      <w:r>
        <w:rPr>
          <w:rFonts w:ascii="黑体" w:hAnsi="黑体" w:cs="黑体" w:eastAsia="黑体" w:hint="default"/>
          <w:spacing w:val="12"/>
          <w:sz w:val="18"/>
          <w:szCs w:val="18"/>
        </w:rPr>
        <w:t> </w:t>
      </w:r>
      <w:r>
        <w:rPr>
          <w:rFonts w:ascii="黑体" w:hAnsi="黑体" w:cs="黑体" w:eastAsia="黑体" w:hint="default"/>
          <w:sz w:val="18"/>
          <w:szCs w:val="18"/>
        </w:rPr>
        <w:t>1,200,000</w:t>
        <w:tab/>
        <w:t>1,167,000</w:t>
        <w:tab/>
        <w:t>82</w:t>
        <w:tab/>
        <w:t>18</w:t>
      </w:r>
      <w:r>
        <w:rPr>
          <w:rFonts w:ascii="Times New Roman" w:hAnsi="Times New Roman" w:cs="Times New Roman" w:eastAsia="Times New Roman" w:hint="default"/>
          <w:sz w:val="18"/>
          <w:szCs w:val="18"/>
        </w:rPr>
        <w:tab/>
      </w:r>
      <w:r>
        <w:rPr>
          <w:rFonts w:ascii="黑体" w:hAnsi="黑体" w:cs="黑体" w:eastAsia="黑体" w:hint="default"/>
          <w:sz w:val="18"/>
          <w:szCs w:val="18"/>
        </w:rPr>
        <w:t>100</w:t>
      </w:r>
    </w:p>
    <w:p>
      <w:pPr>
        <w:spacing w:after="0"/>
        <w:jc w:val="left"/>
        <w:rPr>
          <w:rFonts w:ascii="黑体" w:hAnsi="黑体" w:cs="黑体" w:eastAsia="黑体" w:hint="default"/>
          <w:sz w:val="18"/>
          <w:szCs w:val="18"/>
        </w:rPr>
        <w:sectPr>
          <w:pgSz w:w="11910" w:h="16840"/>
          <w:pgMar w:header="958" w:footer="1140" w:top="2460" w:bottom="1340" w:left="1580" w:right="1300"/>
        </w:sectPr>
      </w:pPr>
    </w:p>
    <w:p>
      <w:pPr>
        <w:spacing w:line="237" w:lineRule="auto" w:before="0"/>
        <w:ind w:left="728" w:right="0" w:firstLine="90"/>
        <w:jc w:val="left"/>
        <w:rPr>
          <w:rFonts w:ascii="黑体" w:hAnsi="黑体" w:cs="黑体" w:eastAsia="黑体" w:hint="default"/>
          <w:sz w:val="18"/>
          <w:szCs w:val="18"/>
        </w:rPr>
      </w:pPr>
      <w:r>
        <w:rPr>
          <w:rFonts w:ascii="黑体" w:hAnsi="黑体" w:cs="黑体" w:eastAsia="黑体" w:hint="default"/>
          <w:sz w:val="18"/>
          <w:szCs w:val="18"/>
        </w:rPr>
        <w:t>公司(以下简称 “安徽用友”) 71100526-2</w:t>
      </w:r>
    </w:p>
    <w:p>
      <w:pPr>
        <w:spacing w:line="237" w:lineRule="auto" w:before="0"/>
        <w:ind w:left="728" w:right="4331" w:firstLine="0"/>
        <w:jc w:val="both"/>
        <w:rPr>
          <w:rFonts w:ascii="黑体" w:hAnsi="黑体" w:cs="黑体" w:eastAsia="黑体" w:hint="default"/>
          <w:sz w:val="18"/>
          <w:szCs w:val="18"/>
        </w:rPr>
      </w:pPr>
      <w:r>
        <w:rPr>
          <w:spacing w:val="10"/>
        </w:rPr>
        <w:br w:type="column"/>
      </w:r>
      <w:r>
        <w:rPr>
          <w:rFonts w:ascii="黑体" w:hAnsi="黑体" w:cs="黑体" w:eastAsia="黑体" w:hint="default"/>
          <w:spacing w:val="10"/>
          <w:sz w:val="18"/>
          <w:szCs w:val="18"/>
        </w:rPr>
        <w:t>推广与技术服务、计 算机软件开发及网络 工程施工、电子计算 </w:t>
      </w:r>
      <w:r>
        <w:rPr>
          <w:rFonts w:ascii="黑体" w:hAnsi="黑体" w:cs="黑体" w:eastAsia="黑体" w:hint="default"/>
          <w:sz w:val="18"/>
          <w:szCs w:val="18"/>
        </w:rPr>
        <w:t>机及软件销售、培训</w:t>
      </w:r>
    </w:p>
    <w:p>
      <w:pPr>
        <w:spacing w:after="0" w:line="237" w:lineRule="auto"/>
        <w:jc w:val="both"/>
        <w:rPr>
          <w:rFonts w:ascii="黑体" w:hAnsi="黑体" w:cs="黑体" w:eastAsia="黑体" w:hint="default"/>
          <w:sz w:val="18"/>
          <w:szCs w:val="18"/>
        </w:rPr>
        <w:sectPr>
          <w:type w:val="continuous"/>
          <w:pgSz w:w="11910" w:h="16840"/>
          <w:pgMar w:top="1240" w:bottom="280" w:left="1580" w:right="1300"/>
          <w:cols w:num="2" w:equalWidth="0">
            <w:col w:w="1989" w:space="256"/>
            <w:col w:w="6785"/>
          </w:cols>
        </w:sectPr>
      </w:pPr>
    </w:p>
    <w:p>
      <w:pPr>
        <w:spacing w:line="240" w:lineRule="auto" w:before="4"/>
        <w:rPr>
          <w:rFonts w:ascii="黑体" w:hAnsi="黑体" w:cs="黑体" w:eastAsia="黑体" w:hint="default"/>
          <w:sz w:val="14"/>
          <w:szCs w:val="14"/>
        </w:rPr>
      </w:pPr>
    </w:p>
    <w:tbl>
      <w:tblPr>
        <w:tblW w:w="0" w:type="auto"/>
        <w:jc w:val="left"/>
        <w:tblInd w:w="603" w:type="dxa"/>
        <w:tblLayout w:type="fixed"/>
        <w:tblCellMar>
          <w:top w:w="0" w:type="dxa"/>
          <w:left w:w="0" w:type="dxa"/>
          <w:bottom w:w="0" w:type="dxa"/>
          <w:right w:w="0" w:type="dxa"/>
        </w:tblCellMar>
        <w:tblLook w:val="01E0"/>
      </w:tblPr>
      <w:tblGrid>
        <w:gridCol w:w="1683"/>
        <w:gridCol w:w="628"/>
        <w:gridCol w:w="1846"/>
        <w:gridCol w:w="970"/>
        <w:gridCol w:w="1215"/>
        <w:gridCol w:w="810"/>
        <w:gridCol w:w="1160"/>
      </w:tblGrid>
      <w:tr>
        <w:trPr>
          <w:trHeight w:val="1123"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15" w:right="117" w:hanging="158"/>
              <w:jc w:val="left"/>
              <w:rPr>
                <w:rFonts w:ascii="黑体" w:hAnsi="黑体" w:cs="黑体" w:eastAsia="黑体" w:hint="default"/>
                <w:sz w:val="18"/>
                <w:szCs w:val="18"/>
              </w:rPr>
            </w:pPr>
            <w:r>
              <w:rPr>
                <w:rFonts w:ascii="黑体"/>
                <w:sz w:val="18"/>
              </w:rPr>
              <w:t>UF INTERNATIONAL HOLDINGS., LTD.</w:t>
            </w:r>
          </w:p>
          <w:p>
            <w:pPr>
              <w:pStyle w:val="TableParagraph"/>
              <w:spacing w:line="232" w:lineRule="exact" w:before="2"/>
              <w:ind w:left="215" w:right="27"/>
              <w:jc w:val="left"/>
              <w:rPr>
                <w:rFonts w:ascii="黑体" w:hAnsi="黑体" w:cs="黑体" w:eastAsia="黑体" w:hint="default"/>
                <w:sz w:val="18"/>
                <w:szCs w:val="18"/>
              </w:rPr>
            </w:pPr>
            <w:r>
              <w:rPr>
                <w:rFonts w:ascii="黑体" w:hAnsi="黑体" w:cs="黑体" w:eastAsia="黑体" w:hint="default"/>
                <w:sz w:val="18"/>
                <w:szCs w:val="18"/>
              </w:rPr>
              <w:t>(以下简称“UF INTERNATIONAL”)</w:t>
            </w:r>
          </w:p>
        </w:tc>
        <w:tc>
          <w:tcPr>
            <w:tcW w:w="628"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18" w:right="57" w:hanging="90"/>
              <w:jc w:val="left"/>
              <w:rPr>
                <w:rFonts w:ascii="黑体" w:hAnsi="黑体" w:cs="黑体" w:eastAsia="黑体" w:hint="default"/>
                <w:sz w:val="18"/>
                <w:szCs w:val="18"/>
              </w:rPr>
            </w:pPr>
            <w:r>
              <w:rPr>
                <w:rFonts w:ascii="黑体" w:hAnsi="黑体" w:cs="黑体" w:eastAsia="黑体" w:hint="default"/>
                <w:sz w:val="18"/>
                <w:szCs w:val="18"/>
              </w:rPr>
              <w:t>英属维 尔京 群岛</w:t>
            </w:r>
          </w:p>
        </w:tc>
        <w:tc>
          <w:tcPr>
            <w:tcW w:w="184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9" w:right="67"/>
              <w:jc w:val="left"/>
              <w:rPr>
                <w:rFonts w:ascii="黑体" w:hAnsi="黑体" w:cs="黑体" w:eastAsia="黑体" w:hint="default"/>
                <w:sz w:val="18"/>
                <w:szCs w:val="18"/>
              </w:rPr>
            </w:pPr>
            <w:r>
              <w:rPr>
                <w:rFonts w:ascii="黑体" w:hAnsi="黑体" w:cs="黑体" w:eastAsia="黑体" w:hint="default"/>
                <w:spacing w:val="10"/>
                <w:sz w:val="18"/>
                <w:szCs w:val="18"/>
              </w:rPr>
              <w:t>投资控股，计算机软 </w:t>
            </w:r>
            <w:r>
              <w:rPr>
                <w:rFonts w:ascii="黑体" w:hAnsi="黑体" w:cs="黑体" w:eastAsia="黑体" w:hint="default"/>
                <w:sz w:val="18"/>
                <w:szCs w:val="18"/>
              </w:rPr>
              <w:t>件开发和技术转让</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39" w:right="87" w:firstLine="180"/>
              <w:jc w:val="left"/>
              <w:rPr>
                <w:rFonts w:ascii="黑体" w:hAnsi="黑体" w:cs="黑体" w:eastAsia="黑体" w:hint="default"/>
                <w:sz w:val="18"/>
                <w:szCs w:val="18"/>
              </w:rPr>
            </w:pPr>
            <w:r>
              <w:rPr>
                <w:rFonts w:ascii="黑体" w:hAnsi="黑体" w:cs="黑体" w:eastAsia="黑体" w:hint="default"/>
                <w:sz w:val="18"/>
                <w:szCs w:val="18"/>
              </w:rPr>
              <w:t>美元 10,000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3"/>
              <w:jc w:val="right"/>
              <w:rPr>
                <w:rFonts w:ascii="黑体" w:hAnsi="黑体" w:cs="黑体" w:eastAsia="黑体" w:hint="default"/>
                <w:sz w:val="18"/>
                <w:szCs w:val="18"/>
              </w:rPr>
            </w:pPr>
            <w:r>
              <w:rPr>
                <w:rFonts w:ascii="黑体"/>
                <w:sz w:val="18"/>
              </w:rPr>
              <w:t>8,111,241</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2"/>
              <w:jc w:val="right"/>
              <w:rPr>
                <w:rFonts w:ascii="黑体" w:hAnsi="黑体" w:cs="黑体" w:eastAsia="黑体" w:hint="default"/>
                <w:sz w:val="18"/>
                <w:szCs w:val="18"/>
              </w:rPr>
            </w:pPr>
            <w:r>
              <w:rPr>
                <w:rFonts w:ascii="黑体"/>
                <w:sz w:val="18"/>
              </w:rPr>
              <w:t>100</w:t>
            </w:r>
          </w:p>
        </w:tc>
        <w:tc>
          <w:tcPr>
            <w:tcW w:w="116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33"/>
              <w:jc w:val="right"/>
              <w:rPr>
                <w:rFonts w:ascii="黑体" w:hAnsi="黑体" w:cs="黑体" w:eastAsia="黑体" w:hint="default"/>
                <w:sz w:val="18"/>
                <w:szCs w:val="18"/>
              </w:rPr>
            </w:pPr>
            <w:r>
              <w:rPr>
                <w:rFonts w:ascii="黑体"/>
                <w:sz w:val="18"/>
              </w:rPr>
              <w:t>-</w:t>
              <w:tab/>
            </w:r>
            <w:r>
              <w:rPr>
                <w:rFonts w:ascii="黑体"/>
                <w:w w:val="95"/>
                <w:sz w:val="18"/>
              </w:rPr>
              <w:t>100</w:t>
            </w:r>
          </w:p>
        </w:tc>
      </w:tr>
      <w:tr>
        <w:trPr>
          <w:trHeight w:val="3034"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38" w:right="71" w:hanging="180"/>
              <w:jc w:val="left"/>
              <w:rPr>
                <w:rFonts w:ascii="黑体" w:hAnsi="黑体" w:cs="黑体" w:eastAsia="黑体" w:hint="default"/>
                <w:sz w:val="18"/>
                <w:szCs w:val="18"/>
              </w:rPr>
            </w:pPr>
            <w:r>
              <w:rPr>
                <w:rFonts w:ascii="黑体" w:hAnsi="黑体" w:cs="黑体" w:eastAsia="黑体" w:hint="default"/>
                <w:spacing w:val="13"/>
                <w:sz w:val="18"/>
                <w:szCs w:val="18"/>
              </w:rPr>
              <w:t>北京用友华表软件</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技术有限公司</w:t>
            </w:r>
            <w:r>
              <w:rPr>
                <w:rFonts w:ascii="黑体" w:hAnsi="黑体" w:cs="黑体" w:eastAsia="黑体" w:hint="default"/>
                <w:sz w:val="18"/>
                <w:szCs w:val="18"/>
              </w:rPr>
              <w:t> (以下简称 “用友华表”) X0038544-9</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center"/>
              <w:rPr>
                <w:rFonts w:ascii="黑体" w:hAnsi="黑体" w:cs="黑体" w:eastAsia="黑体" w:hint="default"/>
                <w:sz w:val="18"/>
                <w:szCs w:val="18"/>
              </w:rPr>
            </w:pPr>
            <w:r>
              <w:rPr>
                <w:rFonts w:ascii="黑体" w:hAnsi="黑体" w:cs="黑体" w:eastAsia="黑体" w:hint="default"/>
                <w:sz w:val="18"/>
                <w:szCs w:val="18"/>
              </w:rPr>
              <w:t>北京市</w:t>
            </w:r>
          </w:p>
        </w:tc>
        <w:tc>
          <w:tcPr>
            <w:tcW w:w="1846" w:type="dxa"/>
            <w:tcBorders>
              <w:top w:val="nil" w:sz="6" w:space="0" w:color="auto"/>
              <w:left w:val="nil" w:sz="6" w:space="0" w:color="auto"/>
              <w:bottom w:val="nil" w:sz="6" w:space="0" w:color="auto"/>
              <w:right w:val="nil" w:sz="6" w:space="0" w:color="auto"/>
            </w:tcBorders>
          </w:tcPr>
          <w:p>
            <w:pPr>
              <w:pStyle w:val="TableParagraph"/>
              <w:spacing w:line="237" w:lineRule="auto" w:before="90"/>
              <w:ind w:left="59" w:right="67"/>
              <w:jc w:val="both"/>
              <w:rPr>
                <w:rFonts w:ascii="黑体" w:hAnsi="黑体" w:cs="黑体" w:eastAsia="黑体" w:hint="default"/>
                <w:sz w:val="18"/>
                <w:szCs w:val="18"/>
              </w:rPr>
            </w:pPr>
            <w:r>
              <w:rPr>
                <w:rFonts w:ascii="黑体" w:hAnsi="黑体" w:cs="黑体" w:eastAsia="黑体" w:hint="default"/>
                <w:spacing w:val="10"/>
                <w:sz w:val="18"/>
                <w:szCs w:val="18"/>
              </w:rPr>
              <w:t>经营本企业和成员企 业自产产品及技术出 口业务；本企业和成 员企业生产所需的原 辅材料、仪器仪表、 机械设备、零配件及 技术的进口业务（国 家限定公司经营和国 家禁止进出口的商品 除外）；经营进料加 工和“三来一补”的 </w:t>
            </w:r>
            <w:r>
              <w:rPr>
                <w:rFonts w:ascii="黑体" w:hAnsi="黑体" w:cs="黑体" w:eastAsia="黑体" w:hint="default"/>
                <w:sz w:val="18"/>
                <w:szCs w:val="18"/>
              </w:rPr>
              <w:t>业务。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9" w:right="0"/>
              <w:jc w:val="left"/>
              <w:rPr>
                <w:rFonts w:ascii="黑体" w:hAnsi="黑体" w:cs="黑体" w:eastAsia="黑体" w:hint="default"/>
                <w:sz w:val="18"/>
                <w:szCs w:val="18"/>
              </w:rPr>
            </w:pPr>
            <w:r>
              <w:rPr>
                <w:rFonts w:ascii="黑体"/>
                <w:sz w:val="18"/>
              </w:rPr>
              <w:t>3,000,000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3"/>
              <w:jc w:val="right"/>
              <w:rPr>
                <w:rFonts w:ascii="黑体" w:hAnsi="黑体" w:cs="黑体" w:eastAsia="黑体" w:hint="default"/>
                <w:sz w:val="18"/>
                <w:szCs w:val="18"/>
              </w:rPr>
            </w:pPr>
            <w:r>
              <w:rPr>
                <w:rFonts w:ascii="黑体"/>
                <w:sz w:val="18"/>
              </w:rPr>
              <w:t>10,500,000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4"/>
              <w:jc w:val="right"/>
              <w:rPr>
                <w:rFonts w:ascii="黑体" w:hAnsi="黑体" w:cs="黑体" w:eastAsia="黑体" w:hint="default"/>
                <w:sz w:val="18"/>
                <w:szCs w:val="18"/>
              </w:rPr>
            </w:pPr>
            <w:r>
              <w:rPr>
                <w:rFonts w:ascii="黑体"/>
                <w:sz w:val="18"/>
              </w:rPr>
              <w:t>70</w:t>
            </w:r>
          </w:p>
        </w:tc>
        <w:tc>
          <w:tcPr>
            <w:tcW w:w="116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7"/>
              <w:ind w:right="33"/>
              <w:jc w:val="right"/>
              <w:rPr>
                <w:rFonts w:ascii="黑体" w:hAnsi="黑体" w:cs="黑体" w:eastAsia="黑体" w:hint="default"/>
                <w:sz w:val="18"/>
                <w:szCs w:val="18"/>
              </w:rPr>
            </w:pPr>
            <w:r>
              <w:rPr>
                <w:rFonts w:ascii="黑体"/>
                <w:sz w:val="18"/>
              </w:rPr>
              <w:t>-</w:t>
              <w:tab/>
            </w:r>
            <w:r>
              <w:rPr>
                <w:rFonts w:ascii="黑体"/>
                <w:w w:val="95"/>
                <w:sz w:val="18"/>
              </w:rPr>
              <w:t>70</w:t>
            </w:r>
          </w:p>
        </w:tc>
      </w:tr>
      <w:tr>
        <w:trPr>
          <w:trHeight w:val="1357"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37" w:right="69" w:hanging="203"/>
              <w:jc w:val="left"/>
              <w:rPr>
                <w:rFonts w:ascii="黑体" w:hAnsi="黑体" w:cs="黑体" w:eastAsia="黑体" w:hint="default"/>
                <w:sz w:val="18"/>
                <w:szCs w:val="18"/>
              </w:rPr>
            </w:pPr>
            <w:r>
              <w:rPr>
                <w:rFonts w:ascii="黑体" w:hAnsi="黑体" w:cs="黑体" w:eastAsia="黑体" w:hint="default"/>
                <w:spacing w:val="14"/>
                <w:sz w:val="18"/>
                <w:szCs w:val="18"/>
              </w:rPr>
              <w:t>北京用友艾福斯软</w:t>
            </w:r>
            <w:r>
              <w:rPr>
                <w:rFonts w:ascii="黑体" w:hAnsi="黑体" w:cs="黑体" w:eastAsia="黑体" w:hint="default"/>
                <w:spacing w:val="-87"/>
                <w:sz w:val="18"/>
                <w:szCs w:val="18"/>
              </w:rPr>
              <w:t> </w:t>
            </w:r>
            <w:r>
              <w:rPr>
                <w:rFonts w:ascii="黑体" w:hAnsi="黑体" w:cs="黑体" w:eastAsia="黑体" w:hint="default"/>
                <w:spacing w:val="13"/>
                <w:sz w:val="18"/>
                <w:szCs w:val="18"/>
              </w:rPr>
              <w:t>件系统有限公司</w:t>
            </w:r>
            <w:r>
              <w:rPr>
                <w:rFonts w:ascii="黑体" w:hAnsi="黑体" w:cs="黑体" w:eastAsia="黑体" w:hint="default"/>
                <w:sz w:val="18"/>
                <w:szCs w:val="18"/>
              </w:rPr>
              <w:t> (以下简称“用友 艾福斯”) 73344527-7</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center"/>
              <w:rPr>
                <w:rFonts w:ascii="黑体" w:hAnsi="黑体" w:cs="黑体" w:eastAsia="黑体" w:hint="default"/>
                <w:sz w:val="18"/>
                <w:szCs w:val="18"/>
              </w:rPr>
            </w:pPr>
            <w:r>
              <w:rPr>
                <w:rFonts w:ascii="黑体" w:hAnsi="黑体" w:cs="黑体" w:eastAsia="黑体" w:hint="default"/>
                <w:sz w:val="18"/>
                <w:szCs w:val="18"/>
              </w:rPr>
              <w:t>北京市</w:t>
            </w:r>
          </w:p>
        </w:tc>
        <w:tc>
          <w:tcPr>
            <w:tcW w:w="1846" w:type="dxa"/>
            <w:tcBorders>
              <w:top w:val="nil" w:sz="6" w:space="0" w:color="auto"/>
              <w:left w:val="nil" w:sz="6" w:space="0" w:color="auto"/>
              <w:bottom w:val="nil" w:sz="6" w:space="0" w:color="auto"/>
              <w:right w:val="nil" w:sz="6" w:space="0" w:color="auto"/>
            </w:tcBorders>
          </w:tcPr>
          <w:p>
            <w:pPr>
              <w:pStyle w:val="TableParagraph"/>
              <w:spacing w:line="237" w:lineRule="auto" w:before="90"/>
              <w:ind w:left="59" w:right="67"/>
              <w:jc w:val="both"/>
              <w:rPr>
                <w:rFonts w:ascii="黑体" w:hAnsi="黑体" w:cs="黑体" w:eastAsia="黑体" w:hint="default"/>
                <w:sz w:val="18"/>
                <w:szCs w:val="18"/>
              </w:rPr>
            </w:pPr>
            <w:r>
              <w:rPr>
                <w:rFonts w:ascii="黑体" w:hAnsi="黑体" w:cs="黑体" w:eastAsia="黑体" w:hint="default"/>
                <w:spacing w:val="10"/>
                <w:sz w:val="18"/>
                <w:szCs w:val="18"/>
              </w:rPr>
              <w:t>研制、开发、生产计 算机硬件；提供自产 产品的技术咨询、技 术服务；销售自产产 </w:t>
            </w:r>
            <w:r>
              <w:rPr>
                <w:rFonts w:ascii="黑体" w:hAnsi="黑体" w:cs="黑体" w:eastAsia="黑体" w:hint="default"/>
                <w:sz w:val="18"/>
                <w:szCs w:val="18"/>
              </w:rPr>
              <w:t>品。</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9" w:right="88" w:firstLine="450"/>
              <w:jc w:val="left"/>
              <w:rPr>
                <w:rFonts w:ascii="黑体" w:hAnsi="黑体" w:cs="黑体" w:eastAsia="黑体" w:hint="default"/>
                <w:sz w:val="18"/>
                <w:szCs w:val="18"/>
              </w:rPr>
            </w:pPr>
            <w:r>
              <w:rPr>
                <w:rFonts w:ascii="黑体" w:hAnsi="黑体" w:cs="黑体" w:eastAsia="黑体" w:hint="default"/>
                <w:sz w:val="18"/>
                <w:szCs w:val="18"/>
              </w:rPr>
              <w:t>美元 1,333,334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3"/>
              <w:jc w:val="right"/>
              <w:rPr>
                <w:rFonts w:ascii="黑体" w:hAnsi="黑体" w:cs="黑体" w:eastAsia="黑体" w:hint="default"/>
                <w:sz w:val="18"/>
                <w:szCs w:val="18"/>
              </w:rPr>
            </w:pPr>
            <w:r>
              <w:rPr>
                <w:rFonts w:ascii="黑体"/>
                <w:sz w:val="18"/>
              </w:rPr>
              <w:t>8,300,000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3"/>
              <w:jc w:val="right"/>
              <w:rPr>
                <w:rFonts w:ascii="黑体" w:hAnsi="黑体" w:cs="黑体" w:eastAsia="黑体" w:hint="default"/>
                <w:sz w:val="18"/>
                <w:szCs w:val="18"/>
              </w:rPr>
            </w:pPr>
            <w:r>
              <w:rPr>
                <w:rFonts w:ascii="黑体"/>
                <w:sz w:val="18"/>
              </w:rPr>
              <w:t>75</w:t>
            </w:r>
          </w:p>
        </w:tc>
        <w:tc>
          <w:tcPr>
            <w:tcW w:w="116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7"/>
              <w:ind w:right="33"/>
              <w:jc w:val="right"/>
              <w:rPr>
                <w:rFonts w:ascii="黑体" w:hAnsi="黑体" w:cs="黑体" w:eastAsia="黑体" w:hint="default"/>
                <w:sz w:val="18"/>
                <w:szCs w:val="18"/>
              </w:rPr>
            </w:pPr>
            <w:r>
              <w:rPr>
                <w:rFonts w:ascii="黑体"/>
                <w:sz w:val="18"/>
              </w:rPr>
              <w:t>-</w:t>
              <w:tab/>
            </w:r>
            <w:r>
              <w:rPr>
                <w:rFonts w:ascii="黑体"/>
                <w:w w:val="95"/>
                <w:sz w:val="18"/>
              </w:rPr>
              <w:t>75</w:t>
            </w:r>
          </w:p>
        </w:tc>
      </w:tr>
    </w:tbl>
    <w:p>
      <w:pPr>
        <w:spacing w:after="0" w:line="240" w:lineRule="auto"/>
        <w:jc w:val="right"/>
        <w:rPr>
          <w:rFonts w:ascii="黑体" w:hAnsi="黑体" w:cs="黑体" w:eastAsia="黑体" w:hint="default"/>
          <w:sz w:val="18"/>
          <w:szCs w:val="18"/>
        </w:rPr>
        <w:sectPr>
          <w:type w:val="continuous"/>
          <w:pgSz w:w="11910" w:h="16840"/>
          <w:pgMar w:top="1240" w:bottom="280" w:left="1580" w:right="130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939"/>
        <w:gridCol w:w="1116"/>
        <w:gridCol w:w="2026"/>
        <w:gridCol w:w="665"/>
      </w:tblGrid>
      <w:tr>
        <w:trPr>
          <w:trHeight w:val="991" w:hRule="exact"/>
        </w:trPr>
        <w:tc>
          <w:tcPr>
            <w:tcW w:w="49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b/>
                <w:bCs/>
                <w:spacing w:val="-4"/>
                <w:sz w:val="20"/>
                <w:szCs w:val="20"/>
              </w:rPr>
              <w:t> </w:t>
            </w:r>
            <w:r>
              <w:rPr>
                <w:rFonts w:ascii="黑体" w:hAnsi="黑体" w:cs="黑体" w:eastAsia="黑体" w:hint="default"/>
                <w:b/>
                <w:bCs/>
                <w:sz w:val="20"/>
                <w:szCs w:val="20"/>
              </w:rPr>
              <w:t>合并财务报表的合并范围(续)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555" w:right="0"/>
              <w:jc w:val="left"/>
              <w:rPr>
                <w:rFonts w:ascii="黑体" w:hAnsi="黑体" w:cs="黑体" w:eastAsia="黑体" w:hint="default"/>
                <w:sz w:val="20"/>
                <w:szCs w:val="20"/>
              </w:rPr>
            </w:pPr>
            <w:r>
              <w:rPr>
                <w:rFonts w:ascii="黑体" w:hAnsi="黑体" w:cs="黑体" w:eastAsia="黑体" w:hint="default"/>
                <w:sz w:val="20"/>
                <w:szCs w:val="20"/>
              </w:rPr>
              <w:t>本集团重要子公司的情况如下(续)：</w:t>
            </w:r>
          </w:p>
        </w:tc>
        <w:tc>
          <w:tcPr>
            <w:tcW w:w="3807" w:type="dxa"/>
            <w:gridSpan w:val="3"/>
            <w:tcBorders>
              <w:top w:val="nil" w:sz="6" w:space="0" w:color="auto"/>
              <w:left w:val="nil" w:sz="6" w:space="0" w:color="auto"/>
              <w:bottom w:val="nil" w:sz="6" w:space="0" w:color="auto"/>
              <w:right w:val="nil" w:sz="6" w:space="0" w:color="auto"/>
            </w:tcBorders>
          </w:tcPr>
          <w:p>
            <w:pPr/>
          </w:p>
        </w:tc>
      </w:tr>
      <w:tr>
        <w:trPr>
          <w:trHeight w:val="681" w:hRule="exact"/>
        </w:trPr>
        <w:tc>
          <w:tcPr>
            <w:tcW w:w="49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7"/>
                <w:szCs w:val="27"/>
              </w:rPr>
            </w:pPr>
          </w:p>
          <w:p>
            <w:pPr>
              <w:pStyle w:val="TableParagraph"/>
              <w:tabs>
                <w:tab w:pos="2282" w:val="left" w:leader="none"/>
                <w:tab w:pos="3507" w:val="left" w:leader="none"/>
              </w:tabs>
              <w:spacing w:line="240" w:lineRule="auto"/>
              <w:ind w:left="573" w:right="0"/>
              <w:jc w:val="left"/>
              <w:rPr>
                <w:rFonts w:ascii="黑体" w:hAnsi="黑体" w:cs="黑体" w:eastAsia="黑体" w:hint="default"/>
                <w:sz w:val="18"/>
                <w:szCs w:val="18"/>
              </w:rPr>
            </w:pPr>
            <w:r>
              <w:rPr>
                <w:rFonts w:ascii="黑体" w:hAnsi="黑体" w:cs="黑体" w:eastAsia="黑体" w:hint="default"/>
                <w:sz w:val="18"/>
                <w:szCs w:val="18"/>
              </w:rPr>
              <w:t>被投资单位名称及</w:t>
              <w:tab/>
            </w:r>
            <w:r>
              <w:rPr>
                <w:rFonts w:ascii="黑体" w:hAnsi="黑体" w:cs="黑体" w:eastAsia="黑体" w:hint="default"/>
                <w:position w:val="3"/>
                <w:sz w:val="18"/>
                <w:szCs w:val="18"/>
              </w:rPr>
              <w:t>注册地</w:t>
              <w:tab/>
            </w:r>
            <w:r>
              <w:rPr>
                <w:rFonts w:ascii="黑体" w:hAnsi="黑体" w:cs="黑体" w:eastAsia="黑体" w:hint="default"/>
                <w:sz w:val="18"/>
                <w:szCs w:val="18"/>
              </w:rPr>
              <w:t>经营范围</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9"/>
              <w:ind w:left="139" w:right="0"/>
              <w:jc w:val="left"/>
              <w:rPr>
                <w:rFonts w:ascii="黑体" w:hAnsi="黑体" w:cs="黑体" w:eastAsia="黑体" w:hint="default"/>
                <w:sz w:val="18"/>
                <w:szCs w:val="18"/>
              </w:rPr>
            </w:pPr>
            <w:r>
              <w:rPr>
                <w:rFonts w:ascii="黑体" w:hAnsi="黑体" w:cs="黑体" w:eastAsia="黑体" w:hint="default"/>
                <w:sz w:val="18"/>
                <w:szCs w:val="18"/>
              </w:rPr>
              <w:t>注册资本</w:t>
            </w:r>
          </w:p>
        </w:tc>
        <w:tc>
          <w:tcPr>
            <w:tcW w:w="2026" w:type="dxa"/>
            <w:tcBorders>
              <w:top w:val="nil" w:sz="6" w:space="0" w:color="auto"/>
              <w:left w:val="nil" w:sz="6" w:space="0" w:color="auto"/>
              <w:bottom w:val="nil" w:sz="6" w:space="0" w:color="auto"/>
              <w:right w:val="nil" w:sz="6" w:space="0" w:color="auto"/>
            </w:tcBorders>
          </w:tcPr>
          <w:p>
            <w:pPr>
              <w:pStyle w:val="TableParagraph"/>
              <w:spacing w:line="285" w:lineRule="auto" w:before="115"/>
              <w:ind w:left="435" w:right="120"/>
              <w:jc w:val="left"/>
              <w:rPr>
                <w:rFonts w:ascii="黑体" w:hAnsi="黑体" w:cs="黑体" w:eastAsia="黑体" w:hint="default"/>
                <w:sz w:val="18"/>
                <w:szCs w:val="18"/>
              </w:rPr>
            </w:pPr>
            <w:r>
              <w:rPr>
                <w:rFonts w:ascii="黑体" w:hAnsi="黑体" w:cs="黑体" w:eastAsia="黑体" w:hint="default"/>
                <w:sz w:val="18"/>
                <w:szCs w:val="18"/>
              </w:rPr>
              <w:t>本集团</w:t>
            </w:r>
            <w:r>
              <w:rPr>
                <w:rFonts w:ascii="黑体" w:hAnsi="黑体" w:cs="黑体" w:eastAsia="黑体" w:hint="default"/>
                <w:spacing w:val="57"/>
                <w:sz w:val="18"/>
                <w:szCs w:val="18"/>
              </w:rPr>
              <w:t> </w:t>
            </w:r>
            <w:r>
              <w:rPr>
                <w:rFonts w:ascii="黑体" w:hAnsi="黑体" w:cs="黑体" w:eastAsia="黑体" w:hint="default"/>
                <w:sz w:val="18"/>
                <w:szCs w:val="18"/>
              </w:rPr>
              <w:t>持股比例</w:t>
            </w:r>
            <w:r>
              <w:rPr>
                <w:rFonts w:ascii="黑体" w:hAnsi="黑体" w:cs="黑体" w:eastAsia="黑体" w:hint="default"/>
                <w:sz w:val="18"/>
                <w:szCs w:val="18"/>
              </w:rPr>
              <w:t> 投资额 </w:t>
            </w:r>
            <w:r>
              <w:rPr>
                <w:rFonts w:ascii="黑体" w:hAnsi="黑体" w:cs="黑体" w:eastAsia="黑体" w:hint="default"/>
                <w:sz w:val="18"/>
                <w:szCs w:val="18"/>
                <w:u w:val="single" w:color="000000"/>
              </w:rPr>
              <w:t>直接</w:t>
            </w:r>
            <w:r>
              <w:rPr>
                <w:rFonts w:ascii="黑体" w:hAnsi="黑体" w:cs="黑体" w:eastAsia="黑体" w:hint="default"/>
                <w:spacing w:val="25"/>
                <w:sz w:val="18"/>
                <w:szCs w:val="18"/>
                <w:u w:val="single" w:color="000000"/>
              </w:rPr>
              <w:t> </w:t>
            </w:r>
            <w:r>
              <w:rPr>
                <w:rFonts w:ascii="黑体" w:hAnsi="黑体" w:cs="黑体" w:eastAsia="黑体" w:hint="default"/>
                <w:spacing w:val="25"/>
                <w:sz w:val="18"/>
                <w:szCs w:val="18"/>
              </w:rPr>
            </w:r>
            <w:r>
              <w:rPr>
                <w:rFonts w:ascii="黑体" w:hAnsi="黑体" w:cs="黑体" w:eastAsia="黑体" w:hint="default"/>
                <w:sz w:val="18"/>
                <w:szCs w:val="18"/>
                <w:u w:val="single" w:color="000000"/>
              </w:rPr>
              <w:t>间接</w:t>
            </w:r>
            <w:r>
              <w:rPr>
                <w:rFonts w:ascii="黑体" w:hAnsi="黑体" w:cs="黑体" w:eastAsia="黑体" w:hint="default"/>
                <w:sz w:val="18"/>
                <w:szCs w:val="18"/>
              </w:rPr>
            </w:r>
          </w:p>
        </w:tc>
        <w:tc>
          <w:tcPr>
            <w:tcW w:w="665" w:type="dxa"/>
            <w:tcBorders>
              <w:top w:val="nil" w:sz="6" w:space="0" w:color="auto"/>
              <w:left w:val="nil" w:sz="6" w:space="0" w:color="auto"/>
              <w:bottom w:val="nil" w:sz="6" w:space="0" w:color="auto"/>
              <w:right w:val="nil" w:sz="6" w:space="0" w:color="auto"/>
            </w:tcBorders>
          </w:tcPr>
          <w:p>
            <w:pPr>
              <w:pStyle w:val="TableParagraph"/>
              <w:spacing w:line="259" w:lineRule="auto" w:before="115"/>
              <w:ind w:left="269" w:right="33" w:hanging="180"/>
              <w:jc w:val="left"/>
              <w:rPr>
                <w:rFonts w:ascii="黑体" w:hAnsi="黑体" w:cs="黑体" w:eastAsia="黑体" w:hint="default"/>
                <w:sz w:val="18"/>
                <w:szCs w:val="18"/>
              </w:rPr>
            </w:pPr>
            <w:r>
              <w:rPr>
                <w:rFonts w:ascii="黑体" w:hAnsi="黑体" w:cs="黑体" w:eastAsia="黑体" w:hint="default"/>
                <w:sz w:val="18"/>
                <w:szCs w:val="18"/>
              </w:rPr>
              <w:t>表决权 比例</w:t>
            </w:r>
          </w:p>
        </w:tc>
      </w:tr>
      <w:tr>
        <w:trPr>
          <w:trHeight w:val="404" w:hRule="exact"/>
        </w:trPr>
        <w:tc>
          <w:tcPr>
            <w:tcW w:w="4939" w:type="dxa"/>
            <w:tcBorders>
              <w:top w:val="nil" w:sz="6" w:space="0" w:color="auto"/>
              <w:left w:val="nil" w:sz="6" w:space="0" w:color="auto"/>
              <w:bottom w:val="nil" w:sz="6" w:space="0" w:color="auto"/>
              <w:right w:val="nil" w:sz="6" w:space="0" w:color="auto"/>
            </w:tcBorders>
          </w:tcPr>
          <w:p>
            <w:pPr>
              <w:pStyle w:val="TableParagraph"/>
              <w:spacing w:line="230" w:lineRule="exact"/>
              <w:ind w:left="573" w:right="0"/>
              <w:jc w:val="left"/>
              <w:rPr>
                <w:rFonts w:ascii="黑体" w:hAnsi="黑体" w:cs="黑体" w:eastAsia="黑体" w:hint="default"/>
                <w:sz w:val="18"/>
                <w:szCs w:val="18"/>
              </w:rPr>
            </w:pPr>
            <w:r>
              <w:rPr>
                <w:rFonts w:ascii="黑体" w:hAnsi="黑体" w:cs="黑体" w:eastAsia="黑体" w:hint="default"/>
                <w:sz w:val="18"/>
                <w:szCs w:val="18"/>
              </w:rPr>
              <w:t>组织机构代码</w:t>
            </w:r>
          </w:p>
        </w:tc>
        <w:tc>
          <w:tcPr>
            <w:tcW w:w="1116"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30" w:lineRule="exact"/>
              <w:ind w:right="88"/>
              <w:jc w:val="right"/>
              <w:rPr>
                <w:rFonts w:ascii="黑体" w:hAnsi="黑体" w:cs="黑体" w:eastAsia="黑体" w:hint="default"/>
                <w:sz w:val="18"/>
                <w:szCs w:val="18"/>
              </w:rPr>
            </w:pPr>
            <w:r>
              <w:rPr>
                <w:rFonts w:ascii="黑体"/>
                <w:sz w:val="18"/>
              </w:rPr>
              <w:t>%</w:t>
              <w:tab/>
              <w:t>%</w:t>
            </w:r>
          </w:p>
        </w:tc>
        <w:tc>
          <w:tcPr>
            <w:tcW w:w="66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18"/>
                <w:szCs w:val="18"/>
              </w:rPr>
            </w:pPr>
            <w:r>
              <w:rPr>
                <w:rFonts w:ascii="黑体"/>
                <w:sz w:val="18"/>
              </w:rPr>
              <w:t>%</w:t>
            </w:r>
          </w:p>
        </w:tc>
      </w:tr>
      <w:tr>
        <w:trPr>
          <w:trHeight w:val="385" w:hRule="exact"/>
        </w:trPr>
        <w:tc>
          <w:tcPr>
            <w:tcW w:w="4939" w:type="dxa"/>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40" w:lineRule="auto" w:before="118"/>
              <w:ind w:left="573" w:right="0"/>
              <w:jc w:val="left"/>
              <w:rPr>
                <w:rFonts w:ascii="黑体" w:hAnsi="黑体" w:cs="黑体" w:eastAsia="黑体" w:hint="default"/>
                <w:sz w:val="18"/>
                <w:szCs w:val="18"/>
              </w:rPr>
            </w:pPr>
            <w:r>
              <w:rPr>
                <w:rFonts w:ascii="黑体" w:hAnsi="黑体" w:cs="黑体" w:eastAsia="黑体" w:hint="default"/>
                <w:sz w:val="18"/>
                <w:szCs w:val="18"/>
              </w:rPr>
              <w:t>北京用友政务软件</w:t>
              <w:tab/>
              <w:t>北京市</w:t>
            </w:r>
            <w:r>
              <w:rPr>
                <w:rFonts w:ascii="黑体" w:hAnsi="黑体" w:cs="黑体" w:eastAsia="黑体" w:hint="default"/>
                <w:spacing w:val="35"/>
                <w:sz w:val="18"/>
                <w:szCs w:val="18"/>
              </w:rPr>
              <w:t> </w:t>
            </w:r>
            <w:r>
              <w:rPr>
                <w:rFonts w:ascii="黑体" w:hAnsi="黑体" w:cs="黑体" w:eastAsia="黑体" w:hint="default"/>
                <w:spacing w:val="5"/>
                <w:position w:val="-2"/>
                <w:sz w:val="18"/>
                <w:szCs w:val="18"/>
              </w:rPr>
              <w:t>财政管理软件开发、设</w:t>
            </w:r>
            <w:r>
              <w:rPr>
                <w:rFonts w:ascii="黑体" w:hAnsi="黑体" w:cs="黑体" w:eastAsia="黑体" w:hint="default"/>
                <w:sz w:val="18"/>
                <w:szCs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40" w:right="0"/>
              <w:jc w:val="left"/>
              <w:rPr>
                <w:rFonts w:ascii="黑体" w:hAnsi="黑体" w:cs="黑体" w:eastAsia="黑体" w:hint="default"/>
                <w:sz w:val="18"/>
                <w:szCs w:val="18"/>
              </w:rPr>
            </w:pPr>
            <w:r>
              <w:rPr>
                <w:rFonts w:ascii="黑体"/>
                <w:sz w:val="18"/>
              </w:rPr>
              <w:t>26,700,000</w:t>
            </w:r>
          </w:p>
        </w:tc>
        <w:tc>
          <w:tcPr>
            <w:tcW w:w="2026" w:type="dxa"/>
            <w:tcBorders>
              <w:top w:val="nil" w:sz="6" w:space="0" w:color="auto"/>
              <w:left w:val="nil" w:sz="6" w:space="0" w:color="auto"/>
              <w:bottom w:val="nil" w:sz="6" w:space="0" w:color="auto"/>
              <w:right w:val="nil" w:sz="6" w:space="0" w:color="auto"/>
            </w:tcBorders>
          </w:tcPr>
          <w:p>
            <w:pPr>
              <w:pStyle w:val="TableParagraph"/>
              <w:tabs>
                <w:tab w:pos="1199" w:val="left" w:leader="none"/>
                <w:tab w:pos="1770" w:val="left" w:leader="none"/>
              </w:tabs>
              <w:spacing w:line="240" w:lineRule="auto" w:before="118"/>
              <w:ind w:right="88"/>
              <w:jc w:val="right"/>
              <w:rPr>
                <w:rFonts w:ascii="黑体" w:hAnsi="黑体" w:cs="黑体" w:eastAsia="黑体" w:hint="default"/>
                <w:sz w:val="18"/>
                <w:szCs w:val="18"/>
              </w:rPr>
            </w:pPr>
            <w:r>
              <w:rPr>
                <w:rFonts w:ascii="黑体"/>
                <w:sz w:val="18"/>
              </w:rPr>
              <w:t>42,600,000</w:t>
              <w:tab/>
              <w:t>68</w:t>
              <w:tab/>
              <w:t>-</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黑体" w:hAnsi="黑体" w:cs="黑体" w:eastAsia="黑体" w:hint="default"/>
                <w:sz w:val="18"/>
                <w:szCs w:val="18"/>
              </w:rPr>
            </w:pPr>
            <w:r>
              <w:rPr>
                <w:rFonts w:ascii="黑体"/>
                <w:sz w:val="18"/>
              </w:rPr>
              <w:t>68</w:t>
            </w:r>
          </w:p>
        </w:tc>
      </w:tr>
    </w:tbl>
    <w:p>
      <w:pPr>
        <w:spacing w:after="0" w:line="240" w:lineRule="auto"/>
        <w:jc w:val="right"/>
        <w:rPr>
          <w:rFonts w:ascii="黑体" w:hAnsi="黑体" w:cs="黑体" w:eastAsia="黑体" w:hint="default"/>
          <w:sz w:val="18"/>
          <w:szCs w:val="18"/>
        </w:rPr>
        <w:sectPr>
          <w:pgSz w:w="11910" w:h="16840"/>
          <w:pgMar w:header="958" w:footer="1140" w:top="2460" w:bottom="1340" w:left="1560" w:right="1380"/>
        </w:sectPr>
      </w:pPr>
    </w:p>
    <w:p>
      <w:pPr>
        <w:spacing w:line="202" w:lineRule="exact" w:before="0"/>
        <w:ind w:left="680" w:right="0" w:firstLine="0"/>
        <w:jc w:val="left"/>
        <w:rPr>
          <w:rFonts w:ascii="黑体" w:hAnsi="黑体" w:cs="黑体" w:eastAsia="黑体" w:hint="default"/>
          <w:sz w:val="18"/>
          <w:szCs w:val="18"/>
        </w:rPr>
      </w:pPr>
      <w:r>
        <w:rPr>
          <w:rFonts w:ascii="黑体" w:hAnsi="黑体" w:cs="黑体" w:eastAsia="黑体" w:hint="default"/>
          <w:sz w:val="18"/>
          <w:szCs w:val="18"/>
        </w:rPr>
        <w:t>有限公司</w:t>
      </w:r>
    </w:p>
    <w:p>
      <w:pPr>
        <w:spacing w:line="278" w:lineRule="auto" w:before="0"/>
        <w:ind w:left="770" w:right="0" w:hanging="90"/>
        <w:jc w:val="left"/>
        <w:rPr>
          <w:rFonts w:ascii="黑体" w:hAnsi="黑体" w:cs="黑体" w:eastAsia="黑体" w:hint="default"/>
          <w:sz w:val="18"/>
          <w:szCs w:val="18"/>
        </w:rPr>
      </w:pPr>
      <w:r>
        <w:rPr>
          <w:rFonts w:ascii="黑体" w:hAnsi="黑体" w:cs="黑体" w:eastAsia="黑体" w:hint="default"/>
          <w:sz w:val="18"/>
          <w:szCs w:val="18"/>
        </w:rPr>
        <w:t>(以下简称 “用友政务”) 74613540-3</w:t>
      </w:r>
    </w:p>
    <w:p>
      <w:pPr>
        <w:spacing w:line="285" w:lineRule="auto" w:before="45"/>
        <w:ind w:left="680" w:right="3960" w:firstLine="0"/>
        <w:jc w:val="left"/>
        <w:rPr>
          <w:rFonts w:ascii="黑体" w:hAnsi="黑体" w:cs="黑体" w:eastAsia="黑体" w:hint="default"/>
          <w:sz w:val="18"/>
          <w:szCs w:val="18"/>
        </w:rPr>
      </w:pPr>
      <w:r>
        <w:rPr>
          <w:spacing w:val="-4"/>
        </w:rPr>
        <w:br w:type="column"/>
      </w:r>
      <w:r>
        <w:rPr>
          <w:rFonts w:ascii="黑体" w:hAnsi="黑体" w:cs="黑体" w:eastAsia="黑体" w:hint="default"/>
          <w:spacing w:val="-4"/>
          <w:sz w:val="18"/>
          <w:szCs w:val="18"/>
        </w:rPr>
        <w:t>计、销售、计算机软件、</w:t>
      </w:r>
      <w:r>
        <w:rPr>
          <w:rFonts w:ascii="黑体" w:hAnsi="黑体" w:cs="黑体" w:eastAsia="黑体" w:hint="default"/>
          <w:spacing w:val="-84"/>
          <w:sz w:val="18"/>
          <w:szCs w:val="18"/>
        </w:rPr>
        <w:t> </w:t>
      </w:r>
      <w:r>
        <w:rPr>
          <w:rFonts w:ascii="黑体" w:hAnsi="黑体" w:cs="黑体" w:eastAsia="黑体" w:hint="default"/>
          <w:spacing w:val="-84"/>
          <w:sz w:val="18"/>
          <w:szCs w:val="18"/>
        </w:rPr>
      </w:r>
      <w:r>
        <w:rPr>
          <w:rFonts w:ascii="黑体" w:hAnsi="黑体" w:cs="黑体" w:eastAsia="黑体" w:hint="default"/>
          <w:spacing w:val="5"/>
          <w:sz w:val="18"/>
          <w:szCs w:val="18"/>
        </w:rPr>
        <w:t>硬件及外部设备销售；</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z w:val="18"/>
          <w:szCs w:val="18"/>
        </w:rPr>
        <w:t>财政管理咨询</w:t>
      </w:r>
    </w:p>
    <w:p>
      <w:pPr>
        <w:spacing w:after="0" w:line="285" w:lineRule="auto"/>
        <w:jc w:val="left"/>
        <w:rPr>
          <w:rFonts w:ascii="黑体" w:hAnsi="黑体" w:cs="黑体" w:eastAsia="黑体" w:hint="default"/>
          <w:sz w:val="18"/>
          <w:szCs w:val="18"/>
        </w:rPr>
        <w:sectPr>
          <w:type w:val="continuous"/>
          <w:pgSz w:w="11910" w:h="16840"/>
          <w:pgMar w:top="1240" w:bottom="280" w:left="1560" w:right="1380"/>
          <w:cols w:num="2" w:equalWidth="0">
            <w:col w:w="1941" w:space="427"/>
            <w:col w:w="6602"/>
          </w:cols>
        </w:sectPr>
      </w:pPr>
    </w:p>
    <w:p>
      <w:pPr>
        <w:spacing w:line="240" w:lineRule="auto" w:before="11"/>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60" w:right="1380"/>
        </w:sectPr>
      </w:pPr>
    </w:p>
    <w:p>
      <w:pPr>
        <w:spacing w:line="285" w:lineRule="auto" w:before="75"/>
        <w:ind w:left="860" w:right="0" w:hanging="180"/>
        <w:jc w:val="left"/>
        <w:rPr>
          <w:rFonts w:ascii="黑体" w:hAnsi="黑体" w:cs="黑体" w:eastAsia="黑体" w:hint="default"/>
          <w:sz w:val="18"/>
          <w:szCs w:val="18"/>
        </w:rPr>
      </w:pPr>
      <w:r>
        <w:rPr>
          <w:rFonts w:ascii="黑体" w:hAnsi="黑体" w:cs="黑体" w:eastAsia="黑体" w:hint="default"/>
          <w:sz w:val="18"/>
          <w:szCs w:val="18"/>
        </w:rPr>
        <w:t>北京用友金融软件 系统有限公司 (以下简称 “用友金融”) 76629673-0</w:t>
      </w:r>
    </w:p>
    <w:p>
      <w:pPr>
        <w:spacing w:line="283" w:lineRule="auto" w:before="45"/>
        <w:ind w:left="887" w:right="0" w:hanging="659"/>
        <w:jc w:val="both"/>
        <w:rPr>
          <w:rFonts w:ascii="黑体" w:hAnsi="黑体" w:cs="黑体" w:eastAsia="黑体" w:hint="default"/>
          <w:sz w:val="18"/>
          <w:szCs w:val="18"/>
        </w:rPr>
      </w:pPr>
      <w:r>
        <w:rPr/>
        <w:br w:type="column"/>
      </w:r>
      <w:r>
        <w:rPr>
          <w:rFonts w:ascii="黑体" w:hAnsi="黑体" w:cs="黑体" w:eastAsia="黑体" w:hint="default"/>
          <w:position w:val="3"/>
          <w:sz w:val="18"/>
          <w:szCs w:val="18"/>
        </w:rPr>
        <w:t>北京市</w:t>
      </w:r>
      <w:r>
        <w:rPr>
          <w:rFonts w:ascii="黑体" w:hAnsi="黑体" w:cs="黑体" w:eastAsia="黑体" w:hint="default"/>
          <w:spacing w:val="35"/>
          <w:position w:val="3"/>
          <w:sz w:val="18"/>
          <w:szCs w:val="18"/>
        </w:rPr>
        <w:t> </w:t>
      </w:r>
      <w:r>
        <w:rPr>
          <w:rFonts w:ascii="黑体" w:hAnsi="黑体" w:cs="黑体" w:eastAsia="黑体" w:hint="default"/>
          <w:spacing w:val="5"/>
          <w:sz w:val="18"/>
          <w:szCs w:val="18"/>
        </w:rPr>
        <w:t>金融软件及计算机网络</w:t>
      </w:r>
      <w:r>
        <w:rPr>
          <w:rFonts w:ascii="黑体" w:hAnsi="黑体" w:cs="黑体" w:eastAsia="黑体" w:hint="default"/>
          <w:spacing w:val="6"/>
          <w:sz w:val="18"/>
          <w:szCs w:val="18"/>
        </w:rPr>
        <w:t> </w:t>
      </w:r>
      <w:r>
        <w:rPr>
          <w:rFonts w:ascii="黑体" w:hAnsi="黑体" w:cs="黑体" w:eastAsia="黑体" w:hint="default"/>
          <w:spacing w:val="5"/>
          <w:sz w:val="18"/>
          <w:szCs w:val="18"/>
        </w:rPr>
        <w:t>技术开发；销售计算机</w:t>
      </w:r>
      <w:r>
        <w:rPr>
          <w:rFonts w:ascii="黑体" w:hAnsi="黑体" w:cs="黑体" w:eastAsia="黑体" w:hint="default"/>
          <w:spacing w:val="6"/>
          <w:sz w:val="18"/>
          <w:szCs w:val="18"/>
        </w:rPr>
        <w:t> </w:t>
      </w:r>
      <w:r>
        <w:rPr>
          <w:rFonts w:ascii="黑体" w:hAnsi="黑体" w:cs="黑体" w:eastAsia="黑体" w:hint="default"/>
          <w:spacing w:val="5"/>
          <w:sz w:val="18"/>
          <w:szCs w:val="18"/>
        </w:rPr>
        <w:t>软、硬件；计算机系统</w:t>
      </w:r>
      <w:r>
        <w:rPr>
          <w:rFonts w:ascii="黑体" w:hAnsi="黑体" w:cs="黑体" w:eastAsia="黑体" w:hint="default"/>
          <w:spacing w:val="6"/>
          <w:sz w:val="18"/>
          <w:szCs w:val="18"/>
        </w:rPr>
        <w:t> </w:t>
      </w:r>
      <w:r>
        <w:rPr>
          <w:rFonts w:ascii="黑体" w:hAnsi="黑体" w:cs="黑体" w:eastAsia="黑体" w:hint="default"/>
          <w:spacing w:val="5"/>
          <w:sz w:val="18"/>
          <w:szCs w:val="18"/>
        </w:rPr>
        <w:t>集成；技术咨询、技术</w:t>
      </w:r>
      <w:r>
        <w:rPr>
          <w:rFonts w:ascii="黑体" w:hAnsi="黑体" w:cs="黑体" w:eastAsia="黑体" w:hint="default"/>
          <w:spacing w:val="6"/>
          <w:sz w:val="18"/>
          <w:szCs w:val="18"/>
        </w:rPr>
        <w:t> </w:t>
      </w:r>
      <w:r>
        <w:rPr>
          <w:rFonts w:ascii="黑体" w:hAnsi="黑体" w:cs="黑体" w:eastAsia="黑体" w:hint="default"/>
          <w:sz w:val="18"/>
          <w:szCs w:val="18"/>
        </w:rPr>
        <w:t>服务、技术培训</w:t>
      </w:r>
    </w:p>
    <w:p>
      <w:pPr>
        <w:tabs>
          <w:tab w:pos="2400" w:val="left" w:leader="none"/>
          <w:tab w:pos="3060" w:val="left" w:leader="none"/>
          <w:tab w:pos="3600" w:val="left" w:leader="none"/>
        </w:tabs>
        <w:spacing w:before="45"/>
        <w:ind w:left="210" w:right="0" w:firstLine="0"/>
        <w:jc w:val="left"/>
        <w:rPr>
          <w:rFonts w:ascii="黑体" w:hAnsi="黑体" w:cs="黑体" w:eastAsia="黑体" w:hint="default"/>
          <w:sz w:val="18"/>
          <w:szCs w:val="18"/>
        </w:rPr>
      </w:pPr>
      <w:r>
        <w:rPr/>
        <w:br w:type="column"/>
      </w:r>
      <w:r>
        <w:rPr>
          <w:rFonts w:ascii="黑体"/>
          <w:sz w:val="18"/>
        </w:rPr>
        <w:t>30,000,000  30,000,000</w:t>
        <w:tab/>
        <w:t>100</w:t>
        <w:tab/>
        <w:t>-</w:t>
        <w:tab/>
      </w:r>
      <w:r>
        <w:rPr>
          <w:rFonts w:ascii="黑体"/>
          <w:position w:val="3"/>
          <w:sz w:val="18"/>
        </w:rPr>
        <w:t>100</w:t>
      </w:r>
      <w:r>
        <w:rPr>
          <w:rFonts w:ascii="黑体"/>
          <w:sz w:val="18"/>
        </w:rPr>
      </w:r>
    </w:p>
    <w:p>
      <w:pPr>
        <w:spacing w:after="0"/>
        <w:jc w:val="left"/>
        <w:rPr>
          <w:rFonts w:ascii="黑体" w:hAnsi="黑体" w:cs="黑体" w:eastAsia="黑体" w:hint="default"/>
          <w:sz w:val="18"/>
          <w:szCs w:val="18"/>
        </w:rPr>
        <w:sectPr>
          <w:type w:val="continuous"/>
          <w:pgSz w:w="11910" w:h="16840"/>
          <w:pgMar w:top="1240" w:bottom="280" w:left="1560" w:right="1380"/>
          <w:cols w:num="3" w:equalWidth="0">
            <w:col w:w="2121" w:space="40"/>
            <w:col w:w="2747" w:space="40"/>
            <w:col w:w="4022"/>
          </w:cols>
        </w:sectPr>
      </w:pPr>
    </w:p>
    <w:p>
      <w:pPr>
        <w:spacing w:line="240" w:lineRule="auto" w:before="5"/>
        <w:rPr>
          <w:rFonts w:ascii="黑体" w:hAnsi="黑体" w:cs="黑体" w:eastAsia="黑体" w:hint="default"/>
          <w:sz w:val="16"/>
          <w:szCs w:val="16"/>
        </w:rPr>
      </w:pPr>
    </w:p>
    <w:tbl>
      <w:tblPr>
        <w:tblW w:w="0" w:type="auto"/>
        <w:jc w:val="left"/>
        <w:tblInd w:w="645" w:type="dxa"/>
        <w:tblLayout w:type="fixed"/>
        <w:tblCellMar>
          <w:top w:w="0" w:type="dxa"/>
          <w:left w:w="0" w:type="dxa"/>
          <w:bottom w:w="0" w:type="dxa"/>
          <w:right w:w="0" w:type="dxa"/>
        </w:tblCellMar>
        <w:tblLook w:val="01E0"/>
      </w:tblPr>
      <w:tblGrid>
        <w:gridCol w:w="1609"/>
        <w:gridCol w:w="734"/>
        <w:gridCol w:w="2131"/>
        <w:gridCol w:w="1073"/>
        <w:gridCol w:w="1095"/>
        <w:gridCol w:w="480"/>
        <w:gridCol w:w="555"/>
        <w:gridCol w:w="530"/>
      </w:tblGrid>
      <w:tr>
        <w:trPr>
          <w:trHeight w:val="2725"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85" w:lineRule="auto" w:before="75"/>
              <w:ind w:left="125" w:right="132" w:hanging="90"/>
              <w:jc w:val="left"/>
              <w:rPr>
                <w:rFonts w:ascii="黑体" w:hAnsi="黑体" w:cs="黑体" w:eastAsia="黑体" w:hint="default"/>
                <w:sz w:val="18"/>
                <w:szCs w:val="18"/>
              </w:rPr>
            </w:pPr>
            <w:r>
              <w:rPr>
                <w:rFonts w:ascii="黑体" w:hAnsi="黑体" w:cs="黑体" w:eastAsia="黑体" w:hint="default"/>
                <w:sz w:val="18"/>
                <w:szCs w:val="18"/>
              </w:rPr>
              <w:t>浙江用友软件有限 公司(以下简称 “浙江用友”) 77358064-1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 w:right="0"/>
              <w:jc w:val="center"/>
              <w:rPr>
                <w:rFonts w:ascii="黑体" w:hAnsi="黑体" w:cs="黑体" w:eastAsia="黑体" w:hint="default"/>
                <w:sz w:val="18"/>
                <w:szCs w:val="18"/>
              </w:rPr>
            </w:pPr>
            <w:r>
              <w:rPr>
                <w:rFonts w:ascii="黑体" w:hAnsi="黑体" w:cs="黑体" w:eastAsia="黑体" w:hint="default"/>
                <w:sz w:val="18"/>
                <w:szCs w:val="18"/>
              </w:rPr>
              <w:t>杭州市</w:t>
            </w:r>
          </w:p>
        </w:tc>
        <w:tc>
          <w:tcPr>
            <w:tcW w:w="2131" w:type="dxa"/>
            <w:tcBorders>
              <w:top w:val="nil" w:sz="6" w:space="0" w:color="auto"/>
              <w:left w:val="nil" w:sz="6" w:space="0" w:color="auto"/>
              <w:bottom w:val="nil" w:sz="6" w:space="0" w:color="auto"/>
              <w:right w:val="nil" w:sz="6" w:space="0" w:color="auto"/>
            </w:tcBorders>
          </w:tcPr>
          <w:p>
            <w:pPr>
              <w:pStyle w:val="TableParagraph"/>
              <w:spacing w:line="285" w:lineRule="auto" w:before="75"/>
              <w:ind w:left="59" w:right="126"/>
              <w:jc w:val="left"/>
              <w:rPr>
                <w:rFonts w:ascii="黑体" w:hAnsi="黑体" w:cs="黑体" w:eastAsia="黑体" w:hint="default"/>
                <w:sz w:val="18"/>
                <w:szCs w:val="18"/>
              </w:rPr>
            </w:pPr>
            <w:r>
              <w:rPr>
                <w:rFonts w:ascii="黑体" w:hAnsi="黑体" w:cs="黑体" w:eastAsia="黑体" w:hint="default"/>
                <w:spacing w:val="5"/>
                <w:sz w:val="18"/>
                <w:szCs w:val="18"/>
              </w:rPr>
              <w:t>技术开发、技术咨询、</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技术服务、技术培训、</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4"/>
                <w:sz w:val="18"/>
                <w:szCs w:val="18"/>
              </w:rPr>
              <w:t>成果转让；计算机软件、</w:t>
            </w:r>
            <w:r>
              <w:rPr>
                <w:rFonts w:ascii="黑体" w:hAnsi="黑体" w:cs="黑体" w:eastAsia="黑体" w:hint="default"/>
                <w:spacing w:val="-84"/>
                <w:sz w:val="18"/>
                <w:szCs w:val="18"/>
              </w:rPr>
              <w:t> </w:t>
            </w:r>
            <w:r>
              <w:rPr>
                <w:rFonts w:ascii="黑体" w:hAnsi="黑体" w:cs="黑体" w:eastAsia="黑体" w:hint="default"/>
                <w:spacing w:val="-84"/>
                <w:sz w:val="18"/>
                <w:szCs w:val="18"/>
              </w:rPr>
            </w:r>
            <w:r>
              <w:rPr>
                <w:rFonts w:ascii="黑体" w:hAnsi="黑体" w:cs="黑体" w:eastAsia="黑体" w:hint="default"/>
                <w:spacing w:val="5"/>
                <w:sz w:val="18"/>
                <w:szCs w:val="18"/>
              </w:rPr>
              <w:t>硬件及外部设备批发、</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零售；计算机软、硬件</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及外部设备、打印纸、</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计算机耗材；企业管理</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咨询；其他无需报经审</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z w:val="18"/>
                <w:szCs w:val="18"/>
              </w:rPr>
              <w:t>批的一切合法项目。</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
              <w:jc w:val="center"/>
              <w:rPr>
                <w:rFonts w:ascii="黑体" w:hAnsi="黑体" w:cs="黑体" w:eastAsia="黑体" w:hint="default"/>
                <w:sz w:val="18"/>
                <w:szCs w:val="18"/>
              </w:rPr>
            </w:pPr>
            <w:r>
              <w:rPr>
                <w:rFonts w:ascii="黑体"/>
                <w:sz w:val="18"/>
              </w:rPr>
              <w:t>5,000,000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center"/>
              <w:rPr>
                <w:rFonts w:ascii="黑体" w:hAnsi="黑体" w:cs="黑体" w:eastAsia="黑体" w:hint="default"/>
                <w:sz w:val="18"/>
                <w:szCs w:val="18"/>
              </w:rPr>
            </w:pPr>
            <w:r>
              <w:rPr>
                <w:rFonts w:ascii="黑体"/>
                <w:sz w:val="18"/>
              </w:rPr>
              <w:t>5,000,000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0" w:right="0"/>
              <w:jc w:val="left"/>
              <w:rPr>
                <w:rFonts w:ascii="黑体" w:hAnsi="黑体" w:cs="黑体" w:eastAsia="黑体" w:hint="default"/>
                <w:sz w:val="18"/>
                <w:szCs w:val="18"/>
              </w:rPr>
            </w:pPr>
            <w:r>
              <w:rPr>
                <w:rFonts w:ascii="黑体"/>
                <w:sz w:val="18"/>
              </w:rPr>
              <w:t>90</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0" w:right="0"/>
              <w:jc w:val="left"/>
              <w:rPr>
                <w:rFonts w:ascii="黑体" w:hAnsi="黑体" w:cs="黑体" w:eastAsia="黑体" w:hint="default"/>
                <w:sz w:val="18"/>
                <w:szCs w:val="18"/>
              </w:rPr>
            </w:pPr>
            <w:r>
              <w:rPr>
                <w:rFonts w:ascii="黑体"/>
                <w:sz w:val="18"/>
              </w:rPr>
              <w:t>10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黑体" w:hAnsi="黑体" w:cs="黑体" w:eastAsia="黑体" w:hint="default"/>
                <w:sz w:val="18"/>
                <w:szCs w:val="18"/>
              </w:rPr>
            </w:pPr>
            <w:r>
              <w:rPr>
                <w:rFonts w:ascii="黑体"/>
                <w:sz w:val="18"/>
              </w:rPr>
              <w:t>100</w:t>
            </w:r>
          </w:p>
        </w:tc>
      </w:tr>
      <w:tr>
        <w:trPr>
          <w:trHeight w:val="252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85" w:lineRule="auto" w:before="149"/>
              <w:ind w:left="125" w:right="132" w:hanging="90"/>
              <w:jc w:val="left"/>
              <w:rPr>
                <w:rFonts w:ascii="黑体" w:hAnsi="黑体" w:cs="黑体" w:eastAsia="黑体" w:hint="default"/>
                <w:sz w:val="18"/>
                <w:szCs w:val="18"/>
              </w:rPr>
            </w:pPr>
            <w:r>
              <w:rPr>
                <w:rFonts w:ascii="黑体" w:hAnsi="黑体" w:cs="黑体" w:eastAsia="黑体" w:hint="default"/>
                <w:sz w:val="18"/>
                <w:szCs w:val="18"/>
              </w:rPr>
              <w:t>沈阳用友软件有限 公司(以下简称 “沈阳用友”) 77484063-6</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4" w:right="0"/>
              <w:jc w:val="center"/>
              <w:rPr>
                <w:rFonts w:ascii="黑体" w:hAnsi="黑体" w:cs="黑体" w:eastAsia="黑体" w:hint="default"/>
                <w:sz w:val="18"/>
                <w:szCs w:val="18"/>
              </w:rPr>
            </w:pPr>
            <w:r>
              <w:rPr>
                <w:rFonts w:ascii="黑体" w:hAnsi="黑体" w:cs="黑体" w:eastAsia="黑体" w:hint="default"/>
                <w:sz w:val="18"/>
                <w:szCs w:val="18"/>
              </w:rPr>
              <w:t>沈阳市</w:t>
            </w:r>
          </w:p>
        </w:tc>
        <w:tc>
          <w:tcPr>
            <w:tcW w:w="2131" w:type="dxa"/>
            <w:tcBorders>
              <w:top w:val="nil" w:sz="6" w:space="0" w:color="auto"/>
              <w:left w:val="nil" w:sz="6" w:space="0" w:color="auto"/>
              <w:bottom w:val="nil" w:sz="6" w:space="0" w:color="auto"/>
              <w:right w:val="nil" w:sz="6" w:space="0" w:color="auto"/>
            </w:tcBorders>
          </w:tcPr>
          <w:p>
            <w:pPr>
              <w:pStyle w:val="TableParagraph"/>
              <w:spacing w:line="285" w:lineRule="auto" w:before="149"/>
              <w:ind w:left="59" w:right="188"/>
              <w:jc w:val="both"/>
              <w:rPr>
                <w:rFonts w:ascii="黑体" w:hAnsi="黑体" w:cs="黑体" w:eastAsia="黑体" w:hint="default"/>
                <w:sz w:val="18"/>
                <w:szCs w:val="18"/>
              </w:rPr>
            </w:pPr>
            <w:r>
              <w:rPr>
                <w:rFonts w:ascii="黑体" w:hAnsi="黑体" w:cs="黑体" w:eastAsia="黑体" w:hint="default"/>
                <w:spacing w:val="5"/>
                <w:sz w:val="18"/>
                <w:szCs w:val="18"/>
              </w:rPr>
              <w:t>电子计算机软件、硬件</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22"/>
                <w:sz w:val="18"/>
                <w:szCs w:val="18"/>
              </w:rPr>
              <w:t>及外部设备</w:t>
            </w:r>
            <w:r>
              <w:rPr>
                <w:rFonts w:ascii="黑体" w:hAnsi="黑体" w:cs="黑体" w:eastAsia="黑体" w:hint="default"/>
                <w:spacing w:val="-60"/>
                <w:sz w:val="18"/>
                <w:szCs w:val="18"/>
              </w:rPr>
              <w:t> </w:t>
            </w:r>
            <w:r>
              <w:rPr>
                <w:rFonts w:ascii="黑体" w:hAnsi="黑体" w:cs="黑体" w:eastAsia="黑体" w:hint="default"/>
                <w:spacing w:val="21"/>
                <w:sz w:val="18"/>
                <w:szCs w:val="18"/>
              </w:rPr>
              <w:t>的技术开</w:t>
            </w:r>
            <w:r>
              <w:rPr>
                <w:rFonts w:ascii="黑体" w:hAnsi="黑体" w:cs="黑体" w:eastAsia="黑体" w:hint="default"/>
                <w:spacing w:val="-62"/>
                <w:sz w:val="18"/>
                <w:szCs w:val="18"/>
              </w:rPr>
              <w:t> </w:t>
            </w:r>
            <w:r>
              <w:rPr>
                <w:rFonts w:ascii="黑体" w:hAnsi="黑体" w:cs="黑体" w:eastAsia="黑体" w:hint="default"/>
                <w:spacing w:val="5"/>
                <w:sz w:val="18"/>
                <w:szCs w:val="18"/>
              </w:rPr>
              <w:t>发、技术咨询、技术转</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让、技术服务、技术培</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训；电子计算机软硬件</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及外部设备、计算机耗</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材、打印纸销售；企业</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z w:val="18"/>
                <w:szCs w:val="18"/>
              </w:rPr>
              <w:t>管理咨询；数据库服务</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
              <w:jc w:val="center"/>
              <w:rPr>
                <w:rFonts w:ascii="黑体" w:hAnsi="黑体" w:cs="黑体" w:eastAsia="黑体" w:hint="default"/>
                <w:sz w:val="18"/>
                <w:szCs w:val="18"/>
              </w:rPr>
            </w:pPr>
            <w:r>
              <w:rPr>
                <w:rFonts w:ascii="黑体"/>
                <w:sz w:val="18"/>
              </w:rPr>
              <w:t>3,000,000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
              <w:jc w:val="center"/>
              <w:rPr>
                <w:rFonts w:ascii="黑体" w:hAnsi="黑体" w:cs="黑体" w:eastAsia="黑体" w:hint="default"/>
                <w:sz w:val="18"/>
                <w:szCs w:val="18"/>
              </w:rPr>
            </w:pPr>
            <w:r>
              <w:rPr>
                <w:rFonts w:ascii="黑体"/>
                <w:sz w:val="18"/>
              </w:rPr>
              <w:t>3,000,000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0" w:right="0"/>
              <w:jc w:val="left"/>
              <w:rPr>
                <w:rFonts w:ascii="黑体" w:hAnsi="黑体" w:cs="黑体" w:eastAsia="黑体" w:hint="default"/>
                <w:sz w:val="18"/>
                <w:szCs w:val="18"/>
              </w:rPr>
            </w:pPr>
            <w:r>
              <w:rPr>
                <w:rFonts w:ascii="黑体"/>
                <w:sz w:val="18"/>
              </w:rPr>
              <w:t>90</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0" w:right="0"/>
              <w:jc w:val="left"/>
              <w:rPr>
                <w:rFonts w:ascii="黑体" w:hAnsi="黑体" w:cs="黑体" w:eastAsia="黑体" w:hint="default"/>
                <w:sz w:val="18"/>
                <w:szCs w:val="18"/>
              </w:rPr>
            </w:pPr>
            <w:r>
              <w:rPr>
                <w:rFonts w:ascii="黑体"/>
                <w:sz w:val="18"/>
              </w:rPr>
              <w:t>10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黑体" w:hAnsi="黑体" w:cs="黑体" w:eastAsia="黑体" w:hint="default"/>
                <w:sz w:val="18"/>
                <w:szCs w:val="18"/>
              </w:rPr>
            </w:pPr>
            <w:r>
              <w:rPr>
                <w:rFonts w:ascii="黑体"/>
                <w:sz w:val="18"/>
              </w:rPr>
              <w:t>100</w:t>
            </w:r>
          </w:p>
        </w:tc>
      </w:tr>
      <w:tr>
        <w:trPr>
          <w:trHeight w:val="1885"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85" w:lineRule="auto" w:before="149"/>
              <w:ind w:left="125" w:right="132" w:hanging="90"/>
              <w:jc w:val="left"/>
              <w:rPr>
                <w:rFonts w:ascii="黑体" w:hAnsi="黑体" w:cs="黑体" w:eastAsia="黑体" w:hint="default"/>
                <w:sz w:val="18"/>
                <w:szCs w:val="18"/>
              </w:rPr>
            </w:pPr>
            <w:r>
              <w:rPr>
                <w:rFonts w:ascii="黑体" w:hAnsi="黑体" w:cs="黑体" w:eastAsia="黑体" w:hint="default"/>
                <w:sz w:val="18"/>
                <w:szCs w:val="18"/>
              </w:rPr>
              <w:t>大连用友软件有限 公司(以下简称 “大连用友”) 77728787-2</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4" w:right="0"/>
              <w:jc w:val="center"/>
              <w:rPr>
                <w:rFonts w:ascii="黑体" w:hAnsi="黑体" w:cs="黑体" w:eastAsia="黑体" w:hint="default"/>
                <w:sz w:val="18"/>
                <w:szCs w:val="18"/>
              </w:rPr>
            </w:pPr>
            <w:r>
              <w:rPr>
                <w:rFonts w:ascii="黑体" w:hAnsi="黑体" w:cs="黑体" w:eastAsia="黑体" w:hint="default"/>
                <w:sz w:val="18"/>
                <w:szCs w:val="18"/>
              </w:rPr>
              <w:t>大连市</w:t>
            </w:r>
          </w:p>
        </w:tc>
        <w:tc>
          <w:tcPr>
            <w:tcW w:w="2131" w:type="dxa"/>
            <w:tcBorders>
              <w:top w:val="nil" w:sz="6" w:space="0" w:color="auto"/>
              <w:left w:val="nil" w:sz="6" w:space="0" w:color="auto"/>
              <w:bottom w:val="nil" w:sz="6" w:space="0" w:color="auto"/>
              <w:right w:val="nil" w:sz="6" w:space="0" w:color="auto"/>
            </w:tcBorders>
          </w:tcPr>
          <w:p>
            <w:pPr>
              <w:pStyle w:val="TableParagraph"/>
              <w:spacing w:line="285" w:lineRule="auto" w:before="149"/>
              <w:ind w:left="59" w:right="126"/>
              <w:jc w:val="left"/>
              <w:rPr>
                <w:rFonts w:ascii="黑体" w:hAnsi="黑体" w:cs="黑体" w:eastAsia="黑体" w:hint="default"/>
                <w:sz w:val="18"/>
                <w:szCs w:val="18"/>
              </w:rPr>
            </w:pPr>
            <w:r>
              <w:rPr>
                <w:rFonts w:ascii="黑体" w:hAnsi="黑体" w:cs="黑体" w:eastAsia="黑体" w:hint="default"/>
                <w:spacing w:val="5"/>
                <w:sz w:val="18"/>
                <w:szCs w:val="18"/>
              </w:rPr>
              <w:t>电子计算机软件、硬件</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4"/>
                <w:sz w:val="18"/>
                <w:szCs w:val="18"/>
              </w:rPr>
              <w:t>的技术开发、技术咨询、</w:t>
            </w:r>
            <w:r>
              <w:rPr>
                <w:rFonts w:ascii="黑体" w:hAnsi="黑体" w:cs="黑体" w:eastAsia="黑体" w:hint="default"/>
                <w:spacing w:val="-84"/>
                <w:sz w:val="18"/>
                <w:szCs w:val="18"/>
              </w:rPr>
              <w:t> </w:t>
            </w:r>
            <w:r>
              <w:rPr>
                <w:rFonts w:ascii="黑体" w:hAnsi="黑体" w:cs="黑体" w:eastAsia="黑体" w:hint="default"/>
                <w:spacing w:val="-84"/>
                <w:sz w:val="18"/>
                <w:szCs w:val="18"/>
              </w:rPr>
            </w:r>
            <w:r>
              <w:rPr>
                <w:rFonts w:ascii="黑体" w:hAnsi="黑体" w:cs="黑体" w:eastAsia="黑体" w:hint="default"/>
                <w:spacing w:val="5"/>
                <w:sz w:val="18"/>
                <w:szCs w:val="18"/>
              </w:rPr>
              <w:t>技术转让、技术服务；</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5"/>
                <w:sz w:val="18"/>
                <w:szCs w:val="18"/>
              </w:rPr>
              <w:t>企业管理咨询；电子计</w:t>
            </w:r>
            <w:r>
              <w:rPr>
                <w:rFonts w:ascii="黑体" w:hAnsi="黑体" w:cs="黑体" w:eastAsia="黑体" w:hint="default"/>
                <w:spacing w:val="-83"/>
                <w:sz w:val="18"/>
                <w:szCs w:val="18"/>
              </w:rPr>
              <w:t> </w:t>
            </w:r>
            <w:r>
              <w:rPr>
                <w:rFonts w:ascii="黑体" w:hAnsi="黑体" w:cs="黑体" w:eastAsia="黑体" w:hint="default"/>
                <w:spacing w:val="-83"/>
                <w:sz w:val="18"/>
                <w:szCs w:val="18"/>
              </w:rPr>
            </w:r>
            <w:r>
              <w:rPr>
                <w:rFonts w:ascii="黑体" w:hAnsi="黑体" w:cs="黑体" w:eastAsia="黑体" w:hint="default"/>
                <w:spacing w:val="22"/>
                <w:sz w:val="18"/>
                <w:szCs w:val="18"/>
              </w:rPr>
              <w:t>算机软硬件</w:t>
            </w:r>
            <w:r>
              <w:rPr>
                <w:rFonts w:ascii="黑体" w:hAnsi="黑体" w:cs="黑体" w:eastAsia="黑体" w:hint="default"/>
                <w:spacing w:val="-60"/>
                <w:sz w:val="18"/>
                <w:szCs w:val="18"/>
              </w:rPr>
              <w:t> </w:t>
            </w:r>
            <w:r>
              <w:rPr>
                <w:rFonts w:ascii="黑体" w:hAnsi="黑体" w:cs="黑体" w:eastAsia="黑体" w:hint="default"/>
                <w:spacing w:val="21"/>
                <w:sz w:val="18"/>
                <w:szCs w:val="18"/>
              </w:rPr>
              <w:t>及外围设</w:t>
            </w:r>
            <w:r>
              <w:rPr>
                <w:rFonts w:ascii="黑体" w:hAnsi="黑体" w:cs="黑体" w:eastAsia="黑体" w:hint="default"/>
                <w:spacing w:val="-62"/>
                <w:sz w:val="18"/>
                <w:szCs w:val="18"/>
              </w:rPr>
              <w:t> </w:t>
            </w:r>
            <w:r>
              <w:rPr>
                <w:rFonts w:ascii="黑体" w:hAnsi="黑体" w:cs="黑体" w:eastAsia="黑体" w:hint="default"/>
                <w:sz w:val="18"/>
                <w:szCs w:val="18"/>
              </w:rPr>
              <w:t>备、打印纸的销售</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
              <w:jc w:val="center"/>
              <w:rPr>
                <w:rFonts w:ascii="黑体" w:hAnsi="黑体" w:cs="黑体" w:eastAsia="黑体" w:hint="default"/>
                <w:sz w:val="18"/>
                <w:szCs w:val="18"/>
              </w:rPr>
            </w:pPr>
            <w:r>
              <w:rPr>
                <w:rFonts w:ascii="黑体"/>
                <w:sz w:val="18"/>
              </w:rPr>
              <w:t>3,000,000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
              <w:jc w:val="center"/>
              <w:rPr>
                <w:rFonts w:ascii="黑体" w:hAnsi="黑体" w:cs="黑体" w:eastAsia="黑体" w:hint="default"/>
                <w:sz w:val="18"/>
                <w:szCs w:val="18"/>
              </w:rPr>
            </w:pPr>
            <w:r>
              <w:rPr>
                <w:rFonts w:ascii="黑体"/>
                <w:sz w:val="18"/>
              </w:rPr>
              <w:t>3,000,000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0" w:right="0"/>
              <w:jc w:val="left"/>
              <w:rPr>
                <w:rFonts w:ascii="黑体" w:hAnsi="黑体" w:cs="黑体" w:eastAsia="黑体" w:hint="default"/>
                <w:sz w:val="18"/>
                <w:szCs w:val="18"/>
              </w:rPr>
            </w:pPr>
            <w:r>
              <w:rPr>
                <w:rFonts w:ascii="黑体"/>
                <w:sz w:val="18"/>
              </w:rPr>
              <w:t>90</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0" w:right="0"/>
              <w:jc w:val="left"/>
              <w:rPr>
                <w:rFonts w:ascii="黑体" w:hAnsi="黑体" w:cs="黑体" w:eastAsia="黑体" w:hint="default"/>
                <w:sz w:val="18"/>
                <w:szCs w:val="18"/>
              </w:rPr>
            </w:pPr>
            <w:r>
              <w:rPr>
                <w:rFonts w:ascii="黑体"/>
                <w:sz w:val="18"/>
              </w:rPr>
              <w:t>10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黑体" w:hAnsi="黑体" w:cs="黑体" w:eastAsia="黑体" w:hint="default"/>
                <w:sz w:val="18"/>
                <w:szCs w:val="18"/>
              </w:rPr>
            </w:pPr>
            <w:r>
              <w:rPr>
                <w:rFonts w:ascii="黑体"/>
                <w:sz w:val="18"/>
              </w:rPr>
              <w:t>100</w:t>
            </w:r>
          </w:p>
        </w:tc>
      </w:tr>
    </w:tbl>
    <w:p>
      <w:pPr>
        <w:spacing w:after="0" w:line="240" w:lineRule="auto"/>
        <w:jc w:val="right"/>
        <w:rPr>
          <w:rFonts w:ascii="黑体" w:hAnsi="黑体" w:cs="黑体" w:eastAsia="黑体" w:hint="default"/>
          <w:sz w:val="18"/>
          <w:szCs w:val="18"/>
        </w:rPr>
        <w:sectPr>
          <w:type w:val="continuous"/>
          <w:pgSz w:w="11910" w:h="16840"/>
          <w:pgMar w:top="1240" w:bottom="280" w:left="1560" w:right="1380"/>
        </w:sectPr>
      </w:pPr>
    </w:p>
    <w:p>
      <w:pPr>
        <w:spacing w:line="240" w:lineRule="auto" w:before="13"/>
        <w:rPr>
          <w:rFonts w:ascii="黑体" w:hAnsi="黑体" w:cs="黑体" w:eastAsia="黑体" w:hint="default"/>
          <w:sz w:val="29"/>
          <w:szCs w:val="29"/>
        </w:rPr>
      </w:pPr>
    </w:p>
    <w:p>
      <w:pPr>
        <w:pStyle w:val="Heading7"/>
        <w:spacing w:line="240" w:lineRule="auto"/>
        <w:ind w:right="779"/>
        <w:jc w:val="left"/>
        <w:rPr>
          <w:b w:val="0"/>
          <w:bCs w:val="0"/>
        </w:rPr>
      </w:pPr>
      <w:r>
        <w:rPr/>
        <w:t>五、</w:t>
      </w:r>
      <w:r>
        <w:rPr>
          <w:spacing w:val="-4"/>
        </w:rPr>
        <w:t> </w:t>
      </w:r>
      <w:r>
        <w:rPr/>
        <w:t>合并财务报表的合并范围(续)</w:t>
      </w:r>
      <w:r>
        <w:rPr>
          <w:b w:val="0"/>
          <w:bCs w:val="0"/>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1849"/>
        <w:gridCol w:w="651"/>
        <w:gridCol w:w="1967"/>
        <w:gridCol w:w="1046"/>
        <w:gridCol w:w="941"/>
        <w:gridCol w:w="1059"/>
        <w:gridCol w:w="673"/>
      </w:tblGrid>
      <w:tr>
        <w:trPr>
          <w:trHeight w:val="655"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被投资单位名称及</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34" w:right="0"/>
              <w:jc w:val="left"/>
              <w:rPr>
                <w:rFonts w:ascii="黑体" w:hAnsi="黑体" w:cs="黑体" w:eastAsia="黑体" w:hint="default"/>
                <w:sz w:val="18"/>
                <w:szCs w:val="18"/>
              </w:rPr>
            </w:pPr>
            <w:r>
              <w:rPr>
                <w:rFonts w:ascii="黑体" w:hAnsi="黑体" w:cs="黑体" w:eastAsia="黑体" w:hint="default"/>
                <w:sz w:val="18"/>
                <w:szCs w:val="18"/>
              </w:rPr>
              <w:t>注册地</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558"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59"/>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67"/>
              <w:jc w:val="left"/>
              <w:rPr>
                <w:rFonts w:ascii="黑体" w:hAnsi="黑体" w:cs="黑体" w:eastAsia="黑体" w:hint="default"/>
                <w:sz w:val="18"/>
                <w:szCs w:val="18"/>
              </w:rPr>
            </w:pPr>
            <w:r>
              <w:rPr>
                <w:rFonts w:ascii="黑体" w:hAnsi="黑体" w:cs="黑体" w:eastAsia="黑体" w:hint="default"/>
                <w:sz w:val="18"/>
                <w:szCs w:val="18"/>
              </w:rPr>
              <w:t>本集团 投资额</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 w:right="95" w:firstLine="43"/>
              <w:jc w:val="left"/>
              <w:rPr>
                <w:rFonts w:ascii="黑体" w:hAnsi="黑体" w:cs="黑体" w:eastAsia="黑体" w:hint="default"/>
                <w:sz w:val="18"/>
                <w:szCs w:val="18"/>
              </w:rPr>
            </w:pPr>
            <w:r>
              <w:rPr>
                <w:rFonts w:ascii="黑体" w:hAnsi="黑体" w:cs="黑体" w:eastAsia="黑体" w:hint="default"/>
                <w:sz w:val="18"/>
                <w:szCs w:val="18"/>
              </w:rPr>
              <w:t>持股比例 </w:t>
            </w:r>
            <w:r>
              <w:rPr>
                <w:rFonts w:ascii="黑体" w:hAnsi="黑体" w:cs="黑体" w:eastAsia="黑体" w:hint="default"/>
                <w:sz w:val="18"/>
                <w:szCs w:val="18"/>
                <w:u w:val="single" w:color="000000"/>
              </w:rPr>
              <w:t>直接</w:t>
            </w:r>
            <w:r>
              <w:rPr>
                <w:rFonts w:ascii="黑体" w:hAnsi="黑体" w:cs="黑体" w:eastAsia="黑体" w:hint="default"/>
                <w:spacing w:val="81"/>
                <w:sz w:val="18"/>
                <w:szCs w:val="18"/>
                <w:u w:val="single" w:color="000000"/>
              </w:rPr>
              <w:t> </w:t>
            </w:r>
            <w:r>
              <w:rPr>
                <w:rFonts w:ascii="黑体" w:hAnsi="黑体" w:cs="黑体" w:eastAsia="黑体" w:hint="default"/>
                <w:spacing w:val="81"/>
                <w:sz w:val="18"/>
                <w:szCs w:val="18"/>
              </w:rPr>
            </w:r>
            <w:r>
              <w:rPr>
                <w:rFonts w:ascii="黑体" w:hAnsi="黑体" w:cs="黑体" w:eastAsia="黑体" w:hint="default"/>
                <w:sz w:val="18"/>
                <w:szCs w:val="18"/>
                <w:u w:val="single" w:color="000000"/>
              </w:rPr>
              <w:t>间接</w:t>
            </w:r>
            <w:r>
              <w:rPr>
                <w:rFonts w:ascii="黑体" w:hAnsi="黑体" w:cs="黑体" w:eastAsia="黑体" w:hint="default"/>
                <w:sz w:val="18"/>
                <w:szCs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7" w:right="33" w:hanging="181"/>
              <w:jc w:val="left"/>
              <w:rPr>
                <w:rFonts w:ascii="黑体" w:hAnsi="黑体" w:cs="黑体" w:eastAsia="黑体" w:hint="default"/>
                <w:sz w:val="18"/>
                <w:szCs w:val="18"/>
              </w:rPr>
            </w:pPr>
            <w:r>
              <w:rPr>
                <w:rFonts w:ascii="黑体" w:hAnsi="黑体" w:cs="黑体" w:eastAsia="黑体" w:hint="default"/>
                <w:sz w:val="18"/>
                <w:szCs w:val="18"/>
              </w:rPr>
              <w:t>表决权 比例</w:t>
            </w:r>
          </w:p>
        </w:tc>
      </w:tr>
      <w:tr>
        <w:trPr>
          <w:trHeight w:val="488"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黑体" w:hAnsi="黑体" w:cs="黑体" w:eastAsia="黑体" w:hint="default"/>
                <w:sz w:val="18"/>
                <w:szCs w:val="18"/>
              </w:rPr>
            </w:pPr>
            <w:r>
              <w:rPr>
                <w:rFonts w:ascii="黑体" w:hAnsi="黑体" w:cs="黑体" w:eastAsia="黑体" w:hint="default"/>
                <w:sz w:val="18"/>
                <w:szCs w:val="18"/>
              </w:rPr>
              <w:t>组织机构代码</w:t>
            </w:r>
          </w:p>
        </w:tc>
        <w:tc>
          <w:tcPr>
            <w:tcW w:w="651"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85"/>
              <w:ind w:left="339" w:right="0"/>
              <w:jc w:val="left"/>
              <w:rPr>
                <w:rFonts w:ascii="黑体" w:hAnsi="黑体" w:cs="黑体" w:eastAsia="黑体" w:hint="default"/>
                <w:sz w:val="18"/>
                <w:szCs w:val="18"/>
              </w:rPr>
            </w:pPr>
            <w:r>
              <w:rPr>
                <w:rFonts w:ascii="黑体"/>
                <w:sz w:val="18"/>
              </w:rPr>
              <w:t>%</w:t>
              <w:tab/>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黑体" w:hAnsi="黑体" w:cs="黑体" w:eastAsia="黑体" w:hint="default"/>
                <w:sz w:val="18"/>
                <w:szCs w:val="18"/>
              </w:rPr>
            </w:pPr>
            <w:r>
              <w:rPr>
                <w:rFonts w:ascii="黑体"/>
                <w:sz w:val="18"/>
              </w:rPr>
              <w:t>%</w:t>
            </w:r>
          </w:p>
        </w:tc>
      </w:tr>
      <w:tr>
        <w:trPr>
          <w:trHeight w:val="389"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黑体" w:hAnsi="黑体" w:cs="黑体" w:eastAsia="黑体" w:hint="default"/>
                <w:sz w:val="18"/>
                <w:szCs w:val="18"/>
              </w:rPr>
            </w:pPr>
            <w:r>
              <w:rPr>
                <w:rFonts w:ascii="黑体" w:hAnsi="黑体" w:cs="黑体" w:eastAsia="黑体" w:hint="default"/>
                <w:sz w:val="18"/>
                <w:szCs w:val="18"/>
              </w:rPr>
              <w:t>广西用友软件</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18"/>
                <w:szCs w:val="18"/>
              </w:rPr>
            </w:pPr>
            <w:r>
              <w:rPr>
                <w:rFonts w:ascii="黑体" w:hAnsi="黑体" w:cs="黑体" w:eastAsia="黑体" w:hint="default"/>
                <w:sz w:val="18"/>
                <w:szCs w:val="18"/>
              </w:rPr>
              <w:t>南宁市</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6" w:right="0"/>
              <w:jc w:val="left"/>
              <w:rPr>
                <w:rFonts w:ascii="黑体" w:hAnsi="黑体" w:cs="黑体" w:eastAsia="黑体" w:hint="default"/>
                <w:sz w:val="18"/>
                <w:szCs w:val="18"/>
              </w:rPr>
            </w:pPr>
            <w:r>
              <w:rPr>
                <w:rFonts w:ascii="黑体" w:hAnsi="黑体" w:cs="黑体" w:eastAsia="黑体" w:hint="default"/>
                <w:spacing w:val="7"/>
                <w:sz w:val="18"/>
                <w:szCs w:val="18"/>
              </w:rPr>
              <w:t>计算机软件、硬件及</w:t>
            </w:r>
            <w:r>
              <w:rPr>
                <w:rFonts w:ascii="黑体" w:hAnsi="黑体" w:cs="黑体" w:eastAsia="黑体" w:hint="default"/>
                <w:sz w:val="18"/>
                <w:szCs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
              <w:jc w:val="right"/>
              <w:rPr>
                <w:rFonts w:ascii="黑体" w:hAnsi="黑体" w:cs="黑体" w:eastAsia="黑体" w:hint="default"/>
                <w:sz w:val="18"/>
                <w:szCs w:val="18"/>
              </w:rPr>
            </w:pPr>
            <w:r>
              <w:rPr>
                <w:rFonts w:ascii="黑体"/>
                <w:sz w:val="18"/>
              </w:rPr>
              <w:t>3,000,000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1" w:right="0"/>
              <w:jc w:val="left"/>
              <w:rPr>
                <w:rFonts w:ascii="黑体" w:hAnsi="黑体" w:cs="黑体" w:eastAsia="黑体" w:hint="default"/>
                <w:sz w:val="18"/>
                <w:szCs w:val="18"/>
              </w:rPr>
            </w:pPr>
            <w:r>
              <w:rPr>
                <w:rFonts w:ascii="黑体"/>
                <w:sz w:val="18"/>
              </w:rPr>
              <w:t>3,000,000</w:t>
            </w:r>
          </w:p>
        </w:tc>
        <w:tc>
          <w:tcPr>
            <w:tcW w:w="1059" w:type="dxa"/>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11"/>
              <w:ind w:left="249" w:right="0"/>
              <w:jc w:val="left"/>
              <w:rPr>
                <w:rFonts w:ascii="黑体" w:hAnsi="黑体" w:cs="黑体" w:eastAsia="黑体" w:hint="default"/>
                <w:sz w:val="18"/>
                <w:szCs w:val="18"/>
              </w:rPr>
            </w:pPr>
            <w:r>
              <w:rPr>
                <w:rFonts w:ascii="黑体"/>
                <w:sz w:val="18"/>
              </w:rPr>
              <w:t>90</w:t>
              <w:tab/>
              <w:t>10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黑体" w:hAnsi="黑体" w:cs="黑体" w:eastAsia="黑体" w:hint="default"/>
                <w:sz w:val="18"/>
                <w:szCs w:val="18"/>
              </w:rPr>
            </w:pPr>
            <w:r>
              <w:rPr>
                <w:rFonts w:ascii="黑体"/>
                <w:sz w:val="18"/>
              </w:rPr>
              <w:t>100</w:t>
            </w:r>
          </w:p>
        </w:tc>
      </w:tr>
      <w:tr>
        <w:trPr>
          <w:trHeight w:val="218" w:hRule="exact"/>
        </w:trPr>
        <w:tc>
          <w:tcPr>
            <w:tcW w:w="2501" w:type="dxa"/>
            <w:gridSpan w:val="2"/>
            <w:tcBorders>
              <w:top w:val="nil" w:sz="6" w:space="0" w:color="auto"/>
              <w:left w:val="nil" w:sz="6" w:space="0" w:color="auto"/>
              <w:bottom w:val="nil" w:sz="6" w:space="0" w:color="auto"/>
              <w:right w:val="nil" w:sz="6" w:space="0" w:color="auto"/>
            </w:tcBorders>
          </w:tcPr>
          <w:p>
            <w:pPr>
              <w:pStyle w:val="TableParagraph"/>
              <w:spacing w:line="224" w:lineRule="exact" w:before="22"/>
              <w:ind w:left="35"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967" w:type="dxa"/>
            <w:tcBorders>
              <w:top w:val="nil" w:sz="6" w:space="0" w:color="auto"/>
              <w:left w:val="nil" w:sz="6" w:space="0" w:color="auto"/>
              <w:bottom w:val="nil" w:sz="6" w:space="0" w:color="auto"/>
              <w:right w:val="nil" w:sz="6" w:space="0" w:color="auto"/>
            </w:tcBorders>
          </w:tcPr>
          <w:p>
            <w:pPr>
              <w:pStyle w:val="TableParagraph"/>
              <w:spacing w:line="180" w:lineRule="exact"/>
              <w:ind w:left="90" w:right="0"/>
              <w:jc w:val="left"/>
              <w:rPr>
                <w:rFonts w:ascii="黑体" w:hAnsi="黑体" w:cs="黑体" w:eastAsia="黑体" w:hint="default"/>
                <w:sz w:val="18"/>
                <w:szCs w:val="18"/>
              </w:rPr>
            </w:pPr>
            <w:r>
              <w:rPr>
                <w:rFonts w:ascii="黑体" w:hAnsi="黑体" w:cs="黑体" w:eastAsia="黑体" w:hint="default"/>
                <w:sz w:val="18"/>
                <w:szCs w:val="18"/>
              </w:rPr>
              <w:t>外</w:t>
            </w:r>
            <w:r>
              <w:rPr>
                <w:rFonts w:ascii="黑体" w:hAnsi="黑体" w:cs="黑体" w:eastAsia="黑体" w:hint="default"/>
                <w:spacing w:val="-56"/>
                <w:sz w:val="18"/>
                <w:szCs w:val="18"/>
              </w:rPr>
              <w:t> </w:t>
            </w:r>
            <w:r>
              <w:rPr>
                <w:rFonts w:ascii="黑体" w:hAnsi="黑体" w:cs="黑体" w:eastAsia="黑体" w:hint="default"/>
                <w:spacing w:val="16"/>
                <w:sz w:val="18"/>
                <w:szCs w:val="18"/>
              </w:rPr>
              <w:t>部设</w:t>
            </w:r>
            <w:r>
              <w:rPr>
                <w:rFonts w:ascii="黑体" w:hAnsi="黑体" w:cs="黑体" w:eastAsia="黑体" w:hint="default"/>
                <w:spacing w:val="-56"/>
                <w:sz w:val="18"/>
                <w:szCs w:val="18"/>
              </w:rPr>
              <w:t> </w:t>
            </w:r>
            <w:r>
              <w:rPr>
                <w:rFonts w:ascii="黑体" w:hAnsi="黑体" w:cs="黑体" w:eastAsia="黑体" w:hint="default"/>
                <w:spacing w:val="25"/>
                <w:sz w:val="18"/>
                <w:szCs w:val="18"/>
              </w:rPr>
              <w:t>备的技术开</w:t>
            </w:r>
            <w:r>
              <w:rPr>
                <w:rFonts w:ascii="黑体" w:hAnsi="黑体" w:cs="黑体" w:eastAsia="黑体" w:hint="default"/>
                <w:spacing w:val="-58"/>
                <w:sz w:val="18"/>
                <w:szCs w:val="18"/>
              </w:rPr>
              <w:t> </w:t>
            </w:r>
            <w:r>
              <w:rPr>
                <w:rFonts w:ascii="黑体" w:hAnsi="黑体" w:cs="黑体" w:eastAsia="黑体" w:hint="default"/>
                <w:sz w:val="18"/>
                <w:szCs w:val="18"/>
              </w:rPr>
            </w:r>
          </w:p>
        </w:tc>
        <w:tc>
          <w:tcPr>
            <w:tcW w:w="3718" w:type="dxa"/>
            <w:gridSpan w:val="4"/>
            <w:vMerge w:val="restart"/>
            <w:tcBorders>
              <w:top w:val="nil" w:sz="6" w:space="0" w:color="auto"/>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发、技术咨询、技术</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Style w:val="TableParagraph"/>
              <w:spacing w:line="97" w:lineRule="exact"/>
              <w:ind w:left="35" w:right="0"/>
              <w:jc w:val="left"/>
              <w:rPr>
                <w:rFonts w:ascii="黑体" w:hAnsi="黑体" w:cs="黑体" w:eastAsia="黑体" w:hint="default"/>
                <w:sz w:val="18"/>
                <w:szCs w:val="18"/>
              </w:rPr>
            </w:pPr>
            <w:r>
              <w:rPr>
                <w:rFonts w:ascii="黑体" w:hAnsi="黑体" w:cs="黑体" w:eastAsia="黑体" w:hint="default"/>
                <w:sz w:val="18"/>
                <w:szCs w:val="18"/>
              </w:rPr>
              <w:t>(以下简称</w:t>
            </w:r>
          </w:p>
        </w:tc>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转让、技术服务；数</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Style w:val="TableParagraph"/>
              <w:spacing w:line="114" w:lineRule="exact"/>
              <w:ind w:left="35"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967"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据库服务；企业管理</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Style w:val="TableParagraph"/>
              <w:spacing w:line="113" w:lineRule="exact"/>
              <w:ind w:left="140" w:right="0"/>
              <w:jc w:val="left"/>
              <w:rPr>
                <w:rFonts w:ascii="黑体" w:hAnsi="黑体" w:cs="黑体" w:eastAsia="黑体" w:hint="default"/>
                <w:sz w:val="18"/>
                <w:szCs w:val="18"/>
              </w:rPr>
            </w:pPr>
            <w:r>
              <w:rPr>
                <w:rFonts w:ascii="黑体"/>
                <w:sz w:val="18"/>
              </w:rPr>
              <w:t>77912610-8</w:t>
            </w:r>
          </w:p>
        </w:tc>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咨询；计算机硬件及</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外部设备、打印纸及</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耗材的销售；企业管</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理培训（除职业技能</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233"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jc w:val="left"/>
              <w:rPr>
                <w:rFonts w:ascii="黑体" w:hAnsi="黑体" w:cs="黑体" w:eastAsia="黑体" w:hint="default"/>
                <w:sz w:val="18"/>
                <w:szCs w:val="18"/>
              </w:rPr>
            </w:pPr>
            <w:r>
              <w:rPr>
                <w:rFonts w:ascii="黑体" w:hAnsi="黑体" w:cs="黑体" w:eastAsia="黑体" w:hint="default"/>
                <w:spacing w:val="6"/>
                <w:sz w:val="18"/>
                <w:szCs w:val="18"/>
              </w:rPr>
              <w:t>培训）。凡涉及许可</w:t>
            </w:r>
            <w:r>
              <w:rPr>
                <w:rFonts w:ascii="黑体" w:hAnsi="黑体" w:cs="黑体" w:eastAsia="黑体" w:hint="default"/>
                <w:sz w:val="18"/>
                <w:szCs w:val="18"/>
              </w:rPr>
            </w:r>
          </w:p>
        </w:tc>
        <w:tc>
          <w:tcPr>
            <w:tcW w:w="3718" w:type="dxa"/>
            <w:gridSpan w:val="4"/>
            <w:vMerge/>
            <w:tcBorders>
              <w:left w:val="nil" w:sz="6" w:space="0" w:color="auto"/>
              <w:right w:val="nil" w:sz="6" w:space="0" w:color="auto"/>
            </w:tcBorders>
          </w:tcPr>
          <w:p>
            <w:pPr/>
          </w:p>
        </w:tc>
      </w:tr>
      <w:tr>
        <w:trPr>
          <w:trHeight w:val="307" w:hRule="exact"/>
        </w:trPr>
        <w:tc>
          <w:tcPr>
            <w:tcW w:w="2501" w:type="dxa"/>
            <w:gridSpan w:val="2"/>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黑体" w:hAnsi="黑体" w:cs="黑体" w:eastAsia="黑体" w:hint="default"/>
                <w:sz w:val="18"/>
                <w:szCs w:val="18"/>
              </w:rPr>
            </w:pPr>
            <w:r>
              <w:rPr>
                <w:rFonts w:ascii="黑体" w:hAnsi="黑体" w:cs="黑体" w:eastAsia="黑体" w:hint="default"/>
                <w:sz w:val="18"/>
                <w:szCs w:val="18"/>
              </w:rPr>
              <w:t>证的凭证经营</w:t>
            </w:r>
          </w:p>
        </w:tc>
        <w:tc>
          <w:tcPr>
            <w:tcW w:w="3718" w:type="dxa"/>
            <w:gridSpan w:val="4"/>
            <w:vMerge/>
            <w:tcBorders>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b/>
          <w:bCs/>
          <w:sz w:val="6"/>
          <w:szCs w:val="6"/>
        </w:rPr>
      </w:pPr>
    </w:p>
    <w:p>
      <w:pPr>
        <w:spacing w:after="0" w:line="240" w:lineRule="auto"/>
        <w:rPr>
          <w:rFonts w:ascii="黑体" w:hAnsi="黑体" w:cs="黑体" w:eastAsia="黑体" w:hint="default"/>
          <w:sz w:val="6"/>
          <w:szCs w:val="6"/>
        </w:rPr>
        <w:sectPr>
          <w:pgSz w:w="11910" w:h="16840"/>
          <w:pgMar w:header="958" w:footer="1140" w:top="2460" w:bottom="1340" w:left="1580" w:right="1400"/>
        </w:sectPr>
      </w:pPr>
    </w:p>
    <w:p>
      <w:pPr>
        <w:spacing w:line="285" w:lineRule="auto" w:before="76"/>
        <w:ind w:left="661" w:right="-20" w:firstLine="0"/>
        <w:jc w:val="left"/>
        <w:rPr>
          <w:rFonts w:ascii="黑体" w:hAnsi="黑体" w:cs="黑体" w:eastAsia="黑体" w:hint="default"/>
          <w:sz w:val="18"/>
          <w:szCs w:val="18"/>
        </w:rPr>
      </w:pPr>
      <w:r>
        <w:rPr>
          <w:rFonts w:ascii="黑体" w:hAnsi="黑体" w:cs="黑体" w:eastAsia="黑体" w:hint="default"/>
          <w:sz w:val="18"/>
          <w:szCs w:val="18"/>
        </w:rPr>
        <w:t>厦门用友烟草软件 有限责任公司</w:t>
      </w:r>
    </w:p>
    <w:p>
      <w:pPr>
        <w:spacing w:line="232" w:lineRule="exact" w:before="4"/>
        <w:ind w:left="661" w:right="250" w:firstLine="0"/>
        <w:jc w:val="left"/>
        <w:rPr>
          <w:rFonts w:ascii="黑体" w:hAnsi="黑体" w:cs="黑体" w:eastAsia="黑体" w:hint="default"/>
          <w:sz w:val="18"/>
          <w:szCs w:val="18"/>
        </w:rPr>
      </w:pPr>
      <w:r>
        <w:rPr>
          <w:rFonts w:ascii="黑体" w:hAnsi="黑体" w:cs="黑体" w:eastAsia="黑体" w:hint="default"/>
          <w:sz w:val="18"/>
          <w:szCs w:val="18"/>
        </w:rPr>
        <w:t>(以下简称 “厦门用友”)</w:t>
      </w:r>
    </w:p>
    <w:p>
      <w:pPr>
        <w:spacing w:line="212" w:lineRule="exact" w:before="0"/>
        <w:ind w:left="821" w:right="340" w:firstLine="0"/>
        <w:jc w:val="center"/>
        <w:rPr>
          <w:rFonts w:ascii="黑体" w:hAnsi="黑体" w:cs="黑体" w:eastAsia="黑体" w:hint="default"/>
          <w:sz w:val="18"/>
          <w:szCs w:val="18"/>
        </w:rPr>
      </w:pPr>
      <w:r>
        <w:rPr>
          <w:rFonts w:ascii="黑体"/>
          <w:sz w:val="18"/>
        </w:rPr>
        <w:t>77601754-7</w:t>
      </w:r>
    </w:p>
    <w:p>
      <w:pPr>
        <w:spacing w:line="234" w:lineRule="exact" w:before="0"/>
        <w:ind w:left="821" w:right="250" w:firstLine="0"/>
        <w:jc w:val="center"/>
        <w:rPr>
          <w:rFonts w:ascii="黑体" w:hAnsi="黑体" w:cs="黑体" w:eastAsia="黑体" w:hint="default"/>
          <w:sz w:val="18"/>
          <w:szCs w:val="18"/>
        </w:rPr>
      </w:pPr>
      <w:r>
        <w:rPr>
          <w:rFonts w:ascii="黑体" w:hAnsi="黑体" w:cs="黑体" w:eastAsia="黑体" w:hint="default"/>
          <w:sz w:val="18"/>
          <w:szCs w:val="18"/>
        </w:rPr>
        <w:t>（注1）</w:t>
      </w:r>
    </w:p>
    <w:p>
      <w:pPr>
        <w:spacing w:line="237" w:lineRule="auto" w:before="46"/>
        <w:ind w:left="1075" w:right="0" w:hanging="707"/>
        <w:jc w:val="both"/>
        <w:rPr>
          <w:rFonts w:ascii="黑体" w:hAnsi="黑体" w:cs="黑体" w:eastAsia="黑体" w:hint="default"/>
          <w:sz w:val="18"/>
          <w:szCs w:val="18"/>
        </w:rPr>
      </w:pPr>
      <w:r>
        <w:rPr/>
        <w:br w:type="column"/>
      </w:r>
      <w:r>
        <w:rPr>
          <w:rFonts w:ascii="黑体" w:hAnsi="黑体" w:cs="黑体" w:eastAsia="黑体" w:hint="default"/>
          <w:sz w:val="18"/>
          <w:szCs w:val="18"/>
        </w:rPr>
        <w:t>厦门市</w:t>
      </w:r>
      <w:r>
        <w:rPr>
          <w:rFonts w:ascii="黑体" w:hAnsi="黑体" w:cs="黑体" w:eastAsia="黑体" w:hint="default"/>
          <w:spacing w:val="69"/>
          <w:sz w:val="18"/>
          <w:szCs w:val="18"/>
        </w:rPr>
        <w:t> </w:t>
      </w:r>
      <w:r>
        <w:rPr>
          <w:rFonts w:ascii="黑体" w:hAnsi="黑体" w:cs="黑体" w:eastAsia="黑体" w:hint="default"/>
          <w:spacing w:val="7"/>
          <w:sz w:val="18"/>
          <w:szCs w:val="18"/>
        </w:rPr>
        <w:t>烟草软件及其它相关</w:t>
      </w:r>
      <w:r>
        <w:rPr>
          <w:rFonts w:ascii="黑体" w:hAnsi="黑体" w:cs="黑体" w:eastAsia="黑体" w:hint="default"/>
          <w:spacing w:val="8"/>
          <w:sz w:val="18"/>
          <w:szCs w:val="18"/>
        </w:rPr>
        <w:t> </w:t>
      </w:r>
      <w:r>
        <w:rPr>
          <w:rFonts w:ascii="黑体" w:hAnsi="黑体" w:cs="黑体" w:eastAsia="黑体" w:hint="default"/>
          <w:spacing w:val="15"/>
          <w:sz w:val="18"/>
          <w:szCs w:val="18"/>
        </w:rPr>
        <w:t>软件开发设计,硬件</w:t>
      </w:r>
      <w:r>
        <w:rPr>
          <w:rFonts w:ascii="黑体" w:hAnsi="黑体" w:cs="黑体" w:eastAsia="黑体" w:hint="default"/>
          <w:spacing w:val="-72"/>
          <w:sz w:val="18"/>
          <w:szCs w:val="18"/>
        </w:rPr>
        <w:t> </w:t>
      </w:r>
      <w:r>
        <w:rPr>
          <w:rFonts w:ascii="黑体" w:hAnsi="黑体" w:cs="黑体" w:eastAsia="黑体" w:hint="default"/>
          <w:spacing w:val="5"/>
          <w:sz w:val="18"/>
          <w:szCs w:val="18"/>
        </w:rPr>
        <w:t>制造,销售,并提供烟</w:t>
      </w:r>
      <w:r>
        <w:rPr>
          <w:rFonts w:ascii="黑体" w:hAnsi="黑体" w:cs="黑体" w:eastAsia="黑体" w:hint="default"/>
          <w:spacing w:val="6"/>
          <w:sz w:val="18"/>
          <w:szCs w:val="18"/>
        </w:rPr>
        <w:t> 草行业信息化咨询服 </w:t>
      </w:r>
      <w:r>
        <w:rPr>
          <w:rFonts w:ascii="黑体" w:hAnsi="黑体" w:cs="黑体" w:eastAsia="黑体" w:hint="default"/>
          <w:spacing w:val="5"/>
          <w:sz w:val="18"/>
          <w:szCs w:val="18"/>
        </w:rPr>
        <w:t>务.(以上经营范围涉</w:t>
      </w:r>
      <w:r>
        <w:rPr>
          <w:rFonts w:ascii="黑体" w:hAnsi="黑体" w:cs="黑体" w:eastAsia="黑体" w:hint="default"/>
          <w:spacing w:val="6"/>
          <w:sz w:val="18"/>
          <w:szCs w:val="18"/>
        </w:rPr>
        <w:t> </w:t>
      </w:r>
      <w:r>
        <w:rPr>
          <w:rFonts w:ascii="黑体" w:hAnsi="黑体" w:cs="黑体" w:eastAsia="黑体" w:hint="default"/>
          <w:spacing w:val="15"/>
          <w:sz w:val="18"/>
          <w:szCs w:val="18"/>
        </w:rPr>
        <w:t>及许可经营项目的,</w:t>
      </w:r>
      <w:r>
        <w:rPr>
          <w:rFonts w:ascii="黑体" w:hAnsi="黑体" w:cs="黑体" w:eastAsia="黑体" w:hint="default"/>
          <w:spacing w:val="-72"/>
          <w:sz w:val="18"/>
          <w:szCs w:val="18"/>
        </w:rPr>
        <w:t> </w:t>
      </w:r>
      <w:r>
        <w:rPr>
          <w:rFonts w:ascii="黑体" w:hAnsi="黑体" w:cs="黑体" w:eastAsia="黑体" w:hint="default"/>
          <w:spacing w:val="6"/>
          <w:sz w:val="18"/>
          <w:szCs w:val="18"/>
        </w:rPr>
        <w:t>应在取得有关部门的</w:t>
      </w:r>
      <w:r>
        <w:rPr>
          <w:rFonts w:ascii="黑体" w:hAnsi="黑体" w:cs="黑体" w:eastAsia="黑体" w:hint="default"/>
          <w:spacing w:val="6"/>
          <w:sz w:val="18"/>
          <w:szCs w:val="18"/>
        </w:rPr>
        <w:t> </w:t>
      </w:r>
      <w:r>
        <w:rPr>
          <w:rFonts w:ascii="黑体" w:hAnsi="黑体" w:cs="黑体" w:eastAsia="黑体" w:hint="default"/>
          <w:sz w:val="18"/>
          <w:szCs w:val="18"/>
        </w:rPr>
        <w:t>许可后方可经营.)</w:t>
      </w:r>
    </w:p>
    <w:p>
      <w:pPr>
        <w:tabs>
          <w:tab w:pos="2382" w:val="left" w:leader="none"/>
          <w:tab w:pos="3004" w:val="left" w:leader="none"/>
          <w:tab w:pos="3649" w:val="left" w:leader="none"/>
        </w:tabs>
        <w:spacing w:before="44"/>
        <w:ind w:left="231" w:right="0" w:firstLine="0"/>
        <w:jc w:val="left"/>
        <w:rPr>
          <w:rFonts w:ascii="黑体" w:hAnsi="黑体" w:cs="黑体" w:eastAsia="黑体" w:hint="default"/>
          <w:sz w:val="18"/>
          <w:szCs w:val="18"/>
        </w:rPr>
      </w:pPr>
      <w:r>
        <w:rPr/>
        <w:br w:type="column"/>
      </w:r>
      <w:r>
        <w:rPr>
          <w:rFonts w:ascii="黑体"/>
          <w:sz w:val="18"/>
        </w:rPr>
        <w:t>20,000,000</w:t>
      </w:r>
      <w:r>
        <w:rPr>
          <w:rFonts w:ascii="黑体"/>
          <w:spacing w:val="-58"/>
          <w:sz w:val="18"/>
        </w:rPr>
        <w:t> </w:t>
      </w:r>
      <w:r>
        <w:rPr>
          <w:rFonts w:ascii="黑体"/>
          <w:sz w:val="18"/>
        </w:rPr>
        <w:t>15,800,000</w:t>
        <w:tab/>
        <w:t>79</w:t>
        <w:tab/>
        <w:t>-</w:t>
        <w:tab/>
        <w:t>79</w:t>
      </w:r>
    </w:p>
    <w:p>
      <w:pPr>
        <w:spacing w:after="0"/>
        <w:jc w:val="left"/>
        <w:rPr>
          <w:rFonts w:ascii="黑体" w:hAnsi="黑体" w:cs="黑体" w:eastAsia="黑体" w:hint="default"/>
          <w:sz w:val="18"/>
          <w:szCs w:val="18"/>
        </w:rPr>
        <w:sectPr>
          <w:type w:val="continuous"/>
          <w:pgSz w:w="11910" w:h="16840"/>
          <w:pgMar w:top="1240" w:bottom="280" w:left="1580" w:right="1400"/>
          <w:cols w:num="3" w:equalWidth="0">
            <w:col w:w="2102" w:space="40"/>
            <w:col w:w="2766" w:space="40"/>
            <w:col w:w="3982"/>
          </w:cols>
        </w:sectPr>
      </w:pPr>
    </w:p>
    <w:p>
      <w:pPr>
        <w:spacing w:line="240" w:lineRule="auto" w:before="3"/>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240" w:bottom="280" w:left="1580" w:right="1400"/>
        </w:sectPr>
      </w:pPr>
    </w:p>
    <w:p>
      <w:pPr>
        <w:spacing w:line="285" w:lineRule="auto" w:before="76"/>
        <w:ind w:left="661" w:right="0" w:firstLine="0"/>
        <w:jc w:val="left"/>
        <w:rPr>
          <w:rFonts w:ascii="黑体" w:hAnsi="黑体" w:cs="黑体" w:eastAsia="黑体" w:hint="default"/>
          <w:sz w:val="18"/>
          <w:szCs w:val="18"/>
        </w:rPr>
      </w:pPr>
      <w:r>
        <w:rPr>
          <w:rFonts w:ascii="黑体" w:hAnsi="黑体" w:cs="黑体" w:eastAsia="黑体" w:hint="default"/>
          <w:sz w:val="18"/>
          <w:szCs w:val="18"/>
        </w:rPr>
        <w:t>苏州用友软件 有限公司 (以下简称 “苏州用友”)</w:t>
      </w:r>
    </w:p>
    <w:p>
      <w:pPr>
        <w:spacing w:before="9"/>
        <w:ind w:left="832" w:right="0" w:firstLine="0"/>
        <w:jc w:val="left"/>
        <w:rPr>
          <w:rFonts w:ascii="黑体" w:hAnsi="黑体" w:cs="黑体" w:eastAsia="黑体" w:hint="default"/>
          <w:sz w:val="18"/>
          <w:szCs w:val="18"/>
        </w:rPr>
      </w:pPr>
      <w:r>
        <w:rPr>
          <w:rFonts w:ascii="黑体"/>
          <w:sz w:val="18"/>
        </w:rPr>
        <w:t>78907802-3</w:t>
      </w:r>
    </w:p>
    <w:p>
      <w:pPr>
        <w:spacing w:line="237" w:lineRule="auto" w:before="46"/>
        <w:ind w:left="1265" w:right="0" w:hanging="707"/>
        <w:jc w:val="both"/>
        <w:rPr>
          <w:rFonts w:ascii="黑体" w:hAnsi="黑体" w:cs="黑体" w:eastAsia="黑体" w:hint="default"/>
          <w:sz w:val="18"/>
          <w:szCs w:val="18"/>
        </w:rPr>
      </w:pPr>
      <w:r>
        <w:rPr/>
        <w:br w:type="column"/>
      </w:r>
      <w:r>
        <w:rPr>
          <w:rFonts w:ascii="黑体" w:hAnsi="黑体" w:cs="黑体" w:eastAsia="黑体" w:hint="default"/>
          <w:sz w:val="18"/>
          <w:szCs w:val="18"/>
        </w:rPr>
        <w:t>苏州市</w:t>
      </w:r>
      <w:r>
        <w:rPr>
          <w:rFonts w:ascii="黑体" w:hAnsi="黑体" w:cs="黑体" w:eastAsia="黑体" w:hint="default"/>
          <w:spacing w:val="69"/>
          <w:sz w:val="18"/>
          <w:szCs w:val="18"/>
        </w:rPr>
        <w:t> </w:t>
      </w:r>
      <w:r>
        <w:rPr>
          <w:rFonts w:ascii="黑体" w:hAnsi="黑体" w:cs="黑体" w:eastAsia="黑体" w:hint="default"/>
          <w:spacing w:val="7"/>
          <w:sz w:val="18"/>
          <w:szCs w:val="18"/>
        </w:rPr>
        <w:t>电子计算机软件、硬</w:t>
      </w:r>
      <w:r>
        <w:rPr>
          <w:rFonts w:ascii="黑体" w:hAnsi="黑体" w:cs="黑体" w:eastAsia="黑体" w:hint="default"/>
          <w:spacing w:val="8"/>
          <w:sz w:val="18"/>
          <w:szCs w:val="18"/>
        </w:rPr>
        <w:t> </w:t>
      </w:r>
      <w:r>
        <w:rPr>
          <w:rFonts w:ascii="黑体" w:hAnsi="黑体" w:cs="黑体" w:eastAsia="黑体" w:hint="default"/>
          <w:spacing w:val="6"/>
          <w:sz w:val="18"/>
          <w:szCs w:val="18"/>
        </w:rPr>
        <w:t>件及外部设备的技术</w:t>
      </w:r>
      <w:r>
        <w:rPr>
          <w:rFonts w:ascii="黑体" w:hAnsi="黑体" w:cs="黑体" w:eastAsia="黑体" w:hint="default"/>
          <w:spacing w:val="6"/>
          <w:sz w:val="18"/>
          <w:szCs w:val="18"/>
        </w:rPr>
        <w:t> 开发、技术咨询、技 术转让、技术服务； 企业管理咨询；计算 机数据库服务；销售 打印纸、电子计算机 软、硬件及外部设备 </w:t>
      </w:r>
      <w:r>
        <w:rPr>
          <w:rFonts w:ascii="黑体" w:hAnsi="黑体" w:cs="黑体" w:eastAsia="黑体" w:hint="default"/>
          <w:sz w:val="18"/>
          <w:szCs w:val="18"/>
        </w:rPr>
        <w:t>及其耗材。</w:t>
      </w:r>
    </w:p>
    <w:p>
      <w:pPr>
        <w:tabs>
          <w:tab w:pos="2392" w:val="left" w:leader="none"/>
          <w:tab w:pos="2923" w:val="left" w:leader="none"/>
          <w:tab w:pos="3569" w:val="left" w:leader="none"/>
        </w:tabs>
        <w:spacing w:before="44"/>
        <w:ind w:left="330" w:right="0" w:firstLine="0"/>
        <w:jc w:val="left"/>
        <w:rPr>
          <w:rFonts w:ascii="黑体" w:hAnsi="黑体" w:cs="黑体" w:eastAsia="黑体" w:hint="default"/>
          <w:sz w:val="18"/>
          <w:szCs w:val="18"/>
        </w:rPr>
      </w:pPr>
      <w:r>
        <w:rPr/>
        <w:br w:type="column"/>
      </w:r>
      <w:r>
        <w:rPr>
          <w:rFonts w:ascii="黑体"/>
          <w:sz w:val="18"/>
        </w:rPr>
        <w:t>3,000,000</w:t>
      </w:r>
      <w:r>
        <w:rPr>
          <w:rFonts w:ascii="黑体"/>
          <w:spacing w:val="32"/>
          <w:sz w:val="18"/>
        </w:rPr>
        <w:t> </w:t>
      </w:r>
      <w:r>
        <w:rPr>
          <w:rFonts w:ascii="黑体"/>
          <w:sz w:val="18"/>
        </w:rPr>
        <w:t>3,000,000</w:t>
        <w:tab/>
        <w:t>90</w:t>
        <w:tab/>
        <w:t>10</w:t>
        <w:tab/>
        <w:t>100</w:t>
      </w:r>
    </w:p>
    <w:p>
      <w:pPr>
        <w:spacing w:after="0"/>
        <w:jc w:val="left"/>
        <w:rPr>
          <w:rFonts w:ascii="黑体" w:hAnsi="黑体" w:cs="黑体" w:eastAsia="黑体" w:hint="default"/>
          <w:sz w:val="18"/>
          <w:szCs w:val="18"/>
        </w:rPr>
        <w:sectPr>
          <w:type w:val="continuous"/>
          <w:pgSz w:w="11910" w:h="16840"/>
          <w:pgMar w:top="1240" w:bottom="280" w:left="1580" w:right="1400"/>
          <w:cols w:num="3" w:equalWidth="0">
            <w:col w:w="1913" w:space="40"/>
            <w:col w:w="2946" w:space="40"/>
            <w:col w:w="3991"/>
          </w:cols>
        </w:sectPr>
      </w:pPr>
    </w:p>
    <w:p>
      <w:pPr>
        <w:spacing w:line="240" w:lineRule="auto" w:before="11"/>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240" w:bottom="280" w:left="1580" w:right="1400"/>
        </w:sectPr>
      </w:pPr>
    </w:p>
    <w:p>
      <w:pPr>
        <w:spacing w:line="285" w:lineRule="auto" w:before="76"/>
        <w:ind w:left="661" w:right="-20" w:firstLine="0"/>
        <w:jc w:val="left"/>
        <w:rPr>
          <w:rFonts w:ascii="黑体" w:hAnsi="黑体" w:cs="黑体" w:eastAsia="黑体" w:hint="default"/>
          <w:sz w:val="18"/>
          <w:szCs w:val="18"/>
        </w:rPr>
      </w:pPr>
      <w:r>
        <w:rPr>
          <w:rFonts w:ascii="黑体" w:hAnsi="黑体" w:cs="黑体" w:eastAsia="黑体" w:hint="default"/>
          <w:sz w:val="18"/>
          <w:szCs w:val="18"/>
        </w:rPr>
        <w:t>山东用友软件技术 有限公司</w:t>
      </w:r>
    </w:p>
    <w:p>
      <w:pPr>
        <w:spacing w:line="285" w:lineRule="auto" w:before="11"/>
        <w:ind w:left="661" w:right="160" w:firstLine="0"/>
        <w:jc w:val="left"/>
        <w:rPr>
          <w:rFonts w:ascii="黑体" w:hAnsi="黑体" w:cs="黑体" w:eastAsia="黑体" w:hint="default"/>
          <w:sz w:val="18"/>
          <w:szCs w:val="18"/>
        </w:rPr>
      </w:pPr>
      <w:r>
        <w:rPr>
          <w:rFonts w:ascii="黑体" w:hAnsi="黑体" w:cs="黑体" w:eastAsia="黑体" w:hint="default"/>
          <w:sz w:val="18"/>
          <w:szCs w:val="18"/>
        </w:rPr>
        <w:t>（以下简称 “山东用友”）</w:t>
      </w:r>
    </w:p>
    <w:p>
      <w:pPr>
        <w:spacing w:before="9"/>
        <w:ind w:left="841" w:right="-20" w:firstLine="0"/>
        <w:jc w:val="left"/>
        <w:rPr>
          <w:rFonts w:ascii="黑体" w:hAnsi="黑体" w:cs="黑体" w:eastAsia="黑体" w:hint="default"/>
          <w:sz w:val="18"/>
          <w:szCs w:val="18"/>
        </w:rPr>
      </w:pPr>
      <w:r>
        <w:rPr>
          <w:rFonts w:ascii="黑体"/>
          <w:sz w:val="18"/>
        </w:rPr>
        <w:t>79531918-8</w:t>
      </w:r>
    </w:p>
    <w:p>
      <w:pPr>
        <w:spacing w:line="237" w:lineRule="auto" w:before="46"/>
        <w:ind w:left="1044" w:right="0" w:hanging="647"/>
        <w:jc w:val="both"/>
        <w:rPr>
          <w:rFonts w:ascii="黑体" w:hAnsi="黑体" w:cs="黑体" w:eastAsia="黑体" w:hint="default"/>
          <w:sz w:val="18"/>
          <w:szCs w:val="18"/>
        </w:rPr>
      </w:pPr>
      <w:r>
        <w:rPr/>
        <w:br w:type="column"/>
      </w:r>
      <w:r>
        <w:rPr>
          <w:rFonts w:ascii="黑体" w:hAnsi="黑体" w:cs="黑体" w:eastAsia="黑体" w:hint="default"/>
          <w:sz w:val="18"/>
          <w:szCs w:val="18"/>
        </w:rPr>
        <w:t>济南市</w:t>
      </w:r>
      <w:r>
        <w:rPr>
          <w:rFonts w:ascii="黑体" w:hAnsi="黑体" w:cs="黑体" w:eastAsia="黑体" w:hint="default"/>
          <w:spacing w:val="16"/>
          <w:sz w:val="18"/>
          <w:szCs w:val="18"/>
        </w:rPr>
        <w:t> </w:t>
      </w:r>
      <w:r>
        <w:rPr>
          <w:rFonts w:ascii="黑体" w:hAnsi="黑体" w:cs="黑体" w:eastAsia="黑体" w:hint="default"/>
          <w:spacing w:val="-9"/>
          <w:sz w:val="18"/>
          <w:szCs w:val="18"/>
        </w:rPr>
        <w:t>计算机软、硬件及外部</w:t>
      </w:r>
      <w:r>
        <w:rPr>
          <w:rFonts w:ascii="黑体" w:hAnsi="黑体" w:cs="黑体" w:eastAsia="黑体" w:hint="default"/>
          <w:sz w:val="18"/>
          <w:szCs w:val="18"/>
        </w:rPr>
        <w:t> </w:t>
      </w:r>
      <w:r>
        <w:rPr>
          <w:rFonts w:ascii="黑体" w:hAnsi="黑体" w:cs="黑体" w:eastAsia="黑体" w:hint="default"/>
          <w:spacing w:val="-9"/>
          <w:sz w:val="18"/>
          <w:szCs w:val="18"/>
        </w:rPr>
        <w:t>设备的技术开发、咨询</w:t>
      </w:r>
      <w:r>
        <w:rPr>
          <w:rFonts w:ascii="黑体" w:hAnsi="黑体" w:cs="黑体" w:eastAsia="黑体" w:hint="default"/>
          <w:sz w:val="18"/>
          <w:szCs w:val="18"/>
        </w:rPr>
        <w:t> </w:t>
      </w:r>
      <w:r>
        <w:rPr>
          <w:rFonts w:ascii="黑体" w:hAnsi="黑体" w:cs="黑体" w:eastAsia="黑体" w:hint="default"/>
          <w:spacing w:val="-9"/>
          <w:sz w:val="18"/>
          <w:szCs w:val="18"/>
        </w:rPr>
        <w:t>服务；技术转让，技术</w:t>
      </w:r>
      <w:r>
        <w:rPr>
          <w:rFonts w:ascii="黑体" w:hAnsi="黑体" w:cs="黑体" w:eastAsia="黑体" w:hint="default"/>
          <w:sz w:val="18"/>
          <w:szCs w:val="18"/>
        </w:rPr>
        <w:t> </w:t>
      </w:r>
      <w:r>
        <w:rPr>
          <w:rFonts w:ascii="黑体" w:hAnsi="黑体" w:cs="黑体" w:eastAsia="黑体" w:hint="default"/>
          <w:spacing w:val="-9"/>
          <w:sz w:val="18"/>
          <w:szCs w:val="18"/>
        </w:rPr>
        <w:t>培训及数据库服务；企</w:t>
      </w:r>
      <w:r>
        <w:rPr>
          <w:rFonts w:ascii="黑体" w:hAnsi="黑体" w:cs="黑体" w:eastAsia="黑体" w:hint="default"/>
          <w:sz w:val="18"/>
          <w:szCs w:val="18"/>
        </w:rPr>
        <w:t> </w:t>
      </w:r>
      <w:r>
        <w:rPr>
          <w:rFonts w:ascii="黑体" w:hAnsi="黑体" w:cs="黑体" w:eastAsia="黑体" w:hint="default"/>
          <w:spacing w:val="-9"/>
          <w:sz w:val="18"/>
          <w:szCs w:val="18"/>
        </w:rPr>
        <w:t>业管理咨询；进出口业</w:t>
      </w:r>
      <w:r>
        <w:rPr>
          <w:rFonts w:ascii="黑体" w:hAnsi="黑体" w:cs="黑体" w:eastAsia="黑体" w:hint="default"/>
          <w:sz w:val="18"/>
          <w:szCs w:val="18"/>
        </w:rPr>
        <w:t> </w:t>
      </w:r>
      <w:r>
        <w:rPr>
          <w:rFonts w:ascii="黑体" w:hAnsi="黑体" w:cs="黑体" w:eastAsia="黑体" w:hint="default"/>
          <w:spacing w:val="-9"/>
          <w:sz w:val="18"/>
          <w:szCs w:val="18"/>
        </w:rPr>
        <w:t>务；计算机软、硬件及</w:t>
      </w:r>
      <w:r>
        <w:rPr>
          <w:rFonts w:ascii="黑体" w:hAnsi="黑体" w:cs="黑体" w:eastAsia="黑体" w:hint="default"/>
          <w:sz w:val="18"/>
          <w:szCs w:val="18"/>
        </w:rPr>
        <w:t> </w:t>
      </w:r>
      <w:r>
        <w:rPr>
          <w:rFonts w:ascii="黑体" w:hAnsi="黑体" w:cs="黑体" w:eastAsia="黑体" w:hint="default"/>
          <w:spacing w:val="-9"/>
          <w:sz w:val="18"/>
          <w:szCs w:val="18"/>
        </w:rPr>
        <w:t>外部设备、耗材、打印</w:t>
      </w:r>
      <w:r>
        <w:rPr>
          <w:rFonts w:ascii="黑体" w:hAnsi="黑体" w:cs="黑体" w:eastAsia="黑体" w:hint="default"/>
          <w:sz w:val="18"/>
          <w:szCs w:val="18"/>
        </w:rPr>
        <w:t> 纸销售</w:t>
      </w:r>
    </w:p>
    <w:p>
      <w:pPr>
        <w:tabs>
          <w:tab w:pos="2381" w:val="left" w:leader="none"/>
          <w:tab w:pos="2955" w:val="left" w:leader="none"/>
          <w:tab w:pos="3569" w:val="left" w:leader="none"/>
        </w:tabs>
        <w:spacing w:before="44"/>
        <w:ind w:left="322" w:right="0" w:firstLine="0"/>
        <w:jc w:val="left"/>
        <w:rPr>
          <w:rFonts w:ascii="黑体" w:hAnsi="黑体" w:cs="黑体" w:eastAsia="黑体" w:hint="default"/>
          <w:sz w:val="18"/>
          <w:szCs w:val="18"/>
        </w:rPr>
      </w:pPr>
      <w:r>
        <w:rPr/>
        <w:br w:type="column"/>
      </w:r>
      <w:r>
        <w:rPr>
          <w:rFonts w:ascii="黑体"/>
          <w:sz w:val="18"/>
        </w:rPr>
        <w:t>5,000,000</w:t>
      </w:r>
      <w:r>
        <w:rPr>
          <w:rFonts w:ascii="黑体"/>
          <w:spacing w:val="34"/>
          <w:sz w:val="18"/>
        </w:rPr>
        <w:t> </w:t>
      </w:r>
      <w:r>
        <w:rPr>
          <w:rFonts w:ascii="黑体"/>
          <w:sz w:val="18"/>
        </w:rPr>
        <w:t>5,000,000</w:t>
        <w:tab/>
        <w:t>90</w:t>
        <w:tab/>
        <w:t>10</w:t>
        <w:tab/>
        <w:t>100</w:t>
      </w:r>
    </w:p>
    <w:p>
      <w:pPr>
        <w:spacing w:after="0"/>
        <w:jc w:val="left"/>
        <w:rPr>
          <w:rFonts w:ascii="黑体" w:hAnsi="黑体" w:cs="黑体" w:eastAsia="黑体" w:hint="default"/>
          <w:sz w:val="18"/>
          <w:szCs w:val="18"/>
        </w:rPr>
        <w:sectPr>
          <w:type w:val="continuous"/>
          <w:pgSz w:w="11910" w:h="16840"/>
          <w:pgMar w:top="1240" w:bottom="280" w:left="1580" w:right="1400"/>
          <w:cols w:num="3" w:equalWidth="0">
            <w:col w:w="2102" w:space="40"/>
            <w:col w:w="2758" w:space="40"/>
            <w:col w:w="3990"/>
          </w:cols>
        </w:sectPr>
      </w:pPr>
    </w:p>
    <w:p>
      <w:pPr>
        <w:spacing w:line="240" w:lineRule="auto" w:before="13"/>
        <w:rPr>
          <w:rFonts w:ascii="黑体" w:hAnsi="黑体" w:cs="黑体" w:eastAsia="黑体" w:hint="default"/>
          <w:sz w:val="29"/>
          <w:szCs w:val="29"/>
        </w:rPr>
      </w:pPr>
    </w:p>
    <w:p>
      <w:pPr>
        <w:pStyle w:val="Heading7"/>
        <w:spacing w:line="240" w:lineRule="auto"/>
        <w:ind w:right="0"/>
        <w:jc w:val="left"/>
        <w:rPr>
          <w:b w:val="0"/>
          <w:bCs w:val="0"/>
        </w:rPr>
      </w:pPr>
      <w:r>
        <w:rPr/>
        <w:t>五、</w:t>
      </w:r>
      <w:r>
        <w:rPr>
          <w:spacing w:val="-4"/>
        </w:rPr>
        <w:t> </w:t>
      </w:r>
      <w:r>
        <w:rPr/>
        <w:t>合并财务报表的合并范围(续)</w:t>
      </w:r>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1"/>
          <w:szCs w:val="21"/>
        </w:rPr>
      </w:pPr>
    </w:p>
    <w:tbl>
      <w:tblPr>
        <w:tblW w:w="0" w:type="auto"/>
        <w:jc w:val="left"/>
        <w:tblInd w:w="625" w:type="dxa"/>
        <w:tblLayout w:type="fixed"/>
        <w:tblCellMar>
          <w:top w:w="0" w:type="dxa"/>
          <w:left w:w="0" w:type="dxa"/>
          <w:bottom w:w="0" w:type="dxa"/>
          <w:right w:w="0" w:type="dxa"/>
        </w:tblCellMar>
        <w:tblLook w:val="01E0"/>
      </w:tblPr>
      <w:tblGrid>
        <w:gridCol w:w="1692"/>
        <w:gridCol w:w="985"/>
        <w:gridCol w:w="1345"/>
        <w:gridCol w:w="1371"/>
        <w:gridCol w:w="878"/>
        <w:gridCol w:w="1067"/>
        <w:gridCol w:w="673"/>
      </w:tblGrid>
      <w:tr>
        <w:trPr>
          <w:trHeight w:val="307" w:hRule="exact"/>
        </w:trPr>
        <w:tc>
          <w:tcPr>
            <w:tcW w:w="5393" w:type="dxa"/>
            <w:gridSpan w:val="4"/>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1"/>
              <w:jc w:val="right"/>
              <w:rPr>
                <w:rFonts w:ascii="黑体" w:hAnsi="黑体" w:cs="黑体" w:eastAsia="黑体" w:hint="default"/>
                <w:sz w:val="18"/>
                <w:szCs w:val="18"/>
              </w:rPr>
            </w:pPr>
            <w:r>
              <w:rPr>
                <w:rFonts w:ascii="黑体" w:hAnsi="黑体" w:cs="黑体" w:eastAsia="黑体" w:hint="default"/>
                <w:sz w:val="18"/>
                <w:szCs w:val="18"/>
              </w:rPr>
              <w:t>本集团</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7" w:right="0"/>
              <w:jc w:val="left"/>
              <w:rPr>
                <w:rFonts w:ascii="黑体" w:hAnsi="黑体" w:cs="黑体" w:eastAsia="黑体" w:hint="default"/>
                <w:sz w:val="18"/>
                <w:szCs w:val="18"/>
              </w:rPr>
            </w:pPr>
            <w:r>
              <w:rPr>
                <w:rFonts w:ascii="黑体" w:hAnsi="黑体" w:cs="黑体" w:eastAsia="黑体" w:hint="default"/>
                <w:sz w:val="18"/>
                <w:szCs w:val="18"/>
              </w:rPr>
              <w:t>持股比例</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黑体" w:hAnsi="黑体" w:cs="黑体" w:eastAsia="黑体" w:hint="default"/>
                <w:sz w:val="18"/>
                <w:szCs w:val="18"/>
              </w:rPr>
            </w:pPr>
            <w:r>
              <w:rPr>
                <w:rFonts w:ascii="黑体" w:hAnsi="黑体" w:cs="黑体" w:eastAsia="黑体" w:hint="default"/>
                <w:sz w:val="18"/>
                <w:szCs w:val="18"/>
              </w:rPr>
              <w:t>表决权</w:t>
            </w:r>
          </w:p>
        </w:tc>
      </w:tr>
      <w:tr>
        <w:trPr>
          <w:trHeight w:val="233"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被投资单位名称及</w:t>
            </w:r>
          </w:p>
        </w:tc>
        <w:tc>
          <w:tcPr>
            <w:tcW w:w="985" w:type="dxa"/>
            <w:tcBorders>
              <w:top w:val="nil" w:sz="6" w:space="0" w:color="auto"/>
              <w:left w:val="nil" w:sz="6" w:space="0" w:color="auto"/>
              <w:bottom w:val="nil" w:sz="6" w:space="0" w:color="auto"/>
              <w:right w:val="nil" w:sz="6" w:space="0" w:color="auto"/>
            </w:tcBorders>
          </w:tcPr>
          <w:p>
            <w:pPr>
              <w:pStyle w:val="TableParagraph"/>
              <w:spacing w:line="207" w:lineRule="exact"/>
              <w:ind w:left="217" w:right="0"/>
              <w:jc w:val="left"/>
              <w:rPr>
                <w:rFonts w:ascii="黑体" w:hAnsi="黑体" w:cs="黑体" w:eastAsia="黑体" w:hint="default"/>
                <w:sz w:val="18"/>
                <w:szCs w:val="18"/>
              </w:rPr>
            </w:pPr>
            <w:r>
              <w:rPr>
                <w:rFonts w:ascii="黑体" w:hAnsi="黑体" w:cs="黑体" w:eastAsia="黑体" w:hint="default"/>
                <w:sz w:val="18"/>
                <w:szCs w:val="18"/>
              </w:rPr>
              <w:t>注册地</w:t>
            </w:r>
          </w:p>
        </w:tc>
        <w:tc>
          <w:tcPr>
            <w:tcW w:w="1345" w:type="dxa"/>
            <w:tcBorders>
              <w:top w:val="nil" w:sz="6" w:space="0" w:color="auto"/>
              <w:left w:val="nil" w:sz="6" w:space="0" w:color="auto"/>
              <w:bottom w:val="nil" w:sz="6" w:space="0" w:color="auto"/>
              <w:right w:val="nil" w:sz="6" w:space="0" w:color="auto"/>
            </w:tcBorders>
          </w:tcPr>
          <w:p>
            <w:pPr>
              <w:pStyle w:val="TableParagraph"/>
              <w:spacing w:line="207" w:lineRule="exact"/>
              <w:ind w:left="227"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371" w:type="dxa"/>
            <w:tcBorders>
              <w:top w:val="nil" w:sz="6" w:space="0" w:color="auto"/>
              <w:left w:val="nil" w:sz="6" w:space="0" w:color="auto"/>
              <w:bottom w:val="nil" w:sz="6" w:space="0" w:color="auto"/>
              <w:right w:val="nil" w:sz="6" w:space="0" w:color="auto"/>
            </w:tcBorders>
          </w:tcPr>
          <w:p>
            <w:pPr>
              <w:pStyle w:val="TableParagraph"/>
              <w:spacing w:line="207" w:lineRule="exact"/>
              <w:ind w:left="397" w:right="0"/>
              <w:jc w:val="left"/>
              <w:rPr>
                <w:rFonts w:ascii="黑体" w:hAnsi="黑体" w:cs="黑体" w:eastAsia="黑体" w:hint="default"/>
                <w:sz w:val="18"/>
                <w:szCs w:val="18"/>
              </w:rPr>
            </w:pPr>
            <w:r>
              <w:rPr>
                <w:rFonts w:ascii="黑体" w:hAnsi="黑体" w:cs="黑体" w:eastAsia="黑体" w:hint="default"/>
                <w:sz w:val="18"/>
                <w:szCs w:val="18"/>
              </w:rPr>
              <w:t>注册资本</w:t>
            </w:r>
          </w:p>
        </w:tc>
        <w:tc>
          <w:tcPr>
            <w:tcW w:w="878" w:type="dxa"/>
            <w:tcBorders>
              <w:top w:val="nil" w:sz="6" w:space="0" w:color="auto"/>
              <w:left w:val="nil" w:sz="6" w:space="0" w:color="auto"/>
              <w:bottom w:val="nil" w:sz="6" w:space="0" w:color="auto"/>
              <w:right w:val="nil" w:sz="6" w:space="0" w:color="auto"/>
            </w:tcBorders>
          </w:tcPr>
          <w:p>
            <w:pPr>
              <w:pStyle w:val="TableParagraph"/>
              <w:spacing w:line="207" w:lineRule="exact"/>
              <w:ind w:right="81"/>
              <w:jc w:val="right"/>
              <w:rPr>
                <w:rFonts w:ascii="黑体" w:hAnsi="黑体" w:cs="黑体" w:eastAsia="黑体" w:hint="default"/>
                <w:sz w:val="18"/>
                <w:szCs w:val="18"/>
              </w:rPr>
            </w:pPr>
            <w:r>
              <w:rPr>
                <w:rFonts w:ascii="黑体" w:hAnsi="黑体" w:cs="黑体" w:eastAsia="黑体" w:hint="default"/>
                <w:sz w:val="18"/>
                <w:szCs w:val="18"/>
              </w:rPr>
              <w:t>投资额</w:t>
            </w:r>
          </w:p>
        </w:tc>
        <w:tc>
          <w:tcPr>
            <w:tcW w:w="1067" w:type="dxa"/>
            <w:tcBorders>
              <w:top w:val="nil" w:sz="6" w:space="0" w:color="auto"/>
              <w:left w:val="nil" w:sz="6" w:space="0" w:color="auto"/>
              <w:bottom w:val="nil" w:sz="6" w:space="0" w:color="auto"/>
              <w:right w:val="nil" w:sz="6" w:space="0" w:color="auto"/>
            </w:tcBorders>
          </w:tcPr>
          <w:p>
            <w:pPr>
              <w:pStyle w:val="TableParagraph"/>
              <w:spacing w:line="207" w:lineRule="exact"/>
              <w:ind w:left="83"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直接</w:t>
            </w:r>
            <w:r>
              <w:rPr>
                <w:rFonts w:ascii="黑体" w:hAnsi="黑体" w:cs="黑体" w:eastAsia="黑体" w:hint="default"/>
                <w:spacing w:val="75"/>
                <w:sz w:val="18"/>
                <w:szCs w:val="18"/>
                <w:u w:val="single" w:color="000000"/>
              </w:rPr>
              <w:t> </w:t>
            </w:r>
            <w:r>
              <w:rPr>
                <w:rFonts w:ascii="黑体" w:hAnsi="黑体" w:cs="黑体" w:eastAsia="黑体" w:hint="default"/>
                <w:spacing w:val="75"/>
                <w:sz w:val="18"/>
                <w:szCs w:val="18"/>
              </w:rPr>
            </w:r>
            <w:r>
              <w:rPr>
                <w:rFonts w:ascii="黑体" w:hAnsi="黑体" w:cs="黑体" w:eastAsia="黑体" w:hint="default"/>
                <w:sz w:val="18"/>
                <w:szCs w:val="18"/>
                <w:u w:val="single" w:color="000000"/>
              </w:rPr>
              <w:t>间接</w:t>
            </w:r>
            <w:r>
              <w:rPr>
                <w:rFonts w:ascii="黑体" w:hAnsi="黑体" w:cs="黑体" w:eastAsia="黑体" w:hint="default"/>
                <w:sz w:val="18"/>
                <w:szCs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pacing w:val="-1"/>
                <w:sz w:val="18"/>
                <w:szCs w:val="18"/>
              </w:rPr>
              <w:t>比例</w:t>
            </w:r>
          </w:p>
        </w:tc>
      </w:tr>
      <w:tr>
        <w:trPr>
          <w:trHeight w:val="306"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组织机构代码</w:t>
            </w:r>
          </w:p>
        </w:tc>
        <w:tc>
          <w:tcPr>
            <w:tcW w:w="98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06" w:lineRule="exact"/>
              <w:ind w:left="353" w:right="0"/>
              <w:jc w:val="left"/>
              <w:rPr>
                <w:rFonts w:ascii="黑体" w:hAnsi="黑体" w:cs="黑体" w:eastAsia="黑体" w:hint="default"/>
                <w:sz w:val="18"/>
                <w:szCs w:val="18"/>
              </w:rPr>
            </w:pPr>
            <w:r>
              <w:rPr>
                <w:rFonts w:ascii="黑体"/>
                <w:sz w:val="18"/>
              </w:rPr>
              <w:t>%</w:t>
              <w:tab/>
              <w:t>%</w:t>
            </w:r>
          </w:p>
        </w:tc>
        <w:tc>
          <w:tcPr>
            <w:tcW w:w="673"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sz w:val="18"/>
              </w:rPr>
              <w:t>%</w:t>
            </w:r>
          </w:p>
        </w:tc>
      </w:tr>
    </w:tbl>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958" w:footer="1140" w:top="2460" w:bottom="1340" w:left="1580" w:right="1460"/>
        </w:sectPr>
      </w:pPr>
    </w:p>
    <w:p>
      <w:pPr>
        <w:spacing w:line="240" w:lineRule="auto" w:before="5"/>
        <w:rPr>
          <w:rFonts w:ascii="黑体" w:hAnsi="黑体" w:cs="黑体" w:eastAsia="黑体" w:hint="default"/>
          <w:b/>
          <w:bCs/>
          <w:sz w:val="17"/>
          <w:szCs w:val="17"/>
        </w:rPr>
      </w:pPr>
    </w:p>
    <w:p>
      <w:pPr>
        <w:spacing w:line="285" w:lineRule="auto" w:before="0"/>
        <w:ind w:left="660" w:right="442" w:firstLine="0"/>
        <w:jc w:val="left"/>
        <w:rPr>
          <w:rFonts w:ascii="黑体" w:hAnsi="黑体" w:cs="黑体" w:eastAsia="黑体" w:hint="default"/>
          <w:sz w:val="18"/>
          <w:szCs w:val="18"/>
        </w:rPr>
      </w:pPr>
      <w:r>
        <w:rPr>
          <w:rFonts w:ascii="黑体" w:hAnsi="黑体" w:cs="黑体" w:eastAsia="黑体" w:hint="default"/>
          <w:sz w:val="18"/>
          <w:szCs w:val="18"/>
        </w:rPr>
        <w:t>深圳用友软件 有限公司</w:t>
      </w:r>
    </w:p>
    <w:p>
      <w:pPr>
        <w:spacing w:line="285" w:lineRule="auto" w:before="9"/>
        <w:ind w:left="672" w:right="0" w:hanging="13"/>
        <w:jc w:val="left"/>
        <w:rPr>
          <w:rFonts w:ascii="黑体" w:hAnsi="黑体" w:cs="黑体" w:eastAsia="黑体" w:hint="default"/>
          <w:sz w:val="18"/>
          <w:szCs w:val="18"/>
        </w:rPr>
      </w:pPr>
      <w:r>
        <w:rPr>
          <w:rFonts w:ascii="黑体" w:hAnsi="黑体" w:cs="黑体" w:eastAsia="黑体" w:hint="default"/>
          <w:sz w:val="18"/>
          <w:szCs w:val="18"/>
        </w:rPr>
        <w:t>（以下简称 “深圳用友软件”) 79541796-8</w:t>
      </w:r>
    </w:p>
    <w:p>
      <w:pPr>
        <w:spacing w:line="240" w:lineRule="auto" w:before="13"/>
        <w:rPr>
          <w:rFonts w:ascii="黑体" w:hAnsi="黑体" w:cs="黑体" w:eastAsia="黑体" w:hint="default"/>
          <w:sz w:val="14"/>
          <w:szCs w:val="14"/>
        </w:rPr>
      </w:pPr>
      <w:r>
        <w:rPr/>
        <w:br w:type="column"/>
      </w:r>
      <w:r>
        <w:rPr>
          <w:rFonts w:ascii="黑体"/>
          <w:sz w:val="14"/>
        </w:rPr>
      </w:r>
    </w:p>
    <w:p>
      <w:pPr>
        <w:spacing w:line="235" w:lineRule="exact" w:before="0"/>
        <w:ind w:left="292" w:right="0" w:firstLine="0"/>
        <w:jc w:val="left"/>
        <w:rPr>
          <w:rFonts w:ascii="黑体" w:hAnsi="黑体" w:cs="黑体" w:eastAsia="黑体" w:hint="default"/>
          <w:sz w:val="18"/>
          <w:szCs w:val="18"/>
        </w:rPr>
      </w:pPr>
      <w:r>
        <w:rPr>
          <w:rFonts w:ascii="黑体" w:hAnsi="黑体" w:cs="黑体" w:eastAsia="黑体" w:hint="default"/>
          <w:sz w:val="18"/>
          <w:szCs w:val="18"/>
        </w:rPr>
        <w:t>深圳市</w:t>
      </w:r>
      <w:r>
        <w:rPr>
          <w:rFonts w:ascii="黑体" w:hAnsi="黑体" w:cs="黑体" w:eastAsia="黑体" w:hint="default"/>
          <w:spacing w:val="14"/>
          <w:sz w:val="18"/>
          <w:szCs w:val="18"/>
        </w:rPr>
        <w:t> </w:t>
      </w:r>
      <w:r>
        <w:rPr>
          <w:rFonts w:ascii="黑体" w:hAnsi="黑体" w:cs="黑体" w:eastAsia="黑体" w:hint="default"/>
          <w:sz w:val="18"/>
          <w:szCs w:val="18"/>
        </w:rPr>
        <w:t>计</w:t>
      </w:r>
      <w:r>
        <w:rPr>
          <w:rFonts w:ascii="黑体" w:hAnsi="黑体" w:cs="黑体" w:eastAsia="黑体" w:hint="default"/>
          <w:spacing w:val="-63"/>
          <w:sz w:val="18"/>
          <w:szCs w:val="18"/>
        </w:rPr>
        <w:t> </w:t>
      </w:r>
      <w:r>
        <w:rPr>
          <w:rFonts w:ascii="黑体" w:hAnsi="黑体" w:cs="黑体" w:eastAsia="黑体" w:hint="default"/>
          <w:sz w:val="18"/>
          <w:szCs w:val="18"/>
        </w:rPr>
        <w:t>算</w:t>
      </w:r>
      <w:r>
        <w:rPr>
          <w:rFonts w:ascii="黑体" w:hAnsi="黑体" w:cs="黑体" w:eastAsia="黑体" w:hint="default"/>
          <w:spacing w:val="-64"/>
          <w:sz w:val="18"/>
          <w:szCs w:val="18"/>
        </w:rPr>
        <w:t> </w:t>
      </w:r>
      <w:r>
        <w:rPr>
          <w:rFonts w:ascii="黑体" w:hAnsi="黑体" w:cs="黑体" w:eastAsia="黑体" w:hint="default"/>
          <w:sz w:val="18"/>
          <w:szCs w:val="18"/>
        </w:rPr>
        <w:t>机</w:t>
      </w:r>
      <w:r>
        <w:rPr>
          <w:rFonts w:ascii="黑体" w:hAnsi="黑体" w:cs="黑体" w:eastAsia="黑体" w:hint="default"/>
          <w:spacing w:val="-63"/>
          <w:sz w:val="18"/>
          <w:szCs w:val="18"/>
        </w:rPr>
        <w:t> </w:t>
      </w:r>
      <w:r>
        <w:rPr>
          <w:rFonts w:ascii="黑体" w:hAnsi="黑体" w:cs="黑体" w:eastAsia="黑体" w:hint="default"/>
          <w:sz w:val="18"/>
          <w:szCs w:val="18"/>
        </w:rPr>
        <w:t>软</w:t>
      </w:r>
      <w:r>
        <w:rPr>
          <w:rFonts w:ascii="黑体" w:hAnsi="黑体" w:cs="黑体" w:eastAsia="黑体" w:hint="default"/>
          <w:spacing w:val="-63"/>
          <w:sz w:val="18"/>
          <w:szCs w:val="18"/>
        </w:rPr>
        <w:t> </w:t>
      </w:r>
      <w:r>
        <w:rPr>
          <w:rFonts w:ascii="黑体" w:hAnsi="黑体" w:cs="黑体" w:eastAsia="黑体" w:hint="default"/>
          <w:sz w:val="18"/>
          <w:szCs w:val="18"/>
        </w:rPr>
        <w:t>件</w:t>
      </w:r>
      <w:r>
        <w:rPr>
          <w:rFonts w:ascii="黑体" w:hAnsi="黑体" w:cs="黑体" w:eastAsia="黑体" w:hint="default"/>
          <w:spacing w:val="-65"/>
          <w:sz w:val="18"/>
          <w:szCs w:val="18"/>
        </w:rPr>
        <w:t> </w:t>
      </w:r>
      <w:r>
        <w:rPr>
          <w:rFonts w:ascii="黑体" w:hAnsi="黑体" w:cs="黑体" w:eastAsia="黑体" w:hint="default"/>
          <w:sz w:val="18"/>
          <w:szCs w:val="18"/>
        </w:rPr>
        <w:t>硬</w:t>
      </w:r>
      <w:r>
        <w:rPr>
          <w:rFonts w:ascii="黑体" w:hAnsi="黑体" w:cs="黑体" w:eastAsia="黑体" w:hint="default"/>
          <w:spacing w:val="-64"/>
          <w:sz w:val="18"/>
          <w:szCs w:val="18"/>
        </w:rPr>
        <w:t> </w:t>
      </w:r>
      <w:r>
        <w:rPr>
          <w:rFonts w:ascii="黑体" w:hAnsi="黑体" w:cs="黑体" w:eastAsia="黑体" w:hint="default"/>
          <w:sz w:val="18"/>
          <w:szCs w:val="18"/>
        </w:rPr>
        <w:t>件</w:t>
      </w:r>
    </w:p>
    <w:p>
      <w:pPr>
        <w:spacing w:line="237" w:lineRule="auto" w:before="1"/>
        <w:ind w:left="939" w:right="0" w:firstLine="0"/>
        <w:jc w:val="both"/>
        <w:rPr>
          <w:rFonts w:ascii="黑体" w:hAnsi="黑体" w:cs="黑体" w:eastAsia="黑体" w:hint="default"/>
          <w:sz w:val="18"/>
          <w:szCs w:val="18"/>
        </w:rPr>
      </w:pPr>
      <w:r>
        <w:rPr>
          <w:rFonts w:ascii="黑体" w:hAnsi="黑体" w:cs="黑体" w:eastAsia="黑体" w:hint="default"/>
          <w:spacing w:val="20"/>
          <w:sz w:val="18"/>
          <w:szCs w:val="18"/>
        </w:rPr>
        <w:t>及外部设备</w:t>
      </w:r>
      <w:r>
        <w:rPr>
          <w:rFonts w:ascii="黑体" w:hAnsi="黑体" w:cs="黑体" w:eastAsia="黑体" w:hint="default"/>
          <w:spacing w:val="-62"/>
          <w:sz w:val="18"/>
          <w:szCs w:val="18"/>
        </w:rPr>
        <w:t> </w:t>
      </w:r>
      <w:r>
        <w:rPr>
          <w:rFonts w:ascii="黑体" w:hAnsi="黑体" w:cs="黑体" w:eastAsia="黑体" w:hint="default"/>
          <w:spacing w:val="13"/>
          <w:sz w:val="18"/>
          <w:szCs w:val="18"/>
        </w:rPr>
        <w:t>的技</w:t>
      </w:r>
      <w:r>
        <w:rPr>
          <w:rFonts w:ascii="黑体" w:hAnsi="黑体" w:cs="黑体" w:eastAsia="黑体" w:hint="default"/>
          <w:spacing w:val="-88"/>
          <w:sz w:val="18"/>
          <w:szCs w:val="18"/>
        </w:rPr>
        <w:t> </w:t>
      </w:r>
      <w:r>
        <w:rPr>
          <w:rFonts w:ascii="黑体" w:hAnsi="黑体" w:cs="黑体" w:eastAsia="黑体" w:hint="default"/>
          <w:spacing w:val="-3"/>
          <w:sz w:val="18"/>
          <w:szCs w:val="18"/>
        </w:rPr>
        <w:t>术开发、技术咨询</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及购销；打印纸、 </w:t>
      </w:r>
      <w:r>
        <w:rPr>
          <w:rFonts w:ascii="黑体" w:hAnsi="黑体" w:cs="黑体" w:eastAsia="黑体" w:hint="default"/>
          <w:spacing w:val="20"/>
          <w:sz w:val="18"/>
          <w:szCs w:val="18"/>
        </w:rPr>
        <w:t>计算机耗材</w:t>
      </w:r>
      <w:r>
        <w:rPr>
          <w:rFonts w:ascii="黑体" w:hAnsi="黑体" w:cs="黑体" w:eastAsia="黑体" w:hint="default"/>
          <w:spacing w:val="-62"/>
          <w:sz w:val="18"/>
          <w:szCs w:val="18"/>
        </w:rPr>
        <w:t> </w:t>
      </w:r>
      <w:r>
        <w:rPr>
          <w:rFonts w:ascii="黑体" w:hAnsi="黑体" w:cs="黑体" w:eastAsia="黑体" w:hint="default"/>
          <w:spacing w:val="13"/>
          <w:sz w:val="18"/>
          <w:szCs w:val="18"/>
        </w:rPr>
        <w:t>的购</w:t>
      </w:r>
      <w:r>
        <w:rPr>
          <w:rFonts w:ascii="黑体" w:hAnsi="黑体" w:cs="黑体" w:eastAsia="黑体" w:hint="default"/>
          <w:spacing w:val="-88"/>
          <w:sz w:val="18"/>
          <w:szCs w:val="18"/>
        </w:rPr>
        <w:t> </w:t>
      </w:r>
      <w:r>
        <w:rPr>
          <w:rFonts w:ascii="黑体" w:hAnsi="黑体" w:cs="黑体" w:eastAsia="黑体" w:hint="default"/>
          <w:spacing w:val="-3"/>
          <w:sz w:val="18"/>
          <w:szCs w:val="18"/>
        </w:rPr>
        <w:t>销；企业管理咨询</w:t>
      </w:r>
    </w:p>
    <w:p>
      <w:pPr>
        <w:spacing w:line="240" w:lineRule="auto" w:before="13"/>
        <w:rPr>
          <w:rFonts w:ascii="黑体" w:hAnsi="黑体" w:cs="黑体" w:eastAsia="黑体" w:hint="default"/>
          <w:sz w:val="14"/>
          <w:szCs w:val="14"/>
        </w:rPr>
      </w:pPr>
      <w:r>
        <w:rPr/>
        <w:br w:type="column"/>
      </w:r>
      <w:r>
        <w:rPr>
          <w:rFonts w:ascii="黑体"/>
          <w:sz w:val="14"/>
        </w:rPr>
      </w:r>
    </w:p>
    <w:p>
      <w:pPr>
        <w:tabs>
          <w:tab w:pos="1333" w:val="left" w:leader="none"/>
          <w:tab w:pos="2501" w:val="left" w:leader="none"/>
          <w:tab w:pos="2985" w:val="left" w:leader="none"/>
          <w:tab w:pos="3663" w:val="left" w:leader="none"/>
        </w:tabs>
        <w:spacing w:before="0"/>
        <w:ind w:left="286" w:right="0" w:firstLine="0"/>
        <w:jc w:val="left"/>
        <w:rPr>
          <w:rFonts w:ascii="黑体" w:hAnsi="黑体" w:cs="黑体" w:eastAsia="黑体" w:hint="default"/>
          <w:sz w:val="18"/>
          <w:szCs w:val="18"/>
        </w:rPr>
      </w:pPr>
      <w:r>
        <w:rPr>
          <w:rFonts w:ascii="黑体"/>
          <w:sz w:val="18"/>
        </w:rPr>
        <w:t>5,000,000</w:t>
        <w:tab/>
        <w:t>5,000,000</w:t>
        <w:tab/>
        <w:t>90</w:t>
        <w:tab/>
        <w:t>10</w:t>
        <w:tab/>
        <w:t>100</w:t>
      </w:r>
    </w:p>
    <w:p>
      <w:pPr>
        <w:spacing w:after="0"/>
        <w:jc w:val="left"/>
        <w:rPr>
          <w:rFonts w:ascii="黑体" w:hAnsi="黑体" w:cs="黑体" w:eastAsia="黑体" w:hint="default"/>
          <w:sz w:val="18"/>
          <w:szCs w:val="18"/>
        </w:rPr>
        <w:sectPr>
          <w:type w:val="continuous"/>
          <w:pgSz w:w="11910" w:h="16840"/>
          <w:pgMar w:top="1240" w:bottom="280" w:left="1580" w:right="1460"/>
          <w:cols w:num="3" w:equalWidth="0">
            <w:col w:w="2203" w:space="40"/>
            <w:col w:w="2386" w:space="40"/>
            <w:col w:w="4201"/>
          </w:cols>
        </w:sectPr>
      </w:pPr>
    </w:p>
    <w:p>
      <w:pPr>
        <w:spacing w:line="240" w:lineRule="auto" w:before="5"/>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80" w:right="1460"/>
        </w:sectPr>
      </w:pPr>
    </w:p>
    <w:p>
      <w:pPr>
        <w:spacing w:line="285" w:lineRule="auto" w:before="76"/>
        <w:ind w:left="660" w:right="-20" w:firstLine="0"/>
        <w:jc w:val="left"/>
        <w:rPr>
          <w:rFonts w:ascii="黑体" w:hAnsi="黑体" w:cs="黑体" w:eastAsia="黑体" w:hint="default"/>
          <w:sz w:val="18"/>
          <w:szCs w:val="18"/>
        </w:rPr>
      </w:pPr>
      <w:r>
        <w:rPr>
          <w:rFonts w:ascii="黑体" w:hAnsi="黑体" w:cs="黑体" w:eastAsia="黑体" w:hint="default"/>
          <w:sz w:val="18"/>
          <w:szCs w:val="18"/>
        </w:rPr>
        <w:t>江西用友软件 有限公司</w:t>
      </w:r>
    </w:p>
    <w:p>
      <w:pPr>
        <w:spacing w:before="9"/>
        <w:ind w:left="660" w:right="-20" w:firstLine="0"/>
        <w:jc w:val="left"/>
        <w:rPr>
          <w:rFonts w:ascii="黑体" w:hAnsi="黑体" w:cs="黑体" w:eastAsia="黑体" w:hint="default"/>
          <w:sz w:val="18"/>
          <w:szCs w:val="18"/>
        </w:rPr>
      </w:pPr>
      <w:r>
        <w:rPr>
          <w:rFonts w:ascii="黑体" w:hAnsi="黑体" w:cs="黑体" w:eastAsia="黑体" w:hint="default"/>
          <w:sz w:val="18"/>
          <w:szCs w:val="18"/>
        </w:rPr>
        <w:t>（以下简称</w:t>
      </w:r>
    </w:p>
    <w:p>
      <w:pPr>
        <w:spacing w:line="234" w:lineRule="exact" w:before="44"/>
        <w:ind w:left="660"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南昌市</w:t>
      </w:r>
      <w:r>
        <w:rPr>
          <w:rFonts w:ascii="黑体" w:hAnsi="黑体" w:cs="黑体" w:eastAsia="黑体" w:hint="default"/>
          <w:spacing w:val="20"/>
          <w:sz w:val="18"/>
          <w:szCs w:val="18"/>
        </w:rPr>
        <w:t> </w:t>
      </w:r>
      <w:r>
        <w:rPr>
          <w:rFonts w:ascii="黑体" w:hAnsi="黑体" w:cs="黑体" w:eastAsia="黑体" w:hint="default"/>
          <w:spacing w:val="-3"/>
          <w:sz w:val="18"/>
          <w:szCs w:val="18"/>
        </w:rPr>
        <w:t>计算机软、硬件及</w:t>
      </w:r>
    </w:p>
    <w:p>
      <w:pPr>
        <w:spacing w:line="237" w:lineRule="auto" w:before="0"/>
        <w:ind w:left="1307" w:right="0" w:firstLine="0"/>
        <w:jc w:val="both"/>
        <w:rPr>
          <w:rFonts w:ascii="黑体" w:hAnsi="黑体" w:cs="黑体" w:eastAsia="黑体" w:hint="default"/>
          <w:sz w:val="18"/>
          <w:szCs w:val="18"/>
        </w:rPr>
      </w:pPr>
      <w:r>
        <w:rPr>
          <w:rFonts w:ascii="黑体" w:hAnsi="黑体" w:cs="黑体" w:eastAsia="黑体" w:hint="default"/>
          <w:spacing w:val="20"/>
          <w:sz w:val="18"/>
          <w:szCs w:val="18"/>
        </w:rPr>
        <w:t>外部设备的</w:t>
      </w:r>
      <w:r>
        <w:rPr>
          <w:rFonts w:ascii="黑体" w:hAnsi="黑体" w:cs="黑体" w:eastAsia="黑体" w:hint="default"/>
          <w:spacing w:val="-62"/>
          <w:sz w:val="18"/>
          <w:szCs w:val="18"/>
        </w:rPr>
        <w:t> </w:t>
      </w:r>
      <w:r>
        <w:rPr>
          <w:rFonts w:ascii="黑体" w:hAnsi="黑体" w:cs="黑体" w:eastAsia="黑体" w:hint="default"/>
          <w:spacing w:val="13"/>
          <w:sz w:val="18"/>
          <w:szCs w:val="18"/>
        </w:rPr>
        <w:t>技术</w:t>
      </w:r>
      <w:r>
        <w:rPr>
          <w:rFonts w:ascii="黑体" w:hAnsi="黑体" w:cs="黑体" w:eastAsia="黑体" w:hint="default"/>
          <w:spacing w:val="-88"/>
          <w:sz w:val="18"/>
          <w:szCs w:val="18"/>
        </w:rPr>
        <w:t> </w:t>
      </w:r>
      <w:r>
        <w:rPr>
          <w:rFonts w:ascii="黑体" w:hAnsi="黑体" w:cs="黑体" w:eastAsia="黑体" w:hint="default"/>
          <w:sz w:val="18"/>
          <w:szCs w:val="18"/>
        </w:rPr>
        <w:t>开发、技术咨询、</w:t>
      </w:r>
      <w:r>
        <w:rPr>
          <w:rFonts w:ascii="黑体" w:hAnsi="黑体" w:cs="黑体" w:eastAsia="黑体" w:hint="default"/>
          <w:sz w:val="18"/>
          <w:szCs w:val="18"/>
        </w:rPr>
        <w:t> </w:t>
      </w:r>
      <w:r>
        <w:rPr>
          <w:rFonts w:ascii="黑体" w:hAnsi="黑体" w:cs="黑体" w:eastAsia="黑体" w:hint="default"/>
          <w:spacing w:val="-3"/>
          <w:sz w:val="18"/>
          <w:szCs w:val="18"/>
        </w:rPr>
        <w:t>技术转让、技术服</w:t>
      </w:r>
    </w:p>
    <w:p>
      <w:pPr>
        <w:tabs>
          <w:tab w:pos="2401" w:val="left" w:leader="none"/>
          <w:tab w:pos="3107" w:val="left" w:leader="none"/>
          <w:tab w:pos="3663" w:val="left" w:leader="none"/>
        </w:tabs>
        <w:spacing w:before="44"/>
        <w:ind w:left="196" w:right="0" w:firstLine="0"/>
        <w:jc w:val="left"/>
        <w:rPr>
          <w:rFonts w:ascii="黑体" w:hAnsi="黑体" w:cs="黑体" w:eastAsia="黑体" w:hint="default"/>
          <w:sz w:val="18"/>
          <w:szCs w:val="18"/>
        </w:rPr>
      </w:pPr>
      <w:r>
        <w:rPr/>
        <w:br w:type="column"/>
      </w:r>
      <w:r>
        <w:rPr>
          <w:rFonts w:ascii="黑体"/>
          <w:sz w:val="18"/>
        </w:rPr>
        <w:t>20,000,000</w:t>
      </w:r>
      <w:r>
        <w:rPr>
          <w:rFonts w:ascii="黑体"/>
          <w:spacing w:val="57"/>
          <w:sz w:val="18"/>
        </w:rPr>
        <w:t> </w:t>
      </w:r>
      <w:r>
        <w:rPr>
          <w:rFonts w:ascii="黑体"/>
          <w:sz w:val="18"/>
        </w:rPr>
        <w:t>20,000,000</w:t>
        <w:tab/>
        <w:t>100</w:t>
        <w:tab/>
        <w:t>-</w:t>
        <w:tab/>
        <w:t>100</w:t>
      </w:r>
    </w:p>
    <w:p>
      <w:pPr>
        <w:spacing w:after="0"/>
        <w:jc w:val="left"/>
        <w:rPr>
          <w:rFonts w:ascii="黑体" w:hAnsi="黑体" w:cs="黑体" w:eastAsia="黑体" w:hint="default"/>
          <w:sz w:val="18"/>
          <w:szCs w:val="18"/>
        </w:rPr>
        <w:sectPr>
          <w:type w:val="continuous"/>
          <w:pgSz w:w="11910" w:h="16840"/>
          <w:pgMar w:top="1240" w:bottom="280" w:left="1580" w:right="1460"/>
          <w:cols w:num="3" w:equalWidth="0">
            <w:col w:w="1741" w:space="133"/>
            <w:col w:w="2754" w:space="40"/>
            <w:col w:w="4202"/>
          </w:cols>
        </w:sectPr>
      </w:pPr>
    </w:p>
    <w:p>
      <w:pPr>
        <w:spacing w:line="240" w:lineRule="auto" w:before="2"/>
        <w:rPr>
          <w:rFonts w:ascii="黑体" w:hAnsi="黑体" w:cs="黑体" w:eastAsia="黑体" w:hint="default"/>
          <w:sz w:val="4"/>
          <w:szCs w:val="4"/>
        </w:rPr>
      </w:pPr>
    </w:p>
    <w:tbl>
      <w:tblPr>
        <w:tblW w:w="0" w:type="auto"/>
        <w:jc w:val="left"/>
        <w:tblInd w:w="625" w:type="dxa"/>
        <w:tblLayout w:type="fixed"/>
        <w:tblCellMar>
          <w:top w:w="0" w:type="dxa"/>
          <w:left w:w="0" w:type="dxa"/>
          <w:bottom w:w="0" w:type="dxa"/>
          <w:right w:w="0" w:type="dxa"/>
        </w:tblCellMar>
        <w:tblLook w:val="01E0"/>
      </w:tblPr>
      <w:tblGrid>
        <w:gridCol w:w="1512"/>
        <w:gridCol w:w="989"/>
        <w:gridCol w:w="1664"/>
        <w:gridCol w:w="1092"/>
        <w:gridCol w:w="1103"/>
        <w:gridCol w:w="527"/>
        <w:gridCol w:w="586"/>
        <w:gridCol w:w="538"/>
      </w:tblGrid>
      <w:tr>
        <w:trPr>
          <w:trHeight w:val="440"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118" w:lineRule="exact"/>
              <w:ind w:left="125" w:right="0"/>
              <w:jc w:val="left"/>
              <w:rPr>
                <w:rFonts w:ascii="黑体" w:hAnsi="黑体" w:cs="黑体" w:eastAsia="黑体" w:hint="default"/>
                <w:sz w:val="18"/>
                <w:szCs w:val="18"/>
              </w:rPr>
            </w:pPr>
            <w:r>
              <w:rPr>
                <w:rFonts w:ascii="黑体" w:hAnsi="黑体" w:cs="黑体" w:eastAsia="黑体" w:hint="default"/>
                <w:sz w:val="18"/>
                <w:szCs w:val="18"/>
              </w:rPr>
              <w:t>“江西用友”）</w:t>
            </w:r>
          </w:p>
          <w:p>
            <w:pPr>
              <w:pStyle w:val="TableParagraph"/>
              <w:spacing w:line="240" w:lineRule="auto" w:before="44"/>
              <w:ind w:left="215" w:right="0"/>
              <w:jc w:val="left"/>
              <w:rPr>
                <w:rFonts w:ascii="黑体" w:hAnsi="黑体" w:cs="黑体" w:eastAsia="黑体" w:hint="default"/>
                <w:sz w:val="18"/>
                <w:szCs w:val="18"/>
              </w:rPr>
            </w:pPr>
            <w:r>
              <w:rPr>
                <w:rFonts w:ascii="黑体"/>
                <w:sz w:val="18"/>
              </w:rPr>
              <w:t>67497181-5</w:t>
            </w:r>
          </w:p>
        </w:tc>
        <w:tc>
          <w:tcPr>
            <w:tcW w:w="98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79" w:lineRule="exact"/>
              <w:ind w:left="54" w:right="0"/>
              <w:jc w:val="left"/>
              <w:rPr>
                <w:rFonts w:ascii="黑体" w:hAnsi="黑体" w:cs="黑体" w:eastAsia="黑体" w:hint="default"/>
                <w:sz w:val="18"/>
                <w:szCs w:val="18"/>
              </w:rPr>
            </w:pPr>
            <w:r>
              <w:rPr>
                <w:rFonts w:ascii="黑体" w:hAnsi="黑体" w:cs="黑体" w:eastAsia="黑体" w:hint="default"/>
                <w:spacing w:val="20"/>
                <w:sz w:val="18"/>
                <w:szCs w:val="18"/>
              </w:rPr>
              <w:t>务；企业管</w:t>
            </w:r>
            <w:r>
              <w:rPr>
                <w:rFonts w:ascii="黑体" w:hAnsi="黑体" w:cs="黑体" w:eastAsia="黑体" w:hint="default"/>
                <w:spacing w:val="-59"/>
                <w:sz w:val="18"/>
                <w:szCs w:val="18"/>
              </w:rPr>
              <w:t> </w:t>
            </w:r>
            <w:r>
              <w:rPr>
                <w:rFonts w:ascii="黑体" w:hAnsi="黑体" w:cs="黑体" w:eastAsia="黑体" w:hint="default"/>
                <w:spacing w:val="13"/>
                <w:sz w:val="18"/>
                <w:szCs w:val="18"/>
              </w:rPr>
              <w:t>理咨</w:t>
            </w:r>
            <w:r>
              <w:rPr>
                <w:rFonts w:ascii="黑体" w:hAnsi="黑体" w:cs="黑体" w:eastAsia="黑体" w:hint="default"/>
                <w:spacing w:val="-64"/>
                <w:sz w:val="18"/>
                <w:szCs w:val="18"/>
              </w:rPr>
              <w:t> </w:t>
            </w:r>
            <w:r>
              <w:rPr>
                <w:rFonts w:ascii="黑体" w:hAnsi="黑体" w:cs="黑体" w:eastAsia="黑体" w:hint="default"/>
                <w:sz w:val="18"/>
                <w:szCs w:val="18"/>
              </w:rPr>
            </w:r>
          </w:p>
          <w:p>
            <w:pPr>
              <w:pStyle w:val="TableParagraph"/>
              <w:spacing w:line="234" w:lineRule="exact"/>
              <w:ind w:left="54" w:right="0"/>
              <w:jc w:val="left"/>
              <w:rPr>
                <w:rFonts w:ascii="黑体" w:hAnsi="黑体" w:cs="黑体" w:eastAsia="黑体" w:hint="default"/>
                <w:sz w:val="18"/>
                <w:szCs w:val="18"/>
              </w:rPr>
            </w:pPr>
            <w:r>
              <w:rPr>
                <w:rFonts w:ascii="黑体" w:hAnsi="黑体" w:cs="黑体" w:eastAsia="黑体" w:hint="default"/>
                <w:sz w:val="18"/>
                <w:szCs w:val="18"/>
              </w:rPr>
              <w:t>询；数据库服务；</w:t>
            </w:r>
          </w:p>
        </w:tc>
        <w:tc>
          <w:tcPr>
            <w:tcW w:w="3845" w:type="dxa"/>
            <w:gridSpan w:val="5"/>
            <w:tcBorders>
              <w:top w:val="nil" w:sz="6" w:space="0" w:color="auto"/>
              <w:left w:val="nil" w:sz="6" w:space="0" w:color="auto"/>
              <w:bottom w:val="nil" w:sz="6" w:space="0" w:color="auto"/>
              <w:right w:val="nil" w:sz="6" w:space="0" w:color="auto"/>
            </w:tcBorders>
          </w:tcPr>
          <w:p>
            <w:pPr/>
          </w:p>
        </w:tc>
      </w:tr>
      <w:tr>
        <w:trPr>
          <w:trHeight w:val="1074" w:hRule="exact"/>
        </w:trPr>
        <w:tc>
          <w:tcPr>
            <w:tcW w:w="151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06" w:lineRule="exact"/>
              <w:ind w:left="54" w:right="0"/>
              <w:jc w:val="both"/>
              <w:rPr>
                <w:rFonts w:ascii="黑体" w:hAnsi="黑体" w:cs="黑体" w:eastAsia="黑体" w:hint="default"/>
                <w:sz w:val="18"/>
                <w:szCs w:val="18"/>
              </w:rPr>
            </w:pPr>
            <w:r>
              <w:rPr>
                <w:rFonts w:ascii="黑体" w:hAnsi="黑体" w:cs="黑体" w:eastAsia="黑体" w:hint="default"/>
                <w:spacing w:val="-3"/>
                <w:sz w:val="18"/>
                <w:szCs w:val="18"/>
              </w:rPr>
              <w:t>系统集成；计算机</w:t>
            </w:r>
          </w:p>
          <w:p>
            <w:pPr>
              <w:pStyle w:val="TableParagraph"/>
              <w:spacing w:line="237" w:lineRule="auto" w:before="1"/>
              <w:ind w:left="54" w:right="161"/>
              <w:jc w:val="both"/>
              <w:rPr>
                <w:rFonts w:ascii="黑体" w:hAnsi="黑体" w:cs="黑体" w:eastAsia="黑体" w:hint="default"/>
                <w:sz w:val="18"/>
                <w:szCs w:val="18"/>
              </w:rPr>
            </w:pPr>
            <w:r>
              <w:rPr>
                <w:rFonts w:ascii="黑体" w:hAnsi="黑体" w:cs="黑体" w:eastAsia="黑体" w:hint="default"/>
                <w:spacing w:val="20"/>
                <w:sz w:val="18"/>
                <w:szCs w:val="18"/>
              </w:rPr>
              <w:t>软硬件及外</w:t>
            </w:r>
            <w:r>
              <w:rPr>
                <w:rFonts w:ascii="黑体" w:hAnsi="黑体" w:cs="黑体" w:eastAsia="黑体" w:hint="default"/>
                <w:spacing w:val="-62"/>
                <w:sz w:val="18"/>
                <w:szCs w:val="18"/>
              </w:rPr>
              <w:t> </w:t>
            </w:r>
            <w:r>
              <w:rPr>
                <w:rFonts w:ascii="黑体" w:hAnsi="黑体" w:cs="黑体" w:eastAsia="黑体" w:hint="default"/>
                <w:spacing w:val="13"/>
                <w:sz w:val="18"/>
                <w:szCs w:val="18"/>
              </w:rPr>
              <w:t>部设</w:t>
            </w:r>
            <w:r>
              <w:rPr>
                <w:rFonts w:ascii="黑体" w:hAnsi="黑体" w:cs="黑体" w:eastAsia="黑体" w:hint="default"/>
                <w:spacing w:val="-88"/>
                <w:sz w:val="18"/>
                <w:szCs w:val="18"/>
              </w:rPr>
              <w:t> </w:t>
            </w:r>
            <w:r>
              <w:rPr>
                <w:rFonts w:ascii="黑体" w:hAnsi="黑体" w:cs="黑体" w:eastAsia="黑体" w:hint="default"/>
                <w:spacing w:val="-3"/>
                <w:sz w:val="18"/>
                <w:szCs w:val="18"/>
              </w:rPr>
              <w:t>备、打印纸、计算</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机耗材销售</w:t>
            </w:r>
          </w:p>
        </w:tc>
        <w:tc>
          <w:tcPr>
            <w:tcW w:w="109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r>
      <w:tr>
        <w:trPr>
          <w:trHeight w:val="378"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黑体" w:hAnsi="黑体" w:cs="黑体" w:eastAsia="黑体" w:hint="default"/>
                <w:sz w:val="18"/>
                <w:szCs w:val="18"/>
              </w:rPr>
            </w:pPr>
            <w:r>
              <w:rPr>
                <w:rFonts w:ascii="黑体" w:hAnsi="黑体" w:cs="黑体" w:eastAsia="黑体" w:hint="default"/>
                <w:sz w:val="18"/>
                <w:szCs w:val="18"/>
              </w:rPr>
              <w:t>湖南用友软件</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97" w:right="0"/>
              <w:jc w:val="left"/>
              <w:rPr>
                <w:rFonts w:ascii="黑体" w:hAnsi="黑体" w:cs="黑体" w:eastAsia="黑体" w:hint="default"/>
                <w:sz w:val="18"/>
                <w:szCs w:val="18"/>
              </w:rPr>
            </w:pPr>
            <w:r>
              <w:rPr>
                <w:rFonts w:ascii="黑体" w:hAnsi="黑体" w:cs="黑体" w:eastAsia="黑体" w:hint="default"/>
                <w:sz w:val="18"/>
                <w:szCs w:val="18"/>
              </w:rPr>
              <w:t>长沙市</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2" w:right="0"/>
              <w:jc w:val="left"/>
              <w:rPr>
                <w:rFonts w:ascii="黑体" w:hAnsi="黑体" w:cs="黑体" w:eastAsia="黑体" w:hint="default"/>
                <w:sz w:val="18"/>
                <w:szCs w:val="18"/>
              </w:rPr>
            </w:pPr>
            <w:r>
              <w:rPr>
                <w:rFonts w:ascii="黑体" w:hAnsi="黑体" w:cs="黑体" w:eastAsia="黑体" w:hint="default"/>
                <w:spacing w:val="-3"/>
                <w:sz w:val="18"/>
                <w:szCs w:val="18"/>
              </w:rPr>
              <w:t>计算机软、硬件及</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3" w:right="0"/>
              <w:jc w:val="left"/>
              <w:rPr>
                <w:rFonts w:ascii="黑体" w:hAnsi="黑体" w:cs="黑体" w:eastAsia="黑体" w:hint="default"/>
                <w:sz w:val="18"/>
                <w:szCs w:val="18"/>
              </w:rPr>
            </w:pPr>
            <w:r>
              <w:rPr>
                <w:rFonts w:ascii="黑体"/>
                <w:sz w:val="18"/>
              </w:rPr>
              <w:t>3,000,000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8" w:right="0"/>
              <w:jc w:val="left"/>
              <w:rPr>
                <w:rFonts w:ascii="黑体" w:hAnsi="黑体" w:cs="黑体" w:eastAsia="黑体" w:hint="default"/>
                <w:sz w:val="18"/>
                <w:szCs w:val="18"/>
              </w:rPr>
            </w:pPr>
            <w:r>
              <w:rPr>
                <w:rFonts w:ascii="黑体"/>
                <w:sz w:val="18"/>
              </w:rPr>
              <w:t>3,000,000</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73" w:right="0"/>
              <w:jc w:val="left"/>
              <w:rPr>
                <w:rFonts w:ascii="黑体" w:hAnsi="黑体" w:cs="黑体" w:eastAsia="黑体" w:hint="default"/>
                <w:sz w:val="18"/>
                <w:szCs w:val="18"/>
              </w:rPr>
            </w:pPr>
            <w:r>
              <w:rPr>
                <w:rFonts w:ascii="黑体"/>
                <w:sz w:val="18"/>
              </w:rPr>
              <w:t>90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72" w:right="0"/>
              <w:jc w:val="left"/>
              <w:rPr>
                <w:rFonts w:ascii="黑体" w:hAnsi="黑体" w:cs="黑体" w:eastAsia="黑体" w:hint="default"/>
                <w:sz w:val="18"/>
                <w:szCs w:val="18"/>
              </w:rPr>
            </w:pPr>
            <w:r>
              <w:rPr>
                <w:rFonts w:ascii="黑体"/>
                <w:sz w:val="18"/>
              </w:rPr>
              <w:t>10</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32" w:right="0"/>
              <w:jc w:val="left"/>
              <w:rPr>
                <w:rFonts w:ascii="黑体" w:hAnsi="黑体" w:cs="黑体" w:eastAsia="黑体" w:hint="default"/>
                <w:sz w:val="18"/>
                <w:szCs w:val="18"/>
              </w:rPr>
            </w:pPr>
            <w:r>
              <w:rPr>
                <w:rFonts w:ascii="黑体"/>
                <w:sz w:val="18"/>
              </w:rPr>
              <w:t>100</w:t>
            </w:r>
          </w:p>
        </w:tc>
      </w:tr>
    </w:tbl>
    <w:p>
      <w:pPr>
        <w:spacing w:after="0" w:line="240" w:lineRule="auto"/>
        <w:jc w:val="left"/>
        <w:rPr>
          <w:rFonts w:ascii="黑体" w:hAnsi="黑体" w:cs="黑体" w:eastAsia="黑体" w:hint="default"/>
          <w:sz w:val="18"/>
          <w:szCs w:val="18"/>
        </w:rPr>
        <w:sectPr>
          <w:type w:val="continuous"/>
          <w:pgSz w:w="11910" w:h="16840"/>
          <w:pgMar w:top="1240" w:bottom="280" w:left="1580" w:right="1460"/>
        </w:sectPr>
      </w:pPr>
    </w:p>
    <w:p>
      <w:pPr>
        <w:spacing w:before="45"/>
        <w:ind w:left="660" w:right="0" w:firstLine="0"/>
        <w:jc w:val="left"/>
        <w:rPr>
          <w:rFonts w:ascii="黑体" w:hAnsi="黑体" w:cs="黑体" w:eastAsia="黑体" w:hint="default"/>
          <w:sz w:val="18"/>
          <w:szCs w:val="18"/>
        </w:rPr>
      </w:pPr>
      <w:r>
        <w:rPr>
          <w:rFonts w:ascii="黑体" w:hAnsi="黑体" w:cs="黑体" w:eastAsia="黑体" w:hint="default"/>
          <w:sz w:val="18"/>
          <w:szCs w:val="18"/>
        </w:rPr>
        <w:t>有限公司</w:t>
      </w:r>
    </w:p>
    <w:p>
      <w:pPr>
        <w:spacing w:line="285" w:lineRule="auto" w:before="44"/>
        <w:ind w:left="750" w:right="0" w:hanging="90"/>
        <w:jc w:val="left"/>
        <w:rPr>
          <w:rFonts w:ascii="黑体" w:hAnsi="黑体" w:cs="黑体" w:eastAsia="黑体" w:hint="default"/>
          <w:sz w:val="18"/>
          <w:szCs w:val="18"/>
        </w:rPr>
      </w:pPr>
      <w:r>
        <w:rPr>
          <w:rFonts w:ascii="黑体" w:hAnsi="黑体" w:cs="黑体" w:eastAsia="黑体" w:hint="default"/>
          <w:sz w:val="18"/>
          <w:szCs w:val="18"/>
        </w:rPr>
        <w:t>（以下简称 “湖南用友”） 68030653-9</w:t>
      </w:r>
    </w:p>
    <w:p>
      <w:pPr>
        <w:spacing w:line="202" w:lineRule="exact" w:before="0"/>
        <w:ind w:left="660" w:right="0" w:firstLine="0"/>
        <w:jc w:val="both"/>
        <w:rPr>
          <w:rFonts w:ascii="黑体" w:hAnsi="黑体" w:cs="黑体" w:eastAsia="黑体" w:hint="default"/>
          <w:sz w:val="18"/>
          <w:szCs w:val="18"/>
        </w:rPr>
      </w:pPr>
      <w:r>
        <w:rPr>
          <w:spacing w:val="9"/>
        </w:rPr>
        <w:br w:type="column"/>
      </w:r>
      <w:r>
        <w:rPr>
          <w:rFonts w:ascii="黑体" w:hAnsi="黑体" w:cs="黑体" w:eastAsia="黑体" w:hint="default"/>
          <w:spacing w:val="9"/>
          <w:sz w:val="18"/>
          <w:szCs w:val="18"/>
        </w:rPr>
        <w:t>配件的开发,技术</w:t>
      </w:r>
      <w:r>
        <w:rPr>
          <w:rFonts w:ascii="黑体" w:hAnsi="黑体" w:cs="黑体" w:eastAsia="黑体" w:hint="default"/>
          <w:sz w:val="18"/>
          <w:szCs w:val="18"/>
        </w:rPr>
      </w:r>
    </w:p>
    <w:p>
      <w:pPr>
        <w:spacing w:line="237" w:lineRule="auto" w:before="1"/>
        <w:ind w:left="660" w:right="4251" w:firstLine="0"/>
        <w:jc w:val="both"/>
        <w:rPr>
          <w:rFonts w:ascii="黑体" w:hAnsi="黑体" w:cs="黑体" w:eastAsia="黑体" w:hint="default"/>
          <w:sz w:val="18"/>
          <w:szCs w:val="18"/>
        </w:rPr>
      </w:pPr>
      <w:r>
        <w:rPr>
          <w:rFonts w:ascii="黑体" w:hAnsi="黑体" w:cs="黑体" w:eastAsia="黑体" w:hint="default"/>
          <w:spacing w:val="9"/>
          <w:sz w:val="18"/>
          <w:szCs w:val="18"/>
        </w:rPr>
        <w:t>咨询,技术转让及 销售数据库服务, </w:t>
      </w:r>
      <w:r>
        <w:rPr>
          <w:rFonts w:ascii="黑体" w:hAnsi="黑体" w:cs="黑体" w:eastAsia="黑体" w:hint="default"/>
          <w:sz w:val="18"/>
          <w:szCs w:val="18"/>
        </w:rPr>
        <w:t>企业管理咨询</w:t>
      </w:r>
    </w:p>
    <w:p>
      <w:pPr>
        <w:spacing w:after="0" w:line="237" w:lineRule="auto"/>
        <w:jc w:val="both"/>
        <w:rPr>
          <w:rFonts w:ascii="黑体" w:hAnsi="黑体" w:cs="黑体" w:eastAsia="黑体" w:hint="default"/>
          <w:sz w:val="18"/>
          <w:szCs w:val="18"/>
        </w:rPr>
        <w:sectPr>
          <w:type w:val="continuous"/>
          <w:pgSz w:w="11910" w:h="16840"/>
          <w:pgMar w:top="1240" w:bottom="280" w:left="1580" w:right="1460"/>
          <w:cols w:num="2" w:equalWidth="0">
            <w:col w:w="2011" w:space="510"/>
            <w:col w:w="6349"/>
          </w:cols>
        </w:sectPr>
      </w:pPr>
    </w:p>
    <w:p>
      <w:pPr>
        <w:spacing w:line="240" w:lineRule="auto" w:before="4"/>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80" w:right="1460"/>
        </w:sectPr>
      </w:pPr>
    </w:p>
    <w:p>
      <w:pPr>
        <w:spacing w:line="280" w:lineRule="auto" w:before="75"/>
        <w:ind w:left="660" w:right="0" w:firstLine="0"/>
        <w:jc w:val="left"/>
        <w:rPr>
          <w:rFonts w:ascii="黑体" w:hAnsi="黑体" w:cs="黑体" w:eastAsia="黑体" w:hint="default"/>
          <w:sz w:val="18"/>
          <w:szCs w:val="18"/>
        </w:rPr>
      </w:pPr>
      <w:r>
        <w:rPr>
          <w:rFonts w:ascii="黑体" w:hAnsi="黑体" w:cs="黑体" w:eastAsia="黑体" w:hint="default"/>
          <w:sz w:val="18"/>
          <w:szCs w:val="18"/>
        </w:rPr>
        <w:t>内蒙古用友软件 有限公司 (以下简称 </w:t>
      </w:r>
      <w:r>
        <w:rPr>
          <w:rFonts w:ascii="Times New Roman" w:hAnsi="Times New Roman" w:cs="Times New Roman" w:eastAsia="Times New Roman" w:hint="default"/>
          <w:sz w:val="18"/>
          <w:szCs w:val="18"/>
        </w:rPr>
        <w:t>“</w:t>
      </w:r>
      <w:r>
        <w:rPr>
          <w:rFonts w:ascii="黑体" w:hAnsi="黑体" w:cs="黑体" w:eastAsia="黑体" w:hint="default"/>
          <w:sz w:val="18"/>
          <w:szCs w:val="18"/>
        </w:rPr>
        <w:t>内蒙古用友</w:t>
      </w:r>
      <w:r>
        <w:rPr>
          <w:rFonts w:ascii="Times New Roman" w:hAnsi="Times New Roman" w:cs="Times New Roman" w:eastAsia="Times New Roman" w:hint="default"/>
          <w:sz w:val="18"/>
          <w:szCs w:val="18"/>
        </w:rPr>
        <w:t>”</w:t>
      </w:r>
      <w:r>
        <w:rPr>
          <w:rFonts w:ascii="黑体" w:hAnsi="黑体" w:cs="黑体" w:eastAsia="黑体" w:hint="default"/>
          <w:sz w:val="18"/>
          <w:szCs w:val="18"/>
        </w:rPr>
        <w:t>) 68342444-2</w:t>
      </w:r>
    </w:p>
    <w:p>
      <w:pPr>
        <w:spacing w:before="44"/>
        <w:ind w:left="712" w:right="-19" w:hanging="139"/>
        <w:jc w:val="left"/>
        <w:rPr>
          <w:rFonts w:ascii="黑体" w:hAnsi="黑体" w:cs="黑体" w:eastAsia="黑体" w:hint="default"/>
          <w:sz w:val="18"/>
          <w:szCs w:val="18"/>
        </w:rPr>
      </w:pPr>
      <w:r>
        <w:rPr/>
        <w:br w:type="column"/>
      </w:r>
      <w:r>
        <w:rPr>
          <w:rFonts w:ascii="黑体" w:hAnsi="黑体" w:cs="黑体" w:eastAsia="黑体" w:hint="default"/>
          <w:sz w:val="18"/>
          <w:szCs w:val="18"/>
        </w:rPr>
        <w:t>呼和浩 特市</w:t>
      </w:r>
    </w:p>
    <w:p>
      <w:pPr>
        <w:spacing w:line="237" w:lineRule="auto" w:before="46"/>
        <w:ind w:left="51" w:right="0" w:firstLine="13"/>
        <w:jc w:val="both"/>
        <w:rPr>
          <w:rFonts w:ascii="黑体" w:hAnsi="黑体" w:cs="黑体" w:eastAsia="黑体" w:hint="default"/>
          <w:sz w:val="18"/>
          <w:szCs w:val="18"/>
        </w:rPr>
      </w:pPr>
      <w:r>
        <w:rPr>
          <w:spacing w:val="9"/>
        </w:rPr>
        <w:br w:type="column"/>
      </w:r>
      <w:r>
        <w:rPr>
          <w:rFonts w:ascii="黑体" w:hAnsi="黑体" w:cs="黑体" w:eastAsia="黑体" w:hint="default"/>
          <w:spacing w:val="9"/>
          <w:sz w:val="18"/>
          <w:szCs w:val="18"/>
        </w:rPr>
        <w:t>软件业;计算机服</w:t>
      </w:r>
      <w:r>
        <w:rPr>
          <w:rFonts w:ascii="黑体" w:hAnsi="黑体" w:cs="黑体" w:eastAsia="黑体" w:hint="default"/>
          <w:spacing w:val="10"/>
          <w:sz w:val="18"/>
          <w:szCs w:val="18"/>
        </w:rPr>
        <w:t> </w:t>
      </w:r>
      <w:r>
        <w:rPr>
          <w:rFonts w:ascii="黑体" w:hAnsi="黑体" w:cs="黑体" w:eastAsia="黑体" w:hint="default"/>
          <w:spacing w:val="20"/>
          <w:sz w:val="18"/>
          <w:szCs w:val="18"/>
        </w:rPr>
        <w:t>务业;计算机</w:t>
      </w:r>
      <w:r>
        <w:rPr>
          <w:rFonts w:ascii="黑体" w:hAnsi="黑体" w:cs="黑体" w:eastAsia="黑体" w:hint="default"/>
          <w:spacing w:val="-66"/>
          <w:sz w:val="18"/>
          <w:szCs w:val="18"/>
        </w:rPr>
        <w:t> </w:t>
      </w:r>
      <w:r>
        <w:rPr>
          <w:rFonts w:ascii="黑体" w:hAnsi="黑体" w:cs="黑体" w:eastAsia="黑体" w:hint="default"/>
          <w:spacing w:val="12"/>
          <w:sz w:val="18"/>
          <w:szCs w:val="18"/>
        </w:rPr>
        <w:t>,软</w:t>
      </w:r>
      <w:r>
        <w:rPr>
          <w:rFonts w:ascii="黑体" w:hAnsi="黑体" w:cs="黑体" w:eastAsia="黑体" w:hint="default"/>
          <w:spacing w:val="-86"/>
          <w:sz w:val="18"/>
          <w:szCs w:val="18"/>
        </w:rPr>
        <w:t> </w:t>
      </w:r>
      <w:r>
        <w:rPr>
          <w:rFonts w:ascii="黑体" w:hAnsi="黑体" w:cs="黑体" w:eastAsia="黑体" w:hint="default"/>
          <w:spacing w:val="22"/>
          <w:sz w:val="18"/>
          <w:szCs w:val="18"/>
        </w:rPr>
        <w:t>件及辅助设</w:t>
      </w:r>
      <w:r>
        <w:rPr>
          <w:rFonts w:ascii="黑体" w:hAnsi="黑体" w:cs="黑体" w:eastAsia="黑体" w:hint="default"/>
          <w:spacing w:val="-60"/>
          <w:sz w:val="18"/>
          <w:szCs w:val="18"/>
        </w:rPr>
        <w:t> </w:t>
      </w:r>
      <w:r>
        <w:rPr>
          <w:rFonts w:ascii="黑体" w:hAnsi="黑体" w:cs="黑体" w:eastAsia="黑体" w:hint="default"/>
          <w:spacing w:val="14"/>
          <w:sz w:val="18"/>
          <w:szCs w:val="18"/>
        </w:rPr>
        <w:t>备销</w:t>
      </w:r>
      <w:r>
        <w:rPr>
          <w:rFonts w:ascii="黑体" w:hAnsi="黑体" w:cs="黑体" w:eastAsia="黑体" w:hint="default"/>
          <w:spacing w:val="-62"/>
          <w:sz w:val="18"/>
          <w:szCs w:val="18"/>
        </w:rPr>
        <w:t> </w:t>
      </w:r>
      <w:r>
        <w:rPr>
          <w:rFonts w:ascii="黑体" w:hAnsi="黑体" w:cs="黑体" w:eastAsia="黑体" w:hint="default"/>
          <w:spacing w:val="35"/>
          <w:sz w:val="18"/>
          <w:szCs w:val="18"/>
        </w:rPr>
        <w:t>售;企业管</w:t>
      </w:r>
      <w:r>
        <w:rPr>
          <w:rFonts w:ascii="黑体" w:hAnsi="黑体" w:cs="黑体" w:eastAsia="黑体" w:hint="default"/>
          <w:spacing w:val="-47"/>
          <w:sz w:val="18"/>
          <w:szCs w:val="18"/>
        </w:rPr>
        <w:t> </w:t>
      </w:r>
      <w:r>
        <w:rPr>
          <w:rFonts w:ascii="黑体" w:hAnsi="黑体" w:cs="黑体" w:eastAsia="黑体" w:hint="default"/>
          <w:spacing w:val="22"/>
          <w:sz w:val="18"/>
          <w:szCs w:val="18"/>
        </w:rPr>
        <w:t>理咨</w:t>
      </w:r>
      <w:r>
        <w:rPr>
          <w:rFonts w:ascii="黑体" w:hAnsi="黑体" w:cs="黑体" w:eastAsia="黑体" w:hint="default"/>
          <w:spacing w:val="-46"/>
          <w:sz w:val="18"/>
          <w:szCs w:val="18"/>
        </w:rPr>
        <w:t> </w:t>
      </w:r>
      <w:r>
        <w:rPr>
          <w:rFonts w:ascii="黑体" w:hAnsi="黑体" w:cs="黑体" w:eastAsia="黑体" w:hint="default"/>
          <w:sz w:val="18"/>
          <w:szCs w:val="18"/>
        </w:rPr>
        <w:t>询.</w:t>
      </w:r>
    </w:p>
    <w:p>
      <w:pPr>
        <w:tabs>
          <w:tab w:pos="1316" w:val="left" w:leader="none"/>
          <w:tab w:pos="2473" w:val="left" w:leader="none"/>
          <w:tab w:pos="2999" w:val="left" w:leader="none"/>
          <w:tab w:pos="3645" w:val="left" w:leader="none"/>
        </w:tabs>
        <w:spacing w:before="44"/>
        <w:ind w:left="268" w:right="0" w:firstLine="0"/>
        <w:jc w:val="left"/>
        <w:rPr>
          <w:rFonts w:ascii="黑体" w:hAnsi="黑体" w:cs="黑体" w:eastAsia="黑体" w:hint="default"/>
          <w:sz w:val="18"/>
          <w:szCs w:val="18"/>
        </w:rPr>
      </w:pPr>
      <w:r>
        <w:rPr/>
        <w:br w:type="column"/>
      </w:r>
      <w:r>
        <w:rPr>
          <w:rFonts w:ascii="黑体"/>
          <w:sz w:val="18"/>
        </w:rPr>
        <w:t>3,000,000</w:t>
        <w:tab/>
        <w:t>2,700,000</w:t>
        <w:tab/>
        <w:t>90</w:t>
        <w:tab/>
        <w:t>10</w:t>
        <w:tab/>
        <w:t>100</w:t>
      </w:r>
    </w:p>
    <w:p>
      <w:pPr>
        <w:spacing w:after="0"/>
        <w:jc w:val="left"/>
        <w:rPr>
          <w:rFonts w:ascii="黑体" w:hAnsi="黑体" w:cs="黑体" w:eastAsia="黑体" w:hint="default"/>
          <w:sz w:val="18"/>
          <w:szCs w:val="18"/>
        </w:rPr>
        <w:sectPr>
          <w:type w:val="continuous"/>
          <w:pgSz w:w="11910" w:h="16840"/>
          <w:pgMar w:top="1240" w:bottom="280" w:left="1580" w:right="1460"/>
          <w:cols w:num="4" w:equalWidth="0">
            <w:col w:w="1921" w:space="40"/>
            <w:col w:w="1115" w:space="40"/>
            <w:col w:w="1531" w:space="40"/>
            <w:col w:w="4183"/>
          </w:cols>
        </w:sectPr>
      </w:pPr>
    </w:p>
    <w:p>
      <w:pPr>
        <w:spacing w:line="240" w:lineRule="auto" w:before="8"/>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80" w:right="1460"/>
        </w:sectPr>
      </w:pPr>
    </w:p>
    <w:p>
      <w:pPr>
        <w:spacing w:line="285" w:lineRule="auto" w:before="76"/>
        <w:ind w:left="848" w:right="-20" w:hanging="188"/>
        <w:jc w:val="left"/>
        <w:rPr>
          <w:rFonts w:ascii="黑体" w:hAnsi="黑体" w:cs="黑体" w:eastAsia="黑体" w:hint="default"/>
          <w:sz w:val="18"/>
          <w:szCs w:val="18"/>
        </w:rPr>
      </w:pPr>
      <w:r>
        <w:rPr>
          <w:rFonts w:ascii="黑体" w:hAnsi="黑体" w:cs="黑体" w:eastAsia="黑体" w:hint="default"/>
          <w:sz w:val="18"/>
          <w:szCs w:val="18"/>
        </w:rPr>
        <w:t>北京方正春元科技发 展有限公司</w:t>
      </w:r>
    </w:p>
    <w:p>
      <w:pPr>
        <w:spacing w:line="278" w:lineRule="auto" w:before="9"/>
        <w:ind w:left="750" w:right="538" w:hanging="90"/>
        <w:jc w:val="left"/>
        <w:rPr>
          <w:rFonts w:ascii="黑体" w:hAnsi="黑体" w:cs="黑体" w:eastAsia="黑体" w:hint="default"/>
          <w:sz w:val="18"/>
          <w:szCs w:val="18"/>
        </w:rPr>
      </w:pPr>
      <w:r>
        <w:rPr>
          <w:rFonts w:ascii="黑体" w:hAnsi="黑体" w:cs="黑体" w:eastAsia="黑体" w:hint="default"/>
          <w:sz w:val="18"/>
          <w:szCs w:val="18"/>
        </w:rPr>
        <w:t>(以下简称 </w:t>
      </w:r>
      <w:r>
        <w:rPr>
          <w:rFonts w:ascii="Times New Roman" w:hAnsi="Times New Roman" w:cs="Times New Roman" w:eastAsia="Times New Roman" w:hint="default"/>
          <w:sz w:val="18"/>
          <w:szCs w:val="18"/>
        </w:rPr>
        <w:t>“</w:t>
      </w:r>
      <w:r>
        <w:rPr>
          <w:rFonts w:ascii="黑体" w:hAnsi="黑体" w:cs="黑体" w:eastAsia="黑体" w:hint="default"/>
          <w:sz w:val="18"/>
          <w:szCs w:val="18"/>
        </w:rPr>
        <w:t>方正春元</w:t>
      </w:r>
      <w:r>
        <w:rPr>
          <w:rFonts w:ascii="Times New Roman" w:hAnsi="Times New Roman" w:cs="Times New Roman" w:eastAsia="Times New Roman" w:hint="default"/>
          <w:sz w:val="18"/>
          <w:szCs w:val="18"/>
        </w:rPr>
        <w:t>”</w:t>
      </w:r>
      <w:r>
        <w:rPr>
          <w:rFonts w:ascii="黑体" w:hAnsi="黑体" w:cs="黑体" w:eastAsia="黑体" w:hint="default"/>
          <w:sz w:val="18"/>
          <w:szCs w:val="18"/>
        </w:rPr>
        <w:t>) 80207108-9</w:t>
      </w:r>
    </w:p>
    <w:p>
      <w:pPr>
        <w:spacing w:line="235" w:lineRule="exact" w:before="44"/>
        <w:ind w:left="214"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北京市</w:t>
      </w:r>
      <w:r>
        <w:rPr>
          <w:rFonts w:ascii="黑体" w:hAnsi="黑体" w:cs="黑体" w:eastAsia="黑体" w:hint="default"/>
          <w:spacing w:val="7"/>
          <w:sz w:val="18"/>
          <w:szCs w:val="18"/>
        </w:rPr>
        <w:t> </w:t>
      </w:r>
      <w:r>
        <w:rPr>
          <w:rFonts w:ascii="黑体" w:hAnsi="黑体" w:cs="黑体" w:eastAsia="黑体" w:hint="default"/>
          <w:sz w:val="18"/>
          <w:szCs w:val="18"/>
        </w:rPr>
        <w:t>主</w:t>
      </w:r>
      <w:r>
        <w:rPr>
          <w:rFonts w:ascii="黑体" w:hAnsi="黑体" w:cs="黑体" w:eastAsia="黑体" w:hint="default"/>
          <w:spacing w:val="-63"/>
          <w:sz w:val="18"/>
          <w:szCs w:val="18"/>
        </w:rPr>
        <w:t> </w:t>
      </w:r>
      <w:r>
        <w:rPr>
          <w:rFonts w:ascii="黑体" w:hAnsi="黑体" w:cs="黑体" w:eastAsia="黑体" w:hint="default"/>
          <w:sz w:val="18"/>
          <w:szCs w:val="18"/>
        </w:rPr>
        <w:t>要</w:t>
      </w:r>
      <w:r>
        <w:rPr>
          <w:rFonts w:ascii="黑体" w:hAnsi="黑体" w:cs="黑体" w:eastAsia="黑体" w:hint="default"/>
          <w:spacing w:val="-63"/>
          <w:sz w:val="18"/>
          <w:szCs w:val="18"/>
        </w:rPr>
        <w:t> </w:t>
      </w:r>
      <w:r>
        <w:rPr>
          <w:rFonts w:ascii="黑体" w:hAnsi="黑体" w:cs="黑体" w:eastAsia="黑体" w:hint="default"/>
          <w:sz w:val="18"/>
          <w:szCs w:val="18"/>
        </w:rPr>
        <w:t>从</w:t>
      </w:r>
      <w:r>
        <w:rPr>
          <w:rFonts w:ascii="黑体" w:hAnsi="黑体" w:cs="黑体" w:eastAsia="黑体" w:hint="default"/>
          <w:spacing w:val="-62"/>
          <w:sz w:val="18"/>
          <w:szCs w:val="18"/>
        </w:rPr>
        <w:t> </w:t>
      </w:r>
      <w:r>
        <w:rPr>
          <w:rFonts w:ascii="黑体" w:hAnsi="黑体" w:cs="黑体" w:eastAsia="黑体" w:hint="default"/>
          <w:sz w:val="18"/>
          <w:szCs w:val="18"/>
        </w:rPr>
        <w:t>事</w:t>
      </w:r>
      <w:r>
        <w:rPr>
          <w:rFonts w:ascii="黑体" w:hAnsi="黑体" w:cs="黑体" w:eastAsia="黑体" w:hint="default"/>
          <w:spacing w:val="-63"/>
          <w:sz w:val="18"/>
          <w:szCs w:val="18"/>
        </w:rPr>
        <w:t> </w:t>
      </w:r>
      <w:r>
        <w:rPr>
          <w:rFonts w:ascii="黑体" w:hAnsi="黑体" w:cs="黑体" w:eastAsia="黑体" w:hint="default"/>
          <w:sz w:val="18"/>
          <w:szCs w:val="18"/>
        </w:rPr>
        <w:t>计</w:t>
      </w:r>
      <w:r>
        <w:rPr>
          <w:rFonts w:ascii="黑体" w:hAnsi="黑体" w:cs="黑体" w:eastAsia="黑体" w:hint="default"/>
          <w:spacing w:val="-62"/>
          <w:sz w:val="18"/>
          <w:szCs w:val="18"/>
        </w:rPr>
        <w:t> </w:t>
      </w:r>
      <w:r>
        <w:rPr>
          <w:rFonts w:ascii="黑体" w:hAnsi="黑体" w:cs="黑体" w:eastAsia="黑体" w:hint="default"/>
          <w:sz w:val="18"/>
          <w:szCs w:val="18"/>
        </w:rPr>
        <w:t>算</w:t>
      </w:r>
      <w:r>
        <w:rPr>
          <w:rFonts w:ascii="黑体" w:hAnsi="黑体" w:cs="黑体" w:eastAsia="黑体" w:hint="default"/>
          <w:spacing w:val="-63"/>
          <w:sz w:val="18"/>
          <w:szCs w:val="18"/>
        </w:rPr>
        <w:t> </w:t>
      </w:r>
      <w:r>
        <w:rPr>
          <w:rFonts w:ascii="黑体" w:hAnsi="黑体" w:cs="黑体" w:eastAsia="黑体" w:hint="default"/>
          <w:sz w:val="18"/>
          <w:szCs w:val="18"/>
        </w:rPr>
        <w:t>机</w:t>
      </w:r>
    </w:p>
    <w:p>
      <w:pPr>
        <w:spacing w:line="237" w:lineRule="auto" w:before="1"/>
        <w:ind w:left="845" w:right="0" w:firstLine="0"/>
        <w:jc w:val="both"/>
        <w:rPr>
          <w:rFonts w:ascii="黑体" w:hAnsi="黑体" w:cs="黑体" w:eastAsia="黑体" w:hint="default"/>
          <w:sz w:val="18"/>
          <w:szCs w:val="18"/>
        </w:rPr>
      </w:pPr>
      <w:r>
        <w:rPr>
          <w:rFonts w:ascii="黑体" w:hAnsi="黑体" w:cs="黑体" w:eastAsia="黑体" w:hint="default"/>
          <w:spacing w:val="22"/>
          <w:sz w:val="18"/>
          <w:szCs w:val="18"/>
        </w:rPr>
        <w:t>软件技术开</w:t>
      </w:r>
      <w:r>
        <w:rPr>
          <w:rFonts w:ascii="黑体" w:hAnsi="黑体" w:cs="黑体" w:eastAsia="黑体" w:hint="default"/>
          <w:spacing w:val="-60"/>
          <w:sz w:val="18"/>
          <w:szCs w:val="18"/>
        </w:rPr>
        <w:t> </w:t>
      </w:r>
      <w:r>
        <w:rPr>
          <w:rFonts w:ascii="黑体" w:hAnsi="黑体" w:cs="黑体" w:eastAsia="黑体" w:hint="default"/>
          <w:spacing w:val="14"/>
          <w:sz w:val="18"/>
          <w:szCs w:val="18"/>
        </w:rPr>
        <w:t>发及</w:t>
      </w:r>
      <w:r>
        <w:rPr>
          <w:rFonts w:ascii="黑体" w:hAnsi="黑体" w:cs="黑体" w:eastAsia="黑体" w:hint="default"/>
          <w:spacing w:val="-62"/>
          <w:sz w:val="18"/>
          <w:szCs w:val="18"/>
        </w:rPr>
        <w:t> </w:t>
      </w:r>
      <w:r>
        <w:rPr>
          <w:rFonts w:ascii="黑体" w:hAnsi="黑体" w:cs="黑体" w:eastAsia="黑体" w:hint="default"/>
          <w:spacing w:val="12"/>
          <w:sz w:val="18"/>
          <w:szCs w:val="18"/>
        </w:rPr>
        <w:t>销售,网络系统工</w:t>
      </w:r>
      <w:r>
        <w:rPr>
          <w:rFonts w:ascii="黑体" w:hAnsi="黑体" w:cs="黑体" w:eastAsia="黑体" w:hint="default"/>
          <w:spacing w:val="12"/>
          <w:sz w:val="18"/>
          <w:szCs w:val="18"/>
        </w:rPr>
        <w:t> 程设计,技术安装 服务,技术咨询和 </w:t>
      </w:r>
      <w:r>
        <w:rPr>
          <w:rFonts w:ascii="黑体" w:hAnsi="黑体" w:cs="黑体" w:eastAsia="黑体" w:hint="default"/>
          <w:sz w:val="18"/>
          <w:szCs w:val="18"/>
        </w:rPr>
        <w:t>技术转让等.</w:t>
      </w:r>
    </w:p>
    <w:p>
      <w:pPr>
        <w:tabs>
          <w:tab w:pos="2490" w:val="left" w:leader="none"/>
          <w:tab w:pos="3106" w:val="left" w:leader="none"/>
          <w:tab w:pos="3751" w:val="left" w:leader="none"/>
        </w:tabs>
        <w:spacing w:before="44"/>
        <w:ind w:left="195" w:right="0" w:firstLine="0"/>
        <w:jc w:val="left"/>
        <w:rPr>
          <w:rFonts w:ascii="黑体" w:hAnsi="黑体" w:cs="黑体" w:eastAsia="黑体" w:hint="default"/>
          <w:sz w:val="18"/>
          <w:szCs w:val="18"/>
        </w:rPr>
      </w:pPr>
      <w:r>
        <w:rPr/>
        <w:br w:type="column"/>
      </w:r>
      <w:r>
        <w:rPr>
          <w:rFonts w:ascii="黑体"/>
          <w:sz w:val="18"/>
        </w:rPr>
        <w:t>11,078,600</w:t>
      </w:r>
      <w:r>
        <w:rPr>
          <w:rFonts w:ascii="黑体"/>
          <w:spacing w:val="-33"/>
          <w:sz w:val="18"/>
        </w:rPr>
        <w:t> </w:t>
      </w:r>
      <w:r>
        <w:rPr>
          <w:rFonts w:ascii="黑体"/>
          <w:sz w:val="18"/>
        </w:rPr>
        <w:t>323,000,000</w:t>
        <w:tab/>
        <w:t>85</w:t>
        <w:tab/>
        <w:t>-</w:t>
        <w:tab/>
        <w:t>85</w:t>
      </w:r>
    </w:p>
    <w:p>
      <w:pPr>
        <w:spacing w:after="0"/>
        <w:jc w:val="left"/>
        <w:rPr>
          <w:rFonts w:ascii="黑体" w:hAnsi="黑体" w:cs="黑体" w:eastAsia="黑体" w:hint="default"/>
          <w:sz w:val="18"/>
          <w:szCs w:val="18"/>
        </w:rPr>
        <w:sectPr>
          <w:type w:val="continuous"/>
          <w:pgSz w:w="11910" w:h="16840"/>
          <w:pgMar w:top="1240" w:bottom="280" w:left="1580" w:right="1460"/>
          <w:cols w:num="3" w:equalWidth="0">
            <w:col w:w="2281" w:space="40"/>
            <w:col w:w="2309" w:space="40"/>
            <w:col w:w="4200"/>
          </w:cols>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0"/>
          <w:szCs w:val="20"/>
        </w:rPr>
      </w:pPr>
    </w:p>
    <w:p>
      <w:pPr>
        <w:spacing w:line="285" w:lineRule="auto" w:before="44"/>
        <w:ind w:left="1018" w:right="0" w:hanging="357"/>
        <w:jc w:val="left"/>
        <w:rPr>
          <w:rFonts w:ascii="黑体" w:hAnsi="黑体" w:cs="黑体" w:eastAsia="黑体" w:hint="default"/>
          <w:sz w:val="18"/>
          <w:szCs w:val="18"/>
        </w:rPr>
      </w:pPr>
      <w:r>
        <w:rPr>
          <w:rFonts w:ascii="黑体" w:hAnsi="黑体" w:cs="黑体" w:eastAsia="黑体" w:hint="default"/>
          <w:sz w:val="18"/>
          <w:szCs w:val="18"/>
        </w:rPr>
        <w:t>注1.本公司之子公司厦门海晟用友软件有限责任公司已于2008年2月20日正式更名为厦门用友烟草软件</w:t>
      </w:r>
      <w:r>
        <w:rPr>
          <w:rFonts w:ascii="黑体" w:hAnsi="黑体" w:cs="黑体" w:eastAsia="黑体" w:hint="default"/>
          <w:spacing w:val="-18"/>
          <w:sz w:val="18"/>
          <w:szCs w:val="18"/>
        </w:rPr>
        <w:t> </w:t>
      </w:r>
      <w:r>
        <w:rPr>
          <w:rFonts w:ascii="黑体" w:hAnsi="黑体" w:cs="黑体" w:eastAsia="黑体" w:hint="default"/>
          <w:spacing w:val="-18"/>
          <w:sz w:val="18"/>
          <w:szCs w:val="18"/>
        </w:rPr>
      </w:r>
      <w:r>
        <w:rPr>
          <w:rFonts w:ascii="黑体" w:hAnsi="黑体" w:cs="黑体" w:eastAsia="黑体" w:hint="default"/>
          <w:sz w:val="18"/>
          <w:szCs w:val="18"/>
        </w:rPr>
        <w:t>有限责任公司，相关工商变更手续已于2008年2月20日办理完毕。</w:t>
      </w:r>
    </w:p>
    <w:p>
      <w:pPr>
        <w:spacing w:after="0" w:line="285" w:lineRule="auto"/>
        <w:jc w:val="left"/>
        <w:rPr>
          <w:rFonts w:ascii="黑体" w:hAnsi="黑体" w:cs="黑体" w:eastAsia="黑体" w:hint="default"/>
          <w:sz w:val="18"/>
          <w:szCs w:val="18"/>
        </w:rPr>
        <w:sectPr>
          <w:type w:val="continuous"/>
          <w:pgSz w:w="11910" w:h="16840"/>
          <w:pgMar w:top="1240" w:bottom="280" w:left="1580" w:right="146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Heading7"/>
        <w:tabs>
          <w:tab w:pos="724" w:val="left" w:leader="none"/>
        </w:tabs>
        <w:spacing w:line="532" w:lineRule="auto"/>
        <w:ind w:right="5648" w:hanging="1"/>
        <w:jc w:val="left"/>
        <w:rPr>
          <w:b w:val="0"/>
          <w:bCs w:val="0"/>
        </w:rPr>
      </w:pPr>
      <w:r>
        <w:rPr/>
        <w:t>六、</w:t>
        <w:tab/>
        <w:t>合并财务报表主要项目注释</w:t>
      </w:r>
      <w:r>
        <w:rPr>
          <w:w w:val="99"/>
        </w:rPr>
        <w:t> </w:t>
      </w:r>
      <w:r>
        <w:rPr>
          <w:w w:val="95"/>
        </w:rPr>
        <w:t>1．</w:t>
        <w:tab/>
      </w:r>
      <w:r>
        <w:rPr/>
        <w:t>货币资金</w:t>
      </w:r>
      <w:r>
        <w:rPr>
          <w:b w:val="0"/>
          <w:bCs w:val="0"/>
        </w:rPr>
      </w:r>
    </w:p>
    <w:p>
      <w:pPr>
        <w:spacing w:line="240" w:lineRule="auto" w:before="8"/>
        <w:rPr>
          <w:rFonts w:ascii="黑体" w:hAnsi="黑体" w:cs="黑体" w:eastAsia="黑体" w:hint="default"/>
          <w:b/>
          <w:bCs/>
          <w:sz w:val="10"/>
          <w:szCs w:val="10"/>
        </w:rPr>
      </w:pPr>
    </w:p>
    <w:p>
      <w:pPr>
        <w:pStyle w:val="BodyText"/>
        <w:spacing w:line="240" w:lineRule="auto" w:before="38"/>
        <w:ind w:left="5603" w:right="99"/>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4165" w:right="0" w:firstLine="0"/>
        <w:rPr>
          <w:rFonts w:ascii="黑体" w:hAnsi="黑体" w:cs="黑体" w:eastAsia="黑体" w:hint="default"/>
          <w:sz w:val="2"/>
          <w:szCs w:val="2"/>
        </w:rPr>
      </w:pPr>
      <w:r>
        <w:rPr>
          <w:rFonts w:ascii="黑体" w:hAnsi="黑体" w:cs="黑体" w:eastAsia="黑体" w:hint="default"/>
          <w:sz w:val="2"/>
          <w:szCs w:val="2"/>
        </w:rPr>
        <w:pict>
          <v:group style="width:225.6pt;height:.5pt;mso-position-horizontal-relative:char;mso-position-vertical-relative:line" coordorigin="0,0" coordsize="4512,10">
            <v:group style="position:absolute;left:5;top:5;width:4503;height:2" coordorigin="5,5" coordsize="4503,2">
              <v:shape style="position:absolute;left:5;top:5;width:4503;height:2" coordorigin="5,5" coordsize="4503,0" path="m5,5l4507,5e" filled="false" stroked="true" strokeweight=".48pt" strokecolor="#000000">
                <v:path arrowok="t"/>
              </v:shape>
            </v:group>
          </v:group>
        </w:pict>
      </w:r>
      <w:r>
        <w:rPr>
          <w:rFonts w:ascii="黑体" w:hAnsi="黑体" w:cs="黑体" w:eastAsia="黑体" w:hint="default"/>
          <w:sz w:val="2"/>
          <w:szCs w:val="2"/>
        </w:rPr>
      </w:r>
    </w:p>
    <w:tbl>
      <w:tblPr>
        <w:tblW w:w="0" w:type="auto"/>
        <w:jc w:val="left"/>
        <w:tblInd w:w="730" w:type="dxa"/>
        <w:tblLayout w:type="fixed"/>
        <w:tblCellMar>
          <w:top w:w="0" w:type="dxa"/>
          <w:left w:w="0" w:type="dxa"/>
          <w:bottom w:w="0" w:type="dxa"/>
          <w:right w:w="0" w:type="dxa"/>
        </w:tblCellMar>
        <w:tblLook w:val="01E0"/>
      </w:tblPr>
      <w:tblGrid>
        <w:gridCol w:w="1315"/>
        <w:gridCol w:w="1571"/>
        <w:gridCol w:w="2652"/>
        <w:gridCol w:w="1055"/>
        <w:gridCol w:w="1349"/>
      </w:tblGrid>
      <w:tr>
        <w:trPr>
          <w:trHeight w:val="380" w:hRule="exact"/>
        </w:trPr>
        <w:tc>
          <w:tcPr>
            <w:tcW w:w="2886" w:type="dxa"/>
            <w:gridSpan w:val="2"/>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3" w:right="0"/>
              <w:jc w:val="left"/>
              <w:rPr>
                <w:rFonts w:ascii="黑体" w:hAnsi="黑体" w:cs="黑体" w:eastAsia="黑体" w:hint="default"/>
                <w:sz w:val="20"/>
                <w:szCs w:val="20"/>
              </w:rPr>
            </w:pPr>
            <w:r>
              <w:rPr>
                <w:rFonts w:ascii="黑体" w:hAnsi="黑体" w:cs="黑体" w:eastAsia="黑体" w:hint="default"/>
                <w:sz w:val="20"/>
                <w:szCs w:val="20"/>
              </w:rPr>
              <w:t>原币</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2"/>
              <w:jc w:val="right"/>
              <w:rPr>
                <w:rFonts w:ascii="黑体" w:hAnsi="黑体" w:cs="黑体" w:eastAsia="黑体" w:hint="default"/>
                <w:sz w:val="20"/>
                <w:szCs w:val="20"/>
              </w:rPr>
            </w:pPr>
            <w:r>
              <w:rPr>
                <w:rFonts w:ascii="黑体" w:hAnsi="黑体" w:cs="黑体" w:eastAsia="黑体" w:hint="default"/>
                <w:sz w:val="20"/>
                <w:szCs w:val="20"/>
              </w:rPr>
              <w:t>汇率</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
              <w:jc w:val="right"/>
              <w:rPr>
                <w:rFonts w:ascii="黑体" w:hAnsi="黑体" w:cs="黑体" w:eastAsia="黑体" w:hint="default"/>
                <w:sz w:val="20"/>
                <w:szCs w:val="20"/>
              </w:rPr>
            </w:pPr>
            <w:r>
              <w:rPr>
                <w:rFonts w:ascii="黑体" w:hAnsi="黑体" w:cs="黑体" w:eastAsia="黑体" w:hint="default"/>
                <w:spacing w:val="-1"/>
                <w:sz w:val="20"/>
                <w:szCs w:val="20"/>
              </w:rPr>
              <w:t>折合人民币</w:t>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91" w:right="0"/>
              <w:jc w:val="left"/>
              <w:rPr>
                <w:rFonts w:ascii="黑体" w:hAnsi="黑体" w:cs="黑体" w:eastAsia="黑体" w:hint="default"/>
                <w:sz w:val="20"/>
                <w:szCs w:val="20"/>
              </w:rPr>
            </w:pPr>
            <w:r>
              <w:rPr>
                <w:rFonts w:ascii="黑体"/>
                <w:sz w:val="20"/>
              </w:rPr>
              <w:t>2,283,424</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5"/>
              <w:jc w:val="right"/>
              <w:rPr>
                <w:rFonts w:ascii="黑体" w:hAnsi="黑体" w:cs="黑体" w:eastAsia="黑体" w:hint="default"/>
                <w:sz w:val="20"/>
                <w:szCs w:val="20"/>
              </w:rPr>
            </w:pPr>
            <w:r>
              <w:rPr>
                <w:rFonts w:ascii="黑体"/>
                <w:spacing w:val="-1"/>
                <w:sz w:val="20"/>
              </w:rPr>
              <w:t>1.0000</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黑体" w:hAnsi="黑体" w:cs="黑体" w:eastAsia="黑体" w:hint="default"/>
                <w:sz w:val="20"/>
                <w:szCs w:val="20"/>
              </w:rPr>
            </w:pPr>
            <w:r>
              <w:rPr>
                <w:rFonts w:ascii="黑体"/>
                <w:spacing w:val="-1"/>
                <w:sz w:val="20"/>
              </w:rPr>
              <w:t>2,283,424</w:t>
            </w:r>
            <w:r>
              <w:rPr>
                <w:rFonts w:ascii="黑体"/>
                <w:sz w:val="20"/>
              </w:rPr>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 新币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1" w:right="0"/>
              <w:jc w:val="left"/>
              <w:rPr>
                <w:rFonts w:ascii="黑体" w:hAnsi="黑体" w:cs="黑体" w:eastAsia="黑体" w:hint="default"/>
                <w:sz w:val="20"/>
                <w:szCs w:val="20"/>
              </w:rPr>
            </w:pPr>
            <w:r>
              <w:rPr>
                <w:rFonts w:ascii="黑体"/>
                <w:sz w:val="20"/>
              </w:rPr>
              <w:t>1,724</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5"/>
              <w:jc w:val="right"/>
              <w:rPr>
                <w:rFonts w:ascii="黑体" w:hAnsi="黑体" w:cs="黑体" w:eastAsia="黑体" w:hint="default"/>
                <w:sz w:val="20"/>
                <w:szCs w:val="20"/>
              </w:rPr>
            </w:pPr>
            <w:r>
              <w:rPr>
                <w:rFonts w:ascii="黑体"/>
                <w:spacing w:val="-1"/>
                <w:sz w:val="20"/>
              </w:rPr>
              <w:t>4.7530</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8,194</w:t>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 港币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1" w:right="0"/>
              <w:jc w:val="left"/>
              <w:rPr>
                <w:rFonts w:ascii="黑体" w:hAnsi="黑体" w:cs="黑体" w:eastAsia="黑体" w:hint="default"/>
                <w:sz w:val="20"/>
                <w:szCs w:val="20"/>
              </w:rPr>
            </w:pPr>
            <w:r>
              <w:rPr>
                <w:rFonts w:ascii="黑体"/>
                <w:sz w:val="20"/>
              </w:rPr>
              <w:t>14,944</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5"/>
              <w:jc w:val="right"/>
              <w:rPr>
                <w:rFonts w:ascii="黑体" w:hAnsi="黑体" w:cs="黑体" w:eastAsia="黑体" w:hint="default"/>
                <w:sz w:val="20"/>
                <w:szCs w:val="20"/>
              </w:rPr>
            </w:pPr>
            <w:r>
              <w:rPr>
                <w:rFonts w:ascii="黑体"/>
                <w:spacing w:val="-1"/>
                <w:sz w:val="20"/>
              </w:rPr>
              <w:t>0.8819</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黑体" w:hAnsi="黑体" w:cs="黑体" w:eastAsia="黑体" w:hint="default"/>
                <w:sz w:val="20"/>
                <w:szCs w:val="20"/>
              </w:rPr>
            </w:pPr>
            <w:r>
              <w:rPr>
                <w:rFonts w:ascii="黑体"/>
                <w:spacing w:val="-1"/>
                <w:sz w:val="20"/>
              </w:rPr>
              <w:t>13,179</w:t>
            </w:r>
            <w:r>
              <w:rPr>
                <w:rFonts w:ascii="黑体"/>
                <w:sz w:val="20"/>
              </w:rPr>
            </w:r>
          </w:p>
        </w:tc>
      </w:tr>
      <w:tr>
        <w:trPr>
          <w:trHeight w:val="315"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日元</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0" w:right="0"/>
              <w:jc w:val="left"/>
              <w:rPr>
                <w:rFonts w:ascii="黑体" w:hAnsi="黑体" w:cs="黑体" w:eastAsia="黑体" w:hint="default"/>
                <w:sz w:val="20"/>
                <w:szCs w:val="20"/>
              </w:rPr>
            </w:pPr>
            <w:r>
              <w:rPr>
                <w:rFonts w:ascii="黑体"/>
                <w:sz w:val="20"/>
              </w:rPr>
              <w:t>3,521</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5"/>
              <w:jc w:val="right"/>
              <w:rPr>
                <w:rFonts w:ascii="黑体" w:hAnsi="黑体" w:cs="黑体" w:eastAsia="黑体" w:hint="default"/>
                <w:sz w:val="20"/>
                <w:szCs w:val="20"/>
              </w:rPr>
            </w:pPr>
            <w:r>
              <w:rPr>
                <w:rFonts w:ascii="黑体"/>
                <w:spacing w:val="-1"/>
                <w:sz w:val="20"/>
              </w:rPr>
              <w:t>0.0757</w:t>
            </w:r>
            <w:r>
              <w:rPr>
                <w:rFonts w:ascii="黑体"/>
                <w:sz w:val="20"/>
              </w:rPr>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5"/>
              <w:jc w:val="right"/>
              <w:rPr>
                <w:rFonts w:ascii="黑体" w:hAnsi="黑体" w:cs="黑体" w:eastAsia="黑体" w:hint="default"/>
                <w:sz w:val="20"/>
                <w:szCs w:val="20"/>
              </w:rPr>
            </w:pPr>
            <w:r>
              <w:rPr>
                <w:rFonts w:ascii="黑体"/>
                <w:spacing w:val="-1"/>
                <w:sz w:val="20"/>
              </w:rPr>
              <w:t>267</w:t>
            </w:r>
            <w:r>
              <w:rPr>
                <w:rFonts w:ascii="黑体"/>
                <w:sz w:val="20"/>
              </w:rPr>
            </w:r>
          </w:p>
        </w:tc>
      </w:tr>
      <w:tr>
        <w:trPr>
          <w:trHeight w:val="37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5"/>
              <w:jc w:val="right"/>
              <w:rPr>
                <w:rFonts w:ascii="黑体" w:hAnsi="黑体" w:cs="黑体" w:eastAsia="黑体" w:hint="default"/>
                <w:sz w:val="20"/>
                <w:szCs w:val="20"/>
              </w:rPr>
            </w:pPr>
            <w:r>
              <w:rPr>
                <w:rFonts w:ascii="黑体"/>
                <w:spacing w:val="-1"/>
                <w:sz w:val="20"/>
              </w:rPr>
              <w:t>2,305,064</w:t>
            </w:r>
            <w:r>
              <w:rPr>
                <w:rFonts w:ascii="黑体"/>
                <w:sz w:val="20"/>
              </w:rPr>
            </w:r>
          </w:p>
        </w:tc>
      </w:tr>
      <w:tr>
        <w:trPr>
          <w:trHeight w:val="776" w:hRule="exact"/>
        </w:trPr>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3"/>
              <w:ind w:left="35" w:right="0"/>
              <w:jc w:val="left"/>
              <w:rPr>
                <w:rFonts w:ascii="黑体" w:hAnsi="黑体" w:cs="黑体" w:eastAsia="黑体" w:hint="default"/>
                <w:sz w:val="20"/>
                <w:szCs w:val="20"/>
              </w:rPr>
            </w:pPr>
            <w:r>
              <w:rPr>
                <w:rFonts w:ascii="黑体" w:hAnsi="黑体" w:cs="黑体" w:eastAsia="黑体" w:hint="default"/>
                <w:sz w:val="20"/>
                <w:szCs w:val="20"/>
              </w:rPr>
              <w:t>银行存款</w:t>
            </w: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2" w:right="0"/>
              <w:jc w:val="left"/>
              <w:rPr>
                <w:rFonts w:ascii="黑体" w:hAnsi="黑体" w:cs="黑体" w:eastAsia="黑体" w:hint="default"/>
                <w:sz w:val="20"/>
                <w:szCs w:val="20"/>
              </w:rPr>
            </w:pPr>
            <w:r>
              <w:rPr>
                <w:rFonts w:ascii="黑体"/>
                <w:sz w:val="20"/>
              </w:rPr>
              <w:t>1,014,591,496</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黑体" w:hAnsi="黑体" w:cs="黑体" w:eastAsia="黑体" w:hint="default"/>
                <w:sz w:val="20"/>
                <w:szCs w:val="20"/>
              </w:rPr>
            </w:pPr>
            <w:r>
              <w:rPr>
                <w:rFonts w:ascii="黑体"/>
                <w:spacing w:val="-1"/>
                <w:sz w:val="20"/>
              </w:rPr>
              <w:t>1.0000</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1,014,591,496</w:t>
            </w:r>
            <w:r>
              <w:rPr>
                <w:rFonts w:ascii="黑体"/>
                <w:sz w:val="20"/>
              </w:rPr>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 w:right="0"/>
              <w:jc w:val="left"/>
              <w:rPr>
                <w:rFonts w:ascii="黑体" w:hAnsi="黑体" w:cs="黑体" w:eastAsia="黑体" w:hint="default"/>
                <w:sz w:val="20"/>
                <w:szCs w:val="20"/>
              </w:rPr>
            </w:pPr>
            <w:r>
              <w:rPr>
                <w:rFonts w:ascii="黑体" w:hAnsi="黑体" w:cs="黑体" w:eastAsia="黑体" w:hint="default"/>
                <w:sz w:val="20"/>
                <w:szCs w:val="20"/>
              </w:rPr>
              <w:t>— 美元</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92" w:right="0"/>
              <w:jc w:val="left"/>
              <w:rPr>
                <w:rFonts w:ascii="黑体" w:hAnsi="黑体" w:cs="黑体" w:eastAsia="黑体" w:hint="default"/>
                <w:sz w:val="20"/>
                <w:szCs w:val="20"/>
              </w:rPr>
            </w:pPr>
            <w:r>
              <w:rPr>
                <w:rFonts w:ascii="黑体"/>
                <w:sz w:val="20"/>
              </w:rPr>
              <w:t>695,337</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黑体" w:hAnsi="黑体" w:cs="黑体" w:eastAsia="黑体" w:hint="default"/>
                <w:sz w:val="20"/>
                <w:szCs w:val="20"/>
              </w:rPr>
            </w:pPr>
            <w:r>
              <w:rPr>
                <w:rFonts w:ascii="黑体"/>
                <w:spacing w:val="-1"/>
                <w:sz w:val="20"/>
              </w:rPr>
              <w:t>6.8346</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4,752,350</w:t>
            </w:r>
            <w:r>
              <w:rPr>
                <w:rFonts w:ascii="黑体"/>
                <w:sz w:val="20"/>
              </w:rPr>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 w:right="0"/>
              <w:jc w:val="left"/>
              <w:rPr>
                <w:rFonts w:ascii="黑体" w:hAnsi="黑体" w:cs="黑体" w:eastAsia="黑体" w:hint="default"/>
                <w:sz w:val="20"/>
                <w:szCs w:val="20"/>
              </w:rPr>
            </w:pPr>
            <w:r>
              <w:rPr>
                <w:rFonts w:ascii="黑体" w:hAnsi="黑体" w:cs="黑体" w:eastAsia="黑体" w:hint="default"/>
                <w:sz w:val="20"/>
                <w:szCs w:val="20"/>
              </w:rPr>
              <w:t>— 日元</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91" w:right="0"/>
              <w:jc w:val="left"/>
              <w:rPr>
                <w:rFonts w:ascii="黑体" w:hAnsi="黑体" w:cs="黑体" w:eastAsia="黑体" w:hint="default"/>
                <w:sz w:val="20"/>
                <w:szCs w:val="20"/>
              </w:rPr>
            </w:pPr>
            <w:r>
              <w:rPr>
                <w:rFonts w:ascii="黑体"/>
                <w:sz w:val="20"/>
              </w:rPr>
              <w:t>1,794,611</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黑体" w:hAnsi="黑体" w:cs="黑体" w:eastAsia="黑体" w:hint="default"/>
                <w:sz w:val="20"/>
                <w:szCs w:val="20"/>
              </w:rPr>
            </w:pPr>
            <w:r>
              <w:rPr>
                <w:rFonts w:ascii="黑体"/>
                <w:spacing w:val="-1"/>
                <w:sz w:val="20"/>
              </w:rPr>
              <w:t>0.0757</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135,852</w:t>
            </w:r>
            <w:r>
              <w:rPr>
                <w:rFonts w:ascii="黑体"/>
                <w:sz w:val="20"/>
              </w:rPr>
            </w:r>
          </w:p>
        </w:tc>
      </w:tr>
      <w:tr>
        <w:trPr>
          <w:trHeight w:val="36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 港币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91" w:right="0"/>
              <w:jc w:val="left"/>
              <w:rPr>
                <w:rFonts w:ascii="黑体" w:hAnsi="黑体" w:cs="黑体" w:eastAsia="黑体" w:hint="default"/>
                <w:sz w:val="20"/>
                <w:szCs w:val="20"/>
              </w:rPr>
            </w:pPr>
            <w:r>
              <w:rPr>
                <w:rFonts w:ascii="黑体"/>
                <w:sz w:val="20"/>
              </w:rPr>
              <w:t>1,740,298</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黑体" w:hAnsi="黑体" w:cs="黑体" w:eastAsia="黑体" w:hint="default"/>
                <w:sz w:val="20"/>
                <w:szCs w:val="20"/>
              </w:rPr>
            </w:pPr>
            <w:r>
              <w:rPr>
                <w:rFonts w:ascii="黑体"/>
                <w:spacing w:val="-1"/>
                <w:sz w:val="20"/>
              </w:rPr>
              <w:t>0.8819</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1,534,769</w:t>
            </w:r>
            <w:r>
              <w:rPr>
                <w:rFonts w:ascii="黑体"/>
                <w:sz w:val="20"/>
              </w:rPr>
            </w:r>
          </w:p>
        </w:tc>
      </w:tr>
      <w:tr>
        <w:trPr>
          <w:trHeight w:val="315"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 w:right="0"/>
              <w:jc w:val="left"/>
              <w:rPr>
                <w:rFonts w:ascii="黑体" w:hAnsi="黑体" w:cs="黑体" w:eastAsia="黑体" w:hint="default"/>
                <w:sz w:val="20"/>
                <w:szCs w:val="20"/>
              </w:rPr>
            </w:pPr>
            <w:r>
              <w:rPr>
                <w:rFonts w:ascii="黑体" w:hAnsi="黑体" w:cs="黑体" w:eastAsia="黑体" w:hint="default"/>
                <w:sz w:val="20"/>
                <w:szCs w:val="20"/>
              </w:rPr>
              <w:t>— 新币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1" w:right="0"/>
              <w:jc w:val="left"/>
              <w:rPr>
                <w:rFonts w:ascii="黑体" w:hAnsi="黑体" w:cs="黑体" w:eastAsia="黑体" w:hint="default"/>
                <w:sz w:val="20"/>
                <w:szCs w:val="20"/>
              </w:rPr>
            </w:pPr>
            <w:r>
              <w:rPr>
                <w:rFonts w:ascii="黑体"/>
                <w:sz w:val="20"/>
              </w:rPr>
              <w:t>9,475</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黑体" w:hAnsi="黑体" w:cs="黑体" w:eastAsia="黑体" w:hint="default"/>
                <w:sz w:val="20"/>
                <w:szCs w:val="20"/>
              </w:rPr>
            </w:pPr>
            <w:r>
              <w:rPr>
                <w:rFonts w:ascii="黑体"/>
                <w:spacing w:val="-1"/>
                <w:sz w:val="20"/>
              </w:rPr>
              <w:t>4.7530</w:t>
            </w:r>
            <w:r>
              <w:rPr>
                <w:rFonts w:ascii="黑体"/>
                <w:sz w:val="20"/>
              </w:rPr>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4"/>
              <w:jc w:val="right"/>
              <w:rPr>
                <w:rFonts w:ascii="黑体" w:hAnsi="黑体" w:cs="黑体" w:eastAsia="黑体" w:hint="default"/>
                <w:sz w:val="20"/>
                <w:szCs w:val="20"/>
              </w:rPr>
            </w:pPr>
            <w:r>
              <w:rPr>
                <w:rFonts w:ascii="黑体"/>
                <w:spacing w:val="-1"/>
                <w:sz w:val="20"/>
              </w:rPr>
              <w:t>45,035</w:t>
            </w:r>
            <w:r>
              <w:rPr>
                <w:rFonts w:ascii="黑体"/>
                <w:sz w:val="20"/>
              </w:rPr>
            </w:r>
          </w:p>
        </w:tc>
      </w:tr>
      <w:tr>
        <w:trPr>
          <w:trHeight w:val="370"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4"/>
              <w:jc w:val="right"/>
              <w:rPr>
                <w:rFonts w:ascii="黑体" w:hAnsi="黑体" w:cs="黑体" w:eastAsia="黑体" w:hint="default"/>
                <w:sz w:val="20"/>
                <w:szCs w:val="20"/>
              </w:rPr>
            </w:pPr>
            <w:r>
              <w:rPr>
                <w:rFonts w:ascii="黑体"/>
                <w:spacing w:val="-1"/>
                <w:sz w:val="20"/>
              </w:rPr>
              <w:t>1,021,059,502</w:t>
            </w:r>
            <w:r>
              <w:rPr>
                <w:rFonts w:ascii="黑体"/>
                <w:sz w:val="20"/>
              </w:rPr>
            </w:r>
          </w:p>
        </w:tc>
      </w:tr>
      <w:tr>
        <w:trPr>
          <w:trHeight w:val="775" w:hRule="exact"/>
        </w:trPr>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2"/>
              <w:ind w:left="35" w:right="0"/>
              <w:jc w:val="left"/>
              <w:rPr>
                <w:rFonts w:ascii="黑体" w:hAnsi="黑体" w:cs="黑体" w:eastAsia="黑体" w:hint="default"/>
                <w:sz w:val="20"/>
                <w:szCs w:val="20"/>
              </w:rPr>
            </w:pPr>
            <w:r>
              <w:rPr>
                <w:rFonts w:ascii="黑体" w:hAnsi="黑体" w:cs="黑体" w:eastAsia="黑体" w:hint="default"/>
                <w:sz w:val="20"/>
                <w:szCs w:val="20"/>
              </w:rPr>
              <w:t>其他货币资金</w:t>
            </w: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
        </w:tc>
      </w:tr>
      <w:tr>
        <w:trPr>
          <w:trHeight w:val="365"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2" w:right="0"/>
              <w:jc w:val="left"/>
              <w:rPr>
                <w:rFonts w:ascii="黑体" w:hAnsi="黑体" w:cs="黑体" w:eastAsia="黑体" w:hint="default"/>
                <w:sz w:val="20"/>
                <w:szCs w:val="20"/>
              </w:rPr>
            </w:pPr>
            <w:r>
              <w:rPr>
                <w:rFonts w:ascii="黑体" w:hAnsi="黑体" w:cs="黑体" w:eastAsia="黑体" w:hint="default"/>
                <w:sz w:val="20"/>
                <w:szCs w:val="20"/>
              </w:rPr>
              <w:t>61,773,645</w:t>
            </w:r>
            <w:r>
              <w:rPr>
                <w:rFonts w:ascii="黑体" w:hAnsi="黑体" w:cs="黑体" w:eastAsia="黑体" w:hint="default"/>
                <w:spacing w:val="-69"/>
                <w:sz w:val="20"/>
                <w:szCs w:val="20"/>
              </w:rPr>
              <w:t> </w:t>
            </w:r>
            <w:r>
              <w:rPr>
                <w:rFonts w:ascii="黑体" w:hAnsi="黑体" w:cs="黑体" w:eastAsia="黑体" w:hint="default"/>
                <w:sz w:val="20"/>
                <w:szCs w:val="20"/>
              </w:rPr>
              <w:t>(注</w:t>
            </w:r>
            <w:r>
              <w:rPr>
                <w:rFonts w:ascii="黑体" w:hAnsi="黑体" w:cs="黑体" w:eastAsia="黑体" w:hint="default"/>
                <w:spacing w:val="-54"/>
                <w:sz w:val="20"/>
                <w:szCs w:val="20"/>
              </w:rPr>
              <w:t> </w:t>
            </w:r>
            <w:r>
              <w:rPr>
                <w:rFonts w:ascii="黑体" w:hAnsi="黑体" w:cs="黑体" w:eastAsia="黑体" w:hint="default"/>
                <w:sz w:val="20"/>
                <w:szCs w:val="20"/>
              </w:rPr>
              <w:t>1)</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5"/>
              <w:jc w:val="right"/>
              <w:rPr>
                <w:rFonts w:ascii="黑体" w:hAnsi="黑体" w:cs="黑体" w:eastAsia="黑体" w:hint="default"/>
                <w:sz w:val="20"/>
                <w:szCs w:val="20"/>
              </w:rPr>
            </w:pPr>
            <w:r>
              <w:rPr>
                <w:rFonts w:ascii="黑体"/>
                <w:spacing w:val="-1"/>
                <w:sz w:val="20"/>
              </w:rPr>
              <w:t>1.0000</w:t>
            </w:r>
            <w:r>
              <w:rPr>
                <w:rFonts w:ascii="黑体"/>
                <w:sz w:val="20"/>
              </w:rPr>
            </w:r>
          </w:p>
        </w:tc>
        <w:tc>
          <w:tcPr>
            <w:tcW w:w="1349"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40" w:lineRule="auto" w:before="18"/>
              <w:ind w:right="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61,773,645</w:t>
            </w:r>
            <w:r>
              <w:rPr>
                <w:rFonts w:ascii="黑体"/>
                <w:spacing w:val="-1"/>
                <w:sz w:val="20"/>
              </w:rPr>
            </w:r>
            <w:r>
              <w:rPr>
                <w:rFonts w:ascii="黑体"/>
                <w:sz w:val="20"/>
              </w:rPr>
            </w:r>
          </w:p>
        </w:tc>
      </w:tr>
      <w:tr>
        <w:trPr>
          <w:trHeight w:val="375" w:hRule="exact"/>
        </w:trPr>
        <w:tc>
          <w:tcPr>
            <w:tcW w:w="131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黑体" w:hAnsi="黑体" w:cs="黑体" w:eastAsia="黑体" w:hint="default"/>
                <w:sz w:val="20"/>
                <w:szCs w:val="20"/>
              </w:rPr>
            </w:pPr>
            <w:r>
              <w:rPr>
                <w:rFonts w:ascii="黑体"/>
                <w:w w:val="100"/>
                <w:sz w:val="20"/>
              </w:rPr>
            </w:r>
            <w:r>
              <w:rPr>
                <w:rFonts w:ascii="黑体"/>
                <w:spacing w:val="-1"/>
                <w:sz w:val="20"/>
                <w:u w:val="thick" w:color="000000"/>
              </w:rPr>
              <w:t>1,085,138,211</w:t>
            </w:r>
            <w:r>
              <w:rPr>
                <w:rFonts w:ascii="黑体"/>
                <w:spacing w:val="-1"/>
                <w:sz w:val="20"/>
              </w:rPr>
            </w:r>
            <w:r>
              <w:rPr>
                <w:rFonts w:ascii="黑体"/>
                <w:sz w:val="20"/>
              </w:rPr>
            </w:r>
          </w:p>
        </w:tc>
      </w:tr>
    </w:tbl>
    <w:p>
      <w:pPr>
        <w:spacing w:after="0" w:line="240" w:lineRule="auto"/>
        <w:jc w:val="right"/>
        <w:rPr>
          <w:rFonts w:ascii="黑体" w:hAnsi="黑体" w:cs="黑体" w:eastAsia="黑体" w:hint="default"/>
          <w:sz w:val="20"/>
          <w:szCs w:val="20"/>
        </w:rPr>
        <w:sectPr>
          <w:pgSz w:w="11910" w:h="16840"/>
          <w:pgMar w:header="958" w:footer="1140" w:top="2460" w:bottom="1340" w:left="1580" w:right="154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723" w:val="left" w:leader="none"/>
        </w:tabs>
        <w:spacing w:line="549" w:lineRule="auto" w:before="0"/>
        <w:ind w:right="5268"/>
        <w:jc w:val="left"/>
        <w:rPr>
          <w:b w:val="0"/>
          <w:bCs w:val="0"/>
        </w:rPr>
      </w:pPr>
      <w:r>
        <w:rPr/>
        <w:t>六、</w:t>
        <w:tab/>
        <w:t>合并财务报表主要项目注释(续)</w:t>
      </w:r>
      <w:r>
        <w:rPr>
          <w:w w:val="99"/>
        </w:rPr>
        <w:t> </w:t>
      </w:r>
      <w:r>
        <w:rPr>
          <w:w w:val="95"/>
        </w:rPr>
        <w:t>1．</w:t>
        <w:tab/>
      </w:r>
      <w:r>
        <w:rPr/>
        <w:t>货币资金(续)</w:t>
      </w:r>
      <w:r>
        <w:rPr>
          <w:b w:val="0"/>
          <w:bCs w:val="0"/>
        </w:rPr>
      </w:r>
    </w:p>
    <w:p>
      <w:pPr>
        <w:spacing w:line="240" w:lineRule="auto" w:before="7"/>
        <w:rPr>
          <w:rFonts w:ascii="黑体" w:hAnsi="黑体" w:cs="黑体" w:eastAsia="黑体" w:hint="default"/>
          <w:b/>
          <w:bCs/>
          <w:sz w:val="9"/>
          <w:szCs w:val="9"/>
        </w:rPr>
      </w:pPr>
    </w:p>
    <w:p>
      <w:pPr>
        <w:pStyle w:val="BodyText"/>
        <w:spacing w:line="240" w:lineRule="auto" w:before="38"/>
        <w:ind w:left="5545" w:right="112"/>
        <w:jc w:val="left"/>
      </w:pPr>
      <w:r>
        <w:rPr/>
        <w:t>2007</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4067" w:right="0" w:firstLine="0"/>
        <w:rPr>
          <w:rFonts w:ascii="黑体" w:hAnsi="黑体" w:cs="黑体" w:eastAsia="黑体" w:hint="default"/>
          <w:sz w:val="2"/>
          <w:szCs w:val="2"/>
        </w:rPr>
      </w:pPr>
      <w:r>
        <w:rPr>
          <w:rFonts w:ascii="黑体" w:hAnsi="黑体" w:cs="黑体" w:eastAsia="黑体" w:hint="default"/>
          <w:sz w:val="2"/>
          <w:szCs w:val="2"/>
        </w:rPr>
        <w:pict>
          <v:group style="width:229.7pt;height:.5pt;mso-position-horizontal-relative:char;mso-position-vertical-relative:line" coordorigin="0,0" coordsize="4594,10">
            <v:group style="position:absolute;left:5;top:5;width:4584;height:2" coordorigin="5,5" coordsize="4584,2">
              <v:shape style="position:absolute;left:5;top:5;width:4584;height:2" coordorigin="5,5" coordsize="4584,0" path="m5,5l4589,5e" filled="false" stroked="true" strokeweight=".48pt" strokecolor="#000000">
                <v:path arrowok="t"/>
              </v:shape>
            </v:group>
          </v:group>
        </w:pict>
      </w:r>
      <w:r>
        <w:rPr>
          <w:rFonts w:ascii="黑体" w:hAnsi="黑体" w:cs="黑体" w:eastAsia="黑体" w:hint="default"/>
          <w:sz w:val="2"/>
          <w:szCs w:val="2"/>
        </w:rPr>
      </w:r>
    </w:p>
    <w:tbl>
      <w:tblPr>
        <w:tblW w:w="0" w:type="auto"/>
        <w:jc w:val="left"/>
        <w:tblInd w:w="805" w:type="dxa"/>
        <w:tblLayout w:type="fixed"/>
        <w:tblCellMar>
          <w:top w:w="0" w:type="dxa"/>
          <w:left w:w="0" w:type="dxa"/>
          <w:bottom w:w="0" w:type="dxa"/>
          <w:right w:w="0" w:type="dxa"/>
        </w:tblCellMar>
        <w:tblLook w:val="01E0"/>
      </w:tblPr>
      <w:tblGrid>
        <w:gridCol w:w="1460"/>
        <w:gridCol w:w="1490"/>
        <w:gridCol w:w="1507"/>
        <w:gridCol w:w="791"/>
        <w:gridCol w:w="1157"/>
        <w:gridCol w:w="1488"/>
      </w:tblGrid>
      <w:tr>
        <w:trPr>
          <w:trHeight w:val="380" w:hRule="exact"/>
        </w:trPr>
        <w:tc>
          <w:tcPr>
            <w:tcW w:w="2950" w:type="dxa"/>
            <w:gridSpan w:val="2"/>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
              <w:jc w:val="right"/>
              <w:rPr>
                <w:rFonts w:ascii="黑体" w:hAnsi="黑体" w:cs="黑体" w:eastAsia="黑体" w:hint="default"/>
                <w:sz w:val="20"/>
                <w:szCs w:val="20"/>
              </w:rPr>
            </w:pPr>
            <w:r>
              <w:rPr>
                <w:rFonts w:ascii="黑体" w:hAnsi="黑体" w:cs="黑体" w:eastAsia="黑体" w:hint="default"/>
                <w:sz w:val="20"/>
                <w:szCs w:val="20"/>
              </w:rPr>
              <w:t>原币</w:t>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9"/>
              <w:jc w:val="right"/>
              <w:rPr>
                <w:rFonts w:ascii="黑体" w:hAnsi="黑体" w:cs="黑体" w:eastAsia="黑体" w:hint="default"/>
                <w:sz w:val="20"/>
                <w:szCs w:val="20"/>
              </w:rPr>
            </w:pPr>
            <w:r>
              <w:rPr>
                <w:rFonts w:ascii="黑体" w:hAnsi="黑体" w:cs="黑体" w:eastAsia="黑体" w:hint="default"/>
                <w:sz w:val="20"/>
                <w:szCs w:val="20"/>
              </w:rPr>
              <w:t>汇率</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折合人民币</w:t>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1,459,426</w:t>
            </w:r>
            <w:r>
              <w:rPr>
                <w:rFonts w:ascii="黑体"/>
                <w:sz w:val="20"/>
              </w:rPr>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1.0000</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1,459,426</w:t>
            </w:r>
            <w:r>
              <w:rPr>
                <w:rFonts w:ascii="黑体"/>
                <w:sz w:val="20"/>
              </w:rPr>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 新币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1,724</w:t>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5.0518</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8,709</w:t>
            </w:r>
          </w:p>
        </w:tc>
      </w:tr>
      <w:tr>
        <w:trPr>
          <w:trHeight w:val="366"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 港币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2,282</w:t>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0.9364</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8"/>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2,137</w:t>
            </w:r>
            <w:r>
              <w:rPr>
                <w:rFonts w:ascii="黑体"/>
                <w:spacing w:val="-1"/>
                <w:sz w:val="20"/>
              </w:rPr>
            </w:r>
          </w:p>
        </w:tc>
      </w:tr>
      <w:tr>
        <w:trPr>
          <w:trHeight w:val="54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1,470,272</w:t>
            </w:r>
            <w:r>
              <w:rPr>
                <w:rFonts w:ascii="黑体"/>
                <w:spacing w:val="-1"/>
                <w:sz w:val="20"/>
              </w:rPr>
            </w:r>
          </w:p>
        </w:tc>
      </w:tr>
      <w:tr>
        <w:trPr>
          <w:trHeight w:val="534"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银行存款</w:t>
            </w: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
              <w:jc w:val="right"/>
              <w:rPr>
                <w:rFonts w:ascii="黑体" w:hAnsi="黑体" w:cs="黑体" w:eastAsia="黑体" w:hint="default"/>
                <w:sz w:val="20"/>
                <w:szCs w:val="20"/>
              </w:rPr>
            </w:pPr>
            <w:r>
              <w:rPr>
                <w:rFonts w:ascii="黑体"/>
                <w:spacing w:val="-1"/>
                <w:sz w:val="20"/>
              </w:rPr>
              <w:t>889,495,407</w:t>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1.0000</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pacing w:val="-1"/>
                <w:sz w:val="20"/>
              </w:rPr>
              <w:t>889,495,407</w:t>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 美元</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747,304</w:t>
            </w:r>
            <w:r>
              <w:rPr>
                <w:rFonts w:ascii="黑体"/>
                <w:sz w:val="20"/>
              </w:rPr>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7.3046</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5,458,757</w:t>
            </w:r>
            <w:r>
              <w:rPr>
                <w:rFonts w:ascii="黑体"/>
                <w:sz w:val="20"/>
              </w:rPr>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 日元</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3,912,294</w:t>
            </w:r>
            <w:r>
              <w:rPr>
                <w:rFonts w:ascii="黑体"/>
                <w:sz w:val="20"/>
              </w:rPr>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0.0641</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250,778</w:t>
            </w:r>
            <w:r>
              <w:rPr>
                <w:rFonts w:ascii="黑体"/>
                <w:sz w:val="20"/>
              </w:rPr>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 港币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414,712</w:t>
            </w:r>
            <w:r>
              <w:rPr>
                <w:rFonts w:ascii="黑体"/>
                <w:sz w:val="20"/>
              </w:rPr>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1"/>
              <w:jc w:val="right"/>
              <w:rPr>
                <w:rFonts w:ascii="黑体" w:hAnsi="黑体" w:cs="黑体" w:eastAsia="黑体" w:hint="default"/>
                <w:sz w:val="20"/>
                <w:szCs w:val="20"/>
              </w:rPr>
            </w:pPr>
            <w:r>
              <w:rPr>
                <w:rFonts w:ascii="黑体"/>
                <w:spacing w:val="-1"/>
                <w:sz w:val="20"/>
              </w:rPr>
              <w:t>0.9364</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388,336</w:t>
            </w:r>
            <w:r>
              <w:rPr>
                <w:rFonts w:ascii="黑体"/>
                <w:sz w:val="20"/>
              </w:rPr>
            </w:r>
          </w:p>
        </w:tc>
      </w:tr>
      <w:tr>
        <w:trPr>
          <w:trHeight w:val="366"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4"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4"/>
                <w:sz w:val="20"/>
                <w:szCs w:val="20"/>
              </w:rPr>
              <w:t> </w:t>
            </w:r>
            <w:r>
              <w:rPr>
                <w:rFonts w:ascii="黑体" w:hAnsi="黑体" w:cs="黑体" w:eastAsia="黑体" w:hint="default"/>
                <w:sz w:val="20"/>
                <w:szCs w:val="20"/>
              </w:rPr>
              <w:t>新币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9,900</w:t>
            </w: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1"/>
              <w:jc w:val="right"/>
              <w:rPr>
                <w:rFonts w:ascii="黑体" w:hAnsi="黑体" w:cs="黑体" w:eastAsia="黑体" w:hint="default"/>
                <w:sz w:val="20"/>
                <w:szCs w:val="20"/>
              </w:rPr>
            </w:pPr>
            <w:r>
              <w:rPr>
                <w:rFonts w:ascii="黑体"/>
                <w:spacing w:val="-1"/>
                <w:sz w:val="20"/>
              </w:rPr>
              <w:t>5.0518</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18"/>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50,013</w:t>
            </w:r>
            <w:r>
              <w:rPr>
                <w:rFonts w:ascii="黑体"/>
                <w:spacing w:val="-1"/>
                <w:sz w:val="20"/>
              </w:rPr>
            </w:r>
          </w:p>
        </w:tc>
      </w:tr>
      <w:tr>
        <w:trPr>
          <w:trHeight w:val="355"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895,643,291</w:t>
            </w:r>
            <w:r>
              <w:rPr>
                <w:rFonts w:ascii="黑体"/>
                <w:spacing w:val="-1"/>
                <w:sz w:val="20"/>
              </w:rPr>
            </w:r>
          </w:p>
        </w:tc>
      </w:tr>
      <w:tr>
        <w:trPr>
          <w:trHeight w:val="360"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其他货币资金</w:t>
            </w: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65"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3"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人民币</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spacing w:val="-1"/>
                <w:sz w:val="20"/>
              </w:rPr>
              <w:t>12,289,723</w:t>
            </w:r>
            <w:r>
              <w:rPr>
                <w:rFonts w:ascii="黑体"/>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 w:right="0"/>
              <w:jc w:val="left"/>
              <w:rPr>
                <w:rFonts w:ascii="黑体" w:hAnsi="黑体" w:cs="黑体" w:eastAsia="黑体" w:hint="default"/>
                <w:sz w:val="20"/>
                <w:szCs w:val="20"/>
              </w:rPr>
            </w:pPr>
            <w:r>
              <w:rPr>
                <w:rFonts w:ascii="黑体" w:hAnsi="黑体" w:cs="黑体" w:eastAsia="黑体" w:hint="default"/>
                <w:sz w:val="20"/>
                <w:szCs w:val="20"/>
              </w:rPr>
              <w:t>(注</w:t>
            </w:r>
            <w:r>
              <w:rPr>
                <w:rFonts w:ascii="黑体" w:hAnsi="黑体" w:cs="黑体" w:eastAsia="黑体" w:hint="default"/>
                <w:spacing w:val="-52"/>
                <w:sz w:val="20"/>
                <w:szCs w:val="20"/>
              </w:rPr>
              <w:t> </w:t>
            </w:r>
            <w:r>
              <w:rPr>
                <w:rFonts w:ascii="黑体" w:hAnsi="黑体" w:cs="黑体" w:eastAsia="黑体" w:hint="default"/>
                <w:sz w:val="20"/>
                <w:szCs w:val="20"/>
              </w:rPr>
              <w:t>2)</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2"/>
              <w:jc w:val="right"/>
              <w:rPr>
                <w:rFonts w:ascii="黑体" w:hAnsi="黑体" w:cs="黑体" w:eastAsia="黑体" w:hint="default"/>
                <w:sz w:val="20"/>
                <w:szCs w:val="20"/>
              </w:rPr>
            </w:pPr>
            <w:r>
              <w:rPr>
                <w:rFonts w:ascii="黑体"/>
                <w:spacing w:val="-1"/>
                <w:sz w:val="20"/>
              </w:rPr>
              <w:t>1.0000</w:t>
            </w:r>
            <w:r>
              <w:rPr>
                <w:rFonts w:ascii="黑体"/>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12,289,723</w:t>
            </w:r>
            <w:r>
              <w:rPr>
                <w:rFonts w:ascii="黑体"/>
                <w:spacing w:val="-1"/>
                <w:sz w:val="20"/>
              </w:rPr>
            </w:r>
          </w:p>
        </w:tc>
      </w:tr>
      <w:tr>
        <w:trPr>
          <w:trHeight w:val="375" w:hRule="exact"/>
        </w:trPr>
        <w:tc>
          <w:tcPr>
            <w:tcW w:w="146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909,403,286</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58" w:footer="1140" w:top="2460" w:bottom="1340" w:left="1580" w:right="152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tabs>
          <w:tab w:pos="844" w:val="left" w:leader="none"/>
        </w:tabs>
        <w:spacing w:line="549" w:lineRule="auto" w:before="0"/>
        <w:ind w:left="141" w:right="5226"/>
        <w:jc w:val="left"/>
        <w:rPr>
          <w:b w:val="0"/>
          <w:bCs w:val="0"/>
        </w:rPr>
      </w:pPr>
      <w:r>
        <w:rPr>
          <w:w w:val="95"/>
        </w:rPr>
        <w:t>六、</w:t>
        <w:tab/>
      </w:r>
      <w:r>
        <w:rPr/>
        <w:t>合并财务报表主要项目注释(续)</w:t>
      </w:r>
      <w:r>
        <w:rPr>
          <w:w w:val="99"/>
        </w:rPr>
        <w:t> </w:t>
      </w:r>
      <w:r>
        <w:rPr>
          <w:w w:val="95"/>
        </w:rPr>
        <w:t>1.</w:t>
        <w:tab/>
      </w:r>
      <w:r>
        <w:rPr/>
        <w:t>货币资金(续)</w:t>
      </w:r>
      <w:r>
        <w:rPr>
          <w:b w:val="0"/>
          <w:bCs w:val="0"/>
        </w:rPr>
      </w:r>
    </w:p>
    <w:p>
      <w:pPr>
        <w:pStyle w:val="BodyText"/>
        <w:spacing w:line="276" w:lineRule="auto" w:before="80"/>
        <w:ind w:left="861" w:right="110"/>
        <w:jc w:val="left"/>
      </w:pPr>
      <w:r>
        <w:rPr/>
        <w:t>于2008年12月31日,本集团的所有权受到限制的货币资金为人民币8,829,449元,参见附注</w:t>
      </w:r>
      <w:r>
        <w:rPr>
          <w:spacing w:val="-33"/>
        </w:rPr>
        <w:t> </w:t>
      </w:r>
      <w:r>
        <w:rPr>
          <w:spacing w:val="-33"/>
        </w:rPr>
      </w:r>
      <w:r>
        <w:rPr/>
        <w:t>六、19。</w:t>
      </w:r>
    </w:p>
    <w:p>
      <w:pPr>
        <w:spacing w:line="240" w:lineRule="auto" w:before="7"/>
        <w:rPr>
          <w:rFonts w:ascii="黑体" w:hAnsi="黑体" w:cs="黑体" w:eastAsia="黑体" w:hint="default"/>
          <w:sz w:val="23"/>
          <w:szCs w:val="23"/>
        </w:rPr>
      </w:pPr>
    </w:p>
    <w:p>
      <w:pPr>
        <w:pStyle w:val="BodyText"/>
        <w:spacing w:line="240" w:lineRule="auto"/>
        <w:ind w:left="861" w:right="110"/>
        <w:jc w:val="left"/>
      </w:pPr>
      <w:r>
        <w:rPr/>
        <w:t>于2008年12月31日,本集团存放于境外的货币资金为人民币6,489,646元。</w:t>
      </w:r>
    </w:p>
    <w:p>
      <w:pPr>
        <w:spacing w:line="240" w:lineRule="auto" w:before="11"/>
        <w:rPr>
          <w:rFonts w:ascii="黑体" w:hAnsi="黑体" w:cs="黑体" w:eastAsia="黑体" w:hint="default"/>
          <w:sz w:val="25"/>
          <w:szCs w:val="25"/>
        </w:rPr>
      </w:pPr>
    </w:p>
    <w:p>
      <w:pPr>
        <w:pStyle w:val="BodyText"/>
        <w:spacing w:line="276" w:lineRule="auto"/>
        <w:ind w:left="861" w:right="110"/>
        <w:jc w:val="left"/>
      </w:pPr>
      <w:r>
        <w:rPr>
          <w:spacing w:val="-3"/>
          <w:w w:val="100"/>
        </w:rPr>
        <w:t>银行活期存款按照银行活期存款利率取得利息收入。定期存款的存款期分为7天至2年不等，</w:t>
      </w:r>
      <w:r>
        <w:rPr>
          <w:spacing w:val="-97"/>
          <w:w w:val="100"/>
        </w:rPr>
        <w:t> </w:t>
      </w:r>
      <w:r>
        <w:rPr>
          <w:spacing w:val="-97"/>
          <w:w w:val="100"/>
        </w:rPr>
      </w:r>
      <w:r>
        <w:rPr/>
        <w:t>依本集团的现金需求而定，并按照相应的银行定期存款利率取得利息收入。</w:t>
      </w:r>
    </w:p>
    <w:p>
      <w:pPr>
        <w:spacing w:line="240" w:lineRule="auto" w:before="7"/>
        <w:rPr>
          <w:rFonts w:ascii="黑体" w:hAnsi="黑体" w:cs="黑体" w:eastAsia="黑体" w:hint="default"/>
          <w:sz w:val="23"/>
          <w:szCs w:val="23"/>
        </w:rPr>
      </w:pPr>
    </w:p>
    <w:p>
      <w:pPr>
        <w:pStyle w:val="BodyText"/>
        <w:spacing w:line="276" w:lineRule="auto"/>
        <w:ind w:left="1386" w:right="190" w:hanging="547"/>
        <w:jc w:val="both"/>
      </w:pPr>
      <w:r>
        <w:rPr/>
        <w:t>注1.</w:t>
      </w:r>
      <w:r>
        <w:rPr>
          <w:spacing w:val="22"/>
        </w:rPr>
        <w:t> </w:t>
      </w:r>
      <w:r>
        <w:rPr>
          <w:spacing w:val="2"/>
        </w:rPr>
        <w:t>本集团于2008年12月31其他货币资金为本集团于中国建设银行股份有限公司开立的</w:t>
      </w:r>
      <w:r>
        <w:rPr>
          <w:spacing w:val="-91"/>
        </w:rPr>
        <w:t> </w:t>
      </w:r>
      <w:r>
        <w:rPr>
          <w:spacing w:val="-91"/>
        </w:rPr>
      </w:r>
      <w:r>
        <w:rPr>
          <w:spacing w:val="17"/>
        </w:rPr>
        <w:t>履约保函资金账户于</w:t>
      </w:r>
      <w:r>
        <w:rPr>
          <w:spacing w:val="-71"/>
        </w:rPr>
        <w:t> </w:t>
      </w:r>
      <w:r>
        <w:rPr/>
        <w:t>2008</w:t>
      </w:r>
      <w:r>
        <w:rPr>
          <w:spacing w:val="-70"/>
        </w:rPr>
        <w:t> </w:t>
      </w:r>
      <w:r>
        <w:rPr/>
        <w:t>年</w:t>
      </w:r>
      <w:r>
        <w:rPr>
          <w:spacing w:val="-71"/>
        </w:rPr>
        <w:t> </w:t>
      </w:r>
      <w:r>
        <w:rPr>
          <w:spacing w:val="6"/>
        </w:rPr>
        <w:t>12月</w:t>
      </w:r>
      <w:r>
        <w:rPr>
          <w:spacing w:val="-73"/>
        </w:rPr>
        <w:t> </w:t>
      </w:r>
      <w:r>
        <w:rPr/>
        <w:t>31</w:t>
      </w:r>
      <w:r>
        <w:rPr>
          <w:spacing w:val="-71"/>
        </w:rPr>
        <w:t> </w:t>
      </w:r>
      <w:r>
        <w:rPr>
          <w:spacing w:val="18"/>
        </w:rPr>
        <w:t>日仍处于履约期间的货币资金余额人民币</w:t>
      </w:r>
      <w:r>
        <w:rPr>
          <w:spacing w:val="-79"/>
        </w:rPr>
        <w:t> </w:t>
      </w:r>
      <w:r>
        <w:rPr/>
        <w:t>8,829,449元,以及于光大证券股份有限公司和长城证券有限责任公司开立的基金交</w:t>
      </w:r>
      <w:r>
        <w:rPr>
          <w:spacing w:val="2"/>
          <w:w w:val="100"/>
        </w:rPr>
        <w:t> </w:t>
      </w:r>
      <w:r>
        <w:rPr>
          <w:spacing w:val="4"/>
        </w:rPr>
        <w:t>易资金账户中于2008年12月31日仍未使用的货币资金余额人民币52,941,301元及</w:t>
      </w:r>
      <w:r>
        <w:rPr>
          <w:w w:val="100"/>
        </w:rPr>
        <w:t> </w:t>
      </w:r>
      <w:r>
        <w:rPr/>
        <w:t>2,895元。</w:t>
      </w:r>
    </w:p>
    <w:p>
      <w:pPr>
        <w:spacing w:line="240" w:lineRule="auto" w:before="7"/>
        <w:rPr>
          <w:rFonts w:ascii="黑体" w:hAnsi="黑体" w:cs="黑体" w:eastAsia="黑体" w:hint="default"/>
          <w:sz w:val="23"/>
          <w:szCs w:val="23"/>
        </w:rPr>
      </w:pPr>
    </w:p>
    <w:p>
      <w:pPr>
        <w:pStyle w:val="BodyText"/>
        <w:spacing w:line="276" w:lineRule="auto"/>
        <w:ind w:left="1386" w:right="196" w:hanging="518"/>
        <w:jc w:val="both"/>
      </w:pPr>
      <w:r>
        <w:rPr/>
        <w:t>注2.</w:t>
      </w:r>
      <w:r>
        <w:rPr>
          <w:spacing w:val="61"/>
        </w:rPr>
        <w:t> </w:t>
      </w:r>
      <w:r>
        <w:rPr/>
        <w:t>本集团于2007年12月31日其他货币资金为本集团于中国建设银行股份有限公司以及</w:t>
      </w:r>
      <w:r>
        <w:rPr>
          <w:spacing w:val="-77"/>
        </w:rPr>
        <w:t> </w:t>
      </w:r>
      <w:r>
        <w:rPr>
          <w:spacing w:val="-77"/>
        </w:rPr>
      </w:r>
      <w:r>
        <w:rPr/>
        <w:t>招商银行股份有限公司开立的履约保函资金账户于2007年12月31日仍处于履约期间</w:t>
      </w:r>
      <w:r>
        <w:rPr>
          <w:spacing w:val="2"/>
          <w:w w:val="100"/>
        </w:rPr>
        <w:t> </w:t>
      </w:r>
      <w:r>
        <w:rPr>
          <w:spacing w:val="3"/>
        </w:rPr>
        <w:t>的货币资金余额人民币6,567,371元和1,058,764元,以及于长城证券有限责任公司</w:t>
      </w:r>
      <w:r>
        <w:rPr>
          <w:spacing w:val="6"/>
          <w:w w:val="100"/>
        </w:rPr>
        <w:t> </w:t>
      </w:r>
      <w:r>
        <w:rPr>
          <w:spacing w:val="11"/>
        </w:rPr>
        <w:t>开立的基金交易资金账户中于2007年12月31日仍未使用的货币资金余额人民币</w:t>
      </w:r>
      <w:r>
        <w:rPr>
          <w:spacing w:val="14"/>
          <w:w w:val="100"/>
        </w:rPr>
        <w:t> </w:t>
      </w:r>
      <w:r>
        <w:rPr/>
        <w:t>4,663,588元。</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850"/>
        <w:gridCol w:w="2937"/>
        <w:gridCol w:w="1795"/>
      </w:tblGrid>
      <w:tr>
        <w:trPr>
          <w:trHeight w:val="946" w:hRule="exact"/>
        </w:trPr>
        <w:tc>
          <w:tcPr>
            <w:tcW w:w="3850"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2．</w:t>
              <w:tab/>
            </w:r>
            <w:r>
              <w:rPr>
                <w:rFonts w:ascii="黑体" w:hAnsi="黑体" w:cs="黑体" w:eastAsia="黑体" w:hint="default"/>
                <w:b/>
                <w:bCs/>
                <w:sz w:val="20"/>
                <w:szCs w:val="20"/>
              </w:rPr>
              <w:t>交易性金融资产</w:t>
            </w:r>
            <w:r>
              <w:rPr>
                <w:rFonts w:ascii="黑体" w:hAnsi="黑体" w:cs="黑体" w:eastAsia="黑体" w:hint="default"/>
                <w:sz w:val="20"/>
                <w:szCs w:val="20"/>
              </w:rPr>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6"/>
                <w:szCs w:val="26"/>
              </w:rPr>
            </w:pPr>
          </w:p>
          <w:p>
            <w:pPr>
              <w:pStyle w:val="TableParagraph"/>
              <w:spacing w:line="240" w:lineRule="auto"/>
              <w:ind w:right="657"/>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6"/>
                <w:szCs w:val="26"/>
              </w:rPr>
            </w:pPr>
          </w:p>
          <w:p>
            <w:pPr>
              <w:pStyle w:val="TableParagraph"/>
              <w:spacing w:line="240" w:lineRule="auto"/>
              <w:ind w:right="45"/>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497" w:hRule="exact"/>
        </w:trPr>
        <w:tc>
          <w:tcPr>
            <w:tcW w:w="3850"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4"/>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r>
      <w:tr>
        <w:trPr>
          <w:trHeight w:val="518"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774" w:right="0"/>
              <w:jc w:val="left"/>
              <w:rPr>
                <w:rFonts w:ascii="黑体" w:hAnsi="黑体" w:cs="黑体" w:eastAsia="黑体" w:hint="default"/>
                <w:sz w:val="20"/>
                <w:szCs w:val="20"/>
              </w:rPr>
            </w:pPr>
            <w:r>
              <w:rPr>
                <w:rFonts w:ascii="黑体" w:hAnsi="黑体" w:cs="黑体" w:eastAsia="黑体" w:hint="default"/>
                <w:sz w:val="20"/>
                <w:szCs w:val="20"/>
              </w:rPr>
              <w:t>交易性权益工具投资</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658"/>
              <w:jc w:val="right"/>
              <w:rPr>
                <w:rFonts w:ascii="黑体" w:hAnsi="黑体" w:cs="黑体" w:eastAsia="黑体" w:hint="default"/>
                <w:sz w:val="20"/>
                <w:szCs w:val="20"/>
              </w:rPr>
            </w:pPr>
            <w:r>
              <w:rPr>
                <w:rFonts w:ascii="黑体"/>
                <w:w w:val="100"/>
                <w:sz w:val="20"/>
              </w:rPr>
            </w:r>
            <w:r>
              <w:rPr>
                <w:rFonts w:ascii="黑体"/>
                <w:spacing w:val="-1"/>
                <w:sz w:val="20"/>
                <w:u w:val="thick" w:color="000000"/>
              </w:rPr>
              <w:t>60,503,942</w:t>
            </w:r>
            <w:r>
              <w:rPr>
                <w:rFonts w:ascii="黑体"/>
                <w:spacing w:val="-1"/>
                <w:sz w:val="20"/>
              </w:rPr>
            </w:r>
            <w:r>
              <w:rPr>
                <w:rFonts w:ascii="黑体"/>
                <w:sz w:val="20"/>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4"/>
              <w:jc w:val="right"/>
              <w:rPr>
                <w:rFonts w:ascii="黑体" w:hAnsi="黑体" w:cs="黑体" w:eastAsia="黑体" w:hint="default"/>
                <w:sz w:val="20"/>
                <w:szCs w:val="20"/>
              </w:rPr>
            </w:pPr>
            <w:r>
              <w:rPr>
                <w:rFonts w:ascii="黑体"/>
                <w:w w:val="100"/>
                <w:sz w:val="20"/>
              </w:rPr>
            </w:r>
            <w:r>
              <w:rPr>
                <w:rFonts w:ascii="黑体"/>
                <w:spacing w:val="-1"/>
                <w:sz w:val="20"/>
                <w:u w:val="thick" w:color="000000"/>
              </w:rPr>
              <w:t>137,966,401</w:t>
            </w:r>
            <w:r>
              <w:rPr>
                <w:rFonts w:ascii="黑体"/>
                <w:spacing w:val="-1"/>
                <w:sz w:val="20"/>
              </w:rPr>
            </w:r>
          </w:p>
        </w:tc>
      </w:tr>
    </w:tbl>
    <w:p>
      <w:pPr>
        <w:spacing w:line="240" w:lineRule="auto" w:before="9"/>
        <w:rPr>
          <w:rFonts w:ascii="黑体" w:hAnsi="黑体" w:cs="黑体" w:eastAsia="黑体" w:hint="default"/>
          <w:sz w:val="24"/>
          <w:szCs w:val="24"/>
        </w:rPr>
      </w:pPr>
    </w:p>
    <w:p>
      <w:pPr>
        <w:pStyle w:val="BodyText"/>
        <w:spacing w:line="240" w:lineRule="auto" w:before="38"/>
        <w:ind w:left="882" w:right="110"/>
        <w:jc w:val="left"/>
      </w:pPr>
      <w:r>
        <w:rPr/>
        <w:t>管理层认为交易性金融资产投资变现不存在重大限制。</w:t>
      </w:r>
    </w:p>
    <w:p>
      <w:pPr>
        <w:spacing w:after="0" w:line="240" w:lineRule="auto"/>
        <w:jc w:val="left"/>
        <w:sectPr>
          <w:pgSz w:w="11910" w:h="16840"/>
          <w:pgMar w:header="958" w:footer="1140" w:top="2460" w:bottom="1340" w:left="1560" w:right="1460"/>
        </w:sectPr>
      </w:pPr>
    </w:p>
    <w:p>
      <w:pPr>
        <w:spacing w:line="240" w:lineRule="auto" w:before="13"/>
        <w:rPr>
          <w:rFonts w:ascii="黑体" w:hAnsi="黑体" w:cs="黑体" w:eastAsia="黑体" w:hint="default"/>
          <w:sz w:val="29"/>
          <w:szCs w:val="29"/>
        </w:rPr>
      </w:pPr>
    </w:p>
    <w:p>
      <w:pPr>
        <w:pStyle w:val="Heading7"/>
        <w:tabs>
          <w:tab w:pos="734" w:val="left" w:leader="none"/>
        </w:tabs>
        <w:spacing w:line="494" w:lineRule="auto" w:before="39"/>
        <w:ind w:left="107" w:right="5297" w:firstLine="14"/>
        <w:jc w:val="left"/>
        <w:rPr>
          <w:b w:val="0"/>
          <w:bCs w:val="0"/>
        </w:rPr>
      </w:pPr>
      <w:r>
        <w:rPr/>
        <w:t>六、</w:t>
        <w:tab/>
        <w:t>合并财务报表主要项目注释(续)</w:t>
      </w:r>
      <w:r>
        <w:rPr>
          <w:w w:val="99"/>
        </w:rPr>
        <w:t> </w:t>
      </w:r>
      <w:r>
        <w:rPr>
          <w:w w:val="95"/>
        </w:rPr>
        <w:t>3.</w:t>
        <w:tab/>
      </w:r>
      <w:r>
        <w:rPr/>
        <w:t>应收票据</w:t>
      </w:r>
      <w:r>
        <w:rPr>
          <w:b w:val="0"/>
          <w:bCs w:val="0"/>
        </w:rPr>
      </w:r>
    </w:p>
    <w:p>
      <w:pPr>
        <w:pStyle w:val="BodyText"/>
        <w:tabs>
          <w:tab w:pos="7944" w:val="left" w:leader="none"/>
        </w:tabs>
        <w:spacing w:line="240" w:lineRule="auto" w:before="55"/>
        <w:ind w:left="5562" w:right="115"/>
        <w:jc w:val="left"/>
      </w:pPr>
      <w:r>
        <w:rPr/>
        <w:t>2008</w:t>
      </w:r>
      <w:r>
        <w:rPr>
          <w:spacing w:val="-51"/>
        </w:rPr>
        <w:t> </w:t>
      </w:r>
      <w:r>
        <w:rPr/>
        <w:t>年</w:t>
        <w:tab/>
        <w:t>2007</w:t>
      </w:r>
      <w:r>
        <w:rPr>
          <w:spacing w:val="-51"/>
        </w:rPr>
        <w:t> </w:t>
      </w:r>
      <w:r>
        <w:rPr/>
        <w:t>年</w:t>
      </w:r>
    </w:p>
    <w:p>
      <w:pPr>
        <w:pStyle w:val="BodyText"/>
        <w:tabs>
          <w:tab w:pos="7658" w:val="left" w:leader="none"/>
        </w:tabs>
        <w:spacing w:line="240" w:lineRule="auto" w:before="36"/>
        <w:ind w:left="5275" w:right="115"/>
        <w:jc w:val="left"/>
      </w:pPr>
      <w:r>
        <w:rPr/>
        <w:t>12</w:t>
      </w:r>
      <w:r>
        <w:rPr>
          <w:spacing w:val="-51"/>
        </w:rPr>
        <w:t> </w:t>
      </w:r>
      <w:r>
        <w:rPr/>
        <w:t>月</w:t>
      </w:r>
      <w:r>
        <w:rPr>
          <w:spacing w:val="-52"/>
        </w:rPr>
        <w:t> </w:t>
      </w:r>
      <w:r>
        <w:rPr/>
        <w:t>31</w:t>
      </w:r>
      <w:r>
        <w:rPr>
          <w:spacing w:val="-51"/>
        </w:rPr>
        <w:t> </w:t>
      </w:r>
      <w:r>
        <w:rPr/>
        <w:t>日</w:t>
        <w:tab/>
        <w:t>12</w:t>
      </w:r>
      <w:r>
        <w:rPr>
          <w:spacing w:val="-51"/>
        </w:rPr>
        <w:t> </w:t>
      </w:r>
      <w:r>
        <w:rPr/>
        <w:t>月</w:t>
      </w:r>
      <w:r>
        <w:rPr>
          <w:spacing w:val="-52"/>
        </w:rPr>
        <w:t> </w:t>
      </w:r>
      <w:r>
        <w:rPr/>
        <w:t>31</w:t>
      </w:r>
      <w:r>
        <w:rPr>
          <w:spacing w:val="-51"/>
        </w:rPr>
        <w:t> </w:t>
      </w:r>
      <w:r>
        <w:rPr/>
        <w:t>日</w:t>
      </w:r>
    </w:p>
    <w:p>
      <w:pPr>
        <w:spacing w:line="240" w:lineRule="auto" w:before="10"/>
        <w:rPr>
          <w:rFonts w:ascii="黑体" w:hAnsi="黑体" w:cs="黑体" w:eastAsia="黑体" w:hint="default"/>
          <w:sz w:val="25"/>
          <w:szCs w:val="25"/>
        </w:rPr>
      </w:pPr>
    </w:p>
    <w:p>
      <w:pPr>
        <w:pStyle w:val="BodyText"/>
        <w:tabs>
          <w:tab w:pos="5325" w:val="left" w:leader="none"/>
          <w:tab w:pos="7709" w:val="left" w:leader="none"/>
          <w:tab w:pos="8509" w:val="left" w:leader="none"/>
        </w:tabs>
        <w:spacing w:line="240" w:lineRule="auto"/>
        <w:ind w:left="779" w:right="115"/>
        <w:jc w:val="left"/>
      </w:pPr>
      <w:r>
        <w:rPr>
          <w:spacing w:val="-1"/>
        </w:rPr>
        <w:t>银行承兑汇票</w:t>
        <w:tab/>
      </w:r>
      <w:r>
        <w:rPr>
          <w:spacing w:val="-1"/>
          <w:u w:val="thick" w:color="000000"/>
        </w:rPr>
        <w:t>2,353,314</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r>
    </w:p>
    <w:p>
      <w:pPr>
        <w:spacing w:line="240" w:lineRule="auto" w:before="6"/>
        <w:rPr>
          <w:rFonts w:ascii="黑体" w:hAnsi="黑体" w:cs="黑体" w:eastAsia="黑体" w:hint="default"/>
          <w:sz w:val="12"/>
          <w:szCs w:val="12"/>
        </w:rPr>
      </w:pPr>
    </w:p>
    <w:p>
      <w:pPr>
        <w:pStyle w:val="BodyText"/>
        <w:spacing w:line="240" w:lineRule="auto" w:before="38"/>
        <w:ind w:left="793" w:right="115"/>
        <w:jc w:val="left"/>
      </w:pPr>
      <w:r>
        <w:rPr/>
        <w:t>于2008年12月31日及2007年12月31日，本公司无已贴现取得短期借款的应收票据。</w:t>
      </w:r>
    </w:p>
    <w:p>
      <w:pPr>
        <w:spacing w:line="240" w:lineRule="auto" w:before="1"/>
        <w:rPr>
          <w:rFonts w:ascii="黑体" w:hAnsi="黑体" w:cs="黑体" w:eastAsia="黑体" w:hint="default"/>
          <w:sz w:val="19"/>
          <w:szCs w:val="19"/>
        </w:rPr>
      </w:pPr>
    </w:p>
    <w:p>
      <w:pPr>
        <w:pStyle w:val="BodyText"/>
        <w:spacing w:line="232" w:lineRule="exact"/>
        <w:ind w:left="793" w:right="115"/>
        <w:jc w:val="left"/>
      </w:pPr>
      <w:r>
        <w:rPr/>
        <w:t>于2008年12月31日，应收票据余额中并无持有本公司5%或以上表决权股份的股东单位欠款</w:t>
      </w:r>
      <w:r>
        <w:rPr>
          <w:spacing w:val="-97"/>
        </w:rPr>
        <w:t> </w:t>
      </w:r>
      <w:r>
        <w:rPr>
          <w:spacing w:val="-97"/>
        </w:rPr>
      </w:r>
      <w:r>
        <w:rPr/>
        <w:t>(2007年12月31日：无)。</w:t>
      </w:r>
    </w:p>
    <w:p>
      <w:pPr>
        <w:spacing w:line="240" w:lineRule="auto" w:before="10"/>
        <w:rPr>
          <w:rFonts w:ascii="黑体" w:hAnsi="黑体" w:cs="黑体" w:eastAsia="黑体" w:hint="default"/>
          <w:sz w:val="15"/>
          <w:szCs w:val="15"/>
        </w:rPr>
      </w:pPr>
    </w:p>
    <w:p>
      <w:pPr>
        <w:pStyle w:val="BodyText"/>
        <w:tabs>
          <w:tab w:pos="768" w:val="left" w:leader="none"/>
        </w:tabs>
        <w:spacing w:line="453" w:lineRule="auto"/>
        <w:ind w:left="767" w:right="1072" w:hanging="661"/>
        <w:jc w:val="left"/>
      </w:pPr>
      <w:r>
        <w:rPr>
          <w:rFonts w:ascii="黑体" w:hAnsi="黑体" w:cs="黑体" w:eastAsia="黑体" w:hint="default"/>
          <w:b/>
          <w:bCs/>
          <w:w w:val="95"/>
        </w:rPr>
        <w:t>4.</w:t>
        <w:tab/>
        <w:tab/>
      </w:r>
      <w:r>
        <w:rPr>
          <w:rFonts w:ascii="黑体" w:hAnsi="黑体" w:cs="黑体" w:eastAsia="黑体" w:hint="default"/>
          <w:b/>
          <w:bCs/>
        </w:rPr>
        <w:t>应收账款</w:t>
      </w:r>
      <w:r>
        <w:rPr>
          <w:rFonts w:ascii="黑体" w:hAnsi="黑体" w:cs="黑体" w:eastAsia="黑体" w:hint="default"/>
          <w:b/>
          <w:bCs/>
          <w:w w:val="99"/>
        </w:rPr>
        <w:t> </w:t>
      </w:r>
      <w:r>
        <w:rPr>
          <w:spacing w:val="-1"/>
        </w:rPr>
        <w:t>应收账款信用期通常为1个月，主要客户可以延长至3个月。应收账款并不计息。</w:t>
      </w:r>
    </w:p>
    <w:tbl>
      <w:tblPr>
        <w:tblW w:w="0" w:type="auto"/>
        <w:jc w:val="left"/>
        <w:tblInd w:w="732" w:type="dxa"/>
        <w:tblLayout w:type="fixed"/>
        <w:tblCellMar>
          <w:top w:w="0" w:type="dxa"/>
          <w:left w:w="0" w:type="dxa"/>
          <w:bottom w:w="0" w:type="dxa"/>
          <w:right w:w="0" w:type="dxa"/>
        </w:tblCellMar>
        <w:tblLook w:val="01E0"/>
      </w:tblPr>
      <w:tblGrid>
        <w:gridCol w:w="3488"/>
        <w:gridCol w:w="2763"/>
        <w:gridCol w:w="1745"/>
      </w:tblGrid>
      <w:tr>
        <w:trPr>
          <w:trHeight w:val="968"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黑体" w:hAnsi="黑体" w:cs="黑体" w:eastAsia="黑体" w:hint="default"/>
                <w:sz w:val="20"/>
                <w:szCs w:val="20"/>
              </w:rPr>
            </w:pPr>
            <w:r>
              <w:rPr>
                <w:rFonts w:ascii="黑体" w:hAnsi="黑体" w:cs="黑体" w:eastAsia="黑体" w:hint="default"/>
                <w:sz w:val="20"/>
                <w:szCs w:val="20"/>
              </w:rPr>
              <w:t>应收账款的账龄分析如下：</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240" w:lineRule="auto"/>
              <w:ind w:right="608"/>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240" w:lineRule="auto"/>
              <w:ind w:right="98"/>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540" w:hRule="exact"/>
        </w:trPr>
        <w:tc>
          <w:tcPr>
            <w:tcW w:w="3488"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43"/>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541"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76"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2"/>
                <w:sz w:val="20"/>
                <w:szCs w:val="20"/>
              </w:rPr>
              <w:t> </w:t>
            </w:r>
            <w:r>
              <w:rPr>
                <w:rFonts w:ascii="黑体" w:hAnsi="黑体" w:cs="黑体" w:eastAsia="黑体" w:hint="default"/>
                <w:sz w:val="20"/>
                <w:szCs w:val="20"/>
              </w:rPr>
              <w:t>年以内</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607"/>
              <w:jc w:val="right"/>
              <w:rPr>
                <w:rFonts w:ascii="黑体" w:hAnsi="黑体" w:cs="黑体" w:eastAsia="黑体" w:hint="default"/>
                <w:sz w:val="20"/>
                <w:szCs w:val="20"/>
              </w:rPr>
            </w:pPr>
            <w:r>
              <w:rPr>
                <w:rFonts w:ascii="黑体"/>
                <w:spacing w:val="-1"/>
                <w:sz w:val="20"/>
              </w:rPr>
              <w:t>255,990,953</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98"/>
              <w:jc w:val="right"/>
              <w:rPr>
                <w:rFonts w:ascii="黑体" w:hAnsi="黑体" w:cs="黑体" w:eastAsia="黑体" w:hint="default"/>
                <w:sz w:val="20"/>
                <w:szCs w:val="20"/>
              </w:rPr>
            </w:pPr>
            <w:r>
              <w:rPr>
                <w:rFonts w:ascii="黑体"/>
                <w:spacing w:val="-1"/>
                <w:sz w:val="20"/>
              </w:rPr>
              <w:t>91,273,049</w:t>
            </w:r>
            <w:r>
              <w:rPr>
                <w:rFonts w:ascii="黑体"/>
                <w:sz w:val="20"/>
              </w:rPr>
            </w:r>
          </w:p>
        </w:tc>
      </w:tr>
      <w:tr>
        <w:trPr>
          <w:trHeight w:val="360"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76" w:right="0"/>
              <w:jc w:val="left"/>
              <w:rPr>
                <w:rFonts w:ascii="黑体" w:hAnsi="黑体" w:cs="黑体" w:eastAsia="黑体" w:hint="default"/>
                <w:sz w:val="20"/>
                <w:szCs w:val="20"/>
              </w:rPr>
            </w:pPr>
            <w:r>
              <w:rPr>
                <w:rFonts w:ascii="黑体" w:hAnsi="黑体" w:cs="黑体" w:eastAsia="黑体" w:hint="default"/>
                <w:sz w:val="20"/>
                <w:szCs w:val="20"/>
              </w:rPr>
              <w:t>1 年至 2</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9"/>
              <w:jc w:val="right"/>
              <w:rPr>
                <w:rFonts w:ascii="黑体" w:hAnsi="黑体" w:cs="黑体" w:eastAsia="黑体" w:hint="default"/>
                <w:sz w:val="20"/>
                <w:szCs w:val="20"/>
              </w:rPr>
            </w:pPr>
            <w:r>
              <w:rPr>
                <w:rFonts w:ascii="黑体"/>
                <w:spacing w:val="-1"/>
                <w:sz w:val="20"/>
              </w:rPr>
              <w:t>22,556,081</w:t>
            </w:r>
            <w:r>
              <w:rPr>
                <w:rFonts w:ascii="黑体"/>
                <w:sz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黑体" w:hAnsi="黑体" w:cs="黑体" w:eastAsia="黑体" w:hint="default"/>
                <w:sz w:val="20"/>
                <w:szCs w:val="20"/>
              </w:rPr>
            </w:pPr>
            <w:r>
              <w:rPr>
                <w:rFonts w:ascii="黑体"/>
                <w:spacing w:val="-1"/>
                <w:sz w:val="20"/>
              </w:rPr>
              <w:t>14,992,489</w:t>
            </w:r>
            <w:r>
              <w:rPr>
                <w:rFonts w:ascii="黑体"/>
                <w:sz w:val="20"/>
              </w:rPr>
            </w:r>
          </w:p>
        </w:tc>
      </w:tr>
      <w:tr>
        <w:trPr>
          <w:trHeight w:val="360"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76" w:right="0"/>
              <w:jc w:val="left"/>
              <w:rPr>
                <w:rFonts w:ascii="黑体" w:hAnsi="黑体" w:cs="黑体" w:eastAsia="黑体" w:hint="default"/>
                <w:sz w:val="20"/>
                <w:szCs w:val="20"/>
              </w:rPr>
            </w:pPr>
            <w:r>
              <w:rPr>
                <w:rFonts w:ascii="黑体" w:hAnsi="黑体" w:cs="黑体" w:eastAsia="黑体" w:hint="default"/>
                <w:sz w:val="20"/>
                <w:szCs w:val="20"/>
              </w:rPr>
              <w:t>2 年至 3</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9"/>
              <w:jc w:val="right"/>
              <w:rPr>
                <w:rFonts w:ascii="黑体" w:hAnsi="黑体" w:cs="黑体" w:eastAsia="黑体" w:hint="default"/>
                <w:sz w:val="20"/>
                <w:szCs w:val="20"/>
              </w:rPr>
            </w:pPr>
            <w:r>
              <w:rPr>
                <w:rFonts w:ascii="黑体"/>
                <w:spacing w:val="-1"/>
                <w:sz w:val="20"/>
              </w:rPr>
              <w:t>8,305,447</w:t>
            </w:r>
            <w:r>
              <w:rPr>
                <w:rFonts w:ascii="黑体"/>
                <w:sz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黑体" w:hAnsi="黑体" w:cs="黑体" w:eastAsia="黑体" w:hint="default"/>
                <w:sz w:val="20"/>
                <w:szCs w:val="20"/>
              </w:rPr>
            </w:pPr>
            <w:r>
              <w:rPr>
                <w:rFonts w:ascii="黑体"/>
                <w:spacing w:val="-1"/>
                <w:sz w:val="20"/>
              </w:rPr>
              <w:t>8,309,215</w:t>
            </w:r>
            <w:r>
              <w:rPr>
                <w:rFonts w:ascii="黑体"/>
                <w:sz w:val="20"/>
              </w:rPr>
            </w:r>
          </w:p>
        </w:tc>
      </w:tr>
      <w:tr>
        <w:trPr>
          <w:trHeight w:val="366"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76" w:right="0"/>
              <w:jc w:val="left"/>
              <w:rPr>
                <w:rFonts w:ascii="黑体" w:hAnsi="黑体" w:cs="黑体" w:eastAsia="黑体" w:hint="default"/>
                <w:sz w:val="20"/>
                <w:szCs w:val="20"/>
              </w:rPr>
            </w:pPr>
            <w:r>
              <w:rPr>
                <w:rFonts w:ascii="黑体" w:hAnsi="黑体" w:cs="黑体" w:eastAsia="黑体" w:hint="default"/>
                <w:sz w:val="20"/>
                <w:szCs w:val="20"/>
              </w:rPr>
              <w:t>3</w:t>
            </w:r>
            <w:r>
              <w:rPr>
                <w:rFonts w:ascii="黑体" w:hAnsi="黑体" w:cs="黑体" w:eastAsia="黑体" w:hint="default"/>
                <w:spacing w:val="-2"/>
                <w:sz w:val="20"/>
                <w:szCs w:val="20"/>
              </w:rPr>
              <w:t> </w:t>
            </w:r>
            <w:r>
              <w:rPr>
                <w:rFonts w:ascii="黑体" w:hAnsi="黑体" w:cs="黑体" w:eastAsia="黑体" w:hint="default"/>
                <w:sz w:val="20"/>
                <w:szCs w:val="20"/>
              </w:rPr>
              <w:t>年以上</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14,319,676</w:t>
            </w:r>
            <w:r>
              <w:rPr>
                <w:rFonts w:ascii="黑体"/>
                <w:spacing w:val="-1"/>
                <w:sz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8,753,628</w:t>
            </w:r>
            <w:r>
              <w:rPr>
                <w:rFonts w:ascii="黑体"/>
                <w:spacing w:val="-1"/>
                <w:sz w:val="20"/>
              </w:rPr>
            </w:r>
          </w:p>
        </w:tc>
      </w:tr>
      <w:tr>
        <w:trPr>
          <w:trHeight w:val="355" w:hRule="exact"/>
        </w:trPr>
        <w:tc>
          <w:tcPr>
            <w:tcW w:w="3488"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60" w:lineRule="exact"/>
              <w:ind w:right="607"/>
              <w:jc w:val="right"/>
              <w:rPr>
                <w:rFonts w:ascii="黑体" w:hAnsi="黑体" w:cs="黑体" w:eastAsia="黑体" w:hint="default"/>
                <w:sz w:val="20"/>
                <w:szCs w:val="20"/>
              </w:rPr>
            </w:pPr>
            <w:r>
              <w:rPr>
                <w:rFonts w:ascii="黑体"/>
                <w:spacing w:val="-1"/>
                <w:sz w:val="20"/>
              </w:rPr>
              <w:t>301,172,157</w:t>
            </w:r>
          </w:p>
        </w:tc>
        <w:tc>
          <w:tcPr>
            <w:tcW w:w="1745" w:type="dxa"/>
            <w:tcBorders>
              <w:top w:val="nil" w:sz="6" w:space="0" w:color="auto"/>
              <w:left w:val="nil" w:sz="6" w:space="0" w:color="auto"/>
              <w:bottom w:val="nil" w:sz="6" w:space="0" w:color="auto"/>
              <w:right w:val="nil" w:sz="6" w:space="0" w:color="auto"/>
            </w:tcBorders>
          </w:tcPr>
          <w:p>
            <w:pPr>
              <w:pStyle w:val="TableParagraph"/>
              <w:spacing w:line="260" w:lineRule="exact"/>
              <w:ind w:right="97"/>
              <w:jc w:val="right"/>
              <w:rPr>
                <w:rFonts w:ascii="黑体" w:hAnsi="黑体" w:cs="黑体" w:eastAsia="黑体" w:hint="default"/>
                <w:sz w:val="20"/>
                <w:szCs w:val="20"/>
              </w:rPr>
            </w:pPr>
            <w:r>
              <w:rPr>
                <w:rFonts w:ascii="黑体"/>
                <w:spacing w:val="-1"/>
                <w:sz w:val="20"/>
              </w:rPr>
              <w:t>123,328,381</w:t>
            </w:r>
          </w:p>
        </w:tc>
      </w:tr>
      <w:tr>
        <w:trPr>
          <w:trHeight w:val="365"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87"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22,828,766</w:t>
            </w:r>
            <w:r>
              <w:rPr>
                <w:rFonts w:ascii="黑体"/>
                <w:spacing w:val="-1"/>
                <w:sz w:val="20"/>
              </w:rPr>
            </w:r>
            <w:r>
              <w:rPr>
                <w:rFonts w:ascii="黑体"/>
                <w:sz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16,710,068</w:t>
            </w:r>
            <w:r>
              <w:rPr>
                <w:rFonts w:ascii="黑体"/>
                <w:spacing w:val="-1"/>
                <w:sz w:val="20"/>
              </w:rPr>
            </w:r>
          </w:p>
        </w:tc>
      </w:tr>
      <w:tr>
        <w:trPr>
          <w:trHeight w:val="375" w:hRule="exact"/>
        </w:trPr>
        <w:tc>
          <w:tcPr>
            <w:tcW w:w="3488"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60" w:lineRule="exact"/>
              <w:ind w:right="607"/>
              <w:jc w:val="right"/>
              <w:rPr>
                <w:rFonts w:ascii="黑体" w:hAnsi="黑体" w:cs="黑体" w:eastAsia="黑体" w:hint="default"/>
                <w:sz w:val="20"/>
                <w:szCs w:val="20"/>
              </w:rPr>
            </w:pPr>
            <w:r>
              <w:rPr>
                <w:rFonts w:ascii="黑体"/>
                <w:w w:val="100"/>
                <w:sz w:val="20"/>
              </w:rPr>
            </w:r>
            <w:r>
              <w:rPr>
                <w:rFonts w:ascii="黑体"/>
                <w:spacing w:val="-1"/>
                <w:sz w:val="20"/>
                <w:u w:val="thick" w:color="000000"/>
              </w:rPr>
              <w:t>278,343,391</w:t>
            </w:r>
            <w:r>
              <w:rPr>
                <w:rFonts w:ascii="黑体"/>
                <w:spacing w:val="-1"/>
                <w:sz w:val="20"/>
              </w:rPr>
            </w:r>
          </w:p>
        </w:tc>
        <w:tc>
          <w:tcPr>
            <w:tcW w:w="1745" w:type="dxa"/>
            <w:tcBorders>
              <w:top w:val="nil" w:sz="6" w:space="0" w:color="auto"/>
              <w:left w:val="nil" w:sz="6" w:space="0" w:color="auto"/>
              <w:bottom w:val="nil" w:sz="6" w:space="0" w:color="auto"/>
              <w:right w:val="nil" w:sz="6" w:space="0" w:color="auto"/>
            </w:tcBorders>
          </w:tcPr>
          <w:p>
            <w:pPr>
              <w:pStyle w:val="TableParagraph"/>
              <w:spacing w:line="260" w:lineRule="exact"/>
              <w:ind w:right="80"/>
              <w:jc w:val="right"/>
              <w:rPr>
                <w:rFonts w:ascii="黑体" w:hAnsi="黑体" w:cs="黑体" w:eastAsia="黑体" w:hint="default"/>
                <w:sz w:val="20"/>
                <w:szCs w:val="20"/>
              </w:rPr>
            </w:pPr>
            <w:r>
              <w:rPr>
                <w:rFonts w:ascii="黑体"/>
                <w:w w:val="100"/>
                <w:sz w:val="20"/>
              </w:rPr>
            </w:r>
            <w:r>
              <w:rPr>
                <w:rFonts w:ascii="黑体"/>
                <w:spacing w:val="-1"/>
                <w:sz w:val="20"/>
                <w:u w:val="thick" w:color="000000"/>
              </w:rPr>
              <w:t>106,618,313</w:t>
            </w:r>
            <w:r>
              <w:rPr>
                <w:rFonts w:ascii="黑体"/>
                <w:spacing w:val="-1"/>
                <w:sz w:val="20"/>
              </w:rPr>
            </w:r>
          </w:p>
        </w:tc>
      </w:tr>
    </w:tbl>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0"/>
          <w:szCs w:val="20"/>
        </w:rPr>
      </w:pPr>
    </w:p>
    <w:p>
      <w:pPr>
        <w:pStyle w:val="BodyText"/>
        <w:spacing w:line="240" w:lineRule="auto" w:before="38"/>
        <w:ind w:left="5064" w:right="115"/>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3071" w:right="0" w:firstLine="0"/>
        <w:rPr>
          <w:rFonts w:ascii="黑体" w:hAnsi="黑体" w:cs="黑体" w:eastAsia="黑体" w:hint="default"/>
          <w:sz w:val="2"/>
          <w:szCs w:val="2"/>
        </w:rPr>
      </w:pPr>
      <w:r>
        <w:rPr>
          <w:rFonts w:ascii="黑体" w:hAnsi="黑体" w:cs="黑体" w:eastAsia="黑体" w:hint="default"/>
          <w:sz w:val="2"/>
          <w:szCs w:val="2"/>
        </w:rPr>
        <w:pict>
          <v:group style="width:281.25pt;height:.5pt;mso-position-horizontal-relative:char;mso-position-vertical-relative:line" coordorigin="0,0" coordsize="5625,10">
            <v:group style="position:absolute;left:5;top:5;width:5615;height:2" coordorigin="5,5" coordsize="5615,2">
              <v:shape style="position:absolute;left:5;top:5;width:5615;height:2" coordorigin="5,5" coordsize="5615,0" path="m5,5l5620,5e" filled="false" stroked="true" strokeweight=".48pt" strokecolor="#000000">
                <v:path arrowok="t"/>
              </v:shape>
            </v:group>
          </v:group>
        </w:pict>
      </w:r>
      <w:r>
        <w:rPr>
          <w:rFonts w:ascii="黑体" w:hAnsi="黑体" w:cs="黑体" w:eastAsia="黑体" w:hint="default"/>
          <w:sz w:val="2"/>
          <w:szCs w:val="2"/>
        </w:rPr>
      </w:r>
    </w:p>
    <w:tbl>
      <w:tblPr>
        <w:tblW w:w="0" w:type="auto"/>
        <w:jc w:val="left"/>
        <w:tblInd w:w="749" w:type="dxa"/>
        <w:tblLayout w:type="fixed"/>
        <w:tblCellMar>
          <w:top w:w="0" w:type="dxa"/>
          <w:left w:w="0" w:type="dxa"/>
          <w:bottom w:w="0" w:type="dxa"/>
          <w:right w:w="0" w:type="dxa"/>
        </w:tblCellMar>
        <w:tblLook w:val="01E0"/>
      </w:tblPr>
      <w:tblGrid>
        <w:gridCol w:w="2079"/>
        <w:gridCol w:w="2140"/>
        <w:gridCol w:w="1041"/>
        <w:gridCol w:w="1487"/>
        <w:gridCol w:w="1221"/>
      </w:tblGrid>
      <w:tr>
        <w:trPr>
          <w:trHeight w:val="110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43" w:right="0" w:firstLine="577"/>
              <w:jc w:val="lef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943" w:right="0"/>
              <w:jc w:val="left"/>
              <w:rPr>
                <w:rFonts w:ascii="黑体" w:hAnsi="黑体" w:cs="黑体" w:eastAsia="黑体" w:hint="default"/>
                <w:sz w:val="20"/>
                <w:szCs w:val="20"/>
              </w:rPr>
            </w:pPr>
            <w:r>
              <w:rPr>
                <w:rFonts w:ascii="黑体"/>
                <w:sz w:val="20"/>
              </w:rPr>
              <w:t>64,659,797</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3" w:right="0"/>
              <w:jc w:val="left"/>
              <w:rPr>
                <w:rFonts w:ascii="黑体" w:hAnsi="黑体" w:cs="黑体" w:eastAsia="黑体" w:hint="default"/>
                <w:sz w:val="20"/>
                <w:szCs w:val="20"/>
              </w:rPr>
            </w:pPr>
            <w:r>
              <w:rPr>
                <w:rFonts w:ascii="黑体" w:hAnsi="黑体" w:cs="黑体" w:eastAsia="黑体" w:hint="default"/>
                <w:sz w:val="20"/>
                <w:szCs w:val="20"/>
              </w:rPr>
              <w:t>比例</w:t>
            </w:r>
            <w:r>
              <w:rPr>
                <w:rFonts w:ascii="黑体" w:hAnsi="黑体" w:cs="黑体" w:eastAsia="黑体" w:hint="default"/>
                <w:spacing w:val="-1"/>
                <w:sz w:val="20"/>
                <w:szCs w:val="20"/>
              </w:rPr>
              <w:t> </w:t>
            </w:r>
            <w:r>
              <w:rPr>
                <w:rFonts w:ascii="黑体" w:hAnsi="黑体" w:cs="黑体" w:eastAsia="黑体" w:hint="default"/>
                <w:sz w:val="20"/>
                <w:szCs w:val="20"/>
              </w:rPr>
              <w:t>%</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616" w:right="0"/>
              <w:jc w:val="left"/>
              <w:rPr>
                <w:rFonts w:ascii="黑体" w:hAnsi="黑体" w:cs="黑体" w:eastAsia="黑体" w:hint="default"/>
                <w:sz w:val="20"/>
                <w:szCs w:val="20"/>
              </w:rPr>
            </w:pPr>
            <w:r>
              <w:rPr>
                <w:rFonts w:ascii="黑体"/>
                <w:sz w:val="20"/>
              </w:rPr>
              <w:t>21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22" w:right="0" w:hanging="123"/>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522" w:right="0"/>
              <w:jc w:val="left"/>
              <w:rPr>
                <w:rFonts w:ascii="黑体" w:hAnsi="黑体" w:cs="黑体" w:eastAsia="黑体" w:hint="default"/>
                <w:sz w:val="20"/>
                <w:szCs w:val="20"/>
              </w:rPr>
            </w:pPr>
            <w:r>
              <w:rPr>
                <w:rFonts w:ascii="黑体"/>
                <w:sz w:val="20"/>
              </w:rPr>
              <w:t>137,615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
              <w:jc w:val="right"/>
              <w:rPr>
                <w:rFonts w:ascii="黑体" w:hAnsi="黑体" w:cs="黑体" w:eastAsia="黑体" w:hint="default"/>
                <w:sz w:val="20"/>
                <w:szCs w:val="20"/>
              </w:rPr>
            </w:pPr>
            <w:r>
              <w:rPr>
                <w:rFonts w:ascii="黑体" w:hAnsi="黑体" w:cs="黑体" w:eastAsia="黑体" w:hint="default"/>
                <w:spacing w:val="-1"/>
                <w:sz w:val="20"/>
                <w:szCs w:val="20"/>
              </w:rPr>
              <w:t>计提比例%</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0"/>
                <w:szCs w:val="20"/>
              </w:rPr>
            </w:pPr>
            <w:r>
              <w:rPr>
                <w:rFonts w:ascii="黑体"/>
                <w:w w:val="100"/>
                <w:sz w:val="20"/>
              </w:rPr>
              <w:t>-</w:t>
            </w:r>
          </w:p>
        </w:tc>
      </w:tr>
      <w:tr>
        <w:trPr>
          <w:trHeight w:val="366"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1"/>
              <w:jc w:val="right"/>
              <w:rPr>
                <w:rFonts w:ascii="黑体" w:hAnsi="黑体" w:cs="黑体" w:eastAsia="黑体" w:hint="default"/>
                <w:sz w:val="20"/>
                <w:szCs w:val="20"/>
              </w:rPr>
            </w:pPr>
            <w:r>
              <w:rPr>
                <w:rFonts w:ascii="黑体"/>
                <w:w w:val="100"/>
                <w:sz w:val="20"/>
              </w:rPr>
            </w:r>
            <w:r>
              <w:rPr>
                <w:rFonts w:ascii="黑体"/>
                <w:spacing w:val="-1"/>
                <w:sz w:val="20"/>
                <w:u w:val="single" w:color="000000"/>
              </w:rPr>
              <w:t>236,512,360</w:t>
            </w:r>
            <w:r>
              <w:rPr>
                <w:rFonts w:ascii="黑体"/>
                <w:spacing w:val="-1"/>
                <w:sz w:val="20"/>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79</w:t>
            </w:r>
            <w:r>
              <w:rPr>
                <w:rFonts w:ascii="黑体"/>
                <w:spacing w:val="-1"/>
                <w:sz w:val="20"/>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center"/>
              <w:rPr>
                <w:rFonts w:ascii="黑体" w:hAnsi="黑体" w:cs="黑体" w:eastAsia="黑体" w:hint="default"/>
                <w:sz w:val="20"/>
                <w:szCs w:val="20"/>
              </w:rPr>
            </w:pPr>
            <w:r>
              <w:rPr>
                <w:rFonts w:ascii="黑体"/>
                <w:w w:val="100"/>
                <w:sz w:val="20"/>
              </w:rPr>
            </w:r>
            <w:r>
              <w:rPr>
                <w:rFonts w:ascii="黑体"/>
                <w:sz w:val="20"/>
                <w:u w:val="single" w:color="000000"/>
              </w:rPr>
              <w:t>22,691,151</w:t>
            </w:r>
            <w:r>
              <w:rPr>
                <w:rFonts w:ascii="黑体"/>
                <w:sz w:val="20"/>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10</w:t>
            </w:r>
          </w:p>
        </w:tc>
      </w:tr>
      <w:tr>
        <w:trPr>
          <w:trHeight w:val="375" w:hRule="exact"/>
        </w:trPr>
        <w:tc>
          <w:tcPr>
            <w:tcW w:w="2079"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1"/>
              <w:jc w:val="right"/>
              <w:rPr>
                <w:rFonts w:ascii="黑体" w:hAnsi="黑体" w:cs="黑体" w:eastAsia="黑体" w:hint="default"/>
                <w:sz w:val="20"/>
                <w:szCs w:val="20"/>
              </w:rPr>
            </w:pPr>
            <w:r>
              <w:rPr>
                <w:rFonts w:ascii="黑体"/>
                <w:w w:val="100"/>
                <w:sz w:val="20"/>
              </w:rPr>
            </w:r>
            <w:r>
              <w:rPr>
                <w:rFonts w:ascii="黑体"/>
                <w:spacing w:val="-1"/>
                <w:sz w:val="20"/>
                <w:u w:val="thick" w:color="000000"/>
              </w:rPr>
              <w:t>301,172,157</w:t>
            </w:r>
            <w:r>
              <w:rPr>
                <w:rFonts w:ascii="黑体"/>
                <w:spacing w:val="-1"/>
                <w:sz w:val="20"/>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1"/>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
              <w:jc w:val="center"/>
              <w:rPr>
                <w:rFonts w:ascii="黑体" w:hAnsi="黑体" w:cs="黑体" w:eastAsia="黑体" w:hint="default"/>
                <w:sz w:val="20"/>
                <w:szCs w:val="20"/>
              </w:rPr>
            </w:pPr>
            <w:r>
              <w:rPr>
                <w:rFonts w:ascii="黑体"/>
                <w:w w:val="100"/>
                <w:sz w:val="20"/>
              </w:rPr>
            </w:r>
            <w:r>
              <w:rPr>
                <w:rFonts w:ascii="黑体"/>
                <w:sz w:val="20"/>
                <w:u w:val="thick" w:color="000000"/>
              </w:rPr>
              <w:t>22,828,766</w:t>
            </w:r>
            <w:r>
              <w:rPr>
                <w:rFonts w:ascii="黑体"/>
                <w:sz w:val="20"/>
              </w:rPr>
            </w:r>
          </w:p>
        </w:tc>
        <w:tc>
          <w:tcPr>
            <w:tcW w:w="122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1140" w:top="2460" w:bottom="1340" w:left="1580" w:right="1480"/>
        </w:sectPr>
      </w:pPr>
    </w:p>
    <w:p>
      <w:pPr>
        <w:spacing w:line="240" w:lineRule="auto" w:before="8"/>
        <w:rPr>
          <w:rFonts w:ascii="黑体" w:hAnsi="黑体" w:cs="黑体" w:eastAsia="黑体" w:hint="default"/>
          <w:sz w:val="27"/>
          <w:szCs w:val="27"/>
        </w:rPr>
      </w:pPr>
    </w:p>
    <w:p>
      <w:pPr>
        <w:pStyle w:val="Heading7"/>
        <w:tabs>
          <w:tab w:pos="764" w:val="left" w:leader="none"/>
        </w:tabs>
        <w:spacing w:line="463" w:lineRule="auto"/>
        <w:ind w:left="107" w:right="5287" w:firstLine="14"/>
        <w:jc w:val="left"/>
        <w:rPr>
          <w:b w:val="0"/>
          <w:bCs w:val="0"/>
        </w:rPr>
      </w:pPr>
      <w:r>
        <w:rPr/>
        <w:t>六、</w:t>
        <w:tab/>
        <w:t>合并财务报表主要项目注释(续)</w:t>
      </w:r>
      <w:r>
        <w:rPr>
          <w:w w:val="99"/>
        </w:rPr>
        <w:t> </w:t>
      </w:r>
      <w:r>
        <w:rPr>
          <w:w w:val="95"/>
        </w:rPr>
        <w:t>4.</w:t>
        <w:tab/>
      </w:r>
      <w:r>
        <w:rPr/>
        <w:t>应收账款(续)</w:t>
      </w:r>
      <w:r>
        <w:rPr>
          <w:b w:val="0"/>
          <w:bCs w:val="0"/>
        </w:rPr>
      </w:r>
    </w:p>
    <w:p>
      <w:pPr>
        <w:pStyle w:val="BodyText"/>
        <w:spacing w:line="240" w:lineRule="auto" w:before="46"/>
        <w:ind w:left="767" w:right="0"/>
        <w:jc w:val="left"/>
      </w:pPr>
      <w:r>
        <w:rPr/>
        <w:t>应收账款的账龄分析如下(续)：</w:t>
      </w:r>
    </w:p>
    <w:p>
      <w:pPr>
        <w:spacing w:line="240" w:lineRule="auto" w:before="3"/>
        <w:rPr>
          <w:rFonts w:ascii="黑体" w:hAnsi="黑体" w:cs="黑体" w:eastAsia="黑体" w:hint="default"/>
          <w:sz w:val="23"/>
          <w:szCs w:val="23"/>
        </w:rPr>
      </w:pPr>
    </w:p>
    <w:p>
      <w:pPr>
        <w:pStyle w:val="BodyText"/>
        <w:spacing w:line="240" w:lineRule="auto" w:before="38"/>
        <w:ind w:left="5064" w:right="0"/>
        <w:jc w:val="left"/>
      </w:pPr>
      <w:r>
        <w:rPr/>
        <w:t>2007</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4"/>
        <w:rPr>
          <w:rFonts w:ascii="黑体" w:hAnsi="黑体" w:cs="黑体" w:eastAsia="黑体" w:hint="default"/>
          <w:sz w:val="2"/>
          <w:szCs w:val="2"/>
        </w:rPr>
      </w:pPr>
    </w:p>
    <w:p>
      <w:pPr>
        <w:spacing w:line="20" w:lineRule="exact"/>
        <w:ind w:left="3035" w:right="0" w:firstLine="0"/>
        <w:rPr>
          <w:rFonts w:ascii="黑体" w:hAnsi="黑体" w:cs="黑体" w:eastAsia="黑体" w:hint="default"/>
          <w:sz w:val="2"/>
          <w:szCs w:val="2"/>
        </w:rPr>
      </w:pPr>
      <w:r>
        <w:rPr>
          <w:rFonts w:ascii="黑体" w:hAnsi="黑体" w:cs="黑体" w:eastAsia="黑体" w:hint="default"/>
          <w:sz w:val="2"/>
          <w:szCs w:val="2"/>
        </w:rPr>
        <w:pict>
          <v:group style="width:284.9pt;height:.5pt;mso-position-horizontal-relative:char;mso-position-vertical-relative:line" coordorigin="0,0" coordsize="5698,10">
            <v:group style="position:absolute;left:5;top:5;width:2730;height:2" coordorigin="5,5" coordsize="2730,2">
              <v:shape style="position:absolute;left:5;top:5;width:2730;height:2" coordorigin="5,5" coordsize="2730,0" path="m5,5l2735,5e" filled="false" stroked="true" strokeweight=".48pt" strokecolor="#000000">
                <v:path arrowok="t"/>
              </v:shape>
            </v:group>
            <v:group style="position:absolute;left:2735;top:5;width:1437;height:2" coordorigin="2735,5" coordsize="1437,2">
              <v:shape style="position:absolute;left:2735;top:5;width:1437;height:2" coordorigin="2735,5" coordsize="1437,0" path="m2735,5l4171,5e" filled="false" stroked="true" strokeweight=".48pt" strokecolor="#000000">
                <v:path arrowok="t"/>
              </v:shape>
            </v:group>
            <v:group style="position:absolute;left:4171;top:5;width:1522;height:2" coordorigin="4171,5" coordsize="1522,2">
              <v:shape style="position:absolute;left:4171;top:5;width:1522;height:2" coordorigin="4171,5" coordsize="1522,0" path="m4171,5l5693,5e" filled="false" stroked="true" strokeweight=".48pt" strokecolor="#000000">
                <v:path arrowok="t"/>
              </v:shape>
            </v:group>
          </v:group>
        </w:pict>
      </w:r>
      <w:r>
        <w:rPr>
          <w:rFonts w:ascii="黑体" w:hAnsi="黑体" w:cs="黑体" w:eastAsia="黑体" w:hint="default"/>
          <w:sz w:val="2"/>
          <w:szCs w:val="2"/>
        </w:rPr>
      </w:r>
    </w:p>
    <w:tbl>
      <w:tblPr>
        <w:tblW w:w="0" w:type="auto"/>
        <w:jc w:val="left"/>
        <w:tblInd w:w="758" w:type="dxa"/>
        <w:tblLayout w:type="fixed"/>
        <w:tblCellMar>
          <w:top w:w="0" w:type="dxa"/>
          <w:left w:w="0" w:type="dxa"/>
          <w:bottom w:w="0" w:type="dxa"/>
          <w:right w:w="0" w:type="dxa"/>
        </w:tblCellMar>
        <w:tblLook w:val="01E0"/>
      </w:tblPr>
      <w:tblGrid>
        <w:gridCol w:w="2056"/>
        <w:gridCol w:w="2117"/>
        <w:gridCol w:w="1042"/>
        <w:gridCol w:w="1523"/>
        <w:gridCol w:w="1256"/>
      </w:tblGrid>
      <w:tr>
        <w:trPr>
          <w:trHeight w:val="110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19" w:right="0" w:firstLine="578"/>
              <w:jc w:val="lef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919" w:right="0"/>
              <w:jc w:val="left"/>
              <w:rPr>
                <w:rFonts w:ascii="黑体" w:hAnsi="黑体" w:cs="黑体" w:eastAsia="黑体" w:hint="default"/>
                <w:sz w:val="20"/>
                <w:szCs w:val="20"/>
              </w:rPr>
            </w:pPr>
            <w:r>
              <w:rPr>
                <w:rFonts w:ascii="黑体"/>
                <w:sz w:val="20"/>
              </w:rPr>
              <w:t>14,010,481</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4" w:right="0"/>
              <w:jc w:val="left"/>
              <w:rPr>
                <w:rFonts w:ascii="黑体" w:hAnsi="黑体" w:cs="黑体" w:eastAsia="黑体" w:hint="default"/>
                <w:sz w:val="20"/>
                <w:szCs w:val="20"/>
              </w:rPr>
            </w:pPr>
            <w:r>
              <w:rPr>
                <w:rFonts w:ascii="黑体" w:hAnsi="黑体" w:cs="黑体" w:eastAsia="黑体" w:hint="default"/>
                <w:sz w:val="20"/>
                <w:szCs w:val="20"/>
              </w:rPr>
              <w:t>比例</w:t>
            </w:r>
            <w:r>
              <w:rPr>
                <w:rFonts w:ascii="黑体" w:hAnsi="黑体" w:cs="黑体" w:eastAsia="黑体" w:hint="default"/>
                <w:spacing w:val="-1"/>
                <w:sz w:val="20"/>
                <w:szCs w:val="20"/>
              </w:rPr>
              <w:t> </w:t>
            </w:r>
            <w:r>
              <w:rPr>
                <w:rFonts w:ascii="黑体" w:hAnsi="黑体" w:cs="黑体" w:eastAsia="黑体" w:hint="default"/>
                <w:sz w:val="20"/>
                <w:szCs w:val="20"/>
              </w:rPr>
              <w:t>%</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618" w:right="0"/>
              <w:jc w:val="left"/>
              <w:rPr>
                <w:rFonts w:ascii="黑体" w:hAnsi="黑体" w:cs="黑体" w:eastAsia="黑体" w:hint="default"/>
                <w:sz w:val="20"/>
                <w:szCs w:val="20"/>
              </w:rPr>
            </w:pPr>
            <w:r>
              <w:rPr>
                <w:rFonts w:ascii="黑体"/>
                <w:sz w:val="20"/>
              </w:rPr>
              <w:t>11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23" w:right="0" w:hanging="123"/>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523" w:right="0"/>
              <w:jc w:val="left"/>
              <w:rPr>
                <w:rFonts w:ascii="黑体" w:hAnsi="黑体" w:cs="黑体" w:eastAsia="黑体" w:hint="default"/>
                <w:sz w:val="20"/>
                <w:szCs w:val="20"/>
              </w:rPr>
            </w:pPr>
            <w:r>
              <w:rPr>
                <w:rFonts w:ascii="黑体"/>
                <w:sz w:val="20"/>
              </w:rPr>
              <w:t>253,205</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黑体" w:hAnsi="黑体" w:cs="黑体" w:eastAsia="黑体" w:hint="default"/>
                <w:sz w:val="20"/>
                <w:szCs w:val="20"/>
              </w:rPr>
            </w:pPr>
            <w:r>
              <w:rPr>
                <w:rFonts w:ascii="黑体" w:hAnsi="黑体" w:cs="黑体" w:eastAsia="黑体" w:hint="default"/>
                <w:spacing w:val="-1"/>
                <w:sz w:val="20"/>
                <w:szCs w:val="20"/>
              </w:rPr>
              <w:t>计提比例%</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0"/>
                <w:szCs w:val="20"/>
              </w:rPr>
            </w:pPr>
            <w:r>
              <w:rPr>
                <w:rFonts w:ascii="黑体"/>
                <w:w w:val="100"/>
                <w:sz w:val="20"/>
              </w:rPr>
              <w:t>2</w:t>
            </w:r>
          </w:p>
        </w:tc>
      </w:tr>
      <w:tr>
        <w:trPr>
          <w:trHeight w:val="366"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w w:val="100"/>
                <w:sz w:val="20"/>
              </w:rPr>
            </w:r>
            <w:r>
              <w:rPr>
                <w:rFonts w:ascii="黑体"/>
                <w:spacing w:val="-1"/>
                <w:sz w:val="20"/>
                <w:u w:val="single" w:color="000000"/>
              </w:rPr>
              <w:t>109,317,900</w:t>
            </w:r>
            <w:r>
              <w:rPr>
                <w:rFonts w:ascii="黑体"/>
                <w:spacing w:val="-1"/>
                <w:sz w:val="20"/>
              </w:rPr>
            </w:r>
            <w:r>
              <w:rPr>
                <w:rFonts w:ascii="黑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89</w:t>
            </w:r>
            <w:r>
              <w:rPr>
                <w:rFonts w:ascii="黑体"/>
                <w:spacing w:val="-1"/>
                <w:sz w:val="20"/>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center"/>
              <w:rPr>
                <w:rFonts w:ascii="黑体" w:hAnsi="黑体" w:cs="黑体" w:eastAsia="黑体" w:hint="default"/>
                <w:sz w:val="20"/>
                <w:szCs w:val="20"/>
              </w:rPr>
            </w:pPr>
            <w:r>
              <w:rPr>
                <w:rFonts w:ascii="黑体"/>
                <w:w w:val="100"/>
                <w:sz w:val="20"/>
              </w:rPr>
            </w:r>
            <w:r>
              <w:rPr>
                <w:rFonts w:ascii="黑体"/>
                <w:sz w:val="20"/>
                <w:u w:val="single" w:color="000000"/>
              </w:rPr>
              <w:t>16,456,863</w:t>
            </w:r>
            <w:r>
              <w:rPr>
                <w:rFonts w:ascii="黑体"/>
                <w:sz w:val="20"/>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15</w:t>
            </w:r>
          </w:p>
        </w:tc>
      </w:tr>
      <w:tr>
        <w:trPr>
          <w:trHeight w:val="375" w:hRule="exact"/>
        </w:trPr>
        <w:tc>
          <w:tcPr>
            <w:tcW w:w="205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2"/>
              <w:jc w:val="right"/>
              <w:rPr>
                <w:rFonts w:ascii="黑体" w:hAnsi="黑体" w:cs="黑体" w:eastAsia="黑体" w:hint="default"/>
                <w:sz w:val="20"/>
                <w:szCs w:val="20"/>
              </w:rPr>
            </w:pPr>
            <w:r>
              <w:rPr>
                <w:rFonts w:ascii="黑体"/>
                <w:w w:val="100"/>
                <w:sz w:val="20"/>
              </w:rPr>
            </w:r>
            <w:r>
              <w:rPr>
                <w:rFonts w:ascii="黑体"/>
                <w:spacing w:val="-1"/>
                <w:sz w:val="20"/>
                <w:u w:val="thick" w:color="000000"/>
              </w:rPr>
              <w:t>123,328,381</w:t>
            </w:r>
            <w:r>
              <w:rPr>
                <w:rFonts w:ascii="黑体"/>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1"/>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center"/>
              <w:rPr>
                <w:rFonts w:ascii="黑体" w:hAnsi="黑体" w:cs="黑体" w:eastAsia="黑体" w:hint="default"/>
                <w:sz w:val="20"/>
                <w:szCs w:val="20"/>
              </w:rPr>
            </w:pPr>
            <w:r>
              <w:rPr>
                <w:rFonts w:ascii="黑体"/>
                <w:w w:val="100"/>
                <w:sz w:val="20"/>
              </w:rPr>
            </w:r>
            <w:r>
              <w:rPr>
                <w:rFonts w:ascii="黑体"/>
                <w:sz w:val="20"/>
                <w:u w:val="thick" w:color="000000"/>
              </w:rPr>
              <w:t>16,710,068</w:t>
            </w:r>
            <w:r>
              <w:rPr>
                <w:rFonts w:ascii="黑体"/>
                <w:sz w:val="20"/>
              </w:rPr>
            </w:r>
          </w:p>
        </w:tc>
        <w:tc>
          <w:tcPr>
            <w:tcW w:w="125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BodyText"/>
        <w:spacing w:line="240" w:lineRule="auto" w:before="38"/>
        <w:ind w:left="732" w:right="0"/>
        <w:jc w:val="left"/>
      </w:pPr>
      <w:r>
        <w:rPr/>
        <w:t>应收账款坏账准备的变动如下：</w:t>
      </w:r>
    </w:p>
    <w:p>
      <w:pPr>
        <w:spacing w:line="240" w:lineRule="auto" w:before="6"/>
        <w:rPr>
          <w:rFonts w:ascii="黑体" w:hAnsi="黑体" w:cs="黑体" w:eastAsia="黑体" w:hint="default"/>
          <w:sz w:val="15"/>
          <w:szCs w:val="15"/>
        </w:rPr>
      </w:pPr>
    </w:p>
    <w:tbl>
      <w:tblPr>
        <w:tblW w:w="0" w:type="auto"/>
        <w:jc w:val="left"/>
        <w:tblInd w:w="716" w:type="dxa"/>
        <w:tblLayout w:type="fixed"/>
        <w:tblCellMar>
          <w:top w:w="0" w:type="dxa"/>
          <w:left w:w="0" w:type="dxa"/>
          <w:bottom w:w="0" w:type="dxa"/>
          <w:right w:w="0" w:type="dxa"/>
        </w:tblCellMar>
        <w:tblLook w:val="01E0"/>
      </w:tblPr>
      <w:tblGrid>
        <w:gridCol w:w="826"/>
        <w:gridCol w:w="1333"/>
        <w:gridCol w:w="1199"/>
        <w:gridCol w:w="957"/>
        <w:gridCol w:w="1665"/>
        <w:gridCol w:w="760"/>
        <w:gridCol w:w="1290"/>
      </w:tblGrid>
      <w:tr>
        <w:trPr>
          <w:trHeight w:val="333" w:hRule="exact"/>
        </w:trPr>
        <w:tc>
          <w:tcPr>
            <w:tcW w:w="826" w:type="dxa"/>
            <w:vMerge w:val="restart"/>
            <w:tcBorders>
              <w:top w:val="nil" w:sz="6" w:space="0" w:color="auto"/>
              <w:left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0"/>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5"/>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黑体" w:hAnsi="黑体" w:cs="黑体" w:eastAsia="黑体" w:hint="default"/>
                <w:sz w:val="20"/>
                <w:szCs w:val="20"/>
              </w:rPr>
            </w:pPr>
            <w:r>
              <w:rPr>
                <w:rFonts w:ascii="黑体" w:hAnsi="黑体" w:cs="黑体" w:eastAsia="黑体" w:hint="default"/>
                <w:sz w:val="20"/>
                <w:szCs w:val="20"/>
              </w:rPr>
              <w:t>收购增加</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13"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760"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8"/>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90" w:hRule="exact"/>
        </w:trPr>
        <w:tc>
          <w:tcPr>
            <w:tcW w:w="826" w:type="dxa"/>
            <w:vMerge/>
            <w:tcBorders>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65" w:type="dxa"/>
            <w:tcBorders>
              <w:top w:val="single" w:sz="4" w:space="0" w:color="000000"/>
              <w:left w:val="nil" w:sz="6" w:space="0" w:color="auto"/>
              <w:bottom w:val="nil" w:sz="6" w:space="0" w:color="auto"/>
              <w:right w:val="nil" w:sz="6" w:space="0" w:color="auto"/>
            </w:tcBorders>
          </w:tcPr>
          <w:p>
            <w:pPr>
              <w:pStyle w:val="TableParagraph"/>
              <w:spacing w:line="261" w:lineRule="exact"/>
              <w:ind w:left="830" w:right="0"/>
              <w:jc w:val="left"/>
              <w:rPr>
                <w:rFonts w:ascii="黑体" w:hAnsi="黑体" w:cs="黑体" w:eastAsia="黑体" w:hint="default"/>
                <w:sz w:val="20"/>
                <w:szCs w:val="20"/>
              </w:rPr>
            </w:pPr>
            <w:r>
              <w:rPr>
                <w:rFonts w:ascii="黑体" w:hAnsi="黑体" w:cs="黑体" w:eastAsia="黑体" w:hint="default"/>
                <w:sz w:val="20"/>
                <w:szCs w:val="20"/>
              </w:rPr>
              <w:t>转回</w:t>
            </w:r>
          </w:p>
        </w:tc>
        <w:tc>
          <w:tcPr>
            <w:tcW w:w="760" w:type="dxa"/>
            <w:tcBorders>
              <w:top w:val="single" w:sz="4" w:space="0" w:color="000000"/>
              <w:left w:val="nil" w:sz="6" w:space="0" w:color="auto"/>
              <w:bottom w:val="nil" w:sz="6" w:space="0" w:color="auto"/>
              <w:right w:val="nil" w:sz="6" w:space="0" w:color="auto"/>
            </w:tcBorders>
          </w:tcPr>
          <w:p>
            <w:pPr>
              <w:pStyle w:val="TableParagraph"/>
              <w:spacing w:line="261" w:lineRule="exact"/>
              <w:ind w:right="8"/>
              <w:jc w:val="right"/>
              <w:rPr>
                <w:rFonts w:ascii="黑体" w:hAnsi="黑体" w:cs="黑体" w:eastAsia="黑体" w:hint="default"/>
                <w:sz w:val="20"/>
                <w:szCs w:val="20"/>
              </w:rPr>
            </w:pPr>
            <w:r>
              <w:rPr>
                <w:rFonts w:ascii="黑体" w:hAnsi="黑体" w:cs="黑体" w:eastAsia="黑体" w:hint="default"/>
                <w:sz w:val="20"/>
                <w:szCs w:val="20"/>
              </w:rPr>
              <w:t>转销</w:t>
            </w:r>
          </w:p>
        </w:tc>
        <w:tc>
          <w:tcPr>
            <w:tcW w:w="1290" w:type="dxa"/>
            <w:tcBorders>
              <w:top w:val="nil" w:sz="6" w:space="0" w:color="auto"/>
              <w:left w:val="nil" w:sz="6" w:space="0" w:color="auto"/>
              <w:bottom w:val="nil" w:sz="6" w:space="0" w:color="auto"/>
              <w:right w:val="nil" w:sz="6" w:space="0" w:color="auto"/>
            </w:tcBorders>
          </w:tcPr>
          <w:p>
            <w:pPr/>
          </w:p>
        </w:tc>
      </w:tr>
      <w:tr>
        <w:trPr>
          <w:trHeight w:val="510" w:hRule="exact"/>
        </w:trPr>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8"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55"/>
              <w:jc w:val="right"/>
              <w:rPr>
                <w:rFonts w:ascii="黑体" w:hAnsi="黑体" w:cs="黑体" w:eastAsia="黑体" w:hint="default"/>
                <w:sz w:val="20"/>
                <w:szCs w:val="20"/>
              </w:rPr>
            </w:pPr>
            <w:r>
              <w:rPr>
                <w:rFonts w:ascii="黑体"/>
                <w:w w:val="100"/>
                <w:sz w:val="20"/>
              </w:rPr>
            </w:r>
            <w:r>
              <w:rPr>
                <w:rFonts w:ascii="黑体"/>
                <w:spacing w:val="-1"/>
                <w:sz w:val="20"/>
                <w:u w:val="thick" w:color="000000"/>
              </w:rPr>
              <w:t>16,710,068</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53"/>
              <w:jc w:val="right"/>
              <w:rPr>
                <w:rFonts w:ascii="黑体" w:hAnsi="黑体" w:cs="黑体" w:eastAsia="黑体" w:hint="default"/>
                <w:sz w:val="20"/>
                <w:szCs w:val="20"/>
              </w:rPr>
            </w:pPr>
            <w:r>
              <w:rPr>
                <w:rFonts w:ascii="黑体"/>
                <w:w w:val="100"/>
                <w:sz w:val="20"/>
              </w:rPr>
            </w:r>
            <w:r>
              <w:rPr>
                <w:rFonts w:ascii="黑体"/>
                <w:spacing w:val="-1"/>
                <w:sz w:val="20"/>
                <w:u w:val="thick" w:color="000000"/>
              </w:rPr>
              <w:t>6,705,754</w:t>
            </w:r>
            <w:r>
              <w:rPr>
                <w:rFonts w:ascii="黑体"/>
                <w:spacing w:val="-1"/>
                <w:sz w:val="20"/>
              </w:rPr>
            </w:r>
            <w:r>
              <w:rPr>
                <w:rFonts w:ascii="黑体"/>
                <w:sz w:val="20"/>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8"/>
              <w:jc w:val="right"/>
              <w:rPr>
                <w:rFonts w:ascii="黑体" w:hAnsi="黑体" w:cs="黑体" w:eastAsia="黑体" w:hint="default"/>
                <w:sz w:val="20"/>
                <w:szCs w:val="20"/>
              </w:rPr>
            </w:pPr>
            <w:r>
              <w:rPr>
                <w:rFonts w:ascii="黑体"/>
                <w:w w:val="100"/>
                <w:sz w:val="20"/>
              </w:rPr>
            </w:r>
            <w:r>
              <w:rPr>
                <w:rFonts w:ascii="黑体"/>
                <w:spacing w:val="-1"/>
                <w:sz w:val="20"/>
                <w:u w:val="thick" w:color="000000"/>
              </w:rPr>
              <w:t>187,800</w:t>
            </w:r>
            <w:r>
              <w:rPr>
                <w:rFonts w:ascii="黑体"/>
                <w:spacing w:val="-1"/>
                <w:sz w:val="20"/>
              </w:rPr>
            </w:r>
            <w:r>
              <w:rPr>
                <w:rFonts w:ascii="黑体"/>
                <w:sz w:val="20"/>
              </w:rPr>
            </w:r>
          </w:p>
        </w:tc>
        <w:tc>
          <w:tcPr>
            <w:tcW w:w="1665" w:type="dxa"/>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162"/>
              <w:ind w:left="34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8"/>
              <w:jc w:val="right"/>
              <w:rPr>
                <w:rFonts w:ascii="黑体" w:hAnsi="黑体" w:cs="黑体" w:eastAsia="黑体" w:hint="default"/>
                <w:sz w:val="20"/>
                <w:szCs w:val="20"/>
              </w:rPr>
            </w:pPr>
            <w:r>
              <w:rPr>
                <w:rFonts w:ascii="黑体"/>
                <w:w w:val="100"/>
                <w:sz w:val="20"/>
              </w:rPr>
            </w:r>
            <w:r>
              <w:rPr>
                <w:rFonts w:ascii="黑体"/>
                <w:spacing w:val="-1"/>
                <w:sz w:val="20"/>
                <w:u w:val="thick" w:color="000000"/>
              </w:rPr>
              <w:t>774,856</w:t>
            </w:r>
            <w:r>
              <w:rPr>
                <w:rFonts w:ascii="黑体"/>
                <w:spacing w:val="-1"/>
                <w:sz w:val="20"/>
              </w:rPr>
            </w:r>
            <w:r>
              <w:rPr>
                <w:rFonts w:ascii="黑体"/>
                <w:sz w:val="20"/>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70"/>
              <w:jc w:val="right"/>
              <w:rPr>
                <w:rFonts w:ascii="黑体" w:hAnsi="黑体" w:cs="黑体" w:eastAsia="黑体" w:hint="default"/>
                <w:sz w:val="20"/>
                <w:szCs w:val="20"/>
              </w:rPr>
            </w:pPr>
            <w:r>
              <w:rPr>
                <w:rFonts w:ascii="黑体"/>
                <w:w w:val="100"/>
                <w:sz w:val="20"/>
              </w:rPr>
            </w:r>
            <w:r>
              <w:rPr>
                <w:rFonts w:ascii="黑体"/>
                <w:spacing w:val="-1"/>
                <w:sz w:val="20"/>
                <w:u w:val="thick" w:color="000000"/>
              </w:rPr>
              <w:t>22,828,766</w:t>
            </w:r>
            <w:r>
              <w:rPr>
                <w:rFonts w:ascii="黑体"/>
                <w:spacing w:val="-1"/>
                <w:sz w:val="20"/>
              </w:rPr>
            </w:r>
            <w:r>
              <w:rPr>
                <w:rFonts w:ascii="黑体"/>
                <w:sz w:val="20"/>
              </w:rPr>
            </w:r>
          </w:p>
        </w:tc>
      </w:tr>
      <w:tr>
        <w:trPr>
          <w:trHeight w:val="591" w:hRule="exact"/>
        </w:trPr>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5"/>
              <w:jc w:val="right"/>
              <w:rPr>
                <w:rFonts w:ascii="黑体" w:hAnsi="黑体" w:cs="黑体" w:eastAsia="黑体" w:hint="default"/>
                <w:sz w:val="20"/>
                <w:szCs w:val="20"/>
              </w:rPr>
            </w:pPr>
            <w:r>
              <w:rPr>
                <w:rFonts w:ascii="黑体"/>
                <w:w w:val="100"/>
                <w:sz w:val="20"/>
              </w:rPr>
            </w:r>
            <w:r>
              <w:rPr>
                <w:rFonts w:ascii="黑体"/>
                <w:spacing w:val="-1"/>
                <w:sz w:val="20"/>
                <w:u w:val="thick" w:color="000000"/>
              </w:rPr>
              <w:t>12,511,206</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3"/>
              <w:jc w:val="right"/>
              <w:rPr>
                <w:rFonts w:ascii="黑体" w:hAnsi="黑体" w:cs="黑体" w:eastAsia="黑体" w:hint="default"/>
                <w:sz w:val="20"/>
                <w:szCs w:val="20"/>
              </w:rPr>
            </w:pPr>
            <w:r>
              <w:rPr>
                <w:rFonts w:ascii="黑体"/>
                <w:w w:val="100"/>
                <w:sz w:val="20"/>
              </w:rPr>
            </w:r>
            <w:r>
              <w:rPr>
                <w:rFonts w:ascii="黑体"/>
                <w:spacing w:val="-1"/>
                <w:sz w:val="20"/>
                <w:u w:val="thick" w:color="000000"/>
              </w:rPr>
              <w:t>5,837,047</w:t>
            </w:r>
            <w:r>
              <w:rPr>
                <w:rFonts w:ascii="黑体"/>
                <w:spacing w:val="-1"/>
                <w:sz w:val="20"/>
              </w:rPr>
            </w:r>
            <w:r>
              <w:rPr>
                <w:rFonts w:ascii="黑体"/>
                <w:sz w:val="20"/>
              </w:rPr>
            </w:r>
          </w:p>
        </w:tc>
        <w:tc>
          <w:tcPr>
            <w:tcW w:w="95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3"/>
              <w:ind w:right="16"/>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黑体" w:hAnsi="黑体" w:cs="黑体" w:eastAsia="黑体" w:hint="default"/>
                <w:sz w:val="20"/>
                <w:szCs w:val="20"/>
              </w:rPr>
            </w:pPr>
            <w:r>
              <w:rPr>
                <w:rFonts w:ascii="黑体"/>
                <w:w w:val="100"/>
                <w:sz w:val="20"/>
              </w:rPr>
            </w:r>
            <w:r>
              <w:rPr>
                <w:rFonts w:ascii="黑体"/>
                <w:sz w:val="20"/>
                <w:u w:val="thick" w:color="000000"/>
              </w:rPr>
              <w:t>1,366,737</w:t>
            </w:r>
            <w:r>
              <w:rPr>
                <w:rFonts w:ascii="黑体"/>
                <w:sz w:val="20"/>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
              <w:jc w:val="right"/>
              <w:rPr>
                <w:rFonts w:ascii="黑体" w:hAnsi="黑体" w:cs="黑体" w:eastAsia="黑体" w:hint="default"/>
                <w:sz w:val="20"/>
                <w:szCs w:val="20"/>
              </w:rPr>
            </w:pPr>
            <w:r>
              <w:rPr>
                <w:rFonts w:ascii="黑体"/>
                <w:w w:val="100"/>
                <w:sz w:val="20"/>
              </w:rPr>
            </w:r>
            <w:r>
              <w:rPr>
                <w:rFonts w:ascii="黑体"/>
                <w:spacing w:val="-1"/>
                <w:sz w:val="20"/>
                <w:u w:val="thick" w:color="000000"/>
              </w:rPr>
              <w:t>271,448</w:t>
            </w:r>
            <w:r>
              <w:rPr>
                <w:rFonts w:ascii="黑体"/>
                <w:spacing w:val="-1"/>
                <w:sz w:val="20"/>
              </w:rPr>
            </w:r>
            <w:r>
              <w:rPr>
                <w:rFonts w:ascii="黑体"/>
                <w:sz w:val="20"/>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黑体" w:hAnsi="黑体" w:cs="黑体" w:eastAsia="黑体" w:hint="default"/>
                <w:sz w:val="20"/>
                <w:szCs w:val="20"/>
              </w:rPr>
            </w:pPr>
            <w:r>
              <w:rPr>
                <w:rFonts w:ascii="黑体"/>
                <w:w w:val="100"/>
                <w:sz w:val="20"/>
              </w:rPr>
            </w:r>
            <w:r>
              <w:rPr>
                <w:rFonts w:ascii="黑体"/>
                <w:spacing w:val="-1"/>
                <w:sz w:val="20"/>
                <w:u w:val="thick" w:color="000000"/>
              </w:rPr>
              <w:t>16,710,068</w:t>
            </w:r>
            <w:r>
              <w:rPr>
                <w:rFonts w:ascii="黑体"/>
                <w:spacing w:val="-1"/>
                <w:sz w:val="20"/>
              </w:rPr>
            </w:r>
            <w:r>
              <w:rPr>
                <w:rFonts w:ascii="黑体"/>
                <w:sz w:val="20"/>
              </w:rPr>
            </w:r>
          </w:p>
        </w:tc>
      </w:tr>
      <w:tr>
        <w:trPr>
          <w:trHeight w:val="585" w:hRule="exact"/>
        </w:trPr>
        <w:tc>
          <w:tcPr>
            <w:tcW w:w="826"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240" w:lineRule="auto"/>
              <w:ind w:left="641"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76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240" w:lineRule="auto"/>
              <w:ind w:right="82"/>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360" w:hRule="exact"/>
        </w:trPr>
        <w:tc>
          <w:tcPr>
            <w:tcW w:w="2159" w:type="dxa"/>
            <w:gridSpan w:val="2"/>
            <w:tcBorders>
              <w:top w:val="nil" w:sz="6" w:space="0" w:color="auto"/>
              <w:left w:val="nil" w:sz="6" w:space="0" w:color="auto"/>
              <w:bottom w:val="nil" w:sz="6" w:space="0" w:color="auto"/>
              <w:right w:val="nil" w:sz="6" w:space="0" w:color="auto"/>
            </w:tcBorders>
          </w:tcPr>
          <w:p>
            <w:pPr/>
          </w:p>
        </w:tc>
        <w:tc>
          <w:tcPr>
            <w:tcW w:w="38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2497" w:right="0"/>
              <w:jc w:val="lef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2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012" w:right="0"/>
              <w:jc w:val="lef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366" w:hRule="exact"/>
        </w:trPr>
        <w:tc>
          <w:tcPr>
            <w:tcW w:w="21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前五名欠款金额合计</w:t>
            </w:r>
          </w:p>
        </w:tc>
        <w:tc>
          <w:tcPr>
            <w:tcW w:w="38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2446" w:right="0"/>
              <w:jc w:val="left"/>
              <w:rPr>
                <w:rFonts w:ascii="黑体" w:hAnsi="黑体" w:cs="黑体" w:eastAsia="黑体" w:hint="default"/>
                <w:sz w:val="20"/>
                <w:szCs w:val="20"/>
              </w:rPr>
            </w:pPr>
            <w:r>
              <w:rPr>
                <w:rFonts w:ascii="黑体"/>
                <w:w w:val="100"/>
                <w:sz w:val="20"/>
              </w:rPr>
            </w:r>
            <w:r>
              <w:rPr>
                <w:rFonts w:ascii="黑体"/>
                <w:sz w:val="20"/>
                <w:u w:val="thick" w:color="000000"/>
              </w:rPr>
              <w:t>20,460,860</w:t>
            </w:r>
            <w:r>
              <w:rPr>
                <w:rFonts w:ascii="黑体"/>
                <w:sz w:val="20"/>
              </w:rPr>
            </w:r>
          </w:p>
        </w:tc>
        <w:tc>
          <w:tcPr>
            <w:tcW w:w="2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96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9,989,545</w:t>
            </w:r>
            <w:r>
              <w:rPr>
                <w:rFonts w:ascii="黑体"/>
                <w:sz w:val="20"/>
              </w:rPr>
            </w:r>
          </w:p>
        </w:tc>
      </w:tr>
      <w:tr>
        <w:trPr>
          <w:trHeight w:val="354" w:hRule="exact"/>
        </w:trPr>
        <w:tc>
          <w:tcPr>
            <w:tcW w:w="21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黑体" w:hAnsi="黑体" w:cs="黑体" w:eastAsia="黑体" w:hint="default"/>
                <w:sz w:val="20"/>
                <w:szCs w:val="20"/>
              </w:rPr>
            </w:pPr>
            <w:r>
              <w:rPr>
                <w:rFonts w:ascii="黑体" w:hAnsi="黑体" w:cs="黑体" w:eastAsia="黑体" w:hint="default"/>
                <w:sz w:val="20"/>
                <w:szCs w:val="20"/>
              </w:rPr>
              <w:t>占应收账款总额比例</w:t>
            </w:r>
          </w:p>
        </w:tc>
        <w:tc>
          <w:tcPr>
            <w:tcW w:w="38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right="369"/>
              <w:jc w:val="right"/>
              <w:rPr>
                <w:rFonts w:ascii="黑体" w:hAnsi="黑体" w:cs="黑体" w:eastAsia="黑体" w:hint="default"/>
                <w:sz w:val="20"/>
                <w:szCs w:val="20"/>
              </w:rPr>
            </w:pPr>
            <w:r>
              <w:rPr>
                <w:rFonts w:ascii="黑体"/>
                <w:sz w:val="20"/>
              </w:rPr>
              <w:t>7%</w:t>
            </w:r>
          </w:p>
        </w:tc>
        <w:tc>
          <w:tcPr>
            <w:tcW w:w="2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83"/>
              <w:jc w:val="right"/>
              <w:rPr>
                <w:rFonts w:ascii="黑体" w:hAnsi="黑体" w:cs="黑体" w:eastAsia="黑体" w:hint="default"/>
                <w:sz w:val="20"/>
                <w:szCs w:val="20"/>
              </w:rPr>
            </w:pPr>
            <w:r>
              <w:rPr>
                <w:rFonts w:ascii="黑体"/>
                <w:sz w:val="20"/>
              </w:rPr>
              <w:t>8%</w:t>
            </w:r>
          </w:p>
        </w:tc>
      </w:tr>
      <w:tr>
        <w:trPr>
          <w:trHeight w:val="380" w:hRule="exact"/>
        </w:trPr>
        <w:tc>
          <w:tcPr>
            <w:tcW w:w="21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欠款年限</w:t>
            </w:r>
          </w:p>
        </w:tc>
        <w:tc>
          <w:tcPr>
            <w:tcW w:w="38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right="369"/>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c>
          <w:tcPr>
            <w:tcW w:w="2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213"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r>
    </w:tbl>
    <w:p>
      <w:pPr>
        <w:spacing w:line="240" w:lineRule="auto" w:before="12"/>
        <w:rPr>
          <w:rFonts w:ascii="黑体" w:hAnsi="黑体" w:cs="黑体" w:eastAsia="黑体" w:hint="default"/>
          <w:sz w:val="4"/>
          <w:szCs w:val="4"/>
        </w:rPr>
      </w:pPr>
    </w:p>
    <w:p>
      <w:pPr>
        <w:pStyle w:val="BodyText"/>
        <w:spacing w:line="232" w:lineRule="exact" w:before="86"/>
        <w:ind w:left="766" w:right="0"/>
        <w:jc w:val="left"/>
      </w:pPr>
      <w:r>
        <w:rPr>
          <w:spacing w:val="5"/>
        </w:rPr>
        <w:t>于2008年12月31日，本账户余额中无持有本公司5%或以上表决权股份的股东单位的欠款</w:t>
      </w:r>
      <w:r>
        <w:rPr>
          <w:spacing w:val="-20"/>
        </w:rPr>
        <w:t> </w:t>
      </w:r>
      <w:r>
        <w:rPr>
          <w:spacing w:val="-20"/>
        </w:rPr>
      </w:r>
      <w:r>
        <w:rPr/>
        <w:t>(2007年12月31日：无)。</w:t>
      </w:r>
    </w:p>
    <w:p>
      <w:pPr>
        <w:spacing w:after="0" w:line="232" w:lineRule="exact"/>
        <w:jc w:val="left"/>
        <w:sectPr>
          <w:pgSz w:w="11910" w:h="16840"/>
          <w:pgMar w:header="958" w:footer="1140" w:top="2460" w:bottom="1340" w:left="1580" w:right="1460"/>
        </w:sectPr>
      </w:pPr>
    </w:p>
    <w:p>
      <w:pPr>
        <w:spacing w:line="240" w:lineRule="auto" w:before="6"/>
        <w:rPr>
          <w:rFonts w:ascii="黑体" w:hAnsi="黑体" w:cs="黑体" w:eastAsia="黑体" w:hint="default"/>
          <w:sz w:val="28"/>
          <w:szCs w:val="28"/>
        </w:rPr>
      </w:pPr>
    </w:p>
    <w:p>
      <w:pPr>
        <w:pStyle w:val="Heading7"/>
        <w:tabs>
          <w:tab w:pos="723" w:val="left" w:leader="none"/>
        </w:tabs>
        <w:spacing w:line="475" w:lineRule="auto"/>
        <w:ind w:right="5308"/>
        <w:jc w:val="left"/>
        <w:rPr>
          <w:b w:val="0"/>
          <w:bCs w:val="0"/>
        </w:rPr>
      </w:pPr>
      <w:r>
        <w:rPr/>
        <w:t>六、</w:t>
        <w:tab/>
        <w:t>合并财务报表主要项目注释(续)</w:t>
      </w:r>
      <w:r>
        <w:rPr>
          <w:w w:val="99"/>
        </w:rPr>
        <w:t> </w:t>
      </w:r>
      <w:r>
        <w:rPr>
          <w:w w:val="95"/>
        </w:rPr>
        <w:t>5.</w:t>
        <w:tab/>
      </w:r>
      <w:r>
        <w:rPr/>
        <w:t>预付款项</w:t>
      </w:r>
      <w:r>
        <w:rPr>
          <w:b w:val="0"/>
          <w:bCs w:val="0"/>
        </w:rPr>
      </w:r>
    </w:p>
    <w:p>
      <w:pPr>
        <w:pStyle w:val="BodyText"/>
        <w:spacing w:line="240" w:lineRule="auto" w:before="38"/>
        <w:ind w:left="722" w:right="3000"/>
        <w:jc w:val="left"/>
      </w:pPr>
      <w:r>
        <w:rPr/>
        <w:t>预付款项的账龄分析如下：</w:t>
      </w:r>
    </w:p>
    <w:p>
      <w:pPr>
        <w:spacing w:line="240" w:lineRule="auto" w:before="1"/>
        <w:rPr>
          <w:rFonts w:ascii="黑体" w:hAnsi="黑体" w:cs="黑体" w:eastAsia="黑体" w:hint="default"/>
          <w:sz w:val="22"/>
          <w:szCs w:val="22"/>
        </w:rPr>
      </w:pPr>
    </w:p>
    <w:p>
      <w:pPr>
        <w:pStyle w:val="BodyText"/>
        <w:tabs>
          <w:tab w:pos="7019" w:val="left" w:leader="none"/>
        </w:tabs>
        <w:spacing w:line="240" w:lineRule="auto" w:before="38"/>
        <w:ind w:left="4741" w:right="115"/>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tab/>
        <w:t>2007</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r>
    </w:p>
    <w:p>
      <w:pPr>
        <w:spacing w:line="240" w:lineRule="auto" w:before="4"/>
        <w:rPr>
          <w:rFonts w:ascii="黑体" w:hAnsi="黑体" w:cs="黑体" w:eastAsia="黑体" w:hint="default"/>
          <w:sz w:val="2"/>
          <w:szCs w:val="2"/>
        </w:rPr>
      </w:pPr>
    </w:p>
    <w:p>
      <w:pPr>
        <w:tabs>
          <w:tab w:pos="6815" w:val="left" w:leader="none"/>
        </w:tabs>
        <w:spacing w:line="20" w:lineRule="exact"/>
        <w:ind w:left="4607" w:right="0" w:firstLine="0"/>
        <w:rPr>
          <w:rFonts w:ascii="黑体" w:hAnsi="黑体" w:cs="黑体" w:eastAsia="黑体" w:hint="default"/>
          <w:sz w:val="2"/>
          <w:szCs w:val="2"/>
        </w:rPr>
      </w:pPr>
      <w:r>
        <w:rPr>
          <w:rFonts w:ascii="黑体"/>
          <w:sz w:val="2"/>
        </w:rPr>
        <w:pict>
          <v:group style="width:88.4pt;height:.5pt;mso-position-horizontal-relative:char;mso-position-vertical-relative:line" coordorigin="0,0" coordsize="1768,10">
            <v:group style="position:absolute;left:5;top:5;width:1758;height:2" coordorigin="5,5" coordsize="1758,2">
              <v:shape style="position:absolute;left:5;top:5;width:1758;height:2" coordorigin="5,5" coordsize="1758,0" path="m5,5l1763,5e" filled="false" stroked="true" strokeweight=".48pt" strokecolor="#000000">
                <v:path arrowok="t"/>
              </v:shape>
            </v:group>
          </v:group>
        </w:pict>
      </w:r>
      <w:r>
        <w:rPr>
          <w:rFonts w:ascii="黑体"/>
          <w:sz w:val="2"/>
        </w:rPr>
      </w:r>
      <w:r>
        <w:rPr>
          <w:rFonts w:ascii="黑体"/>
          <w:sz w:val="2"/>
        </w:rPr>
        <w:tab/>
      </w:r>
      <w:r>
        <w:rPr>
          <w:rFonts w:ascii="黑体"/>
          <w:sz w:val="2"/>
        </w:rPr>
        <w:pict>
          <v:group style="width:94.05pt;height:.5pt;mso-position-horizontal-relative:char;mso-position-vertical-relative:line" coordorigin="0,0" coordsize="1881,10">
            <v:group style="position:absolute;left:5;top:5;width:1871;height:2" coordorigin="5,5" coordsize="1871,2">
              <v:shape style="position:absolute;left:5;top:5;width:1871;height:2" coordorigin="5,5" coordsize="1871,0" path="m5,5l1876,5e" filled="false" stroked="true" strokeweight=".48pt" strokecolor="#000000">
                <v:path arrowok="t"/>
              </v:shape>
            </v:group>
          </v:group>
        </w:pict>
      </w:r>
      <w:r>
        <w:rPr>
          <w:rFonts w:ascii="黑体"/>
          <w:sz w:val="2"/>
        </w:rPr>
      </w:r>
    </w:p>
    <w:tbl>
      <w:tblPr>
        <w:tblW w:w="0" w:type="auto"/>
        <w:jc w:val="left"/>
        <w:tblInd w:w="731" w:type="dxa"/>
        <w:tblLayout w:type="fixed"/>
        <w:tblCellMar>
          <w:top w:w="0" w:type="dxa"/>
          <w:left w:w="0" w:type="dxa"/>
          <w:bottom w:w="0" w:type="dxa"/>
          <w:right w:w="0" w:type="dxa"/>
        </w:tblCellMar>
        <w:tblLook w:val="01E0"/>
      </w:tblPr>
      <w:tblGrid>
        <w:gridCol w:w="2459"/>
        <w:gridCol w:w="2544"/>
        <w:gridCol w:w="866"/>
        <w:gridCol w:w="1412"/>
        <w:gridCol w:w="699"/>
      </w:tblGrid>
      <w:tr>
        <w:trPr>
          <w:trHeight w:val="922" w:hRule="exact"/>
        </w:trPr>
        <w:tc>
          <w:tcPr>
            <w:tcW w:w="245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331" w:lineRule="auto" w:before="38"/>
              <w:ind w:left="1924" w:right="216" w:hanging="1"/>
              <w:jc w:val="right"/>
              <w:rPr>
                <w:rFonts w:ascii="黑体" w:hAnsi="黑体" w:cs="黑体" w:eastAsia="黑体" w:hint="default"/>
                <w:sz w:val="20"/>
                <w:szCs w:val="20"/>
              </w:rPr>
            </w:pPr>
            <w:r>
              <w:rPr>
                <w:rFonts w:ascii="黑体" w:hAnsi="黑体" w:cs="黑体" w:eastAsia="黑体" w:hint="default"/>
                <w:sz w:val="20"/>
                <w:szCs w:val="20"/>
              </w:rPr>
              <w:t>账面</w:t>
            </w:r>
            <w:r>
              <w:rPr>
                <w:rFonts w:ascii="黑体" w:hAnsi="黑体" w:cs="黑体" w:eastAsia="黑体" w:hint="default"/>
                <w:w w:val="100"/>
                <w:sz w:val="20"/>
                <w:szCs w:val="20"/>
              </w:rPr>
              <w:t> </w:t>
            </w:r>
            <w:r>
              <w:rPr>
                <w:rFonts w:ascii="黑体" w:hAnsi="黑体" w:cs="黑体" w:eastAsia="黑体" w:hint="default"/>
                <w:sz w:val="20"/>
                <w:szCs w:val="20"/>
              </w:rPr>
              <w:t>余额</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8"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99"/>
              <w:ind w:left="517" w:right="0"/>
              <w:jc w:val="left"/>
              <w:rPr>
                <w:rFonts w:ascii="黑体" w:hAnsi="黑体" w:cs="黑体" w:eastAsia="黑体" w:hint="default"/>
                <w:sz w:val="20"/>
                <w:szCs w:val="20"/>
              </w:rPr>
            </w:pPr>
            <w:r>
              <w:rPr>
                <w:rFonts w:ascii="黑体"/>
                <w:w w:val="100"/>
                <w:sz w:val="20"/>
              </w:rPr>
              <w:t>%</w:t>
            </w:r>
          </w:p>
        </w:tc>
        <w:tc>
          <w:tcPr>
            <w:tcW w:w="1412" w:type="dxa"/>
            <w:tcBorders>
              <w:top w:val="nil" w:sz="6" w:space="0" w:color="auto"/>
              <w:left w:val="nil" w:sz="6" w:space="0" w:color="auto"/>
              <w:bottom w:val="nil" w:sz="6" w:space="0" w:color="auto"/>
              <w:right w:val="nil" w:sz="6" w:space="0" w:color="auto"/>
            </w:tcBorders>
          </w:tcPr>
          <w:p>
            <w:pPr>
              <w:pStyle w:val="TableParagraph"/>
              <w:spacing w:line="331" w:lineRule="auto" w:before="38"/>
              <w:ind w:left="748" w:right="260" w:hanging="1"/>
              <w:jc w:val="left"/>
              <w:rPr>
                <w:rFonts w:ascii="黑体" w:hAnsi="黑体" w:cs="黑体" w:eastAsia="黑体" w:hint="default"/>
                <w:sz w:val="20"/>
                <w:szCs w:val="20"/>
              </w:rPr>
            </w:pPr>
            <w:r>
              <w:rPr>
                <w:rFonts w:ascii="黑体" w:hAnsi="黑体" w:cs="黑体" w:eastAsia="黑体" w:hint="default"/>
                <w:sz w:val="20"/>
                <w:szCs w:val="20"/>
              </w:rPr>
              <w:t>账面</w:t>
            </w:r>
            <w:r>
              <w:rPr>
                <w:rFonts w:ascii="黑体" w:hAnsi="黑体" w:cs="黑体" w:eastAsia="黑体" w:hint="default"/>
                <w:w w:val="100"/>
                <w:sz w:val="20"/>
                <w:szCs w:val="20"/>
              </w:rPr>
              <w:t> </w:t>
            </w:r>
            <w:r>
              <w:rPr>
                <w:rFonts w:ascii="黑体" w:hAnsi="黑体" w:cs="黑体" w:eastAsia="黑体" w:hint="default"/>
                <w:sz w:val="20"/>
                <w:szCs w:val="20"/>
              </w:rPr>
              <w:t>余额</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99"/>
              <w:ind w:right="34"/>
              <w:jc w:val="right"/>
              <w:rPr>
                <w:rFonts w:ascii="黑体" w:hAnsi="黑体" w:cs="黑体" w:eastAsia="黑体" w:hint="default"/>
                <w:sz w:val="20"/>
                <w:szCs w:val="20"/>
              </w:rPr>
            </w:pPr>
            <w:r>
              <w:rPr>
                <w:rFonts w:ascii="黑体"/>
                <w:w w:val="100"/>
                <w:sz w:val="20"/>
              </w:rPr>
              <w:t>%</w:t>
            </w:r>
          </w:p>
        </w:tc>
      </w:tr>
      <w:tr>
        <w:trPr>
          <w:trHeight w:val="540"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3"/>
                <w:sz w:val="20"/>
                <w:szCs w:val="20"/>
              </w:rPr>
              <w:t> </w:t>
            </w:r>
            <w:r>
              <w:rPr>
                <w:rFonts w:ascii="黑体" w:hAnsi="黑体" w:cs="黑体" w:eastAsia="黑体" w:hint="default"/>
                <w:sz w:val="20"/>
                <w:szCs w:val="20"/>
              </w:rPr>
              <w:t>年以内</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18"/>
              <w:jc w:val="right"/>
              <w:rPr>
                <w:rFonts w:ascii="黑体" w:hAnsi="黑体" w:cs="黑体" w:eastAsia="黑体" w:hint="default"/>
                <w:sz w:val="20"/>
                <w:szCs w:val="20"/>
              </w:rPr>
            </w:pPr>
            <w:r>
              <w:rPr>
                <w:rFonts w:ascii="黑体"/>
                <w:spacing w:val="-1"/>
                <w:sz w:val="20"/>
              </w:rPr>
              <w:t>2,430,520</w:t>
            </w:r>
            <w:r>
              <w:rPr>
                <w:rFonts w:ascii="黑体"/>
                <w:sz w:val="20"/>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46"/>
              <w:jc w:val="right"/>
              <w:rPr>
                <w:rFonts w:ascii="黑体" w:hAnsi="黑体" w:cs="黑体" w:eastAsia="黑体" w:hint="default"/>
                <w:sz w:val="20"/>
                <w:szCs w:val="20"/>
              </w:rPr>
            </w:pPr>
            <w:r>
              <w:rPr>
                <w:rFonts w:ascii="黑体"/>
                <w:sz w:val="20"/>
              </w:rPr>
              <w:t>77</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63"/>
              <w:jc w:val="right"/>
              <w:rPr>
                <w:rFonts w:ascii="黑体" w:hAnsi="黑体" w:cs="黑体" w:eastAsia="黑体" w:hint="default"/>
                <w:sz w:val="20"/>
                <w:szCs w:val="20"/>
              </w:rPr>
            </w:pPr>
            <w:r>
              <w:rPr>
                <w:rFonts w:ascii="黑体"/>
                <w:spacing w:val="-1"/>
                <w:sz w:val="20"/>
              </w:rPr>
              <w:t>440,166</w:t>
            </w:r>
            <w:r>
              <w:rPr>
                <w:rFonts w:ascii="黑体"/>
                <w:sz w:val="20"/>
              </w:rPr>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0"/>
                <w:szCs w:val="20"/>
              </w:rPr>
            </w:pPr>
            <w:r>
              <w:rPr>
                <w:rFonts w:ascii="黑体"/>
                <w:sz w:val="20"/>
              </w:rPr>
              <w:t>25</w:t>
            </w:r>
          </w:p>
        </w:tc>
      </w:tr>
      <w:tr>
        <w:trPr>
          <w:trHeight w:val="360"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1"/>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黑体" w:hAnsi="黑体" w:cs="黑体" w:eastAsia="黑体" w:hint="default"/>
                <w:sz w:val="20"/>
                <w:szCs w:val="20"/>
              </w:rPr>
              <w:t>2</w:t>
            </w:r>
            <w:r>
              <w:rPr>
                <w:rFonts w:ascii="黑体" w:hAnsi="黑体" w:cs="黑体" w:eastAsia="黑体" w:hint="default"/>
                <w:spacing w:val="-1"/>
                <w:sz w:val="20"/>
                <w:szCs w:val="20"/>
              </w:rPr>
              <w:t> </w:t>
            </w:r>
            <w:r>
              <w:rPr>
                <w:rFonts w:ascii="黑体" w:hAnsi="黑体" w:cs="黑体" w:eastAsia="黑体" w:hint="default"/>
                <w:sz w:val="20"/>
                <w:szCs w:val="20"/>
              </w:rPr>
              <w:t>年</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8"/>
              <w:jc w:val="right"/>
              <w:rPr>
                <w:rFonts w:ascii="黑体" w:hAnsi="黑体" w:cs="黑体" w:eastAsia="黑体" w:hint="default"/>
                <w:sz w:val="20"/>
                <w:szCs w:val="20"/>
              </w:rPr>
            </w:pPr>
            <w:r>
              <w:rPr>
                <w:rFonts w:ascii="黑体"/>
                <w:spacing w:val="-1"/>
                <w:sz w:val="20"/>
              </w:rPr>
              <w:t>50,036</w:t>
            </w:r>
            <w:r>
              <w:rPr>
                <w:rFonts w:ascii="黑体"/>
                <w:sz w:val="20"/>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w w:val="100"/>
                <w:sz w:val="20"/>
              </w:rPr>
              <w:t>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黑体" w:hAnsi="黑体" w:cs="黑体" w:eastAsia="黑体" w:hint="default"/>
                <w:sz w:val="20"/>
                <w:szCs w:val="20"/>
              </w:rPr>
            </w:pPr>
            <w:r>
              <w:rPr>
                <w:rFonts w:ascii="黑体"/>
                <w:spacing w:val="-1"/>
                <w:sz w:val="20"/>
              </w:rPr>
              <w:t>549,599</w:t>
            </w:r>
            <w:r>
              <w:rPr>
                <w:rFonts w:ascii="黑体"/>
                <w:sz w:val="20"/>
              </w:rPr>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z w:val="20"/>
              </w:rPr>
              <w:t>31</w:t>
            </w:r>
          </w:p>
        </w:tc>
      </w:tr>
      <w:tr>
        <w:trPr>
          <w:trHeight w:val="360"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2</w:t>
            </w:r>
            <w:r>
              <w:rPr>
                <w:rFonts w:ascii="黑体" w:hAnsi="黑体" w:cs="黑体" w:eastAsia="黑体" w:hint="default"/>
                <w:spacing w:val="-51"/>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黑体" w:hAnsi="黑体" w:cs="黑体" w:eastAsia="黑体" w:hint="default"/>
                <w:sz w:val="20"/>
                <w:szCs w:val="20"/>
              </w:rPr>
              <w:t>3</w:t>
            </w:r>
            <w:r>
              <w:rPr>
                <w:rFonts w:ascii="黑体" w:hAnsi="黑体" w:cs="黑体" w:eastAsia="黑体" w:hint="default"/>
                <w:spacing w:val="-1"/>
                <w:sz w:val="20"/>
                <w:szCs w:val="20"/>
              </w:rPr>
              <w:t> </w:t>
            </w:r>
            <w:r>
              <w:rPr>
                <w:rFonts w:ascii="黑体" w:hAnsi="黑体" w:cs="黑体" w:eastAsia="黑体" w:hint="default"/>
                <w:sz w:val="20"/>
                <w:szCs w:val="20"/>
              </w:rPr>
              <w:t>年</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8"/>
              <w:jc w:val="right"/>
              <w:rPr>
                <w:rFonts w:ascii="黑体" w:hAnsi="黑体" w:cs="黑体" w:eastAsia="黑体" w:hint="default"/>
                <w:sz w:val="20"/>
                <w:szCs w:val="20"/>
              </w:rPr>
            </w:pPr>
            <w:r>
              <w:rPr>
                <w:rFonts w:ascii="黑体"/>
                <w:spacing w:val="-1"/>
                <w:sz w:val="20"/>
              </w:rPr>
              <w:t>538,599</w:t>
            </w:r>
            <w:r>
              <w:rPr>
                <w:rFonts w:ascii="黑体"/>
                <w:sz w:val="20"/>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z w:val="20"/>
              </w:rPr>
              <w:t>17</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黑体" w:hAnsi="黑体" w:cs="黑体" w:eastAsia="黑体" w:hint="default"/>
                <w:sz w:val="20"/>
                <w:szCs w:val="20"/>
              </w:rPr>
            </w:pPr>
            <w:r>
              <w:rPr>
                <w:rFonts w:ascii="黑体"/>
                <w:spacing w:val="-1"/>
                <w:sz w:val="20"/>
              </w:rPr>
              <w:t>161,991</w:t>
            </w:r>
            <w:r>
              <w:rPr>
                <w:rFonts w:ascii="黑体"/>
                <w:sz w:val="20"/>
              </w:rPr>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9</w:t>
            </w:r>
          </w:p>
        </w:tc>
      </w:tr>
      <w:tr>
        <w:trPr>
          <w:trHeight w:val="366"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3</w:t>
            </w:r>
            <w:r>
              <w:rPr>
                <w:rFonts w:ascii="黑体" w:hAnsi="黑体" w:cs="黑体" w:eastAsia="黑体" w:hint="default"/>
                <w:spacing w:val="-53"/>
                <w:sz w:val="20"/>
                <w:szCs w:val="20"/>
              </w:rPr>
              <w:t> </w:t>
            </w:r>
            <w:r>
              <w:rPr>
                <w:rFonts w:ascii="黑体" w:hAnsi="黑体" w:cs="黑体" w:eastAsia="黑体" w:hint="default"/>
                <w:sz w:val="20"/>
                <w:szCs w:val="20"/>
              </w:rPr>
              <w:t>年以上</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128,455</w:t>
            </w:r>
            <w:r>
              <w:rPr>
                <w:rFonts w:ascii="黑体"/>
                <w:spacing w:val="-1"/>
                <w:sz w:val="20"/>
              </w:rPr>
            </w:r>
            <w:r>
              <w:rPr>
                <w:rFonts w:ascii="黑体"/>
                <w:sz w:val="20"/>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w:t>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636,603</w:t>
            </w:r>
            <w:r>
              <w:rPr>
                <w:rFonts w:ascii="黑体"/>
                <w:spacing w:val="-1"/>
                <w:sz w:val="20"/>
              </w:rPr>
            </w:r>
            <w:r>
              <w:rPr>
                <w:rFonts w:ascii="黑体"/>
                <w:sz w:val="20"/>
              </w:rPr>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w:t>
            </w:r>
            <w:r>
              <w:rPr>
                <w:rFonts w:ascii="黑体"/>
                <w:spacing w:val="-1"/>
                <w:sz w:val="20"/>
              </w:rPr>
            </w:r>
          </w:p>
        </w:tc>
      </w:tr>
      <w:tr>
        <w:trPr>
          <w:trHeight w:val="375" w:hRule="exact"/>
        </w:trPr>
        <w:tc>
          <w:tcPr>
            <w:tcW w:w="245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8"/>
              <w:jc w:val="right"/>
              <w:rPr>
                <w:rFonts w:ascii="黑体" w:hAnsi="黑体" w:cs="黑体" w:eastAsia="黑体" w:hint="default"/>
                <w:sz w:val="20"/>
                <w:szCs w:val="20"/>
              </w:rPr>
            </w:pPr>
            <w:r>
              <w:rPr>
                <w:rFonts w:ascii="黑体"/>
                <w:w w:val="100"/>
                <w:sz w:val="20"/>
              </w:rPr>
            </w:r>
            <w:r>
              <w:rPr>
                <w:rFonts w:ascii="黑体"/>
                <w:spacing w:val="-1"/>
                <w:sz w:val="20"/>
                <w:u w:val="thick" w:color="000000"/>
              </w:rPr>
              <w:t>3,147,610</w:t>
            </w:r>
            <w:r>
              <w:rPr>
                <w:rFonts w:ascii="黑体"/>
                <w:spacing w:val="-1"/>
                <w:sz w:val="20"/>
              </w:rPr>
            </w:r>
            <w:r>
              <w:rPr>
                <w:rFonts w:ascii="黑体"/>
                <w:sz w:val="20"/>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6"/>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3"/>
              <w:jc w:val="right"/>
              <w:rPr>
                <w:rFonts w:ascii="黑体" w:hAnsi="黑体" w:cs="黑体" w:eastAsia="黑体" w:hint="default"/>
                <w:sz w:val="20"/>
                <w:szCs w:val="20"/>
              </w:rPr>
            </w:pPr>
            <w:r>
              <w:rPr>
                <w:rFonts w:ascii="黑体"/>
                <w:w w:val="100"/>
                <w:sz w:val="20"/>
              </w:rPr>
            </w:r>
            <w:r>
              <w:rPr>
                <w:rFonts w:ascii="黑体"/>
                <w:spacing w:val="-1"/>
                <w:sz w:val="20"/>
                <w:u w:val="thick" w:color="000000"/>
              </w:rPr>
              <w:t>1,788,359</w:t>
            </w:r>
            <w:r>
              <w:rPr>
                <w:rFonts w:ascii="黑体"/>
                <w:spacing w:val="-1"/>
                <w:sz w:val="20"/>
              </w:rPr>
            </w:r>
            <w:r>
              <w:rPr>
                <w:rFonts w:ascii="黑体"/>
                <w:sz w:val="20"/>
              </w:rPr>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r>
    </w:tbl>
    <w:p>
      <w:pPr>
        <w:spacing w:line="240" w:lineRule="auto" w:before="4"/>
        <w:rPr>
          <w:rFonts w:ascii="黑体" w:hAnsi="黑体" w:cs="黑体" w:eastAsia="黑体" w:hint="default"/>
          <w:sz w:val="6"/>
          <w:szCs w:val="6"/>
        </w:rPr>
      </w:pPr>
    </w:p>
    <w:p>
      <w:pPr>
        <w:pStyle w:val="BodyText"/>
        <w:spacing w:line="232" w:lineRule="exact" w:before="86"/>
        <w:ind w:left="751" w:right="115"/>
        <w:jc w:val="left"/>
      </w:pPr>
      <w:r>
        <w:rPr>
          <w:spacing w:val="9"/>
        </w:rPr>
        <w:t>于2008年12月31日,本账户余额中无持有本公司5%或以上表决权股份的股东单位的欠款</w:t>
      </w:r>
      <w:r>
        <w:rPr>
          <w:spacing w:val="-26"/>
        </w:rPr>
        <w:t> </w:t>
      </w:r>
      <w:r>
        <w:rPr>
          <w:spacing w:val="-26"/>
        </w:rPr>
      </w:r>
      <w:r>
        <w:rPr/>
        <w:t>(2007年12月31日:无)。</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7"/>
          <w:szCs w:val="17"/>
        </w:rPr>
      </w:pPr>
    </w:p>
    <w:p>
      <w:pPr>
        <w:tabs>
          <w:tab w:pos="741" w:val="left" w:leader="none"/>
        </w:tabs>
        <w:spacing w:line="427" w:lineRule="auto" w:before="0"/>
        <w:ind w:left="722" w:right="5519" w:hanging="602"/>
        <w:jc w:val="left"/>
        <w:rPr>
          <w:rFonts w:ascii="黑体" w:hAnsi="黑体" w:cs="黑体" w:eastAsia="黑体" w:hint="default"/>
          <w:sz w:val="20"/>
          <w:szCs w:val="20"/>
        </w:rPr>
      </w:pPr>
      <w:r>
        <w:rPr>
          <w:rFonts w:ascii="黑体" w:hAnsi="黑体" w:cs="黑体" w:eastAsia="黑体" w:hint="default"/>
          <w:b/>
          <w:bCs/>
          <w:w w:val="95"/>
          <w:sz w:val="20"/>
          <w:szCs w:val="20"/>
        </w:rPr>
        <w:t>6.</w:t>
        <w:tab/>
        <w:tab/>
      </w:r>
      <w:r>
        <w:rPr>
          <w:rFonts w:ascii="黑体" w:hAnsi="黑体" w:cs="黑体" w:eastAsia="黑体" w:hint="default"/>
          <w:b/>
          <w:bCs/>
          <w:sz w:val="20"/>
          <w:szCs w:val="20"/>
        </w:rPr>
        <w:t>其他应收款</w:t>
      </w:r>
      <w:r>
        <w:rPr>
          <w:rFonts w:ascii="黑体" w:hAnsi="黑体" w:cs="黑体" w:eastAsia="黑体" w:hint="default"/>
          <w:b/>
          <w:bCs/>
          <w:w w:val="99"/>
          <w:sz w:val="20"/>
          <w:szCs w:val="20"/>
        </w:rPr>
        <w:t> </w:t>
      </w:r>
      <w:r>
        <w:rPr>
          <w:rFonts w:ascii="黑体" w:hAnsi="黑体" w:cs="黑体" w:eastAsia="黑体" w:hint="default"/>
          <w:spacing w:val="-1"/>
          <w:sz w:val="20"/>
          <w:szCs w:val="20"/>
        </w:rPr>
        <w:t>其他应收款的账龄分析如下：</w:t>
      </w:r>
    </w:p>
    <w:p>
      <w:pPr>
        <w:spacing w:line="240" w:lineRule="auto" w:before="6"/>
        <w:rPr>
          <w:rFonts w:ascii="黑体" w:hAnsi="黑体" w:cs="黑体" w:eastAsia="黑体" w:hint="default"/>
          <w:sz w:val="2"/>
          <w:szCs w:val="2"/>
        </w:rPr>
      </w:pPr>
    </w:p>
    <w:tbl>
      <w:tblPr>
        <w:tblW w:w="0" w:type="auto"/>
        <w:jc w:val="left"/>
        <w:tblInd w:w="715" w:type="dxa"/>
        <w:tblLayout w:type="fixed"/>
        <w:tblCellMar>
          <w:top w:w="0" w:type="dxa"/>
          <w:left w:w="0" w:type="dxa"/>
          <w:bottom w:w="0" w:type="dxa"/>
          <w:right w:w="0" w:type="dxa"/>
        </w:tblCellMar>
        <w:tblLook w:val="01E0"/>
      </w:tblPr>
      <w:tblGrid>
        <w:gridCol w:w="185"/>
        <w:gridCol w:w="3552"/>
        <w:gridCol w:w="2877"/>
        <w:gridCol w:w="1409"/>
      </w:tblGrid>
      <w:tr>
        <w:trPr>
          <w:trHeight w:val="756" w:hRule="exact"/>
        </w:trPr>
        <w:tc>
          <w:tcPr>
            <w:tcW w:w="3738" w:type="dxa"/>
            <w:gridSpan w:val="2"/>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852"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60" w:lineRule="exact"/>
              <w:ind w:left="1552" w:right="0"/>
              <w:jc w:val="lef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671"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60" w:lineRule="exact"/>
              <w:ind w:left="371" w:right="0"/>
              <w:jc w:val="lef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462" w:hRule="exact"/>
        </w:trPr>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黑体" w:hAnsi="黑体" w:cs="黑体" w:eastAsia="黑体" w:hint="default"/>
                <w:sz w:val="20"/>
                <w:szCs w:val="20"/>
              </w:rPr>
            </w:pPr>
            <w:r>
              <w:rPr>
                <w:rFonts w:ascii="黑体"/>
                <w:w w:val="100"/>
                <w:sz w:val="20"/>
              </w:rPr>
              <w:t>1</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50" w:right="0"/>
              <w:jc w:val="left"/>
              <w:rPr>
                <w:rFonts w:ascii="黑体" w:hAnsi="黑体" w:cs="黑体" w:eastAsia="黑体" w:hint="default"/>
                <w:sz w:val="20"/>
                <w:szCs w:val="20"/>
              </w:rPr>
            </w:pPr>
            <w:r>
              <w:rPr>
                <w:rFonts w:ascii="黑体" w:hAnsi="黑体" w:cs="黑体" w:eastAsia="黑体" w:hint="default"/>
                <w:sz w:val="20"/>
                <w:szCs w:val="20"/>
              </w:rPr>
              <w:t>年以内</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72"/>
              <w:jc w:val="right"/>
              <w:rPr>
                <w:rFonts w:ascii="黑体" w:hAnsi="黑体" w:cs="黑体" w:eastAsia="黑体" w:hint="default"/>
                <w:sz w:val="20"/>
                <w:szCs w:val="20"/>
              </w:rPr>
            </w:pPr>
            <w:r>
              <w:rPr>
                <w:rFonts w:ascii="黑体"/>
                <w:spacing w:val="-1"/>
                <w:sz w:val="20"/>
              </w:rPr>
              <w:t>72,403,254</w:t>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5"/>
              <w:jc w:val="right"/>
              <w:rPr>
                <w:rFonts w:ascii="黑体" w:hAnsi="黑体" w:cs="黑体" w:eastAsia="黑体" w:hint="default"/>
                <w:sz w:val="20"/>
                <w:szCs w:val="20"/>
              </w:rPr>
            </w:pPr>
            <w:r>
              <w:rPr>
                <w:rFonts w:ascii="黑体"/>
                <w:spacing w:val="-1"/>
                <w:sz w:val="20"/>
              </w:rPr>
              <w:t>14,195,655</w:t>
            </w:r>
            <w:r>
              <w:rPr>
                <w:rFonts w:ascii="黑体"/>
                <w:sz w:val="20"/>
              </w:rPr>
            </w:r>
          </w:p>
        </w:tc>
      </w:tr>
      <w:tr>
        <w:trPr>
          <w:trHeight w:val="332" w:hRule="exact"/>
        </w:trPr>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黑体" w:hAnsi="黑体" w:cs="黑体" w:eastAsia="黑体" w:hint="default"/>
                <w:sz w:val="20"/>
                <w:szCs w:val="20"/>
              </w:rPr>
            </w:pPr>
            <w:r>
              <w:rPr>
                <w:rFonts w:ascii="黑体"/>
                <w:w w:val="100"/>
                <w:sz w:val="20"/>
              </w:rPr>
              <w:t>1</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0" w:right="0"/>
              <w:jc w:val="left"/>
              <w:rPr>
                <w:rFonts w:ascii="黑体" w:hAnsi="黑体" w:cs="黑体" w:eastAsia="黑体" w:hint="default"/>
                <w:sz w:val="20"/>
                <w:szCs w:val="20"/>
              </w:rPr>
            </w:pPr>
            <w:r>
              <w:rPr>
                <w:rFonts w:ascii="黑体" w:hAnsi="黑体" w:cs="黑体" w:eastAsia="黑体" w:hint="default"/>
                <w:sz w:val="20"/>
                <w:szCs w:val="20"/>
              </w:rPr>
              <w:t>年至 2</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2"/>
              <w:jc w:val="right"/>
              <w:rPr>
                <w:rFonts w:ascii="黑体" w:hAnsi="黑体" w:cs="黑体" w:eastAsia="黑体" w:hint="default"/>
                <w:sz w:val="20"/>
                <w:szCs w:val="20"/>
              </w:rPr>
            </w:pPr>
            <w:r>
              <w:rPr>
                <w:rFonts w:ascii="黑体"/>
                <w:spacing w:val="-1"/>
                <w:sz w:val="20"/>
              </w:rPr>
              <w:t>6,699,076</w:t>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黑体" w:hAnsi="黑体" w:cs="黑体" w:eastAsia="黑体" w:hint="default"/>
                <w:sz w:val="20"/>
                <w:szCs w:val="20"/>
              </w:rPr>
            </w:pPr>
            <w:r>
              <w:rPr>
                <w:rFonts w:ascii="黑体"/>
                <w:spacing w:val="-1"/>
                <w:sz w:val="20"/>
              </w:rPr>
              <w:t>13,772,230</w:t>
            </w:r>
            <w:r>
              <w:rPr>
                <w:rFonts w:ascii="黑体"/>
                <w:sz w:val="20"/>
              </w:rPr>
            </w:r>
          </w:p>
        </w:tc>
      </w:tr>
      <w:tr>
        <w:trPr>
          <w:trHeight w:val="332" w:hRule="exact"/>
        </w:trPr>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黑体" w:hAnsi="黑体" w:cs="黑体" w:eastAsia="黑体" w:hint="default"/>
                <w:sz w:val="20"/>
                <w:szCs w:val="20"/>
              </w:rPr>
            </w:pPr>
            <w:r>
              <w:rPr>
                <w:rFonts w:ascii="黑体"/>
                <w:w w:val="100"/>
                <w:sz w:val="20"/>
              </w:rPr>
              <w:t>2</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0" w:right="0"/>
              <w:jc w:val="left"/>
              <w:rPr>
                <w:rFonts w:ascii="黑体" w:hAnsi="黑体" w:cs="黑体" w:eastAsia="黑体" w:hint="default"/>
                <w:sz w:val="20"/>
                <w:szCs w:val="20"/>
              </w:rPr>
            </w:pPr>
            <w:r>
              <w:rPr>
                <w:rFonts w:ascii="黑体" w:hAnsi="黑体" w:cs="黑体" w:eastAsia="黑体" w:hint="default"/>
                <w:sz w:val="20"/>
                <w:szCs w:val="20"/>
              </w:rPr>
              <w:t>年至 3</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2"/>
              <w:jc w:val="right"/>
              <w:rPr>
                <w:rFonts w:ascii="黑体" w:hAnsi="黑体" w:cs="黑体" w:eastAsia="黑体" w:hint="default"/>
                <w:sz w:val="20"/>
                <w:szCs w:val="20"/>
              </w:rPr>
            </w:pPr>
            <w:r>
              <w:rPr>
                <w:rFonts w:ascii="黑体"/>
                <w:spacing w:val="-1"/>
                <w:sz w:val="20"/>
              </w:rPr>
              <w:t>4,491,753</w:t>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黑体" w:hAnsi="黑体" w:cs="黑体" w:eastAsia="黑体" w:hint="default"/>
                <w:sz w:val="20"/>
                <w:szCs w:val="20"/>
              </w:rPr>
            </w:pPr>
            <w:r>
              <w:rPr>
                <w:rFonts w:ascii="黑体"/>
                <w:spacing w:val="-1"/>
                <w:sz w:val="20"/>
              </w:rPr>
              <w:t>2,564,485</w:t>
            </w:r>
            <w:r>
              <w:rPr>
                <w:rFonts w:ascii="黑体"/>
                <w:sz w:val="20"/>
              </w:rPr>
            </w:r>
          </w:p>
        </w:tc>
      </w:tr>
      <w:tr>
        <w:trPr>
          <w:trHeight w:val="337" w:hRule="exact"/>
        </w:trPr>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黑体" w:hAnsi="黑体" w:cs="黑体" w:eastAsia="黑体" w:hint="default"/>
                <w:sz w:val="20"/>
                <w:szCs w:val="20"/>
              </w:rPr>
            </w:pPr>
            <w:r>
              <w:rPr>
                <w:rFonts w:ascii="黑体"/>
                <w:w w:val="100"/>
                <w:sz w:val="20"/>
              </w:rPr>
              <w:t>3</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0" w:right="0"/>
              <w:jc w:val="left"/>
              <w:rPr>
                <w:rFonts w:ascii="黑体" w:hAnsi="黑体" w:cs="黑体" w:eastAsia="黑体" w:hint="default"/>
                <w:sz w:val="20"/>
                <w:szCs w:val="20"/>
              </w:rPr>
            </w:pPr>
            <w:r>
              <w:rPr>
                <w:rFonts w:ascii="黑体" w:hAnsi="黑体" w:cs="黑体" w:eastAsia="黑体" w:hint="default"/>
                <w:sz w:val="20"/>
                <w:szCs w:val="20"/>
              </w:rPr>
              <w:t>年以上</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5,782,486</w:t>
            </w:r>
            <w:r>
              <w:rPr>
                <w:rFonts w:ascii="黑体"/>
                <w:spacing w:val="-1"/>
                <w:sz w:val="20"/>
              </w:rPr>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4,435,803</w:t>
            </w:r>
            <w:r>
              <w:rPr>
                <w:rFonts w:ascii="黑体"/>
                <w:spacing w:val="-1"/>
                <w:sz w:val="20"/>
              </w:rPr>
            </w:r>
            <w:r>
              <w:rPr>
                <w:rFonts w:ascii="黑体"/>
                <w:sz w:val="20"/>
              </w:rPr>
            </w:r>
          </w:p>
        </w:tc>
      </w:tr>
      <w:tr>
        <w:trPr>
          <w:trHeight w:val="326" w:hRule="exact"/>
        </w:trPr>
        <w:tc>
          <w:tcPr>
            <w:tcW w:w="185" w:type="dxa"/>
            <w:tcBorders>
              <w:top w:val="nil" w:sz="6" w:space="0" w:color="auto"/>
              <w:left w:val="nil" w:sz="6" w:space="0" w:color="auto"/>
              <w:bottom w:val="nil" w:sz="6" w:space="0" w:color="auto"/>
              <w:right w:val="nil" w:sz="6" w:space="0" w:color="auto"/>
            </w:tcBorders>
          </w:tcPr>
          <w:p>
            <w:pPr/>
          </w:p>
        </w:tc>
        <w:tc>
          <w:tcPr>
            <w:tcW w:w="3552"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nil" w:sz="6" w:space="0" w:color="auto"/>
            </w:tcBorders>
          </w:tcPr>
          <w:p>
            <w:pPr>
              <w:pStyle w:val="TableParagraph"/>
              <w:spacing w:line="260" w:lineRule="exact"/>
              <w:ind w:right="372"/>
              <w:jc w:val="right"/>
              <w:rPr>
                <w:rFonts w:ascii="黑体" w:hAnsi="黑体" w:cs="黑体" w:eastAsia="黑体" w:hint="default"/>
                <w:sz w:val="20"/>
                <w:szCs w:val="20"/>
              </w:rPr>
            </w:pPr>
            <w:r>
              <w:rPr>
                <w:rFonts w:ascii="黑体"/>
                <w:spacing w:val="-1"/>
                <w:sz w:val="20"/>
              </w:rPr>
              <w:t>89,376,569</w:t>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60" w:lineRule="exact"/>
              <w:ind w:right="84"/>
              <w:jc w:val="right"/>
              <w:rPr>
                <w:rFonts w:ascii="黑体" w:hAnsi="黑体" w:cs="黑体" w:eastAsia="黑体" w:hint="default"/>
                <w:sz w:val="20"/>
                <w:szCs w:val="20"/>
              </w:rPr>
            </w:pPr>
            <w:r>
              <w:rPr>
                <w:rFonts w:ascii="黑体"/>
                <w:spacing w:val="-1"/>
                <w:sz w:val="20"/>
              </w:rPr>
              <w:t>34,968,173</w:t>
            </w:r>
            <w:r>
              <w:rPr>
                <w:rFonts w:ascii="黑体"/>
                <w:sz w:val="20"/>
              </w:rPr>
            </w:r>
          </w:p>
        </w:tc>
      </w:tr>
      <w:tr>
        <w:trPr>
          <w:trHeight w:val="338" w:hRule="exact"/>
        </w:trPr>
        <w:tc>
          <w:tcPr>
            <w:tcW w:w="3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2"/>
                <w:sz w:val="20"/>
                <w:u w:val="single" w:color="000000"/>
              </w:rPr>
              <w:t> </w:t>
            </w:r>
            <w:r>
              <w:rPr>
                <w:rFonts w:ascii="黑体"/>
                <w:spacing w:val="-1"/>
                <w:sz w:val="20"/>
                <w:u w:val="single" w:color="000000"/>
              </w:rPr>
              <w:t>5,502,359</w:t>
            </w:r>
            <w:r>
              <w:rPr>
                <w:rFonts w:ascii="黑体"/>
                <w:spacing w:val="-1"/>
                <w:sz w:val="20"/>
              </w:rPr>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5,285,021</w:t>
            </w:r>
            <w:r>
              <w:rPr>
                <w:rFonts w:ascii="黑体"/>
                <w:spacing w:val="-1"/>
                <w:sz w:val="20"/>
              </w:rPr>
            </w:r>
            <w:r>
              <w:rPr>
                <w:rFonts w:ascii="黑体"/>
                <w:sz w:val="20"/>
              </w:rPr>
            </w:r>
          </w:p>
        </w:tc>
      </w:tr>
      <w:tr>
        <w:trPr>
          <w:trHeight w:val="361" w:hRule="exact"/>
        </w:trPr>
        <w:tc>
          <w:tcPr>
            <w:tcW w:w="3738" w:type="dxa"/>
            <w:gridSpan w:val="2"/>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nil" w:sz="6" w:space="0" w:color="auto"/>
            </w:tcBorders>
          </w:tcPr>
          <w:p>
            <w:pPr>
              <w:pStyle w:val="TableParagraph"/>
              <w:spacing w:line="261" w:lineRule="exact"/>
              <w:ind w:right="372"/>
              <w:jc w:val="right"/>
              <w:rPr>
                <w:rFonts w:ascii="黑体" w:hAnsi="黑体" w:cs="黑体" w:eastAsia="黑体" w:hint="default"/>
                <w:sz w:val="20"/>
                <w:szCs w:val="20"/>
              </w:rPr>
            </w:pPr>
            <w:r>
              <w:rPr>
                <w:rFonts w:ascii="黑体"/>
                <w:w w:val="100"/>
                <w:sz w:val="20"/>
              </w:rPr>
            </w:r>
            <w:r>
              <w:rPr>
                <w:rFonts w:ascii="黑体"/>
                <w:spacing w:val="-1"/>
                <w:sz w:val="20"/>
                <w:u w:val="thick" w:color="000000"/>
              </w:rPr>
              <w:t>83,874,210</w:t>
            </w:r>
            <w:r>
              <w:rPr>
                <w:rFonts w:ascii="黑体"/>
                <w:spacing w:val="-1"/>
                <w:sz w:val="20"/>
              </w:rPr>
            </w:r>
            <w:r>
              <w:rPr>
                <w:rFonts w:ascii="黑体"/>
                <w:sz w:val="20"/>
              </w:rPr>
            </w:r>
          </w:p>
        </w:tc>
        <w:tc>
          <w:tcPr>
            <w:tcW w:w="1409" w:type="dxa"/>
            <w:tcBorders>
              <w:top w:val="nil" w:sz="6" w:space="0" w:color="auto"/>
              <w:left w:val="nil" w:sz="6" w:space="0" w:color="auto"/>
              <w:bottom w:val="nil" w:sz="6" w:space="0" w:color="auto"/>
              <w:right w:val="nil" w:sz="6" w:space="0" w:color="auto"/>
            </w:tcBorders>
          </w:tcPr>
          <w:p>
            <w:pPr>
              <w:pStyle w:val="TableParagraph"/>
              <w:spacing w:line="261" w:lineRule="exact"/>
              <w:ind w:right="84"/>
              <w:jc w:val="right"/>
              <w:rPr>
                <w:rFonts w:ascii="黑体" w:hAnsi="黑体" w:cs="黑体" w:eastAsia="黑体" w:hint="default"/>
                <w:sz w:val="20"/>
                <w:szCs w:val="20"/>
              </w:rPr>
            </w:pPr>
            <w:r>
              <w:rPr>
                <w:rFonts w:ascii="黑体"/>
                <w:w w:val="100"/>
                <w:sz w:val="20"/>
              </w:rPr>
            </w:r>
            <w:r>
              <w:rPr>
                <w:rFonts w:ascii="黑体"/>
                <w:spacing w:val="-1"/>
                <w:sz w:val="20"/>
                <w:u w:val="thick" w:color="000000"/>
              </w:rPr>
              <w:t>29,683,152</w:t>
            </w:r>
            <w:r>
              <w:rPr>
                <w:rFonts w:ascii="黑体"/>
                <w:spacing w:val="-1"/>
                <w:sz w:val="20"/>
              </w:rPr>
            </w:r>
            <w:r>
              <w:rPr>
                <w:rFonts w:ascii="黑体"/>
                <w:sz w:val="20"/>
              </w:rPr>
            </w:r>
          </w:p>
        </w:tc>
      </w:tr>
    </w:tbl>
    <w:p>
      <w:pPr>
        <w:spacing w:after="0" w:line="261" w:lineRule="exact"/>
        <w:jc w:val="right"/>
        <w:rPr>
          <w:rFonts w:ascii="黑体" w:hAnsi="黑体" w:cs="黑体" w:eastAsia="黑体" w:hint="default"/>
          <w:sz w:val="20"/>
          <w:szCs w:val="20"/>
        </w:rPr>
        <w:sectPr>
          <w:pgSz w:w="11910" w:h="16840"/>
          <w:pgMar w:header="958" w:footer="1140" w:top="2460" w:bottom="1340" w:left="1580" w:right="1480"/>
        </w:sectPr>
      </w:pPr>
    </w:p>
    <w:p>
      <w:pPr>
        <w:spacing w:line="240" w:lineRule="auto" w:before="6"/>
        <w:rPr>
          <w:rFonts w:ascii="黑体" w:hAnsi="黑体" w:cs="黑体" w:eastAsia="黑体" w:hint="default"/>
          <w:sz w:val="28"/>
          <w:szCs w:val="28"/>
        </w:rPr>
      </w:pPr>
    </w:p>
    <w:p>
      <w:pPr>
        <w:pStyle w:val="Heading7"/>
        <w:tabs>
          <w:tab w:pos="723" w:val="left" w:leader="none"/>
        </w:tabs>
        <w:spacing w:line="475" w:lineRule="auto"/>
        <w:ind w:right="5308"/>
        <w:jc w:val="left"/>
        <w:rPr>
          <w:b w:val="0"/>
          <w:bCs w:val="0"/>
        </w:rPr>
      </w:pPr>
      <w:r>
        <w:rPr/>
        <w:t>六、</w:t>
        <w:tab/>
        <w:t>合并财务报表主要项目注释(续)</w:t>
      </w:r>
      <w:r>
        <w:rPr>
          <w:w w:val="99"/>
        </w:rPr>
        <w:t> </w:t>
      </w:r>
      <w:r>
        <w:rPr>
          <w:w w:val="95"/>
        </w:rPr>
        <w:t>6.</w:t>
        <w:tab/>
      </w:r>
      <w:r>
        <w:rPr/>
        <w:t>其他应收款(续)</w:t>
      </w:r>
      <w:r>
        <w:rPr>
          <w:b w:val="0"/>
          <w:bCs w:val="0"/>
        </w:rPr>
      </w:r>
    </w:p>
    <w:p>
      <w:pPr>
        <w:pStyle w:val="BodyText"/>
        <w:spacing w:line="240" w:lineRule="auto" w:before="136"/>
        <w:ind w:left="5642" w:right="115"/>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4"/>
        <w:rPr>
          <w:rFonts w:ascii="黑体" w:hAnsi="黑体" w:cs="黑体" w:eastAsia="黑体" w:hint="default"/>
          <w:sz w:val="2"/>
          <w:szCs w:val="2"/>
        </w:rPr>
      </w:pPr>
    </w:p>
    <w:p>
      <w:pPr>
        <w:spacing w:line="20" w:lineRule="exact"/>
        <w:ind w:left="4226" w:right="0" w:firstLine="0"/>
        <w:rPr>
          <w:rFonts w:ascii="黑体" w:hAnsi="黑体" w:cs="黑体" w:eastAsia="黑体" w:hint="default"/>
          <w:sz w:val="2"/>
          <w:szCs w:val="2"/>
        </w:rPr>
      </w:pPr>
      <w:r>
        <w:rPr>
          <w:rFonts w:ascii="黑体" w:hAnsi="黑体" w:cs="黑体" w:eastAsia="黑体" w:hint="default"/>
          <w:sz w:val="2"/>
          <w:szCs w:val="2"/>
        </w:rPr>
        <w:pict>
          <v:group style="width:223.45pt;height:.5pt;mso-position-horizontal-relative:char;mso-position-vertical-relative:line" coordorigin="0,0" coordsize="4469,10">
            <v:group style="position:absolute;left:5;top:5;width:4460;height:2" coordorigin="5,5" coordsize="4460,2">
              <v:shape style="position:absolute;left:5;top:5;width:4460;height:2" coordorigin="5,5" coordsize="4460,0" path="m5,5l4464,5e" filled="false" stroked="true" strokeweight=".48pt" strokecolor="#000000">
                <v:path arrowok="t"/>
              </v:shape>
            </v:group>
          </v:group>
        </w:pict>
      </w:r>
      <w:r>
        <w:rPr>
          <w:rFonts w:ascii="黑体" w:hAnsi="黑体" w:cs="黑体" w:eastAsia="黑体" w:hint="default"/>
          <w:sz w:val="2"/>
          <w:szCs w:val="2"/>
        </w:rPr>
      </w:r>
    </w:p>
    <w:tbl>
      <w:tblPr>
        <w:tblW w:w="0" w:type="auto"/>
        <w:jc w:val="left"/>
        <w:tblInd w:w="687" w:type="dxa"/>
        <w:tblLayout w:type="fixed"/>
        <w:tblCellMar>
          <w:top w:w="0" w:type="dxa"/>
          <w:left w:w="0" w:type="dxa"/>
          <w:bottom w:w="0" w:type="dxa"/>
          <w:right w:w="0" w:type="dxa"/>
        </w:tblCellMar>
        <w:tblLook w:val="01E0"/>
      </w:tblPr>
      <w:tblGrid>
        <w:gridCol w:w="2403"/>
        <w:gridCol w:w="2465"/>
        <w:gridCol w:w="755"/>
        <w:gridCol w:w="1198"/>
        <w:gridCol w:w="1219"/>
      </w:tblGrid>
      <w:tr>
        <w:trPr>
          <w:trHeight w:val="74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left="63"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2465" w:type="dxa"/>
            <w:tcBorders>
              <w:top w:val="nil" w:sz="6" w:space="0" w:color="auto"/>
              <w:left w:val="nil" w:sz="6" w:space="0" w:color="auto"/>
              <w:bottom w:val="nil" w:sz="6" w:space="0" w:color="auto"/>
              <w:right w:val="nil" w:sz="6" w:space="0" w:color="auto"/>
            </w:tcBorders>
          </w:tcPr>
          <w:p>
            <w:pPr>
              <w:pStyle w:val="TableParagraph"/>
              <w:spacing w:line="331" w:lineRule="auto" w:before="38"/>
              <w:ind w:left="1138" w:right="322" w:firstLine="600"/>
              <w:jc w:val="left"/>
              <w:rPr>
                <w:rFonts w:ascii="黑体" w:hAnsi="黑体" w:cs="黑体" w:eastAsia="黑体" w:hint="default"/>
                <w:sz w:val="20"/>
                <w:szCs w:val="20"/>
              </w:rPr>
            </w:pPr>
            <w:r>
              <w:rPr>
                <w:rFonts w:ascii="黑体" w:hAnsi="黑体" w:cs="黑体" w:eastAsia="黑体" w:hint="default"/>
                <w:sz w:val="20"/>
                <w:szCs w:val="20"/>
              </w:rPr>
              <w:t>金额</w:t>
            </w:r>
            <w:r>
              <w:rPr>
                <w:rFonts w:ascii="黑体" w:hAnsi="黑体" w:cs="黑体" w:eastAsia="黑体" w:hint="default"/>
                <w:w w:val="100"/>
                <w:sz w:val="20"/>
                <w:szCs w:val="20"/>
              </w:rPr>
              <w:t> </w:t>
            </w:r>
            <w:r>
              <w:rPr>
                <w:rFonts w:ascii="黑体" w:hAnsi="黑体" w:cs="黑体" w:eastAsia="黑体" w:hint="default"/>
                <w:spacing w:val="-1"/>
                <w:sz w:val="20"/>
                <w:szCs w:val="20"/>
              </w:rPr>
              <w:t>41,383,592</w:t>
            </w:r>
            <w:r>
              <w:rPr>
                <w:rFonts w:ascii="黑体" w:hAnsi="黑体" w:cs="黑体" w:eastAsia="黑体" w:hint="default"/>
                <w:sz w:val="20"/>
                <w:szCs w:val="20"/>
              </w:rPr>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99"/>
              <w:ind w:left="373" w:right="0"/>
              <w:jc w:val="left"/>
              <w:rPr>
                <w:rFonts w:ascii="黑体" w:hAnsi="黑体" w:cs="黑体" w:eastAsia="黑体" w:hint="default"/>
                <w:sz w:val="20"/>
                <w:szCs w:val="20"/>
              </w:rPr>
            </w:pPr>
            <w:r>
              <w:rPr>
                <w:rFonts w:ascii="黑体"/>
                <w:sz w:val="20"/>
              </w:rPr>
              <w:t>46</w:t>
            </w:r>
          </w:p>
        </w:tc>
        <w:tc>
          <w:tcPr>
            <w:tcW w:w="1198" w:type="dxa"/>
            <w:tcBorders>
              <w:top w:val="nil" w:sz="6" w:space="0" w:color="auto"/>
              <w:left w:val="nil" w:sz="6" w:space="0" w:color="auto"/>
              <w:bottom w:val="nil" w:sz="6" w:space="0" w:color="auto"/>
              <w:right w:val="nil" w:sz="6" w:space="0" w:color="auto"/>
            </w:tcBorders>
          </w:tcPr>
          <w:p>
            <w:pPr>
              <w:pStyle w:val="TableParagraph"/>
              <w:spacing w:line="331" w:lineRule="auto" w:before="38"/>
              <w:ind w:left="179" w:right="113" w:firstLine="100"/>
              <w:jc w:val="left"/>
              <w:rPr>
                <w:rFonts w:ascii="黑体" w:hAnsi="黑体" w:cs="黑体" w:eastAsia="黑体" w:hint="default"/>
                <w:sz w:val="20"/>
                <w:szCs w:val="20"/>
              </w:rPr>
            </w:pPr>
            <w:r>
              <w:rPr>
                <w:rFonts w:ascii="黑体" w:hAnsi="黑体" w:cs="黑体" w:eastAsia="黑体" w:hint="default"/>
                <w:sz w:val="20"/>
                <w:szCs w:val="20"/>
              </w:rPr>
              <w:t>坏账准备</w:t>
            </w:r>
            <w:r>
              <w:rPr>
                <w:rFonts w:ascii="黑体" w:hAnsi="黑体" w:cs="黑体" w:eastAsia="黑体" w:hint="default"/>
                <w:w w:val="100"/>
                <w:sz w:val="20"/>
                <w:szCs w:val="20"/>
              </w:rPr>
              <w:t> </w:t>
            </w:r>
            <w:r>
              <w:rPr>
                <w:rFonts w:ascii="黑体" w:hAnsi="黑体" w:cs="黑体" w:eastAsia="黑体" w:hint="default"/>
                <w:sz w:val="20"/>
                <w:szCs w:val="20"/>
              </w:rPr>
              <w:t>1,500,000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
              <w:jc w:val="right"/>
              <w:rPr>
                <w:rFonts w:ascii="黑体" w:hAnsi="黑体" w:cs="黑体" w:eastAsia="黑体" w:hint="default"/>
                <w:sz w:val="20"/>
                <w:szCs w:val="20"/>
              </w:rPr>
            </w:pPr>
            <w:r>
              <w:rPr>
                <w:rFonts w:ascii="黑体" w:hAnsi="黑体" w:cs="黑体" w:eastAsia="黑体" w:hint="default"/>
                <w:spacing w:val="-1"/>
                <w:sz w:val="20"/>
                <w:szCs w:val="20"/>
              </w:rPr>
              <w:t>计提比例%</w:t>
            </w:r>
          </w:p>
          <w:p>
            <w:pPr>
              <w:pStyle w:val="TableParagraph"/>
              <w:spacing w:line="240" w:lineRule="auto" w:before="99"/>
              <w:ind w:right="40"/>
              <w:jc w:val="right"/>
              <w:rPr>
                <w:rFonts w:ascii="黑体" w:hAnsi="黑体" w:cs="黑体" w:eastAsia="黑体" w:hint="default"/>
                <w:sz w:val="20"/>
                <w:szCs w:val="20"/>
              </w:rPr>
            </w:pPr>
            <w:r>
              <w:rPr>
                <w:rFonts w:ascii="黑体"/>
                <w:w w:val="100"/>
                <w:sz w:val="20"/>
              </w:rPr>
              <w:t>4</w:t>
            </w:r>
          </w:p>
        </w:tc>
      </w:tr>
      <w:tr>
        <w:trPr>
          <w:trHeight w:val="36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黑体" w:hAnsi="黑体" w:cs="黑体" w:eastAsia="黑体" w:hint="default"/>
                <w:sz w:val="20"/>
                <w:szCs w:val="20"/>
              </w:rPr>
            </w:pPr>
            <w:r>
              <w:rPr>
                <w:rFonts w:ascii="黑体"/>
                <w:w w:val="100"/>
                <w:sz w:val="20"/>
              </w:rPr>
            </w:r>
            <w:r>
              <w:rPr>
                <w:rFonts w:ascii="黑体"/>
                <w:spacing w:val="-1"/>
                <w:sz w:val="20"/>
                <w:u w:val="single" w:color="000000"/>
              </w:rPr>
              <w:t>47,992,977</w:t>
            </w:r>
            <w:r>
              <w:rPr>
                <w:rFonts w:ascii="黑体"/>
                <w:spacing w:val="-1"/>
                <w:sz w:val="20"/>
              </w:rPr>
            </w:r>
            <w:r>
              <w:rPr>
                <w:rFonts w:ascii="黑体"/>
                <w:sz w:val="20"/>
              </w:rPr>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54</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0" w:right="0"/>
              <w:jc w:val="left"/>
              <w:rPr>
                <w:rFonts w:ascii="黑体" w:hAnsi="黑体" w:cs="黑体" w:eastAsia="黑体" w:hint="default"/>
                <w:sz w:val="20"/>
                <w:szCs w:val="20"/>
              </w:rPr>
            </w:pPr>
            <w:r>
              <w:rPr>
                <w:rFonts w:ascii="黑体"/>
                <w:w w:val="100"/>
                <w:sz w:val="20"/>
              </w:rPr>
            </w:r>
            <w:r>
              <w:rPr>
                <w:rFonts w:ascii="黑体"/>
                <w:sz w:val="20"/>
                <w:u w:val="single" w:color="000000"/>
              </w:rPr>
              <w:t>4,002,359</w:t>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黑体" w:hAnsi="黑体" w:cs="黑体" w:eastAsia="黑体" w:hint="default"/>
                <w:sz w:val="20"/>
                <w:szCs w:val="20"/>
              </w:rPr>
            </w:pPr>
            <w:r>
              <w:rPr>
                <w:rFonts w:ascii="黑体"/>
                <w:w w:val="100"/>
                <w:sz w:val="20"/>
              </w:rPr>
              <w:t>8</w:t>
            </w:r>
          </w:p>
        </w:tc>
      </w:tr>
      <w:tr>
        <w:trPr>
          <w:trHeight w:val="800" w:hRule="exact"/>
        </w:trPr>
        <w:tc>
          <w:tcPr>
            <w:tcW w:w="2403"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3"/>
              <w:jc w:val="right"/>
              <w:rPr>
                <w:rFonts w:ascii="黑体" w:hAnsi="黑体" w:cs="黑体" w:eastAsia="黑体" w:hint="default"/>
                <w:sz w:val="20"/>
                <w:szCs w:val="20"/>
              </w:rPr>
            </w:pPr>
            <w:r>
              <w:rPr>
                <w:rFonts w:ascii="黑体"/>
                <w:w w:val="100"/>
                <w:sz w:val="20"/>
              </w:rPr>
            </w:r>
            <w:r>
              <w:rPr>
                <w:rFonts w:ascii="黑体"/>
                <w:spacing w:val="-1"/>
                <w:sz w:val="20"/>
                <w:u w:val="thick" w:color="000000"/>
              </w:rPr>
              <w:t>89,376,569</w:t>
            </w:r>
            <w:r>
              <w:rPr>
                <w:rFonts w:ascii="黑体"/>
                <w:spacing w:val="-1"/>
                <w:sz w:val="20"/>
              </w:rPr>
            </w:r>
            <w:r>
              <w:rPr>
                <w:rFonts w:ascii="黑体"/>
                <w:sz w:val="20"/>
              </w:rPr>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4" w:right="0"/>
              <w:jc w:val="center"/>
              <w:rPr>
                <w:rFonts w:ascii="黑体" w:hAnsi="黑体" w:cs="黑体" w:eastAsia="黑体" w:hint="default"/>
                <w:sz w:val="20"/>
                <w:szCs w:val="20"/>
              </w:rPr>
            </w:pPr>
            <w:r>
              <w:rPr>
                <w:rFonts w:ascii="黑体"/>
                <w:w w:val="100"/>
                <w:sz w:val="20"/>
              </w:rPr>
            </w:r>
            <w:r>
              <w:rPr>
                <w:rFonts w:ascii="黑体"/>
                <w:sz w:val="20"/>
                <w:u w:val="thick" w:color="000000"/>
              </w:rPr>
              <w:t>100</w:t>
            </w:r>
            <w:r>
              <w:rPr>
                <w:rFonts w:ascii="黑体"/>
                <w:sz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101" w:right="0"/>
              <w:jc w:val="center"/>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2"/>
                <w:sz w:val="20"/>
                <w:szCs w:val="20"/>
              </w:rPr>
              <w:t> </w:t>
            </w:r>
            <w:r>
              <w:rPr>
                <w:rFonts w:ascii="黑体" w:hAnsi="黑体" w:cs="黑体" w:eastAsia="黑体" w:hint="default"/>
                <w:sz w:val="20"/>
                <w:szCs w:val="20"/>
              </w:rPr>
              <w:t>年</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0" w:right="0"/>
              <w:jc w:val="left"/>
              <w:rPr>
                <w:rFonts w:ascii="黑体" w:hAnsi="黑体" w:cs="黑体" w:eastAsia="黑体" w:hint="default"/>
                <w:sz w:val="20"/>
                <w:szCs w:val="20"/>
              </w:rPr>
            </w:pPr>
            <w:r>
              <w:rPr>
                <w:rFonts w:ascii="黑体"/>
                <w:w w:val="100"/>
                <w:sz w:val="20"/>
              </w:rPr>
            </w:r>
            <w:r>
              <w:rPr>
                <w:rFonts w:ascii="黑体"/>
                <w:sz w:val="20"/>
                <w:u w:val="thick" w:color="000000"/>
              </w:rPr>
              <w:t>5,502,359</w:t>
            </w:r>
            <w:r>
              <w:rPr>
                <w:rFonts w:ascii="黑体"/>
                <w:sz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49" w:right="0"/>
              <w:jc w:val="lef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0"/>
                <w:sz w:val="20"/>
                <w:szCs w:val="20"/>
              </w:rPr>
              <w:t> </w:t>
            </w:r>
            <w:r>
              <w:rPr>
                <w:rFonts w:ascii="黑体" w:hAnsi="黑体" w:cs="黑体" w:eastAsia="黑体" w:hint="default"/>
                <w:sz w:val="20"/>
                <w:szCs w:val="20"/>
              </w:rPr>
              <w:t>日</w:t>
            </w:r>
          </w:p>
        </w:tc>
        <w:tc>
          <w:tcPr>
            <w:tcW w:w="1219" w:type="dxa"/>
            <w:tcBorders>
              <w:top w:val="nil" w:sz="6" w:space="0" w:color="auto"/>
              <w:left w:val="nil" w:sz="6" w:space="0" w:color="auto"/>
              <w:bottom w:val="nil" w:sz="6" w:space="0" w:color="auto"/>
              <w:right w:val="nil" w:sz="6" w:space="0" w:color="auto"/>
            </w:tcBorders>
          </w:tcPr>
          <w:p>
            <w:pPr/>
          </w:p>
        </w:tc>
      </w:tr>
      <w:tr>
        <w:trPr>
          <w:trHeight w:val="314"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right="322"/>
              <w:jc w:val="right"/>
              <w:rPr>
                <w:rFonts w:ascii="黑体" w:hAnsi="黑体" w:cs="黑体" w:eastAsia="黑体" w:hint="default"/>
                <w:sz w:val="20"/>
                <w:szCs w:val="20"/>
              </w:rPr>
            </w:pPr>
            <w:r>
              <w:rPr>
                <w:rFonts w:ascii="黑体" w:hAnsi="黑体" w:cs="黑体" w:eastAsia="黑体" w:hint="default"/>
                <w:sz w:val="20"/>
                <w:szCs w:val="20"/>
              </w:rPr>
              <w:t>金额</w:t>
            </w:r>
          </w:p>
        </w:tc>
        <w:tc>
          <w:tcPr>
            <w:tcW w:w="1953" w:type="dxa"/>
            <w:gridSpan w:val="2"/>
            <w:tcBorders>
              <w:top w:val="single" w:sz="4" w:space="0" w:color="000000"/>
              <w:left w:val="nil" w:sz="6" w:space="0" w:color="auto"/>
              <w:bottom w:val="nil" w:sz="6" w:space="0" w:color="auto"/>
              <w:right w:val="nil" w:sz="6" w:space="0" w:color="auto"/>
            </w:tcBorders>
          </w:tcPr>
          <w:p>
            <w:pPr>
              <w:pStyle w:val="TableParagraph"/>
              <w:tabs>
                <w:tab w:pos="1036" w:val="left" w:leader="none"/>
              </w:tabs>
              <w:spacing w:line="230" w:lineRule="exact"/>
              <w:ind w:left="77" w:right="0"/>
              <w:jc w:val="left"/>
              <w:rPr>
                <w:rFonts w:ascii="黑体" w:hAnsi="黑体" w:cs="黑体" w:eastAsia="黑体" w:hint="default"/>
                <w:sz w:val="20"/>
                <w:szCs w:val="20"/>
              </w:rPr>
            </w:pPr>
            <w:r>
              <w:rPr>
                <w:rFonts w:ascii="黑体" w:hAnsi="黑体" w:cs="黑体" w:eastAsia="黑体" w:hint="default"/>
                <w:sz w:val="20"/>
                <w:szCs w:val="20"/>
              </w:rPr>
              <w:t>比例%</w:t>
              <w:tab/>
              <w:t>坏账准备</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计提比例%</w:t>
            </w:r>
          </w:p>
        </w:tc>
      </w:tr>
      <w:tr>
        <w:trPr>
          <w:trHeight w:val="360"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tabs>
                <w:tab w:pos="3541" w:val="left" w:leader="none"/>
              </w:tabs>
              <w:spacing w:line="240" w:lineRule="auto" w:before="18"/>
              <w:ind w:left="49" w:right="0"/>
              <w:jc w:val="left"/>
              <w:rPr>
                <w:rFonts w:ascii="黑体" w:hAnsi="黑体" w:cs="黑体" w:eastAsia="黑体" w:hint="default"/>
                <w:sz w:val="20"/>
                <w:szCs w:val="20"/>
              </w:rPr>
            </w:pPr>
            <w:r>
              <w:rPr>
                <w:rFonts w:ascii="黑体" w:hAnsi="黑体" w:cs="黑体" w:eastAsia="黑体" w:hint="default"/>
                <w:spacing w:val="-1"/>
                <w:sz w:val="20"/>
                <w:szCs w:val="20"/>
              </w:rPr>
              <w:t>单项金额重大</w:t>
              <w:tab/>
              <w:t>11,959,648</w:t>
            </w:r>
            <w:r>
              <w:rPr>
                <w:rFonts w:ascii="黑体" w:hAnsi="黑体" w:cs="黑体" w:eastAsia="黑体" w:hint="default"/>
                <w:sz w:val="20"/>
                <w:szCs w:val="20"/>
              </w:rPr>
            </w:r>
          </w:p>
        </w:tc>
        <w:tc>
          <w:tcPr>
            <w:tcW w:w="1953" w:type="dxa"/>
            <w:gridSpan w:val="2"/>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18"/>
              <w:ind w:left="377" w:right="0"/>
              <w:jc w:val="left"/>
              <w:rPr>
                <w:rFonts w:ascii="黑体" w:hAnsi="黑体" w:cs="黑体" w:eastAsia="黑体" w:hint="default"/>
                <w:sz w:val="20"/>
                <w:szCs w:val="20"/>
              </w:rPr>
            </w:pPr>
            <w:r>
              <w:rPr>
                <w:rFonts w:ascii="黑体"/>
                <w:sz w:val="20"/>
              </w:rPr>
              <w:t>34</w:t>
              <w:tab/>
              <w:t>1,093,302</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
              <w:jc w:val="right"/>
              <w:rPr>
                <w:rFonts w:ascii="黑体" w:hAnsi="黑体" w:cs="黑体" w:eastAsia="黑体" w:hint="default"/>
                <w:sz w:val="20"/>
                <w:szCs w:val="20"/>
              </w:rPr>
            </w:pPr>
            <w:r>
              <w:rPr>
                <w:rFonts w:ascii="黑体"/>
                <w:w w:val="100"/>
                <w:sz w:val="20"/>
              </w:rPr>
              <w:t>9</w:t>
            </w:r>
          </w:p>
        </w:tc>
      </w:tr>
      <w:tr>
        <w:trPr>
          <w:trHeight w:val="366"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tabs>
                <w:tab w:pos="3542" w:val="left" w:leader="none"/>
              </w:tabs>
              <w:spacing w:line="240" w:lineRule="auto" w:before="18"/>
              <w:ind w:left="49" w:right="0"/>
              <w:jc w:val="left"/>
              <w:rPr>
                <w:rFonts w:ascii="黑体" w:hAnsi="黑体" w:cs="黑体" w:eastAsia="黑体" w:hint="default"/>
                <w:sz w:val="20"/>
                <w:szCs w:val="20"/>
              </w:rPr>
            </w:pPr>
            <w:r>
              <w:rPr>
                <w:rFonts w:ascii="黑体" w:hAnsi="黑体" w:cs="黑体" w:eastAsia="黑体" w:hint="default"/>
                <w:spacing w:val="-1"/>
                <w:sz w:val="20"/>
                <w:szCs w:val="20"/>
              </w:rPr>
              <w:t>其他不重大</w:t>
              <w:tab/>
            </w:r>
            <w:r>
              <w:rPr>
                <w:rFonts w:ascii="黑体" w:hAnsi="黑体" w:cs="黑体" w:eastAsia="黑体" w:hint="default"/>
                <w:spacing w:val="-1"/>
                <w:sz w:val="20"/>
                <w:szCs w:val="20"/>
                <w:u w:val="single" w:color="000000"/>
              </w:rPr>
              <w:t>23,008,525</w:t>
            </w:r>
            <w:r>
              <w:rPr>
                <w:rFonts w:ascii="黑体" w:hAnsi="黑体" w:cs="黑体" w:eastAsia="黑体" w:hint="default"/>
                <w:spacing w:val="-1"/>
                <w:sz w:val="20"/>
                <w:szCs w:val="20"/>
              </w:rPr>
            </w:r>
            <w:r>
              <w:rPr>
                <w:rFonts w:ascii="黑体" w:hAnsi="黑体" w:cs="黑体" w:eastAsia="黑体" w:hint="default"/>
                <w:sz w:val="20"/>
                <w:szCs w:val="20"/>
              </w:rPr>
            </w:r>
          </w:p>
        </w:tc>
        <w:tc>
          <w:tcPr>
            <w:tcW w:w="1953" w:type="dxa"/>
            <w:gridSpan w:val="2"/>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18"/>
              <w:ind w:left="27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66</w:t>
            </w:r>
            <w:r>
              <w:rPr>
                <w:rFonts w:ascii="黑体"/>
                <w:spacing w:val="-1"/>
                <w:sz w:val="20"/>
              </w:rPr>
              <w:tab/>
            </w:r>
            <w:r>
              <w:rPr>
                <w:rFonts w:ascii="黑体"/>
                <w:spacing w:val="-1"/>
                <w:sz w:val="20"/>
                <w:u w:val="single" w:color="000000"/>
              </w:rPr>
              <w:t>4,191,719</w:t>
            </w:r>
            <w:r>
              <w:rPr>
                <w:rFonts w:ascii="黑体"/>
                <w:spacing w:val="-1"/>
                <w:sz w:val="20"/>
              </w:rPr>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18</w:t>
            </w:r>
          </w:p>
        </w:tc>
      </w:tr>
      <w:tr>
        <w:trPr>
          <w:trHeight w:val="407"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323"/>
              <w:jc w:val="right"/>
              <w:rPr>
                <w:rFonts w:ascii="黑体" w:hAnsi="黑体" w:cs="黑体" w:eastAsia="黑体" w:hint="default"/>
                <w:sz w:val="20"/>
                <w:szCs w:val="20"/>
              </w:rPr>
            </w:pPr>
            <w:r>
              <w:rPr>
                <w:rFonts w:ascii="黑体"/>
                <w:w w:val="100"/>
                <w:sz w:val="20"/>
              </w:rPr>
            </w:r>
            <w:r>
              <w:rPr>
                <w:rFonts w:ascii="黑体"/>
                <w:spacing w:val="-1"/>
                <w:sz w:val="20"/>
                <w:u w:val="thick" w:color="000000"/>
              </w:rPr>
              <w:t>34,968,173</w:t>
            </w:r>
            <w:r>
              <w:rPr>
                <w:rFonts w:ascii="黑体"/>
                <w:spacing w:val="-1"/>
                <w:sz w:val="20"/>
              </w:rPr>
            </w:r>
            <w:r>
              <w:rPr>
                <w:rFonts w:ascii="黑体"/>
                <w:sz w:val="20"/>
              </w:rPr>
            </w:r>
          </w:p>
        </w:tc>
        <w:tc>
          <w:tcPr>
            <w:tcW w:w="1953" w:type="dxa"/>
            <w:gridSpan w:val="2"/>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13"/>
              <w:ind w:left="277" w:right="0"/>
              <w:jc w:val="lef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tab/>
            </w:r>
            <w:r>
              <w:rPr>
                <w:rFonts w:ascii="黑体"/>
                <w:spacing w:val="-1"/>
                <w:sz w:val="20"/>
                <w:u w:val="thick" w:color="000000"/>
              </w:rPr>
              <w:t>5,285,021</w:t>
            </w:r>
            <w:r>
              <w:rPr>
                <w:rFonts w:ascii="黑体"/>
                <w:spacing w:val="-1"/>
                <w:sz w:val="20"/>
              </w:rPr>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
        </w:tc>
      </w:tr>
      <w:tr>
        <w:trPr>
          <w:trHeight w:val="484"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黑体" w:hAnsi="黑体" w:cs="黑体" w:eastAsia="黑体" w:hint="default"/>
                <w:sz w:val="20"/>
                <w:szCs w:val="20"/>
              </w:rPr>
            </w:pPr>
            <w:r>
              <w:rPr>
                <w:rFonts w:ascii="黑体" w:hAnsi="黑体" w:cs="黑体" w:eastAsia="黑体" w:hint="default"/>
                <w:sz w:val="20"/>
                <w:szCs w:val="20"/>
              </w:rPr>
              <w:t>其他应收款坏账准备的变动如下：</w:t>
            </w:r>
          </w:p>
        </w:tc>
        <w:tc>
          <w:tcPr>
            <w:tcW w:w="1953" w:type="dxa"/>
            <w:gridSpan w:val="2"/>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r>
        <w:trPr>
          <w:trHeight w:val="384"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tabs>
                <w:tab w:pos="2949" w:val="left" w:leader="none"/>
                <w:tab w:pos="4030" w:val="left" w:leader="none"/>
              </w:tabs>
              <w:spacing w:line="240" w:lineRule="auto" w:before="90"/>
              <w:ind w:left="1692" w:right="0"/>
              <w:jc w:val="left"/>
              <w:rPr>
                <w:rFonts w:ascii="黑体" w:hAnsi="黑体" w:cs="黑体" w:eastAsia="黑体" w:hint="default"/>
                <w:sz w:val="20"/>
                <w:szCs w:val="20"/>
              </w:rPr>
            </w:pPr>
            <w:r>
              <w:rPr>
                <w:rFonts w:ascii="黑体" w:hAnsi="黑体" w:cs="黑体" w:eastAsia="黑体" w:hint="default"/>
                <w:spacing w:val="-1"/>
                <w:sz w:val="20"/>
                <w:szCs w:val="20"/>
              </w:rPr>
              <w:t>年初余额</w:t>
              <w:tab/>
              <w:t>本年计提</w:t>
              <w:tab/>
              <w:t>收购增加</w:t>
            </w:r>
            <w:r>
              <w:rPr>
                <w:rFonts w:ascii="黑体" w:hAnsi="黑体" w:cs="黑体" w:eastAsia="黑体" w:hint="default"/>
                <w:sz w:val="20"/>
                <w:szCs w:val="20"/>
              </w:rPr>
            </w:r>
          </w:p>
        </w:tc>
        <w:tc>
          <w:tcPr>
            <w:tcW w:w="195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0"/>
              <w:ind w:left="709"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黑体" w:hAnsi="黑体" w:cs="黑体" w:eastAsia="黑体" w:hint="default"/>
                <w:sz w:val="20"/>
                <w:szCs w:val="20"/>
              </w:rPr>
            </w:pPr>
            <w:r>
              <w:rPr>
                <w:rFonts w:ascii="黑体" w:hAnsi="黑体" w:cs="黑体" w:eastAsia="黑体" w:hint="default"/>
                <w:spacing w:val="-1"/>
                <w:sz w:val="20"/>
                <w:szCs w:val="20"/>
              </w:rPr>
              <w:t>年末余额</w:t>
            </w:r>
            <w:r>
              <w:rPr>
                <w:rFonts w:ascii="黑体" w:hAnsi="黑体" w:cs="黑体" w:eastAsia="黑体" w:hint="default"/>
                <w:sz w:val="20"/>
                <w:szCs w:val="20"/>
              </w:rPr>
            </w:r>
          </w:p>
        </w:tc>
      </w:tr>
      <w:tr>
        <w:trPr>
          <w:trHeight w:val="540" w:hRule="exact"/>
        </w:trPr>
        <w:tc>
          <w:tcPr>
            <w:tcW w:w="4868" w:type="dxa"/>
            <w:gridSpan w:val="2"/>
            <w:tcBorders>
              <w:top w:val="nil" w:sz="6" w:space="0" w:color="auto"/>
              <w:left w:val="nil" w:sz="6" w:space="0" w:color="auto"/>
              <w:bottom w:val="nil" w:sz="6" w:space="0" w:color="auto"/>
              <w:right w:val="nil" w:sz="6" w:space="0" w:color="auto"/>
            </w:tcBorders>
          </w:tcPr>
          <w:p>
            <w:pPr/>
          </w:p>
        </w:tc>
        <w:tc>
          <w:tcPr>
            <w:tcW w:w="1953" w:type="dxa"/>
            <w:gridSpan w:val="2"/>
            <w:tcBorders>
              <w:top w:val="single" w:sz="4" w:space="0" w:color="000000"/>
              <w:left w:val="nil" w:sz="6" w:space="0" w:color="auto"/>
              <w:bottom w:val="nil" w:sz="6" w:space="0" w:color="auto"/>
              <w:right w:val="nil" w:sz="6" w:space="0" w:color="auto"/>
            </w:tcBorders>
          </w:tcPr>
          <w:p>
            <w:pPr>
              <w:pStyle w:val="TableParagraph"/>
              <w:tabs>
                <w:tab w:pos="1552" w:val="left" w:leader="none"/>
              </w:tabs>
              <w:spacing w:line="261" w:lineRule="exact"/>
              <w:ind w:left="466" w:right="0"/>
              <w:jc w:val="left"/>
              <w:rPr>
                <w:rFonts w:ascii="黑体" w:hAnsi="黑体" w:cs="黑体" w:eastAsia="黑体" w:hint="default"/>
                <w:sz w:val="20"/>
                <w:szCs w:val="20"/>
              </w:rPr>
            </w:pPr>
            <w:r>
              <w:rPr>
                <w:rFonts w:ascii="黑体" w:hAnsi="黑体" w:cs="黑体" w:eastAsia="黑体" w:hint="default"/>
                <w:sz w:val="20"/>
                <w:szCs w:val="20"/>
              </w:rPr>
              <w:t>转回</w:t>
              <w:tab/>
              <w:t>转销</w:t>
            </w:r>
          </w:p>
        </w:tc>
        <w:tc>
          <w:tcPr>
            <w:tcW w:w="1219" w:type="dxa"/>
            <w:tcBorders>
              <w:top w:val="nil" w:sz="6" w:space="0" w:color="auto"/>
              <w:left w:val="nil" w:sz="6" w:space="0" w:color="auto"/>
              <w:bottom w:val="nil" w:sz="6" w:space="0" w:color="auto"/>
              <w:right w:val="nil" w:sz="6" w:space="0" w:color="auto"/>
            </w:tcBorders>
          </w:tcPr>
          <w:p>
            <w:pPr/>
          </w:p>
        </w:tc>
      </w:tr>
      <w:tr>
        <w:trPr>
          <w:trHeight w:val="524"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6"/>
                <w:szCs w:val="16"/>
              </w:rPr>
            </w:pPr>
          </w:p>
          <w:p>
            <w:pPr>
              <w:pStyle w:val="TableParagraph"/>
              <w:tabs>
                <w:tab w:pos="1562" w:val="left" w:leader="none"/>
                <w:tab w:pos="2919" w:val="left" w:leader="none"/>
                <w:tab w:pos="4101" w:val="left" w:leader="none"/>
              </w:tabs>
              <w:spacing w:line="240" w:lineRule="auto"/>
              <w:ind w:left="38" w:right="0"/>
              <w:jc w:val="left"/>
              <w:rPr>
                <w:rFonts w:ascii="黑体" w:hAnsi="黑体" w:cs="黑体" w:eastAsia="黑体" w:hint="default"/>
                <w:sz w:val="20"/>
                <w:szCs w:val="20"/>
              </w:rPr>
            </w:pPr>
            <w:r>
              <w:rPr>
                <w:rFonts w:ascii="黑体" w:hAnsi="黑体" w:cs="黑体" w:eastAsia="黑体" w:hint="default"/>
                <w:spacing w:val="-1"/>
                <w:sz w:val="20"/>
                <w:szCs w:val="20"/>
              </w:rPr>
              <w:t>2008年</w:t>
              <w:tab/>
            </w:r>
            <w:r>
              <w:rPr>
                <w:rFonts w:ascii="黑体" w:hAnsi="黑体" w:cs="黑体" w:eastAsia="黑体" w:hint="default"/>
                <w:spacing w:val="-1"/>
                <w:sz w:val="20"/>
                <w:szCs w:val="20"/>
                <w:u w:val="thick" w:color="000000"/>
              </w:rPr>
              <w:t>5,285,021</w:t>
            </w:r>
            <w:r>
              <w:rPr>
                <w:rFonts w:ascii="黑体" w:hAnsi="黑体" w:cs="黑体" w:eastAsia="黑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r>
            <w:r>
              <w:rPr>
                <w:rFonts w:ascii="黑体" w:hAnsi="黑体" w:cs="黑体" w:eastAsia="黑体" w:hint="default"/>
                <w:spacing w:val="-1"/>
                <w:sz w:val="20"/>
                <w:szCs w:val="20"/>
                <w:u w:val="thick" w:color="000000"/>
              </w:rPr>
              <w:t>412,338</w:t>
            </w:r>
            <w:r>
              <w:rPr>
                <w:rFonts w:ascii="黑体" w:hAnsi="黑体" w:cs="黑体" w:eastAsia="黑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r>
            <w:r>
              <w:rPr>
                <w:rFonts w:ascii="黑体" w:hAnsi="黑体" w:cs="黑体" w:eastAsia="黑体" w:hint="default"/>
                <w:spacing w:val="-1"/>
                <w:sz w:val="20"/>
                <w:szCs w:val="20"/>
                <w:u w:val="thick" w:color="000000"/>
              </w:rPr>
              <w:t>20,000</w:t>
            </w:r>
            <w:r>
              <w:rPr>
                <w:rFonts w:ascii="黑体" w:hAnsi="黑体" w:cs="黑体" w:eastAsia="黑体" w:hint="default"/>
                <w:spacing w:val="-1"/>
                <w:sz w:val="20"/>
                <w:szCs w:val="20"/>
              </w:rPr>
            </w:r>
            <w:r>
              <w:rPr>
                <w:rFonts w:ascii="黑体" w:hAnsi="黑体" w:cs="黑体" w:eastAsia="黑体" w:hint="default"/>
                <w:sz w:val="20"/>
                <w:szCs w:val="20"/>
              </w:rPr>
            </w:r>
          </w:p>
        </w:tc>
        <w:tc>
          <w:tcPr>
            <w:tcW w:w="19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6"/>
                <w:szCs w:val="16"/>
              </w:rPr>
            </w:pPr>
          </w:p>
          <w:p>
            <w:pPr>
              <w:pStyle w:val="TableParagraph"/>
              <w:tabs>
                <w:tab w:pos="1224" w:val="left" w:leader="none"/>
              </w:tabs>
              <w:spacing w:line="240" w:lineRule="auto"/>
              <w:ind w:left="3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115,000</w:t>
            </w:r>
            <w:r>
              <w:rPr>
                <w:rFonts w:ascii="黑体"/>
                <w:spacing w:val="-1"/>
                <w:sz w:val="20"/>
              </w:rPr>
              <w:tab/>
            </w:r>
            <w:r>
              <w:rPr>
                <w:rFonts w:ascii="黑体"/>
                <w:spacing w:val="-1"/>
                <w:sz w:val="20"/>
                <w:u w:val="thick" w:color="000000"/>
              </w:rPr>
              <w:t>100,000</w:t>
            </w:r>
            <w:r>
              <w:rPr>
                <w:rFonts w:ascii="黑体"/>
                <w:spacing w:val="-1"/>
                <w:sz w:val="20"/>
              </w:rPr>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3"/>
              <w:jc w:val="right"/>
              <w:rPr>
                <w:rFonts w:ascii="黑体" w:hAnsi="黑体" w:cs="黑体" w:eastAsia="黑体" w:hint="default"/>
                <w:sz w:val="20"/>
                <w:szCs w:val="20"/>
              </w:rPr>
            </w:pPr>
            <w:r>
              <w:rPr>
                <w:rFonts w:ascii="黑体"/>
                <w:w w:val="100"/>
                <w:sz w:val="20"/>
              </w:rPr>
            </w:r>
            <w:r>
              <w:rPr>
                <w:rFonts w:ascii="黑体"/>
                <w:spacing w:val="-1"/>
                <w:sz w:val="20"/>
                <w:u w:val="thick" w:color="000000"/>
              </w:rPr>
              <w:t>5,502,359</w:t>
            </w:r>
            <w:r>
              <w:rPr>
                <w:rFonts w:ascii="黑体"/>
                <w:spacing w:val="-1"/>
                <w:sz w:val="20"/>
              </w:rPr>
            </w:r>
            <w:r>
              <w:rPr>
                <w:rFonts w:ascii="黑体"/>
                <w:sz w:val="20"/>
              </w:rPr>
            </w:r>
          </w:p>
        </w:tc>
      </w:tr>
      <w:tr>
        <w:trPr>
          <w:trHeight w:val="390"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tabs>
                <w:tab w:pos="1562" w:val="left" w:leader="none"/>
                <w:tab w:pos="2919" w:val="left" w:leader="none"/>
                <w:tab w:pos="3620" w:val="left" w:leader="none"/>
                <w:tab w:pos="4101" w:val="left" w:leader="none"/>
                <w:tab w:pos="4701" w:val="left" w:leader="none"/>
              </w:tabs>
              <w:spacing w:line="240" w:lineRule="exact"/>
              <w:ind w:left="38" w:right="0"/>
              <w:jc w:val="left"/>
              <w:rPr>
                <w:rFonts w:ascii="黑体" w:hAnsi="黑体" w:cs="黑体" w:eastAsia="黑体" w:hint="default"/>
                <w:sz w:val="20"/>
                <w:szCs w:val="20"/>
              </w:rPr>
            </w:pPr>
            <w:r>
              <w:rPr>
                <w:rFonts w:ascii="黑体" w:hAnsi="黑体" w:cs="黑体" w:eastAsia="黑体" w:hint="default"/>
                <w:spacing w:val="-1"/>
                <w:sz w:val="20"/>
                <w:szCs w:val="20"/>
              </w:rPr>
              <w:t>2007年</w:t>
              <w:tab/>
            </w:r>
            <w:r>
              <w:rPr>
                <w:rFonts w:ascii="黑体" w:hAnsi="黑体" w:cs="黑体" w:eastAsia="黑体" w:hint="default"/>
                <w:spacing w:val="-1"/>
                <w:sz w:val="20"/>
                <w:szCs w:val="20"/>
                <w:u w:val="thick" w:color="000000"/>
              </w:rPr>
              <w:t>5,787,619</w:t>
            </w:r>
            <w:r>
              <w:rPr>
                <w:rFonts w:ascii="黑体" w:hAnsi="黑体" w:cs="黑体" w:eastAsia="黑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黑体" w:hAnsi="黑体" w:cs="黑体" w:eastAsia="黑体" w:hint="default"/>
                <w:sz w:val="20"/>
                <w:szCs w:val="20"/>
                <w:u w:val="thick" w:color="000000"/>
              </w:rPr>
              <w:t>-</w:t>
            </w:r>
            <w:r>
              <w:rPr>
                <w:rFonts w:ascii="黑体" w:hAnsi="黑体" w:cs="黑体" w:eastAsia="黑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黑体" w:hAnsi="黑体" w:cs="黑体" w:eastAsia="黑体" w:hint="default"/>
                <w:sz w:val="20"/>
                <w:szCs w:val="20"/>
                <w:u w:val="thick" w:color="000000"/>
              </w:rPr>
              <w:t>-</w:t>
            </w:r>
            <w:r>
              <w:rPr>
                <w:rFonts w:ascii="黑体" w:hAnsi="黑体" w:cs="黑体" w:eastAsia="黑体" w:hint="default"/>
                <w:sz w:val="20"/>
                <w:szCs w:val="20"/>
              </w:rPr>
            </w:r>
          </w:p>
        </w:tc>
        <w:tc>
          <w:tcPr>
            <w:tcW w:w="1953" w:type="dxa"/>
            <w:gridSpan w:val="2"/>
            <w:tcBorders>
              <w:top w:val="nil" w:sz="6" w:space="0" w:color="auto"/>
              <w:left w:val="nil" w:sz="6" w:space="0" w:color="auto"/>
              <w:bottom w:val="nil" w:sz="6" w:space="0" w:color="auto"/>
              <w:right w:val="nil" w:sz="6" w:space="0" w:color="auto"/>
            </w:tcBorders>
          </w:tcPr>
          <w:p>
            <w:pPr>
              <w:pStyle w:val="TableParagraph"/>
              <w:tabs>
                <w:tab w:pos="1224" w:val="left" w:leader="none"/>
              </w:tabs>
              <w:spacing w:line="239" w:lineRule="exact"/>
              <w:ind w:left="3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142,429</w:t>
            </w:r>
            <w:r>
              <w:rPr>
                <w:rFonts w:ascii="黑体"/>
                <w:spacing w:val="-1"/>
                <w:sz w:val="20"/>
              </w:rPr>
              <w:tab/>
            </w:r>
            <w:r>
              <w:rPr>
                <w:rFonts w:ascii="黑体"/>
                <w:spacing w:val="-1"/>
                <w:sz w:val="20"/>
                <w:u w:val="thick" w:color="000000"/>
              </w:rPr>
              <w:t>360,169</w:t>
            </w:r>
            <w:r>
              <w:rPr>
                <w:rFonts w:ascii="黑体"/>
                <w:spacing w:val="-1"/>
                <w:sz w:val="20"/>
              </w:rPr>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39" w:lineRule="exact"/>
              <w:ind w:right="23"/>
              <w:jc w:val="right"/>
              <w:rPr>
                <w:rFonts w:ascii="黑体" w:hAnsi="黑体" w:cs="黑体" w:eastAsia="黑体" w:hint="default"/>
                <w:sz w:val="20"/>
                <w:szCs w:val="20"/>
              </w:rPr>
            </w:pPr>
            <w:r>
              <w:rPr>
                <w:rFonts w:ascii="黑体"/>
                <w:w w:val="100"/>
                <w:sz w:val="20"/>
              </w:rPr>
            </w:r>
            <w:r>
              <w:rPr>
                <w:rFonts w:ascii="黑体"/>
                <w:spacing w:val="-1"/>
                <w:sz w:val="20"/>
                <w:u w:val="thick" w:color="000000"/>
              </w:rPr>
              <w:t>5,285,021</w:t>
            </w:r>
            <w:r>
              <w:rPr>
                <w:rFonts w:ascii="黑体"/>
                <w:spacing w:val="-1"/>
                <w:sz w:val="20"/>
              </w:rPr>
            </w:r>
            <w:r>
              <w:rPr>
                <w:rFonts w:ascii="黑体"/>
                <w:sz w:val="20"/>
              </w:rPr>
            </w:r>
          </w:p>
        </w:tc>
      </w:tr>
      <w:tr>
        <w:trPr>
          <w:trHeight w:val="763" w:hRule="exact"/>
        </w:trPr>
        <w:tc>
          <w:tcPr>
            <w:tcW w:w="4868" w:type="dxa"/>
            <w:gridSpan w:val="2"/>
            <w:tcBorders>
              <w:top w:val="nil" w:sz="6" w:space="0" w:color="auto"/>
              <w:left w:val="nil" w:sz="6" w:space="0" w:color="auto"/>
              <w:bottom w:val="nil" w:sz="6" w:space="0" w:color="auto"/>
              <w:right w:val="nil" w:sz="6" w:space="0" w:color="auto"/>
            </w:tcBorders>
          </w:tcPr>
          <w:p>
            <w:pPr/>
          </w:p>
        </w:tc>
        <w:tc>
          <w:tcPr>
            <w:tcW w:w="1953"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78"/>
              <w:ind w:left="1264"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60" w:lineRule="exact"/>
              <w:ind w:left="964" w:right="0"/>
              <w:jc w:val="lef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c>
          <w:tcPr>
            <w:tcW w:w="1219" w:type="dxa"/>
            <w:tcBorders>
              <w:top w:val="nil" w:sz="6" w:space="0" w:color="auto"/>
              <w:left w:val="nil" w:sz="6" w:space="0" w:color="auto"/>
              <w:bottom w:val="nil" w:sz="6" w:space="0" w:color="auto"/>
              <w:right w:val="nil" w:sz="6" w:space="0" w:color="auto"/>
            </w:tcBorders>
          </w:tcPr>
          <w:p>
            <w:pPr>
              <w:pStyle w:val="TableParagraph"/>
              <w:spacing w:line="260" w:lineRule="exact" w:before="78"/>
              <w:ind w:left="544"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60" w:lineRule="exact"/>
              <w:ind w:left="243" w:right="0"/>
              <w:jc w:val="lef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r>
      <w:tr>
        <w:trPr>
          <w:trHeight w:val="399"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64" w:right="0"/>
              <w:jc w:val="left"/>
              <w:rPr>
                <w:rFonts w:ascii="黑体" w:hAnsi="黑体" w:cs="黑体" w:eastAsia="黑体" w:hint="default"/>
                <w:sz w:val="20"/>
                <w:szCs w:val="20"/>
              </w:rPr>
            </w:pPr>
            <w:r>
              <w:rPr>
                <w:rFonts w:ascii="黑体" w:hAnsi="黑体" w:cs="黑体" w:eastAsia="黑体" w:hint="default"/>
                <w:sz w:val="20"/>
                <w:szCs w:val="20"/>
              </w:rPr>
              <w:t>前五名欠款金额合计</w:t>
            </w:r>
          </w:p>
        </w:tc>
        <w:tc>
          <w:tcPr>
            <w:tcW w:w="19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914" w:right="0"/>
              <w:jc w:val="left"/>
              <w:rPr>
                <w:rFonts w:ascii="黑体" w:hAnsi="黑体" w:cs="黑体" w:eastAsia="黑体" w:hint="default"/>
                <w:sz w:val="20"/>
                <w:szCs w:val="20"/>
              </w:rPr>
            </w:pPr>
            <w:r>
              <w:rPr>
                <w:rFonts w:ascii="黑体"/>
                <w:w w:val="100"/>
                <w:sz w:val="20"/>
              </w:rPr>
            </w:r>
            <w:r>
              <w:rPr>
                <w:rFonts w:ascii="黑体"/>
                <w:sz w:val="20"/>
                <w:u w:val="thick" w:color="000000"/>
              </w:rPr>
              <w:t>35,445,064</w:t>
            </w:r>
            <w:r>
              <w:rPr>
                <w:rFonts w:ascii="黑体"/>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
              <w:jc w:val="right"/>
              <w:rPr>
                <w:rFonts w:ascii="黑体" w:hAnsi="黑体" w:cs="黑体" w:eastAsia="黑体" w:hint="default"/>
                <w:sz w:val="20"/>
                <w:szCs w:val="20"/>
              </w:rPr>
            </w:pPr>
            <w:r>
              <w:rPr>
                <w:rFonts w:ascii="黑体"/>
                <w:w w:val="100"/>
                <w:sz w:val="20"/>
              </w:rPr>
            </w:r>
            <w:r>
              <w:rPr>
                <w:rFonts w:ascii="黑体"/>
                <w:spacing w:val="-1"/>
                <w:sz w:val="20"/>
                <w:u w:val="thick" w:color="000000"/>
              </w:rPr>
              <w:t>13,997,148</w:t>
            </w:r>
            <w:r>
              <w:rPr>
                <w:rFonts w:ascii="黑体"/>
                <w:spacing w:val="-1"/>
                <w:sz w:val="20"/>
              </w:rPr>
            </w:r>
            <w:r>
              <w:rPr>
                <w:rFonts w:ascii="黑体"/>
                <w:sz w:val="20"/>
              </w:rPr>
            </w:r>
          </w:p>
        </w:tc>
      </w:tr>
      <w:tr>
        <w:trPr>
          <w:trHeight w:val="269"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63" w:right="0"/>
              <w:jc w:val="left"/>
              <w:rPr>
                <w:rFonts w:ascii="黑体" w:hAnsi="黑体" w:cs="黑体" w:eastAsia="黑体" w:hint="default"/>
                <w:sz w:val="20"/>
                <w:szCs w:val="20"/>
              </w:rPr>
            </w:pPr>
            <w:r>
              <w:rPr>
                <w:rFonts w:ascii="黑体" w:hAnsi="黑体" w:cs="黑体" w:eastAsia="黑体" w:hint="default"/>
                <w:sz w:val="20"/>
                <w:szCs w:val="20"/>
              </w:rPr>
              <w:t>占其他应收款总额比例</w:t>
            </w:r>
          </w:p>
        </w:tc>
        <w:tc>
          <w:tcPr>
            <w:tcW w:w="195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right="35"/>
              <w:jc w:val="right"/>
              <w:rPr>
                <w:rFonts w:ascii="黑体" w:hAnsi="黑体" w:cs="黑体" w:eastAsia="黑体" w:hint="default"/>
                <w:sz w:val="20"/>
                <w:szCs w:val="20"/>
              </w:rPr>
            </w:pPr>
            <w:r>
              <w:rPr>
                <w:rFonts w:ascii="黑体"/>
                <w:sz w:val="20"/>
              </w:rPr>
              <w:t>40%</w:t>
            </w:r>
          </w:p>
        </w:tc>
        <w:tc>
          <w:tcPr>
            <w:tcW w:w="1219" w:type="dxa"/>
            <w:tcBorders>
              <w:top w:val="nil" w:sz="6" w:space="0" w:color="auto"/>
              <w:left w:val="nil" w:sz="6" w:space="0" w:color="auto"/>
              <w:bottom w:val="nil" w:sz="6" w:space="0" w:color="auto"/>
              <w:right w:val="nil" w:sz="6" w:space="0" w:color="auto"/>
            </w:tcBorders>
          </w:tcPr>
          <w:p>
            <w:pPr>
              <w:pStyle w:val="TableParagraph"/>
              <w:spacing w:line="235" w:lineRule="exact"/>
              <w:ind w:right="22"/>
              <w:jc w:val="right"/>
              <w:rPr>
                <w:rFonts w:ascii="黑体" w:hAnsi="黑体" w:cs="黑体" w:eastAsia="黑体" w:hint="default"/>
                <w:sz w:val="20"/>
                <w:szCs w:val="20"/>
              </w:rPr>
            </w:pPr>
            <w:r>
              <w:rPr>
                <w:rFonts w:ascii="黑体"/>
                <w:sz w:val="20"/>
              </w:rPr>
              <w:t>40%</w:t>
            </w:r>
          </w:p>
        </w:tc>
      </w:tr>
      <w:tr>
        <w:trPr>
          <w:trHeight w:val="335" w:hRule="exact"/>
        </w:trPr>
        <w:tc>
          <w:tcPr>
            <w:tcW w:w="4868"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63" w:right="0"/>
              <w:jc w:val="left"/>
              <w:rPr>
                <w:rFonts w:ascii="黑体" w:hAnsi="黑体" w:cs="黑体" w:eastAsia="黑体" w:hint="default"/>
                <w:sz w:val="20"/>
                <w:szCs w:val="20"/>
              </w:rPr>
            </w:pPr>
            <w:r>
              <w:rPr>
                <w:rFonts w:ascii="黑体" w:hAnsi="黑体" w:cs="黑体" w:eastAsia="黑体" w:hint="default"/>
                <w:sz w:val="20"/>
                <w:szCs w:val="20"/>
              </w:rPr>
              <w:t>欠款年限</w:t>
            </w:r>
          </w:p>
        </w:tc>
        <w:tc>
          <w:tcPr>
            <w:tcW w:w="195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164"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c>
          <w:tcPr>
            <w:tcW w:w="1219" w:type="dxa"/>
            <w:tcBorders>
              <w:top w:val="nil" w:sz="6" w:space="0" w:color="auto"/>
              <w:left w:val="nil" w:sz="6" w:space="0" w:color="auto"/>
              <w:bottom w:val="nil" w:sz="6" w:space="0" w:color="auto"/>
              <w:right w:val="nil" w:sz="6" w:space="0" w:color="auto"/>
            </w:tcBorders>
          </w:tcPr>
          <w:p>
            <w:pPr>
              <w:pStyle w:val="TableParagraph"/>
              <w:spacing w:line="235" w:lineRule="exact"/>
              <w:ind w:right="22"/>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r>
    </w:tbl>
    <w:p>
      <w:pPr>
        <w:spacing w:line="240" w:lineRule="auto" w:before="8"/>
        <w:rPr>
          <w:rFonts w:ascii="黑体" w:hAnsi="黑体" w:cs="黑体" w:eastAsia="黑体" w:hint="default"/>
          <w:sz w:val="9"/>
          <w:szCs w:val="9"/>
        </w:rPr>
      </w:pPr>
    </w:p>
    <w:p>
      <w:pPr>
        <w:pStyle w:val="BodyText"/>
        <w:spacing w:line="254" w:lineRule="exact" w:before="38"/>
        <w:ind w:left="751" w:right="115"/>
        <w:jc w:val="left"/>
      </w:pPr>
      <w:r>
        <w:rPr>
          <w:spacing w:val="5"/>
        </w:rPr>
        <w:t>于2008年12月31日，本账户余额中无持有本公司5%或以上表决权股份的股东单位的欠款</w:t>
      </w:r>
      <w:r>
        <w:rPr/>
      </w:r>
    </w:p>
    <w:p>
      <w:pPr>
        <w:pStyle w:val="BodyText"/>
        <w:spacing w:line="254" w:lineRule="exact"/>
        <w:ind w:left="751" w:right="3000"/>
        <w:jc w:val="left"/>
      </w:pPr>
      <w:r>
        <w:rPr/>
        <w:t>（2007年12月31日：无）。</w:t>
      </w:r>
    </w:p>
    <w:p>
      <w:pPr>
        <w:spacing w:line="240" w:lineRule="auto" w:before="6"/>
        <w:rPr>
          <w:rFonts w:ascii="黑体" w:hAnsi="黑体" w:cs="黑体" w:eastAsia="黑体" w:hint="default"/>
          <w:sz w:val="20"/>
          <w:szCs w:val="20"/>
        </w:rPr>
      </w:pPr>
    </w:p>
    <w:p>
      <w:pPr>
        <w:pStyle w:val="BodyText"/>
        <w:spacing w:line="246" w:lineRule="exact"/>
        <w:ind w:left="751" w:right="115"/>
        <w:jc w:val="left"/>
      </w:pPr>
      <w:r>
        <w:rPr/>
        <w:t>于2008年12月31日，本账户余额中包括应收监事邵凯先生款项人民币10,000,000元（2007</w:t>
      </w:r>
      <w:r>
        <w:rPr>
          <w:spacing w:val="-9"/>
        </w:rPr>
        <w:t> </w:t>
      </w:r>
      <w:r>
        <w:rPr>
          <w:spacing w:val="-9"/>
        </w:rPr>
      </w:r>
      <w:r>
        <w:rPr/>
        <w:t>年12月31日：应收邵凯先生款项为人民币10,000,000元），详细情况参见附注七、5。</w:t>
      </w:r>
    </w:p>
    <w:p>
      <w:pPr>
        <w:spacing w:after="0" w:line="246" w:lineRule="exact"/>
        <w:jc w:val="left"/>
        <w:sectPr>
          <w:pgSz w:w="11910" w:h="16840"/>
          <w:pgMar w:header="958" w:footer="1140" w:top="2460" w:bottom="1340" w:left="1580" w:right="1480"/>
        </w:sectPr>
      </w:pPr>
    </w:p>
    <w:p>
      <w:pPr>
        <w:spacing w:line="240" w:lineRule="auto" w:before="6"/>
        <w:rPr>
          <w:rFonts w:ascii="黑体" w:hAnsi="黑体" w:cs="黑体" w:eastAsia="黑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87"/>
        <w:gridCol w:w="3664"/>
        <w:gridCol w:w="2648"/>
        <w:gridCol w:w="1830"/>
      </w:tblGrid>
      <w:tr>
        <w:trPr>
          <w:trHeight w:val="1002"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451" w:lineRule="auto" w:before="38"/>
              <w:ind w:left="35" w:right="48"/>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7.</w:t>
            </w:r>
            <w:r>
              <w:rPr>
                <w:rFonts w:ascii="黑体" w:hAnsi="黑体" w:cs="黑体" w:eastAsia="黑体" w:hint="default"/>
                <w:sz w:val="20"/>
                <w:szCs w:val="20"/>
              </w:rPr>
            </w:r>
          </w:p>
        </w:tc>
        <w:tc>
          <w:tcPr>
            <w:tcW w:w="3664" w:type="dxa"/>
            <w:tcBorders>
              <w:top w:val="nil" w:sz="6" w:space="0" w:color="auto"/>
              <w:left w:val="nil" w:sz="6" w:space="0" w:color="auto"/>
              <w:bottom w:val="nil" w:sz="6" w:space="0" w:color="auto"/>
              <w:right w:val="nil" w:sz="6" w:space="0" w:color="auto"/>
            </w:tcBorders>
          </w:tcPr>
          <w:p>
            <w:pPr>
              <w:pStyle w:val="TableParagraph"/>
              <w:spacing w:line="451" w:lineRule="auto" w:before="38"/>
              <w:ind w:left="68" w:right="801"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存货</w:t>
            </w:r>
            <w:r>
              <w:rPr>
                <w:rFonts w:ascii="黑体" w:hAnsi="黑体" w:cs="黑体" w:eastAsia="黑体" w:hint="default"/>
                <w:sz w:val="20"/>
                <w:szCs w:val="20"/>
              </w:rPr>
            </w:r>
          </w:p>
        </w:tc>
        <w:tc>
          <w:tcPr>
            <w:tcW w:w="4478" w:type="dxa"/>
            <w:gridSpan w:val="2"/>
            <w:tcBorders>
              <w:top w:val="nil" w:sz="6" w:space="0" w:color="auto"/>
              <w:left w:val="nil" w:sz="6" w:space="0" w:color="auto"/>
              <w:bottom w:val="nil" w:sz="6" w:space="0" w:color="auto"/>
              <w:right w:val="nil" w:sz="6" w:space="0" w:color="auto"/>
            </w:tcBorders>
          </w:tcPr>
          <w:p>
            <w:pPr/>
          </w:p>
        </w:tc>
      </w:tr>
      <w:tr>
        <w:trPr>
          <w:trHeight w:val="491" w:hRule="exact"/>
        </w:trPr>
        <w:tc>
          <w:tcPr>
            <w:tcW w:w="487" w:type="dxa"/>
            <w:tcBorders>
              <w:top w:val="nil" w:sz="6" w:space="0" w:color="auto"/>
              <w:left w:val="nil" w:sz="6" w:space="0" w:color="auto"/>
              <w:bottom w:val="nil" w:sz="6" w:space="0" w:color="auto"/>
              <w:right w:val="nil" w:sz="6" w:space="0" w:color="auto"/>
            </w:tcBorders>
          </w:tcPr>
          <w:p>
            <w:pPr/>
          </w:p>
        </w:tc>
        <w:tc>
          <w:tcPr>
            <w:tcW w:w="3664"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841"/>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540" w:hRule="exact"/>
        </w:trPr>
        <w:tc>
          <w:tcPr>
            <w:tcW w:w="487" w:type="dxa"/>
            <w:tcBorders>
              <w:top w:val="nil" w:sz="6" w:space="0" w:color="auto"/>
              <w:left w:val="nil" w:sz="6" w:space="0" w:color="auto"/>
              <w:bottom w:val="nil" w:sz="6" w:space="0" w:color="auto"/>
              <w:right w:val="nil" w:sz="6" w:space="0" w:color="auto"/>
            </w:tcBorders>
          </w:tcPr>
          <w:p>
            <w:pPr/>
          </w:p>
        </w:tc>
        <w:tc>
          <w:tcPr>
            <w:tcW w:w="3664"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1"/>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r>
      <w:tr>
        <w:trPr>
          <w:trHeight w:val="540" w:hRule="exact"/>
        </w:trPr>
        <w:tc>
          <w:tcPr>
            <w:tcW w:w="487" w:type="dxa"/>
            <w:tcBorders>
              <w:top w:val="nil" w:sz="6" w:space="0" w:color="auto"/>
              <w:left w:val="nil" w:sz="6" w:space="0" w:color="auto"/>
              <w:bottom w:val="nil" w:sz="6" w:space="0" w:color="auto"/>
              <w:right w:val="nil" w:sz="6" w:space="0" w:color="auto"/>
            </w:tcBorders>
          </w:tcPr>
          <w:p>
            <w:pP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93"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842"/>
              <w:jc w:val="right"/>
              <w:rPr>
                <w:rFonts w:ascii="黑体" w:hAnsi="黑体" w:cs="黑体" w:eastAsia="黑体" w:hint="default"/>
                <w:sz w:val="20"/>
                <w:szCs w:val="20"/>
              </w:rPr>
            </w:pPr>
            <w:r>
              <w:rPr>
                <w:rFonts w:ascii="黑体"/>
                <w:spacing w:val="-1"/>
                <w:sz w:val="20"/>
              </w:rPr>
              <w:t>338,389</w:t>
            </w:r>
            <w:r>
              <w:rPr>
                <w:rFonts w:ascii="黑体"/>
                <w:sz w:val="20"/>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0"/>
                <w:szCs w:val="20"/>
              </w:rPr>
            </w:pPr>
            <w:r>
              <w:rPr>
                <w:rFonts w:ascii="黑体"/>
                <w:spacing w:val="-1"/>
                <w:sz w:val="20"/>
              </w:rPr>
              <w:t>319,754</w:t>
            </w:r>
            <w:r>
              <w:rPr>
                <w:rFonts w:ascii="黑体"/>
                <w:sz w:val="20"/>
              </w:rPr>
            </w:r>
          </w:p>
        </w:tc>
      </w:tr>
      <w:tr>
        <w:trPr>
          <w:trHeight w:val="360" w:hRule="exact"/>
        </w:trPr>
        <w:tc>
          <w:tcPr>
            <w:tcW w:w="487" w:type="dxa"/>
            <w:tcBorders>
              <w:top w:val="nil" w:sz="6" w:space="0" w:color="auto"/>
              <w:left w:val="nil" w:sz="6" w:space="0" w:color="auto"/>
              <w:bottom w:val="nil" w:sz="6" w:space="0" w:color="auto"/>
              <w:right w:val="nil" w:sz="6" w:space="0" w:color="auto"/>
            </w:tcBorders>
          </w:tcPr>
          <w:p>
            <w:pP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2"/>
              <w:jc w:val="right"/>
              <w:rPr>
                <w:rFonts w:ascii="黑体" w:hAnsi="黑体" w:cs="黑体" w:eastAsia="黑体" w:hint="default"/>
                <w:sz w:val="20"/>
                <w:szCs w:val="20"/>
              </w:rPr>
            </w:pPr>
            <w:r>
              <w:rPr>
                <w:rFonts w:ascii="黑体"/>
                <w:spacing w:val="-1"/>
                <w:sz w:val="20"/>
              </w:rPr>
              <w:t>14,138,532</w:t>
            </w:r>
            <w:r>
              <w:rPr>
                <w:rFonts w:ascii="黑体"/>
                <w:sz w:val="20"/>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5,401,724</w:t>
            </w:r>
            <w:r>
              <w:rPr>
                <w:rFonts w:ascii="黑体"/>
                <w:sz w:val="20"/>
              </w:rPr>
            </w:r>
          </w:p>
        </w:tc>
      </w:tr>
      <w:tr>
        <w:trPr>
          <w:trHeight w:val="741" w:hRule="exact"/>
        </w:trPr>
        <w:tc>
          <w:tcPr>
            <w:tcW w:w="487" w:type="dxa"/>
            <w:tcBorders>
              <w:top w:val="nil" w:sz="6" w:space="0" w:color="auto"/>
              <w:left w:val="nil" w:sz="6" w:space="0" w:color="auto"/>
              <w:bottom w:val="nil" w:sz="6" w:space="0" w:color="auto"/>
              <w:right w:val="nil" w:sz="6" w:space="0" w:color="auto"/>
            </w:tcBorders>
          </w:tcPr>
          <w:p>
            <w:pP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黑体" w:hAnsi="黑体" w:cs="黑体" w:eastAsia="黑体" w:hint="default"/>
                <w:sz w:val="20"/>
                <w:szCs w:val="20"/>
              </w:rPr>
            </w:pPr>
            <w:r>
              <w:rPr>
                <w:rFonts w:ascii="黑体" w:hAnsi="黑体" w:cs="黑体" w:eastAsia="黑体" w:hint="default"/>
                <w:sz w:val="20"/>
                <w:szCs w:val="20"/>
              </w:rPr>
              <w:t>减：存货跌价准备</w:t>
            </w:r>
          </w:p>
        </w:tc>
        <w:tc>
          <w:tcPr>
            <w:tcW w:w="2648" w:type="dxa"/>
            <w:tcBorders>
              <w:top w:val="nil" w:sz="6" w:space="0" w:color="auto"/>
              <w:left w:val="nil" w:sz="6" w:space="0" w:color="auto"/>
              <w:bottom w:val="nil" w:sz="6" w:space="0" w:color="auto"/>
              <w:right w:val="nil" w:sz="6" w:space="0" w:color="auto"/>
            </w:tcBorders>
          </w:tcPr>
          <w:p>
            <w:pPr>
              <w:pStyle w:val="TableParagraph"/>
              <w:tabs>
                <w:tab w:pos="1703" w:val="left" w:leader="none"/>
              </w:tabs>
              <w:spacing w:line="331" w:lineRule="auto" w:before="18"/>
              <w:ind w:left="803" w:right="842"/>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w w:val="100"/>
                <w:sz w:val="20"/>
              </w:rPr>
            </w:r>
            <w:r>
              <w:rPr>
                <w:rFonts w:ascii="黑体"/>
                <w:w w:val="100"/>
                <w:sz w:val="20"/>
              </w:rPr>
              <w:t> </w:t>
            </w:r>
            <w:r>
              <w:rPr>
                <w:rFonts w:ascii="黑体"/>
                <w:spacing w:val="-1"/>
                <w:sz w:val="20"/>
                <w:u w:val="thick" w:color="000000"/>
              </w:rPr>
              <w:t>14,476,921</w:t>
            </w:r>
            <w:r>
              <w:rPr>
                <w:rFonts w:ascii="黑体"/>
                <w:spacing w:val="-1"/>
                <w:sz w:val="20"/>
              </w:rPr>
            </w:r>
            <w:r>
              <w:rPr>
                <w:rFonts w:ascii="黑体"/>
                <w:sz w:val="20"/>
              </w:rPr>
            </w:r>
          </w:p>
        </w:tc>
        <w:tc>
          <w:tcPr>
            <w:tcW w:w="1830" w:type="dxa"/>
            <w:tcBorders>
              <w:top w:val="nil" w:sz="6" w:space="0" w:color="auto"/>
              <w:left w:val="nil" w:sz="6" w:space="0" w:color="auto"/>
              <w:bottom w:val="nil" w:sz="6" w:space="0" w:color="auto"/>
              <w:right w:val="nil" w:sz="6" w:space="0" w:color="auto"/>
            </w:tcBorders>
          </w:tcPr>
          <w:p>
            <w:pPr>
              <w:pStyle w:val="TableParagraph"/>
              <w:tabs>
                <w:tab w:pos="1694" w:val="left" w:leader="none"/>
              </w:tabs>
              <w:spacing w:line="331" w:lineRule="auto" w:before="19"/>
              <w:ind w:left="894" w:right="33"/>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w w:val="100"/>
                <w:sz w:val="20"/>
              </w:rPr>
            </w:r>
            <w:r>
              <w:rPr>
                <w:rFonts w:ascii="黑体"/>
                <w:w w:val="100"/>
                <w:sz w:val="20"/>
              </w:rPr>
              <w:t> </w:t>
            </w:r>
            <w:r>
              <w:rPr>
                <w:rFonts w:ascii="黑体"/>
                <w:spacing w:val="-1"/>
                <w:sz w:val="20"/>
                <w:u w:val="thick" w:color="000000"/>
              </w:rPr>
              <w:t>5,721,478</w:t>
            </w:r>
            <w:r>
              <w:rPr>
                <w:rFonts w:ascii="黑体"/>
                <w:spacing w:val="-1"/>
                <w:sz w:val="20"/>
              </w:rPr>
            </w:r>
            <w:r>
              <w:rPr>
                <w:rFonts w:ascii="黑体"/>
                <w:sz w:val="20"/>
              </w:rPr>
            </w:r>
          </w:p>
        </w:tc>
      </w:tr>
    </w:tbl>
    <w:p>
      <w:pPr>
        <w:spacing w:line="240" w:lineRule="auto" w:before="11"/>
        <w:rPr>
          <w:rFonts w:ascii="黑体" w:hAnsi="黑体" w:cs="黑体" w:eastAsia="黑体" w:hint="default"/>
          <w:sz w:val="8"/>
          <w:szCs w:val="8"/>
        </w:rPr>
      </w:pPr>
    </w:p>
    <w:p>
      <w:pPr>
        <w:pStyle w:val="BodyText"/>
        <w:spacing w:line="240" w:lineRule="auto" w:before="38"/>
        <w:ind w:left="681" w:right="110"/>
        <w:jc w:val="left"/>
      </w:pPr>
      <w:r>
        <w:rPr/>
        <w:t>本集团于2008年12月31日的存货中不存在因遭受毁损、全部或部分陈旧过时或销售价格低于</w:t>
      </w:r>
      <w:r>
        <w:rPr>
          <w:spacing w:val="-60"/>
        </w:rPr>
        <w:t> </w:t>
      </w:r>
      <w:r>
        <w:rPr>
          <w:spacing w:val="-60"/>
        </w:rPr>
      </w:r>
      <w:r>
        <w:rPr/>
        <w:t>成本等原因，而使存货成本高于其可变现净值的情况，故不需计提存货跌价准备。</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686"/>
        <w:gridCol w:w="2041"/>
        <w:gridCol w:w="1454"/>
        <w:gridCol w:w="1388"/>
        <w:gridCol w:w="1095"/>
      </w:tblGrid>
      <w:tr>
        <w:trPr>
          <w:trHeight w:val="952" w:hRule="exact"/>
        </w:trPr>
        <w:tc>
          <w:tcPr>
            <w:tcW w:w="2686"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38"/>
              <w:ind w:right="889"/>
              <w:jc w:val="center"/>
              <w:rPr>
                <w:rFonts w:ascii="黑体" w:hAnsi="黑体" w:cs="黑体" w:eastAsia="黑体" w:hint="default"/>
                <w:sz w:val="20"/>
                <w:szCs w:val="20"/>
              </w:rPr>
            </w:pPr>
            <w:r>
              <w:rPr>
                <w:rFonts w:ascii="黑体" w:hAnsi="黑体" w:cs="黑体" w:eastAsia="黑体" w:hint="default"/>
                <w:b/>
                <w:bCs/>
                <w:w w:val="95"/>
                <w:sz w:val="20"/>
                <w:szCs w:val="20"/>
              </w:rPr>
              <w:t>8.</w:t>
              <w:tab/>
            </w:r>
            <w:r>
              <w:rPr>
                <w:rFonts w:ascii="黑体" w:hAnsi="黑体" w:cs="黑体" w:eastAsia="黑体" w:hint="default"/>
                <w:b/>
                <w:bCs/>
                <w:sz w:val="20"/>
                <w:szCs w:val="20"/>
              </w:rPr>
              <w:t>其他流动资产</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1012"/>
              <w:jc w:val="center"/>
              <w:rPr>
                <w:rFonts w:ascii="黑体" w:hAnsi="黑体" w:cs="黑体" w:eastAsia="黑体" w:hint="default"/>
                <w:sz w:val="20"/>
                <w:szCs w:val="20"/>
              </w:rPr>
            </w:pPr>
            <w:r>
              <w:rPr>
                <w:rFonts w:ascii="黑体" w:hAnsi="黑体" w:cs="黑体" w:eastAsia="黑体" w:hint="default"/>
                <w:sz w:val="20"/>
                <w:szCs w:val="20"/>
              </w:rPr>
              <w:t>2008年</w:t>
            </w:r>
          </w:p>
        </w:tc>
        <w:tc>
          <w:tcPr>
            <w:tcW w:w="5979" w:type="dxa"/>
            <w:gridSpan w:val="4"/>
            <w:tcBorders>
              <w:top w:val="nil" w:sz="6" w:space="0" w:color="auto"/>
              <w:left w:val="nil" w:sz="6" w:space="0" w:color="auto"/>
              <w:bottom w:val="nil" w:sz="6" w:space="0" w:color="auto"/>
              <w:right w:val="nil" w:sz="6" w:space="0" w:color="auto"/>
            </w:tcBorders>
          </w:tcPr>
          <w:p>
            <w:pPr/>
          </w:p>
        </w:tc>
      </w:tr>
      <w:tr>
        <w:trPr>
          <w:trHeight w:val="517" w:hRule="exact"/>
        </w:trPr>
        <w:tc>
          <w:tcPr>
            <w:tcW w:w="268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6"/>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3"/>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9"/>
              <w:jc w:val="right"/>
              <w:rPr>
                <w:rFonts w:ascii="黑体" w:hAnsi="黑体" w:cs="黑体" w:eastAsia="黑体" w:hint="default"/>
                <w:sz w:val="20"/>
                <w:szCs w:val="20"/>
              </w:rPr>
            </w:pPr>
            <w:r>
              <w:rPr>
                <w:rFonts w:ascii="黑体" w:hAnsi="黑体" w:cs="黑体" w:eastAsia="黑体" w:hint="default"/>
                <w:sz w:val="20"/>
                <w:szCs w:val="20"/>
              </w:rPr>
              <w:t>本年摊销</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89"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6"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7"/>
              <w:jc w:val="right"/>
              <w:rPr>
                <w:rFonts w:ascii="黑体" w:hAnsi="黑体" w:cs="黑体" w:eastAsia="黑体" w:hint="default"/>
                <w:sz w:val="20"/>
                <w:szCs w:val="20"/>
              </w:rPr>
            </w:pPr>
            <w:r>
              <w:rPr>
                <w:rFonts w:ascii="黑体"/>
                <w:spacing w:val="-1"/>
                <w:sz w:val="20"/>
              </w:rPr>
              <w:t>1,013,339</w:t>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4"/>
              <w:jc w:val="right"/>
              <w:rPr>
                <w:rFonts w:ascii="黑体" w:hAnsi="黑体" w:cs="黑体" w:eastAsia="黑体" w:hint="default"/>
                <w:sz w:val="20"/>
                <w:szCs w:val="20"/>
              </w:rPr>
            </w:pPr>
            <w:r>
              <w:rPr>
                <w:rFonts w:ascii="黑体"/>
                <w:spacing w:val="-1"/>
                <w:sz w:val="20"/>
              </w:rPr>
              <w:t>6,511,081</w:t>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1"/>
              <w:jc w:val="right"/>
              <w:rPr>
                <w:rFonts w:ascii="黑体" w:hAnsi="黑体" w:cs="黑体" w:eastAsia="黑体" w:hint="default"/>
                <w:sz w:val="20"/>
                <w:szCs w:val="20"/>
              </w:rPr>
            </w:pPr>
            <w:r>
              <w:rPr>
                <w:rFonts w:ascii="黑体"/>
                <w:spacing w:val="-1"/>
                <w:sz w:val="20"/>
              </w:rPr>
              <w:t>6,370,683</w:t>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
              <w:jc w:val="right"/>
              <w:rPr>
                <w:rFonts w:ascii="黑体" w:hAnsi="黑体" w:cs="黑体" w:eastAsia="黑体" w:hint="default"/>
                <w:sz w:val="20"/>
                <w:szCs w:val="20"/>
              </w:rPr>
            </w:pPr>
            <w:r>
              <w:rPr>
                <w:rFonts w:ascii="黑体"/>
                <w:spacing w:val="-1"/>
                <w:sz w:val="20"/>
              </w:rPr>
              <w:t>1,153,737</w:t>
            </w:r>
            <w:r>
              <w:rPr>
                <w:rFonts w:ascii="黑体"/>
                <w:sz w:val="20"/>
              </w:rPr>
            </w:r>
          </w:p>
        </w:tc>
      </w:tr>
      <w:tr>
        <w:trPr>
          <w:trHeight w:val="26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30" w:lineRule="exact"/>
              <w:ind w:left="566"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2041"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562,603</w:t>
            </w:r>
            <w:r>
              <w:rPr>
                <w:rFonts w:ascii="黑体"/>
                <w:spacing w:val="-1"/>
                <w:sz w:val="20"/>
              </w:rPr>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spacing w:line="230" w:lineRule="exact"/>
              <w:ind w:right="23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807,057</w:t>
            </w:r>
            <w:r>
              <w:rPr>
                <w:rFonts w:ascii="黑体"/>
                <w:spacing w:val="-1"/>
                <w:sz w:val="20"/>
              </w:rPr>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30" w:lineRule="exact"/>
              <w:ind w:right="184"/>
              <w:jc w:val="right"/>
              <w:rPr>
                <w:rFonts w:ascii="黑体" w:hAnsi="黑体" w:cs="黑体" w:eastAsia="黑体" w:hint="default"/>
                <w:sz w:val="20"/>
                <w:szCs w:val="20"/>
              </w:rPr>
            </w:pPr>
            <w:r>
              <w:rPr>
                <w:rFonts w:ascii="黑体"/>
                <w:w w:val="100"/>
                <w:sz w:val="20"/>
              </w:rPr>
            </w:r>
            <w:r>
              <w:rPr>
                <w:rFonts w:ascii="黑体"/>
                <w:spacing w:val="-1"/>
                <w:sz w:val="20"/>
                <w:u w:val="single" w:color="000000"/>
              </w:rPr>
              <w:t>1,250,856</w:t>
            </w:r>
            <w:r>
              <w:rPr>
                <w:rFonts w:ascii="黑体"/>
                <w:spacing w:val="-1"/>
                <w:sz w:val="20"/>
              </w:rPr>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118,804</w:t>
            </w:r>
            <w:r>
              <w:rPr>
                <w:rFonts w:ascii="黑体"/>
                <w:spacing w:val="-1"/>
                <w:sz w:val="20"/>
              </w:rPr>
            </w:r>
            <w:r>
              <w:rPr>
                <w:rFonts w:ascii="黑体"/>
                <w:sz w:val="20"/>
              </w:rPr>
            </w:r>
          </w:p>
        </w:tc>
      </w:tr>
      <w:tr>
        <w:trPr>
          <w:trHeight w:val="371" w:hRule="exact"/>
        </w:trPr>
        <w:tc>
          <w:tcPr>
            <w:tcW w:w="268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spacing w:line="224" w:lineRule="exact"/>
              <w:ind w:right="217"/>
              <w:jc w:val="right"/>
              <w:rPr>
                <w:rFonts w:ascii="黑体" w:hAnsi="黑体" w:cs="黑体" w:eastAsia="黑体" w:hint="default"/>
                <w:sz w:val="20"/>
                <w:szCs w:val="20"/>
              </w:rPr>
            </w:pPr>
            <w:r>
              <w:rPr>
                <w:rFonts w:ascii="黑体"/>
                <w:w w:val="100"/>
                <w:sz w:val="20"/>
              </w:rPr>
            </w:r>
            <w:r>
              <w:rPr>
                <w:rFonts w:ascii="黑体"/>
                <w:spacing w:val="-1"/>
                <w:sz w:val="20"/>
                <w:u w:val="thick" w:color="000000"/>
              </w:rPr>
              <w:t>1,575,942</w:t>
            </w:r>
            <w:r>
              <w:rPr>
                <w:rFonts w:ascii="黑体"/>
                <w:spacing w:val="-1"/>
                <w:sz w:val="20"/>
              </w:rPr>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spacing w:line="224" w:lineRule="exact"/>
              <w:ind w:right="235"/>
              <w:jc w:val="right"/>
              <w:rPr>
                <w:rFonts w:ascii="黑体" w:hAnsi="黑体" w:cs="黑体" w:eastAsia="黑体" w:hint="default"/>
                <w:sz w:val="20"/>
                <w:szCs w:val="20"/>
              </w:rPr>
            </w:pPr>
            <w:r>
              <w:rPr>
                <w:rFonts w:ascii="黑体"/>
                <w:w w:val="100"/>
                <w:sz w:val="20"/>
              </w:rPr>
            </w:r>
            <w:r>
              <w:rPr>
                <w:rFonts w:ascii="黑体"/>
                <w:spacing w:val="-1"/>
                <w:sz w:val="20"/>
                <w:u w:val="thick" w:color="000000"/>
              </w:rPr>
              <w:t>7,318,138</w:t>
            </w:r>
            <w:r>
              <w:rPr>
                <w:rFonts w:ascii="黑体"/>
                <w:spacing w:val="-1"/>
                <w:sz w:val="20"/>
              </w:rPr>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24" w:lineRule="exact"/>
              <w:ind w:right="184"/>
              <w:jc w:val="right"/>
              <w:rPr>
                <w:rFonts w:ascii="黑体" w:hAnsi="黑体" w:cs="黑体" w:eastAsia="黑体" w:hint="default"/>
                <w:sz w:val="20"/>
                <w:szCs w:val="20"/>
              </w:rPr>
            </w:pPr>
            <w:r>
              <w:rPr>
                <w:rFonts w:ascii="黑体"/>
                <w:w w:val="100"/>
                <w:sz w:val="20"/>
              </w:rPr>
            </w:r>
            <w:r>
              <w:rPr>
                <w:rFonts w:ascii="黑体"/>
                <w:spacing w:val="-1"/>
                <w:sz w:val="20"/>
                <w:u w:val="thick" w:color="000000"/>
              </w:rPr>
              <w:t>7,621,539</w:t>
            </w:r>
            <w:r>
              <w:rPr>
                <w:rFonts w:ascii="黑体"/>
                <w:spacing w:val="-1"/>
                <w:sz w:val="20"/>
              </w:rPr>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24" w:lineRule="exact"/>
              <w:ind w:right="53"/>
              <w:jc w:val="right"/>
              <w:rPr>
                <w:rFonts w:ascii="黑体" w:hAnsi="黑体" w:cs="黑体" w:eastAsia="黑体" w:hint="default"/>
                <w:sz w:val="20"/>
                <w:szCs w:val="20"/>
              </w:rPr>
            </w:pPr>
            <w:r>
              <w:rPr>
                <w:rFonts w:ascii="黑体"/>
                <w:w w:val="100"/>
                <w:sz w:val="20"/>
              </w:rPr>
            </w:r>
            <w:r>
              <w:rPr>
                <w:rFonts w:ascii="黑体"/>
                <w:spacing w:val="-1"/>
                <w:sz w:val="20"/>
                <w:u w:val="thick" w:color="000000"/>
              </w:rPr>
              <w:t>1,272,541</w:t>
            </w:r>
            <w:r>
              <w:rPr>
                <w:rFonts w:ascii="黑体"/>
                <w:spacing w:val="-1"/>
                <w:sz w:val="20"/>
              </w:rPr>
            </w:r>
            <w:r>
              <w:rPr>
                <w:rFonts w:ascii="黑体"/>
                <w:sz w:val="20"/>
              </w:rPr>
            </w:r>
          </w:p>
        </w:tc>
      </w:tr>
      <w:tr>
        <w:trPr>
          <w:trHeight w:val="50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4"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041"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r>
      <w:tr>
        <w:trPr>
          <w:trHeight w:val="517" w:hRule="exact"/>
        </w:trPr>
        <w:tc>
          <w:tcPr>
            <w:tcW w:w="268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8"/>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2"/>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3"/>
              <w:jc w:val="right"/>
              <w:rPr>
                <w:rFonts w:ascii="黑体" w:hAnsi="黑体" w:cs="黑体" w:eastAsia="黑体" w:hint="default"/>
                <w:sz w:val="20"/>
                <w:szCs w:val="20"/>
              </w:rPr>
            </w:pPr>
            <w:r>
              <w:rPr>
                <w:rFonts w:ascii="黑体" w:hAnsi="黑体" w:cs="黑体" w:eastAsia="黑体" w:hint="default"/>
                <w:sz w:val="20"/>
                <w:szCs w:val="20"/>
              </w:rPr>
              <w:t>本年摊销</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89"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6"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9"/>
              <w:jc w:val="right"/>
              <w:rPr>
                <w:rFonts w:ascii="黑体" w:hAnsi="黑体" w:cs="黑体" w:eastAsia="黑体" w:hint="default"/>
                <w:sz w:val="20"/>
                <w:szCs w:val="20"/>
              </w:rPr>
            </w:pPr>
            <w:r>
              <w:rPr>
                <w:rFonts w:ascii="黑体"/>
                <w:spacing w:val="-1"/>
                <w:sz w:val="20"/>
              </w:rPr>
              <w:t>2,486,762</w:t>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3"/>
              <w:jc w:val="right"/>
              <w:rPr>
                <w:rFonts w:ascii="黑体" w:hAnsi="黑体" w:cs="黑体" w:eastAsia="黑体" w:hint="default"/>
                <w:sz w:val="20"/>
                <w:szCs w:val="20"/>
              </w:rPr>
            </w:pPr>
            <w:r>
              <w:rPr>
                <w:rFonts w:ascii="黑体"/>
                <w:spacing w:val="-1"/>
                <w:sz w:val="20"/>
              </w:rPr>
              <w:t>2,770,205</w:t>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3"/>
              <w:jc w:val="right"/>
              <w:rPr>
                <w:rFonts w:ascii="黑体" w:hAnsi="黑体" w:cs="黑体" w:eastAsia="黑体" w:hint="default"/>
                <w:sz w:val="20"/>
                <w:szCs w:val="20"/>
              </w:rPr>
            </w:pPr>
            <w:r>
              <w:rPr>
                <w:rFonts w:ascii="黑体"/>
                <w:spacing w:val="-1"/>
                <w:sz w:val="20"/>
              </w:rPr>
              <w:t>4,243,628</w:t>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spacing w:val="-1"/>
                <w:sz w:val="20"/>
              </w:rPr>
              <w:t>1,013,339</w:t>
            </w:r>
            <w:r>
              <w:rPr>
                <w:rFonts w:ascii="黑体"/>
                <w:sz w:val="20"/>
              </w:rPr>
            </w:r>
          </w:p>
        </w:tc>
      </w:tr>
      <w:tr>
        <w:trPr>
          <w:trHeight w:val="26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30" w:lineRule="exact"/>
              <w:ind w:left="566"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2041" w:type="dxa"/>
            <w:tcBorders>
              <w:top w:val="nil" w:sz="6" w:space="0" w:color="auto"/>
              <w:left w:val="nil" w:sz="6" w:space="0" w:color="auto"/>
              <w:bottom w:val="nil" w:sz="6" w:space="0" w:color="auto"/>
              <w:right w:val="nil" w:sz="6" w:space="0" w:color="auto"/>
            </w:tcBorders>
          </w:tcPr>
          <w:p>
            <w:pPr>
              <w:pStyle w:val="TableParagraph"/>
              <w:spacing w:line="230" w:lineRule="exact"/>
              <w:ind w:right="21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295,280</w:t>
            </w:r>
            <w:r>
              <w:rPr>
                <w:rFonts w:ascii="黑体"/>
                <w:spacing w:val="-1"/>
                <w:sz w:val="20"/>
              </w:rPr>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2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769,646</w:t>
            </w:r>
            <w:r>
              <w:rPr>
                <w:rFonts w:ascii="黑体"/>
                <w:spacing w:val="-1"/>
                <w:sz w:val="20"/>
              </w:rPr>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15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502,323</w:t>
            </w:r>
            <w:r>
              <w:rPr>
                <w:rFonts w:ascii="黑体"/>
                <w:spacing w:val="-1"/>
                <w:sz w:val="20"/>
              </w:rPr>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562,603</w:t>
            </w:r>
            <w:r>
              <w:rPr>
                <w:rFonts w:ascii="黑体"/>
                <w:spacing w:val="-1"/>
                <w:sz w:val="20"/>
              </w:rPr>
            </w:r>
            <w:r>
              <w:rPr>
                <w:rFonts w:ascii="黑体"/>
                <w:sz w:val="20"/>
              </w:rPr>
            </w:r>
          </w:p>
        </w:tc>
      </w:tr>
      <w:tr>
        <w:trPr>
          <w:trHeight w:val="336" w:hRule="exact"/>
        </w:trPr>
        <w:tc>
          <w:tcPr>
            <w:tcW w:w="268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spacing w:line="225" w:lineRule="exact"/>
              <w:ind w:right="221"/>
              <w:jc w:val="right"/>
              <w:rPr>
                <w:rFonts w:ascii="黑体" w:hAnsi="黑体" w:cs="黑体" w:eastAsia="黑体" w:hint="default"/>
                <w:sz w:val="20"/>
                <w:szCs w:val="20"/>
              </w:rPr>
            </w:pPr>
            <w:r>
              <w:rPr>
                <w:rFonts w:ascii="黑体"/>
                <w:w w:val="100"/>
                <w:sz w:val="20"/>
              </w:rPr>
            </w:r>
            <w:r>
              <w:rPr>
                <w:rFonts w:ascii="黑体"/>
                <w:spacing w:val="-1"/>
                <w:sz w:val="20"/>
                <w:u w:val="thick" w:color="000000"/>
              </w:rPr>
              <w:t>2,782,042</w:t>
            </w:r>
            <w:r>
              <w:rPr>
                <w:rFonts w:ascii="黑体"/>
                <w:spacing w:val="-1"/>
                <w:sz w:val="20"/>
              </w:rPr>
            </w:r>
            <w:r>
              <w:rPr>
                <w:rFonts w:ascii="黑体"/>
                <w:sz w:val="20"/>
              </w:rPr>
            </w:r>
          </w:p>
        </w:tc>
        <w:tc>
          <w:tcPr>
            <w:tcW w:w="1454" w:type="dxa"/>
            <w:tcBorders>
              <w:top w:val="nil" w:sz="6" w:space="0" w:color="auto"/>
              <w:left w:val="nil" w:sz="6" w:space="0" w:color="auto"/>
              <w:bottom w:val="nil" w:sz="6" w:space="0" w:color="auto"/>
              <w:right w:val="nil" w:sz="6" w:space="0" w:color="auto"/>
            </w:tcBorders>
          </w:tcPr>
          <w:p>
            <w:pPr>
              <w:pStyle w:val="TableParagraph"/>
              <w:spacing w:line="225" w:lineRule="exact"/>
              <w:ind w:right="2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3,539,851</w:t>
            </w:r>
            <w:r>
              <w:rPr>
                <w:rFonts w:ascii="黑体"/>
                <w:spacing w:val="-1"/>
                <w:sz w:val="20"/>
              </w:rPr>
            </w:r>
            <w:r>
              <w:rPr>
                <w:rFonts w:ascii="黑体"/>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25" w:lineRule="exact"/>
              <w:ind w:right="13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4,745,951</w:t>
            </w:r>
            <w:r>
              <w:rPr>
                <w:rFonts w:ascii="黑体"/>
                <w:spacing w:val="-1"/>
                <w:sz w:val="20"/>
              </w:rPr>
            </w:r>
            <w:r>
              <w:rPr>
                <w:rFonts w:ascii="黑体"/>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1,575,942</w:t>
            </w:r>
            <w:r>
              <w:rPr>
                <w:rFonts w:ascii="黑体"/>
                <w:spacing w:val="-1"/>
                <w:sz w:val="20"/>
              </w:rPr>
            </w:r>
            <w:r>
              <w:rPr>
                <w:rFonts w:ascii="黑体"/>
                <w:sz w:val="20"/>
              </w:rPr>
            </w:r>
          </w:p>
        </w:tc>
      </w:tr>
    </w:tbl>
    <w:p>
      <w:pPr>
        <w:spacing w:after="0" w:line="225" w:lineRule="exact"/>
        <w:jc w:val="right"/>
        <w:rPr>
          <w:rFonts w:ascii="黑体" w:hAnsi="黑体" w:cs="黑体" w:eastAsia="黑体" w:hint="default"/>
          <w:sz w:val="20"/>
          <w:szCs w:val="20"/>
        </w:rPr>
        <w:sectPr>
          <w:pgSz w:w="11910" w:h="16840"/>
          <w:pgMar w:header="958" w:footer="1140" w:top="2460" w:bottom="1340" w:left="1560" w:right="1460"/>
        </w:sectPr>
      </w:pPr>
    </w:p>
    <w:p>
      <w:pPr>
        <w:spacing w:line="240" w:lineRule="auto" w:before="6"/>
        <w:rPr>
          <w:rFonts w:ascii="黑体" w:hAnsi="黑体" w:cs="黑体" w:eastAsia="黑体" w:hint="default"/>
          <w:sz w:val="28"/>
          <w:szCs w:val="28"/>
        </w:rPr>
      </w:pPr>
    </w:p>
    <w:p>
      <w:pPr>
        <w:pStyle w:val="Heading7"/>
        <w:tabs>
          <w:tab w:pos="625" w:val="left" w:leader="none"/>
        </w:tabs>
        <w:spacing w:line="475" w:lineRule="auto"/>
        <w:ind w:right="5428"/>
        <w:jc w:val="left"/>
        <w:rPr>
          <w:b w:val="0"/>
          <w:bCs w:val="0"/>
        </w:rPr>
      </w:pPr>
      <w:r>
        <w:rPr/>
        <w:t>六、</w:t>
      </w:r>
      <w:r>
        <w:rPr>
          <w:spacing w:val="-4"/>
        </w:rPr>
        <w:t> </w:t>
      </w:r>
      <w:r>
        <w:rPr/>
        <w:t>合并财务报表主要项目注释(续)</w:t>
      </w:r>
      <w:r>
        <w:rPr>
          <w:w w:val="99"/>
        </w:rPr>
        <w:t> </w:t>
      </w:r>
      <w:r>
        <w:rPr>
          <w:w w:val="95"/>
        </w:rPr>
        <w:t>9．</w:t>
        <w:tab/>
      </w:r>
      <w:r>
        <w:rPr/>
        <w:t>可供出售金融资产</w:t>
      </w:r>
      <w:r>
        <w:rPr>
          <w:b w:val="0"/>
          <w:bCs w:val="0"/>
        </w:rPr>
      </w:r>
    </w:p>
    <w:p>
      <w:pPr>
        <w:spacing w:line="240" w:lineRule="auto" w:before="9"/>
        <w:rPr>
          <w:rFonts w:ascii="黑体" w:hAnsi="黑体" w:cs="黑体" w:eastAsia="黑体" w:hint="default"/>
          <w:b/>
          <w:bCs/>
          <w:sz w:val="9"/>
          <w:szCs w:val="9"/>
        </w:rPr>
      </w:pPr>
    </w:p>
    <w:p>
      <w:pPr>
        <w:pStyle w:val="BodyText"/>
        <w:spacing w:line="240" w:lineRule="auto" w:before="38"/>
        <w:ind w:left="4727" w:right="0"/>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r>
    </w:p>
    <w:p>
      <w:pPr>
        <w:pStyle w:val="BodyText"/>
        <w:spacing w:line="240" w:lineRule="auto" w:before="98"/>
        <w:ind w:left="0" w:right="229"/>
        <w:jc w:val="right"/>
      </w:pPr>
      <w:r>
        <w:rPr/>
        <w:t>2007</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r>
    </w:p>
    <w:p>
      <w:pPr>
        <w:pStyle w:val="BodyText"/>
        <w:tabs>
          <w:tab w:pos="5277" w:val="left" w:leader="none"/>
          <w:tab w:pos="7531" w:val="left" w:leader="none"/>
        </w:tabs>
        <w:spacing w:line="240" w:lineRule="auto" w:before="98"/>
        <w:ind w:left="667" w:right="0"/>
        <w:jc w:val="left"/>
      </w:pPr>
      <w:r>
        <w:rPr>
          <w:spacing w:val="-2"/>
        </w:rPr>
        <w:t>可供出售权益工具</w:t>
        <w:tab/>
      </w:r>
      <w:r>
        <w:rPr>
          <w:spacing w:val="-1"/>
        </w:rPr>
        <w:t>276,210,000</w:t>
        <w:tab/>
        <w:t>953,993,250</w:t>
      </w:r>
      <w:r>
        <w:rPr/>
      </w:r>
    </w:p>
    <w:p>
      <w:pPr>
        <w:pStyle w:val="BodyText"/>
        <w:tabs>
          <w:tab w:pos="5277" w:val="left" w:leader="none"/>
          <w:tab w:pos="6278" w:val="left" w:leader="none"/>
          <w:tab w:pos="7531" w:val="left" w:leader="none"/>
          <w:tab w:pos="8532" w:val="left" w:leader="none"/>
        </w:tabs>
        <w:spacing w:line="331" w:lineRule="auto" w:before="99"/>
        <w:ind w:left="5278" w:right="229" w:hanging="4611"/>
        <w:jc w:val="left"/>
      </w:pPr>
      <w:r>
        <w:rPr>
          <w:spacing w:val="-2"/>
        </w:rPr>
        <w:t>减：可供出售金融资产减值准备</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w:t>
      </w:r>
      <w:r>
        <w:rPr>
          <w:w w:val="100"/>
        </w:rPr>
      </w:r>
      <w:r>
        <w:rPr>
          <w:w w:val="100"/>
        </w:rPr>
        <w:t> </w:t>
      </w:r>
      <w:r>
        <w:rPr>
          <w:spacing w:val="-1"/>
          <w:u w:val="thick" w:color="000000"/>
        </w:rPr>
        <w:t>276,210,000</w:t>
      </w:r>
      <w:r>
        <w:rPr>
          <w:spacing w:val="-1"/>
        </w:rPr>
        <w:tab/>
      </w:r>
      <w:r>
        <w:rPr>
          <w:spacing w:val="-1"/>
          <w:u w:val="thick" w:color="000000"/>
        </w:rPr>
        <w:t>953,993,250</w:t>
      </w:r>
      <w:r>
        <w:rPr>
          <w:spacing w:val="-1"/>
        </w:rPr>
      </w:r>
    </w:p>
    <w:p>
      <w:pPr>
        <w:spacing w:line="240" w:lineRule="auto" w:before="6"/>
        <w:rPr>
          <w:rFonts w:ascii="黑体" w:hAnsi="黑体" w:cs="黑体" w:eastAsia="黑体" w:hint="default"/>
          <w:sz w:val="8"/>
          <w:szCs w:val="8"/>
        </w:rPr>
      </w:pPr>
    </w:p>
    <w:p>
      <w:pPr>
        <w:pStyle w:val="BodyText"/>
        <w:spacing w:line="237" w:lineRule="auto" w:before="41"/>
        <w:ind w:left="661" w:right="191" w:firstLine="6"/>
        <w:jc w:val="both"/>
      </w:pPr>
      <w:r>
        <w:rPr>
          <w:spacing w:val="-2"/>
        </w:rPr>
        <w:t>本公司于2003年向北京银行股份有限公司（以下简称“北京银行”）投资人民币85,000,000</w:t>
      </w:r>
      <w:r>
        <w:rPr>
          <w:spacing w:val="-53"/>
        </w:rPr>
        <w:t> </w:t>
      </w:r>
      <w:r>
        <w:rPr>
          <w:spacing w:val="-53"/>
        </w:rPr>
      </w:r>
      <w:r>
        <w:rPr>
          <w:spacing w:val="-3"/>
        </w:rPr>
        <w:t>元，取得共计55,125,000股份。北京银行于2007年9月19日在上海证券交易所上市，发行数量</w:t>
      </w:r>
      <w:r>
        <w:rPr>
          <w:spacing w:val="-57"/>
        </w:rPr>
        <w:t> </w:t>
      </w:r>
      <w:r>
        <w:rPr>
          <w:spacing w:val="-57"/>
        </w:rPr>
      </w:r>
      <w:r>
        <w:rPr>
          <w:spacing w:val="-3"/>
        </w:rPr>
        <w:t>为1,200,000,000股，每股发行价格为人民币12.5元。截至2008年12月31日，本公司在北京银</w:t>
      </w:r>
      <w:r>
        <w:rPr>
          <w:spacing w:val="-78"/>
        </w:rPr>
        <w:t> </w:t>
      </w:r>
      <w:r>
        <w:rPr>
          <w:spacing w:val="-78"/>
        </w:rPr>
      </w:r>
      <w:r>
        <w:rPr>
          <w:spacing w:val="-1"/>
        </w:rPr>
        <w:t>行的持股比例约为0.5%。根据北京银行章程的规定：其公开发行股份前已经发行的股份，自</w:t>
      </w:r>
      <w:r>
        <w:rPr>
          <w:spacing w:val="-56"/>
        </w:rPr>
        <w:t> </w:t>
      </w:r>
      <w:r>
        <w:rPr>
          <w:spacing w:val="-56"/>
        </w:rPr>
      </w:r>
      <w:r>
        <w:rPr/>
        <w:t>其股票在证券交易所上市交易之日起一年内不得转让。</w:t>
      </w:r>
    </w:p>
    <w:p>
      <w:pPr>
        <w:spacing w:line="240" w:lineRule="auto" w:before="10"/>
        <w:rPr>
          <w:rFonts w:ascii="黑体" w:hAnsi="黑体" w:cs="黑体" w:eastAsia="黑体" w:hint="default"/>
          <w:sz w:val="19"/>
          <w:szCs w:val="19"/>
        </w:rPr>
      </w:pPr>
    </w:p>
    <w:p>
      <w:pPr>
        <w:pStyle w:val="BodyText"/>
        <w:spacing w:line="237" w:lineRule="auto"/>
        <w:ind w:left="661" w:right="0" w:firstLine="6"/>
        <w:jc w:val="left"/>
      </w:pPr>
      <w:r>
        <w:rPr/>
        <w:t>截至2007年12月31日，北京银行当日收盘价格为人民币20.36元/股，本公司根据布莱克-斯</w:t>
      </w:r>
      <w:r>
        <w:rPr>
          <w:spacing w:val="-28"/>
        </w:rPr>
        <w:t> </w:t>
      </w:r>
      <w:r>
        <w:rPr>
          <w:spacing w:val="-28"/>
        </w:rPr>
      </w:r>
      <w:r>
        <w:rPr/>
        <w:t>科尔斯模型计算出的考虑到北京银行股票一年限售期因素的公允价值为人民币17.31元/股。</w:t>
      </w:r>
      <w:r>
        <w:rPr>
          <w:spacing w:val="-1"/>
          <w:w w:val="100"/>
        </w:rPr>
        <w:t> </w:t>
      </w:r>
      <w:r>
        <w:rPr>
          <w:spacing w:val="11"/>
        </w:rPr>
        <w:t>截至</w:t>
      </w:r>
      <w:r>
        <w:rPr>
          <w:spacing w:val="-74"/>
        </w:rPr>
        <w:t> </w:t>
      </w:r>
      <w:r>
        <w:rPr/>
        <w:t>2007</w:t>
      </w:r>
      <w:r>
        <w:rPr>
          <w:spacing w:val="-73"/>
        </w:rPr>
        <w:t> </w:t>
      </w:r>
      <w:r>
        <w:rPr/>
        <w:t>年</w:t>
      </w:r>
      <w:r>
        <w:rPr>
          <w:spacing w:val="-72"/>
        </w:rPr>
        <w:t> </w:t>
      </w:r>
      <w:r>
        <w:rPr>
          <w:spacing w:val="6"/>
        </w:rPr>
        <w:t>12月</w:t>
      </w:r>
      <w:r>
        <w:rPr>
          <w:spacing w:val="-72"/>
        </w:rPr>
        <w:t> </w:t>
      </w:r>
      <w:r>
        <w:rPr/>
        <w:t>31</w:t>
      </w:r>
      <w:r>
        <w:rPr>
          <w:spacing w:val="-73"/>
        </w:rPr>
        <w:t> </w:t>
      </w:r>
      <w:r>
        <w:rPr>
          <w:spacing w:val="21"/>
        </w:rPr>
        <w:t>日，本公司持有的北京银行可供出售股票的公允价值共计人民币</w:t>
      </w:r>
      <w:r>
        <w:rPr>
          <w:spacing w:val="-78"/>
        </w:rPr>
        <w:t> </w:t>
      </w:r>
      <w:r>
        <w:rPr>
          <w:spacing w:val="-3"/>
        </w:rPr>
        <w:t>953,993,250元，记入可供出售金融资产科目中，公允价值与初始投资成本人民币85,000,000</w:t>
      </w:r>
      <w:r>
        <w:rPr>
          <w:spacing w:val="-85"/>
        </w:rPr>
        <w:t> </w:t>
      </w:r>
      <w:r>
        <w:rPr>
          <w:spacing w:val="-85"/>
        </w:rPr>
      </w:r>
      <w:r>
        <w:rPr>
          <w:spacing w:val="-2"/>
        </w:rPr>
        <w:t>元的差额为人民币868,993,250元。另外，对此部分因公允价值与初始投资成本之间的差额，</w:t>
      </w:r>
      <w:r>
        <w:rPr>
          <w:spacing w:val="-48"/>
        </w:rPr>
        <w:t> </w:t>
      </w:r>
      <w:r>
        <w:rPr>
          <w:spacing w:val="-48"/>
        </w:rPr>
      </w:r>
      <w:r>
        <w:rPr>
          <w:spacing w:val="-3"/>
          <w:w w:val="100"/>
        </w:rPr>
        <w:t>本公司已考虑其于未来期间出售形成的投资收益所带来的应纳税暂时性差异，按10%的税率计</w:t>
      </w:r>
      <w:r>
        <w:rPr>
          <w:spacing w:val="-1"/>
          <w:w w:val="100"/>
        </w:rPr>
        <w:t> </w:t>
      </w:r>
      <w:r>
        <w:rPr/>
        <w:t>算递延所得税负债，计人民币86,899,325元。上述事项对2007年度资本公积科目的影响计人</w:t>
      </w:r>
      <w:r>
        <w:rPr>
          <w:spacing w:val="-1"/>
          <w:w w:val="100"/>
        </w:rPr>
        <w:t> </w:t>
      </w:r>
      <w:r>
        <w:rPr/>
        <w:t>民币782,093,925元。参见附注六、29、注2。</w:t>
      </w:r>
    </w:p>
    <w:p>
      <w:pPr>
        <w:spacing w:line="240" w:lineRule="auto" w:before="12"/>
        <w:rPr>
          <w:rFonts w:ascii="黑体" w:hAnsi="黑体" w:cs="黑体" w:eastAsia="黑体" w:hint="default"/>
          <w:sz w:val="19"/>
          <w:szCs w:val="19"/>
        </w:rPr>
      </w:pPr>
    </w:p>
    <w:p>
      <w:pPr>
        <w:pStyle w:val="BodyText"/>
        <w:spacing w:line="237" w:lineRule="auto"/>
        <w:ind w:left="661" w:right="233" w:firstLine="6"/>
        <w:jc w:val="both"/>
      </w:pPr>
      <w:r>
        <w:rPr>
          <w:spacing w:val="-2"/>
        </w:rPr>
        <w:t>2008年9月19日,本公司持有的北京银行股票限售期满并可以上市流通。本公司于2008年度内</w:t>
      </w:r>
      <w:r>
        <w:rPr>
          <w:spacing w:val="-65"/>
        </w:rPr>
        <w:t> </w:t>
      </w:r>
      <w:r>
        <w:rPr>
          <w:spacing w:val="-65"/>
        </w:rPr>
      </w:r>
      <w:r>
        <w:rPr>
          <w:spacing w:val="2"/>
        </w:rPr>
        <w:t>处置了北京银行股票共24,125,000股,处置时所收回的现金人民币220,104,082元与处置部</w:t>
      </w:r>
      <w:r>
        <w:rPr>
          <w:spacing w:val="-62"/>
        </w:rPr>
        <w:t> </w:t>
      </w:r>
      <w:r>
        <w:rPr>
          <w:spacing w:val="-62"/>
        </w:rPr>
      </w:r>
      <w:r>
        <w:rPr>
          <w:spacing w:val="2"/>
        </w:rPr>
        <w:t>分所对应的初始投资成本人民币37,199,546元的差额,计人民币182,904,536元计入投资收</w:t>
      </w:r>
      <w:r>
        <w:rPr>
          <w:spacing w:val="-62"/>
        </w:rPr>
        <w:t> </w:t>
      </w:r>
      <w:r>
        <w:rPr>
          <w:spacing w:val="-62"/>
        </w:rPr>
      </w:r>
      <w:r>
        <w:rPr>
          <w:spacing w:val="-2"/>
        </w:rPr>
        <w:t>益科目。另收到北京银行于2008年7月28日派发的现金红利人民币6,615,001元。截至2008年</w:t>
      </w:r>
      <w:r>
        <w:rPr>
          <w:spacing w:val="-77"/>
        </w:rPr>
        <w:t> </w:t>
      </w:r>
      <w:r>
        <w:rPr>
          <w:spacing w:val="-77"/>
        </w:rPr>
      </w:r>
      <w:r>
        <w:rPr/>
        <w:t>12月31日，本公司因持有和处置部分北京银行股份共获得投资收益共计人民币189,519,537</w:t>
      </w:r>
      <w:r>
        <w:rPr>
          <w:spacing w:val="-56"/>
        </w:rPr>
        <w:t> </w:t>
      </w:r>
      <w:r>
        <w:rPr>
          <w:spacing w:val="-56"/>
        </w:rPr>
      </w:r>
      <w:r>
        <w:rPr/>
        <w:t>元。因处置及公允价值变动所转回的应纳税暂时性差异,按10%的税率计算递延所得税,计人</w:t>
      </w:r>
      <w:r>
        <w:rPr>
          <w:spacing w:val="-44"/>
        </w:rPr>
        <w:t> </w:t>
      </w:r>
      <w:r>
        <w:rPr>
          <w:spacing w:val="-44"/>
        </w:rPr>
      </w:r>
      <w:r>
        <w:rPr/>
        <w:t>民币64,058,370元。截至2008年12月31日,北京银行当日收盘价为人民币8.910元/股。本公</w:t>
      </w:r>
      <w:r>
        <w:rPr>
          <w:spacing w:val="-46"/>
        </w:rPr>
        <w:t> </w:t>
      </w:r>
      <w:r>
        <w:rPr>
          <w:spacing w:val="-46"/>
        </w:rPr>
      </w:r>
      <w:r>
        <w:rPr>
          <w:spacing w:val="11"/>
        </w:rPr>
        <w:t>司所</w:t>
      </w:r>
      <w:r>
        <w:rPr>
          <w:spacing w:val="-71"/>
        </w:rPr>
        <w:t> </w:t>
      </w:r>
      <w:r>
        <w:rPr>
          <w:spacing w:val="18"/>
        </w:rPr>
        <w:t>持其余北京</w:t>
      </w:r>
      <w:r>
        <w:rPr>
          <w:spacing w:val="-71"/>
        </w:rPr>
        <w:t> </w:t>
      </w:r>
      <w:r>
        <w:rPr>
          <w:spacing w:val="18"/>
        </w:rPr>
        <w:t>银行股份计</w:t>
      </w:r>
      <w:r>
        <w:rPr>
          <w:spacing w:val="-71"/>
        </w:rPr>
        <w:t> </w:t>
      </w:r>
      <w:r>
        <w:rPr/>
        <w:t>31,000,000</w:t>
      </w:r>
      <w:r>
        <w:rPr>
          <w:spacing w:val="-72"/>
        </w:rPr>
        <w:t> </w:t>
      </w:r>
      <w:r>
        <w:rPr>
          <w:spacing w:val="19"/>
        </w:rPr>
        <w:t>股按当日收盘</w:t>
      </w:r>
      <w:r>
        <w:rPr>
          <w:spacing w:val="-71"/>
        </w:rPr>
        <w:t> </w:t>
      </w:r>
      <w:r>
        <w:rPr>
          <w:spacing w:val="18"/>
        </w:rPr>
        <w:t>价格计算的</w:t>
      </w:r>
      <w:r>
        <w:rPr>
          <w:spacing w:val="-71"/>
        </w:rPr>
        <w:t> </w:t>
      </w:r>
      <w:r>
        <w:rPr>
          <w:spacing w:val="18"/>
        </w:rPr>
        <w:t>公允价值为</w:t>
      </w:r>
      <w:r>
        <w:rPr>
          <w:spacing w:val="-71"/>
        </w:rPr>
        <w:t> </w:t>
      </w:r>
      <w:r>
        <w:rPr>
          <w:spacing w:val="11"/>
        </w:rPr>
        <w:t>人民</w:t>
      </w:r>
      <w:r>
        <w:rPr>
          <w:spacing w:val="-71"/>
        </w:rPr>
        <w:t> </w:t>
      </w:r>
      <w:r>
        <w:rPr/>
        <w:t>币</w:t>
      </w:r>
      <w:r>
        <w:rPr>
          <w:spacing w:val="-97"/>
        </w:rPr>
        <w:t> </w:t>
      </w:r>
      <w:r>
        <w:rPr>
          <w:spacing w:val="-97"/>
        </w:rPr>
      </w:r>
      <w:r>
        <w:rPr/>
        <w:t>276,210,000元,记入可供出售金额资产科目,公允价值与其初始投资成本人民币47,800,453</w:t>
      </w:r>
      <w:r>
        <w:rPr>
          <w:spacing w:val="-57"/>
        </w:rPr>
        <w:t> </w:t>
      </w:r>
      <w:r>
        <w:rPr>
          <w:spacing w:val="-57"/>
        </w:rPr>
      </w:r>
      <w:r>
        <w:rPr/>
        <w:t>元的差额为人民币228,409,547元,据此调整资本公积金科目。另外,对此部分因公允价值与</w:t>
      </w:r>
      <w:r>
        <w:rPr>
          <w:spacing w:val="-50"/>
        </w:rPr>
        <w:t> </w:t>
      </w:r>
      <w:r>
        <w:rPr>
          <w:spacing w:val="-50"/>
        </w:rPr>
      </w:r>
      <w:r>
        <w:rPr/>
        <w:t>初始投资成本之间的差额,本公司已考虑其于未来期间出售形成的投资收益所带来的应纳税</w:t>
      </w:r>
      <w:r>
        <w:rPr>
          <w:spacing w:val="-45"/>
        </w:rPr>
        <w:t> </w:t>
      </w:r>
      <w:r>
        <w:rPr>
          <w:spacing w:val="-45"/>
        </w:rPr>
      </w:r>
      <w:r>
        <w:rPr/>
        <w:t>暂时性差异,按10%的税率计算的递延所得税负债,计人民币22,840,955元。上述事项对2008</w:t>
      </w:r>
      <w:r>
        <w:rPr>
          <w:spacing w:val="-50"/>
        </w:rPr>
        <w:t> </w:t>
      </w:r>
      <w:r>
        <w:rPr>
          <w:spacing w:val="-50"/>
        </w:rPr>
      </w:r>
      <w:r>
        <w:rPr/>
        <w:t>年度资本公积科目的净影响计人民币576,525,333元。参见附注六、29、注2。</w:t>
      </w:r>
    </w:p>
    <w:p>
      <w:pPr>
        <w:spacing w:after="0" w:line="237" w:lineRule="auto"/>
        <w:jc w:val="both"/>
        <w:sectPr>
          <w:pgSz w:w="11910" w:h="16840"/>
          <w:pgMar w:header="958" w:footer="1140" w:top="2460" w:bottom="1340" w:left="1580" w:right="14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36"/>
        <w:gridCol w:w="3032"/>
        <w:gridCol w:w="1776"/>
        <w:gridCol w:w="1035"/>
        <w:gridCol w:w="1099"/>
        <w:gridCol w:w="1117"/>
      </w:tblGrid>
      <w:tr>
        <w:trPr>
          <w:trHeight w:val="1299"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448" w:lineRule="auto" w:before="38"/>
              <w:ind w:left="35" w:right="96"/>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10.</w:t>
            </w:r>
            <w:r>
              <w:rPr>
                <w:rFonts w:ascii="黑体" w:hAnsi="黑体" w:cs="黑体" w:eastAsia="黑体" w:hint="default"/>
                <w:sz w:val="20"/>
                <w:szCs w:val="20"/>
              </w:rPr>
            </w:r>
          </w:p>
        </w:tc>
        <w:tc>
          <w:tcPr>
            <w:tcW w:w="3032" w:type="dxa"/>
            <w:tcBorders>
              <w:top w:val="nil" w:sz="6" w:space="0" w:color="auto"/>
              <w:left w:val="nil" w:sz="6" w:space="0" w:color="auto"/>
              <w:bottom w:val="nil" w:sz="6" w:space="0" w:color="auto"/>
              <w:right w:val="nil" w:sz="6" w:space="0" w:color="auto"/>
            </w:tcBorders>
          </w:tcPr>
          <w:p>
            <w:pPr>
              <w:pStyle w:val="TableParagraph"/>
              <w:spacing w:line="448" w:lineRule="auto" w:before="38"/>
              <w:ind w:left="120" w:right="118" w:hanging="19"/>
              <w:jc w:val="left"/>
              <w:rPr>
                <w:rFonts w:ascii="黑体" w:hAnsi="黑体" w:cs="黑体" w:eastAsia="黑体" w:hint="default"/>
                <w:sz w:val="20"/>
                <w:szCs w:val="20"/>
              </w:rPr>
            </w:pPr>
            <w:r>
              <w:rPr>
                <w:rFonts w:ascii="黑体" w:hAnsi="黑体" w:cs="黑体" w:eastAsia="黑体" w:hint="default"/>
                <w:b/>
                <w:bCs/>
                <w:w w:val="95"/>
                <w:sz w:val="20"/>
                <w:szCs w:val="20"/>
              </w:rPr>
              <w:t>合并财务报表主要项目注释(续)</w:t>
            </w:r>
            <w:r>
              <w:rPr>
                <w:rFonts w:ascii="黑体" w:hAnsi="黑体" w:cs="黑体" w:eastAsia="黑体" w:hint="default"/>
                <w:b/>
                <w:bCs/>
                <w:spacing w:val="41"/>
                <w:w w:val="95"/>
                <w:sz w:val="20"/>
                <w:szCs w:val="20"/>
              </w:rPr>
              <w:t> </w:t>
            </w:r>
            <w:r>
              <w:rPr>
                <w:rFonts w:ascii="黑体" w:hAnsi="黑体" w:cs="黑体" w:eastAsia="黑体" w:hint="default"/>
                <w:b/>
                <w:bCs/>
                <w:spacing w:val="41"/>
                <w:w w:val="95"/>
                <w:sz w:val="20"/>
                <w:szCs w:val="20"/>
              </w:rPr>
            </w:r>
            <w:r>
              <w:rPr>
                <w:rFonts w:ascii="黑体" w:hAnsi="黑体" w:cs="黑体" w:eastAsia="黑体" w:hint="default"/>
                <w:b/>
                <w:bCs/>
                <w:sz w:val="20"/>
                <w:szCs w:val="20"/>
              </w:rPr>
              <w:t>长期股权投资</w:t>
            </w:r>
            <w:r>
              <w:rPr>
                <w:rFonts w:ascii="黑体" w:hAnsi="黑体" w:cs="黑体" w:eastAsia="黑体" w:hint="default"/>
                <w:sz w:val="20"/>
                <w:szCs w:val="20"/>
              </w:rPr>
            </w:r>
          </w:p>
          <w:p>
            <w:pPr>
              <w:pStyle w:val="TableParagraph"/>
              <w:spacing w:line="240" w:lineRule="auto" w:before="53"/>
              <w:ind w:left="11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5027" w:type="dxa"/>
            <w:gridSpan w:val="4"/>
            <w:tcBorders>
              <w:top w:val="nil" w:sz="6" w:space="0" w:color="auto"/>
              <w:left w:val="nil" w:sz="6" w:space="0" w:color="auto"/>
              <w:bottom w:val="nil" w:sz="6" w:space="0" w:color="auto"/>
              <w:right w:val="nil" w:sz="6" w:space="0" w:color="auto"/>
            </w:tcBorders>
          </w:tcPr>
          <w:p>
            <w:pPr/>
          </w:p>
        </w:tc>
      </w:tr>
      <w:tr>
        <w:trPr>
          <w:trHeight w:val="367"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22" w:lineRule="exact"/>
              <w:ind w:right="71"/>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035" w:type="dxa"/>
            <w:tcBorders>
              <w:top w:val="nil" w:sz="6" w:space="0" w:color="auto"/>
              <w:left w:val="nil" w:sz="6" w:space="0" w:color="auto"/>
              <w:bottom w:val="nil" w:sz="6" w:space="0" w:color="auto"/>
              <w:right w:val="nil" w:sz="6" w:space="0" w:color="auto"/>
            </w:tcBorders>
          </w:tcPr>
          <w:p>
            <w:pPr>
              <w:pStyle w:val="TableParagraph"/>
              <w:spacing w:line="222" w:lineRule="exact"/>
              <w:ind w:right="2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099" w:type="dxa"/>
            <w:tcBorders>
              <w:top w:val="nil" w:sz="6" w:space="0" w:color="auto"/>
              <w:left w:val="nil" w:sz="6" w:space="0" w:color="auto"/>
              <w:bottom w:val="nil" w:sz="6" w:space="0" w:color="auto"/>
              <w:right w:val="nil" w:sz="6" w:space="0" w:color="auto"/>
            </w:tcBorders>
          </w:tcPr>
          <w:p>
            <w:pPr>
              <w:pStyle w:val="TableParagraph"/>
              <w:spacing w:line="222" w:lineRule="exact"/>
              <w:ind w:right="49"/>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117"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855"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44" w:lineRule="exact" w:before="121"/>
              <w:ind w:left="127" w:right="701"/>
              <w:jc w:val="left"/>
              <w:rPr>
                <w:rFonts w:ascii="黑体" w:hAnsi="黑体" w:cs="黑体" w:eastAsia="黑体" w:hint="default"/>
                <w:sz w:val="20"/>
                <w:szCs w:val="20"/>
              </w:rPr>
            </w:pPr>
            <w:r>
              <w:rPr>
                <w:rFonts w:ascii="黑体" w:hAnsi="黑体" w:cs="黑体" w:eastAsia="黑体" w:hint="default"/>
                <w:spacing w:val="-2"/>
                <w:sz w:val="20"/>
                <w:szCs w:val="20"/>
              </w:rPr>
              <w:t>按成本法核算的股权投资</w:t>
            </w:r>
            <w:r>
              <w:rPr>
                <w:rFonts w:ascii="黑体" w:hAnsi="黑体" w:cs="黑体" w:eastAsia="黑体" w:hint="default"/>
                <w:spacing w:val="-87"/>
                <w:sz w:val="20"/>
                <w:szCs w:val="20"/>
              </w:rPr>
              <w:t> </w:t>
            </w:r>
            <w:r>
              <w:rPr>
                <w:rFonts w:ascii="黑体" w:hAnsi="黑体" w:cs="黑体" w:eastAsia="黑体" w:hint="default"/>
                <w:spacing w:val="-87"/>
                <w:sz w:val="20"/>
                <w:szCs w:val="20"/>
              </w:rPr>
            </w:r>
            <w:r>
              <w:rPr>
                <w:rFonts w:ascii="黑体" w:hAnsi="黑体" w:cs="黑体" w:eastAsia="黑体" w:hint="default"/>
                <w:spacing w:val="-1"/>
                <w:sz w:val="20"/>
                <w:szCs w:val="20"/>
              </w:rPr>
              <w:t>按权益法核算的股权投资</w:t>
            </w:r>
          </w:p>
          <w:p>
            <w:pPr>
              <w:pStyle w:val="TableParagraph"/>
              <w:spacing w:line="224" w:lineRule="exact"/>
              <w:ind w:left="127"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3"/>
                <w:sz w:val="20"/>
                <w:szCs w:val="20"/>
              </w:rPr>
              <w:t> </w:t>
            </w:r>
            <w:r>
              <w:rPr>
                <w:rFonts w:ascii="黑体" w:hAnsi="黑体" w:cs="黑体" w:eastAsia="黑体" w:hint="default"/>
                <w:sz w:val="20"/>
                <w:szCs w:val="20"/>
              </w:rPr>
              <w:t>联营企业</w:t>
            </w:r>
          </w:p>
        </w:tc>
        <w:tc>
          <w:tcPr>
            <w:tcW w:w="177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83"/>
              <w:ind w:left="169" w:right="0"/>
              <w:jc w:val="left"/>
              <w:rPr>
                <w:rFonts w:ascii="黑体" w:hAnsi="黑体" w:cs="黑体" w:eastAsia="黑体" w:hint="default"/>
                <w:sz w:val="20"/>
                <w:szCs w:val="20"/>
              </w:rPr>
            </w:pPr>
            <w:r>
              <w:rPr>
                <w:rFonts w:ascii="黑体"/>
                <w:spacing w:val="-1"/>
                <w:sz w:val="20"/>
              </w:rPr>
              <w:t>(i)</w:t>
              <w:tab/>
              <w:t>32,736,997</w:t>
            </w:r>
            <w:r>
              <w:rPr>
                <w:rFonts w:ascii="黑体"/>
                <w:sz w:val="20"/>
              </w:rPr>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0" w:right="0"/>
              <w:jc w:val="left"/>
              <w:rPr>
                <w:rFonts w:ascii="黑体" w:hAnsi="黑体" w:cs="黑体" w:eastAsia="黑体" w:hint="default"/>
                <w:sz w:val="20"/>
                <w:szCs w:val="20"/>
              </w:rPr>
            </w:pPr>
            <w:r>
              <w:rPr>
                <w:rFonts w:ascii="黑体"/>
                <w:sz w:val="20"/>
              </w:rPr>
              <w:t>(ii)</w:t>
            </w:r>
            <w:r>
              <w:rPr>
                <w:rFonts w:ascii="黑体"/>
                <w:spacing w:val="73"/>
                <w:sz w:val="20"/>
              </w:rPr>
              <w:t> </w:t>
            </w:r>
            <w:r>
              <w:rPr>
                <w:rFonts w:ascii="黑体"/>
                <w:sz w:val="20"/>
              </w:rPr>
              <w:t>11,449,561</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2" w:right="0" w:firstLine="800"/>
              <w:jc w:val="left"/>
              <w:rPr>
                <w:rFonts w:ascii="黑体" w:hAnsi="黑体" w:cs="黑体" w:eastAsia="黑体" w:hint="default"/>
                <w:sz w:val="20"/>
                <w:szCs w:val="20"/>
              </w:rPr>
            </w:pPr>
            <w:r>
              <w:rPr>
                <w:rFonts w:ascii="黑体"/>
                <w:w w:val="100"/>
                <w:sz w:val="20"/>
              </w:rPr>
              <w:t>-</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黑体" w:hAnsi="黑体" w:cs="黑体" w:eastAsia="黑体" w:hint="default"/>
                <w:sz w:val="20"/>
                <w:szCs w:val="20"/>
              </w:rPr>
            </w:pPr>
            <w:r>
              <w:rPr>
                <w:rFonts w:ascii="黑体"/>
                <w:sz w:val="20"/>
              </w:rPr>
              <w:t>3,942,667</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0"/>
              <w:jc w:val="right"/>
              <w:rPr>
                <w:rFonts w:ascii="黑体" w:hAnsi="黑体" w:cs="黑体" w:eastAsia="黑体" w:hint="default"/>
                <w:sz w:val="20"/>
                <w:szCs w:val="20"/>
              </w:rPr>
            </w:pPr>
            <w:r>
              <w:rPr>
                <w:rFonts w:ascii="黑体"/>
                <w:spacing w:val="-1"/>
                <w:sz w:val="20"/>
              </w:rPr>
              <w:t>1,051,400</w:t>
            </w:r>
            <w:r>
              <w:rPr>
                <w:rFonts w:ascii="黑体"/>
                <w:sz w:val="20"/>
              </w:rPr>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9"/>
              <w:jc w:val="right"/>
              <w:rPr>
                <w:rFonts w:ascii="黑体" w:hAnsi="黑体" w:cs="黑体" w:eastAsia="黑体" w:hint="default"/>
                <w:sz w:val="20"/>
                <w:szCs w:val="20"/>
              </w:rPr>
            </w:pPr>
            <w:r>
              <w:rPr>
                <w:rFonts w:ascii="黑体"/>
                <w:w w:val="100"/>
                <w:sz w:val="20"/>
              </w:rPr>
              <w:t>-</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黑体" w:hAnsi="黑体" w:cs="黑体" w:eastAsia="黑体" w:hint="default"/>
                <w:sz w:val="20"/>
                <w:szCs w:val="20"/>
              </w:rPr>
            </w:pPr>
            <w:r>
              <w:rPr>
                <w:rFonts w:ascii="黑体"/>
                <w:sz w:val="20"/>
              </w:rPr>
              <w:t>31,685,597</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0" w:right="0"/>
              <w:jc w:val="left"/>
              <w:rPr>
                <w:rFonts w:ascii="黑体" w:hAnsi="黑体" w:cs="黑体" w:eastAsia="黑体" w:hint="default"/>
                <w:sz w:val="20"/>
                <w:szCs w:val="20"/>
              </w:rPr>
            </w:pPr>
            <w:r>
              <w:rPr>
                <w:rFonts w:ascii="黑体"/>
                <w:sz w:val="20"/>
              </w:rPr>
              <w:t>15,392,228</w:t>
            </w:r>
          </w:p>
        </w:tc>
      </w:tr>
      <w:tr>
        <w:trPr>
          <w:trHeight w:val="616"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14" w:lineRule="exact"/>
              <w:ind w:left="127" w:right="0"/>
              <w:jc w:val="left"/>
              <w:rPr>
                <w:rFonts w:ascii="黑体" w:hAnsi="黑体" w:cs="黑体" w:eastAsia="黑体" w:hint="default"/>
                <w:sz w:val="20"/>
                <w:szCs w:val="20"/>
              </w:rPr>
            </w:pPr>
            <w:r>
              <w:rPr>
                <w:rFonts w:ascii="黑体" w:hAnsi="黑体" w:cs="黑体" w:eastAsia="黑体" w:hint="default"/>
                <w:sz w:val="20"/>
                <w:szCs w:val="20"/>
              </w:rPr>
              <w:t>减:长期股权投资准备</w:t>
            </w:r>
          </w:p>
          <w:p>
            <w:pPr>
              <w:pStyle w:val="TableParagraph"/>
              <w:spacing w:line="253" w:lineRule="exact"/>
              <w:ind w:left="127"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0"/>
                <w:sz w:val="20"/>
                <w:szCs w:val="20"/>
              </w:rPr>
              <w:t> </w:t>
            </w:r>
            <w:r>
              <w:rPr>
                <w:rFonts w:ascii="黑体" w:hAnsi="黑体" w:cs="黑体" w:eastAsia="黑体" w:hint="default"/>
                <w:sz w:val="20"/>
                <w:szCs w:val="20"/>
              </w:rPr>
              <w:t>按成本法核算的股权投资</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1"/>
              <w:jc w:val="right"/>
              <w:rPr>
                <w:rFonts w:ascii="黑体" w:hAnsi="黑体" w:cs="黑体" w:eastAsia="黑体" w:hint="default"/>
                <w:sz w:val="20"/>
                <w:szCs w:val="20"/>
              </w:rPr>
            </w:pPr>
            <w:r>
              <w:rPr>
                <w:rFonts w:ascii="黑体"/>
                <w:sz w:val="20"/>
              </w:rPr>
              <w:t>(i) </w:t>
            </w:r>
            <w:r>
              <w:rPr>
                <w:rFonts w:ascii="黑体"/>
                <w:spacing w:val="21"/>
                <w:sz w:val="20"/>
              </w:rPr>
              <w:t> </w:t>
            </w:r>
            <w:r>
              <w:rPr>
                <w:rFonts w:ascii="Times New Roman"/>
                <w:spacing w:val="21"/>
                <w:sz w:val="20"/>
              </w:rPr>
            </w:r>
            <w:r>
              <w:rPr>
                <w:rFonts w:ascii="Times New Roman"/>
                <w:spacing w:val="21"/>
                <w:sz w:val="20"/>
                <w:u w:val="single" w:color="000000"/>
              </w:rPr>
              <w:t> </w:t>
            </w:r>
            <w:r>
              <w:rPr>
                <w:rFonts w:ascii="黑体"/>
                <w:sz w:val="20"/>
                <w:u w:val="single" w:color="000000"/>
              </w:rPr>
              <w:t>12,430,000</w:t>
            </w:r>
            <w:r>
              <w:rPr>
                <w:rFonts w:ascii="黑体"/>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800" w:val="left" w:leader="none"/>
              </w:tabs>
              <w:spacing w:line="240" w:lineRule="auto"/>
              <w:ind w:right="2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899" w:val="left" w:leader="none"/>
              </w:tabs>
              <w:spacing w:line="240" w:lineRule="auto"/>
              <w:ind w:right="5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12,430,000</w:t>
            </w:r>
            <w:r>
              <w:rPr>
                <w:rFonts w:ascii="黑体"/>
                <w:spacing w:val="-1"/>
                <w:sz w:val="20"/>
              </w:rPr>
            </w:r>
            <w:r>
              <w:rPr>
                <w:rFonts w:ascii="黑体"/>
                <w:sz w:val="20"/>
              </w:rPr>
            </w:r>
          </w:p>
        </w:tc>
      </w:tr>
      <w:tr>
        <w:trPr>
          <w:trHeight w:val="481"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31,756,558</w:t>
            </w:r>
            <w:r>
              <w:rPr>
                <w:rFonts w:ascii="黑体"/>
                <w:spacing w:val="-1"/>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黑体" w:hAnsi="黑体" w:cs="黑体" w:eastAsia="黑体" w:hint="default"/>
                <w:sz w:val="20"/>
                <w:szCs w:val="20"/>
              </w:rPr>
            </w:pPr>
            <w:r>
              <w:rPr>
                <w:rFonts w:ascii="黑体"/>
                <w:w w:val="100"/>
                <w:sz w:val="20"/>
              </w:rPr>
            </w:r>
            <w:r>
              <w:rPr>
                <w:rFonts w:ascii="黑体"/>
                <w:spacing w:val="-1"/>
                <w:sz w:val="20"/>
                <w:u w:val="thick" w:color="000000"/>
              </w:rPr>
              <w:t>3,942,667</w:t>
            </w:r>
            <w:r>
              <w:rPr>
                <w:rFonts w:ascii="黑体"/>
                <w:spacing w:val="-1"/>
                <w:sz w:val="20"/>
              </w:rPr>
            </w:r>
            <w:r>
              <w:rPr>
                <w:rFonts w:ascii="黑体"/>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1,051,400</w:t>
            </w:r>
            <w:r>
              <w:rPr>
                <w:rFonts w:ascii="黑体"/>
                <w:spacing w:val="-1"/>
                <w:sz w:val="20"/>
              </w:rPr>
            </w:r>
            <w:r>
              <w:rPr>
                <w:rFonts w:ascii="黑体"/>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34,647,825</w:t>
            </w:r>
            <w:r>
              <w:rPr>
                <w:rFonts w:ascii="黑体"/>
                <w:spacing w:val="-1"/>
                <w:sz w:val="20"/>
              </w:rPr>
            </w:r>
            <w:r>
              <w:rPr>
                <w:rFonts w:ascii="黑体"/>
                <w:sz w:val="20"/>
              </w:rPr>
            </w:r>
          </w:p>
        </w:tc>
      </w:tr>
      <w:tr>
        <w:trPr>
          <w:trHeight w:val="721"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8"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8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5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65"/>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61"/>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855"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44" w:lineRule="exact" w:before="121"/>
              <w:ind w:left="128" w:right="701"/>
              <w:jc w:val="left"/>
              <w:rPr>
                <w:rFonts w:ascii="黑体" w:hAnsi="黑体" w:cs="黑体" w:eastAsia="黑体" w:hint="default"/>
                <w:sz w:val="20"/>
                <w:szCs w:val="20"/>
              </w:rPr>
            </w:pPr>
            <w:r>
              <w:rPr>
                <w:rFonts w:ascii="黑体" w:hAnsi="黑体" w:cs="黑体" w:eastAsia="黑体" w:hint="default"/>
                <w:spacing w:val="-2"/>
                <w:sz w:val="20"/>
                <w:szCs w:val="20"/>
              </w:rPr>
              <w:t>按成本法核算的股权投资</w:t>
            </w:r>
            <w:r>
              <w:rPr>
                <w:rFonts w:ascii="黑体" w:hAnsi="黑体" w:cs="黑体" w:eastAsia="黑体" w:hint="default"/>
                <w:spacing w:val="-87"/>
                <w:sz w:val="20"/>
                <w:szCs w:val="20"/>
              </w:rPr>
              <w:t> </w:t>
            </w:r>
            <w:r>
              <w:rPr>
                <w:rFonts w:ascii="黑体" w:hAnsi="黑体" w:cs="黑体" w:eastAsia="黑体" w:hint="default"/>
                <w:spacing w:val="-87"/>
                <w:sz w:val="20"/>
                <w:szCs w:val="20"/>
              </w:rPr>
            </w:r>
            <w:r>
              <w:rPr>
                <w:rFonts w:ascii="黑体" w:hAnsi="黑体" w:cs="黑体" w:eastAsia="黑体" w:hint="default"/>
                <w:spacing w:val="-1"/>
                <w:sz w:val="20"/>
                <w:szCs w:val="20"/>
              </w:rPr>
              <w:t>按权益法核算的股权投资</w:t>
            </w:r>
          </w:p>
          <w:p>
            <w:pPr>
              <w:pStyle w:val="TableParagraph"/>
              <w:spacing w:line="224" w:lineRule="exact"/>
              <w:ind w:left="12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3"/>
                <w:sz w:val="20"/>
                <w:szCs w:val="20"/>
              </w:rPr>
              <w:t> </w:t>
            </w:r>
            <w:r>
              <w:rPr>
                <w:rFonts w:ascii="黑体" w:hAnsi="黑体" w:cs="黑体" w:eastAsia="黑体" w:hint="default"/>
                <w:sz w:val="20"/>
                <w:szCs w:val="20"/>
              </w:rPr>
              <w:t>联营企业</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3" w:right="0"/>
              <w:jc w:val="left"/>
              <w:rPr>
                <w:rFonts w:ascii="黑体" w:hAnsi="黑体" w:cs="黑体" w:eastAsia="黑体" w:hint="default"/>
                <w:sz w:val="20"/>
                <w:szCs w:val="20"/>
              </w:rPr>
            </w:pPr>
            <w:r>
              <w:rPr>
                <w:rFonts w:ascii="黑体"/>
                <w:sz w:val="20"/>
              </w:rPr>
              <w:t>(i)</w:t>
            </w:r>
            <w:r>
              <w:rPr>
                <w:rFonts w:ascii="黑体"/>
                <w:spacing w:val="-9"/>
                <w:sz w:val="20"/>
              </w:rPr>
              <w:t> </w:t>
            </w:r>
            <w:r>
              <w:rPr>
                <w:rFonts w:ascii="黑体"/>
                <w:sz w:val="20"/>
              </w:rPr>
              <w:t>116,942,997</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tabs>
                <w:tab w:pos="785" w:val="left" w:leader="none"/>
              </w:tabs>
              <w:spacing w:line="240" w:lineRule="auto"/>
              <w:ind w:left="133" w:right="0"/>
              <w:jc w:val="left"/>
              <w:rPr>
                <w:rFonts w:ascii="黑体" w:hAnsi="黑体" w:cs="黑体" w:eastAsia="黑体" w:hint="default"/>
                <w:sz w:val="20"/>
                <w:szCs w:val="20"/>
              </w:rPr>
            </w:pPr>
            <w:r>
              <w:rPr>
                <w:rFonts w:ascii="黑体"/>
                <w:spacing w:val="-1"/>
                <w:sz w:val="20"/>
              </w:rPr>
              <w:t>(ii)</w:t>
              <w:tab/>
              <w:t>6,305,062</w:t>
            </w:r>
            <w:r>
              <w:rPr>
                <w:rFonts w:ascii="黑体"/>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73" w:right="0"/>
              <w:jc w:val="left"/>
              <w:rPr>
                <w:rFonts w:ascii="黑体" w:hAnsi="黑体" w:cs="黑体" w:eastAsia="黑体" w:hint="default"/>
                <w:sz w:val="20"/>
                <w:szCs w:val="20"/>
              </w:rPr>
            </w:pPr>
            <w:r>
              <w:rPr>
                <w:rFonts w:ascii="黑体"/>
                <w:sz w:val="20"/>
              </w:rPr>
              <w:t>894,000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黑体" w:hAnsi="黑体" w:cs="黑体" w:eastAsia="黑体" w:hint="default"/>
                <w:sz w:val="20"/>
                <w:szCs w:val="20"/>
              </w:rPr>
            </w:pPr>
            <w:r>
              <w:rPr>
                <w:rFonts w:ascii="黑体"/>
                <w:sz w:val="20"/>
              </w:rPr>
              <w:t>5,144,499</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5"/>
              <w:jc w:val="right"/>
              <w:rPr>
                <w:rFonts w:ascii="黑体" w:hAnsi="黑体" w:cs="黑体" w:eastAsia="黑体" w:hint="default"/>
                <w:sz w:val="20"/>
                <w:szCs w:val="20"/>
              </w:rPr>
            </w:pPr>
            <w:r>
              <w:rPr>
                <w:rFonts w:ascii="黑体"/>
                <w:spacing w:val="-1"/>
                <w:sz w:val="20"/>
              </w:rPr>
              <w:t>85,100,000</w:t>
            </w:r>
            <w:r>
              <w:rPr>
                <w:rFonts w:ascii="黑体"/>
                <w:sz w:val="20"/>
              </w:rPr>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65"/>
              <w:jc w:val="right"/>
              <w:rPr>
                <w:rFonts w:ascii="黑体" w:hAnsi="黑体" w:cs="黑体" w:eastAsia="黑体" w:hint="default"/>
                <w:sz w:val="20"/>
                <w:szCs w:val="20"/>
              </w:rPr>
            </w:pPr>
            <w:r>
              <w:rPr>
                <w:rFonts w:ascii="黑体"/>
                <w:w w:val="100"/>
                <w:sz w:val="20"/>
              </w:rPr>
              <w:t>-</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1" w:right="0"/>
              <w:jc w:val="left"/>
              <w:rPr>
                <w:rFonts w:ascii="黑体" w:hAnsi="黑体" w:cs="黑体" w:eastAsia="黑体" w:hint="default"/>
                <w:sz w:val="20"/>
                <w:szCs w:val="20"/>
              </w:rPr>
            </w:pPr>
            <w:r>
              <w:rPr>
                <w:rFonts w:ascii="黑体"/>
                <w:sz w:val="20"/>
              </w:rPr>
              <w:t>32,736,997</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51" w:right="0"/>
              <w:jc w:val="left"/>
              <w:rPr>
                <w:rFonts w:ascii="黑体" w:hAnsi="黑体" w:cs="黑体" w:eastAsia="黑体" w:hint="default"/>
                <w:sz w:val="20"/>
                <w:szCs w:val="20"/>
              </w:rPr>
            </w:pPr>
            <w:r>
              <w:rPr>
                <w:rFonts w:ascii="黑体"/>
                <w:sz w:val="20"/>
              </w:rPr>
              <w:t>11,449,561</w:t>
            </w:r>
          </w:p>
        </w:tc>
      </w:tr>
      <w:tr>
        <w:trPr>
          <w:trHeight w:val="616"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14" w:lineRule="exact"/>
              <w:ind w:left="128" w:right="0"/>
              <w:jc w:val="left"/>
              <w:rPr>
                <w:rFonts w:ascii="黑体" w:hAnsi="黑体" w:cs="黑体" w:eastAsia="黑体" w:hint="default"/>
                <w:sz w:val="20"/>
                <w:szCs w:val="20"/>
              </w:rPr>
            </w:pPr>
            <w:r>
              <w:rPr>
                <w:rFonts w:ascii="黑体" w:hAnsi="黑体" w:cs="黑体" w:eastAsia="黑体" w:hint="default"/>
                <w:sz w:val="20"/>
                <w:szCs w:val="20"/>
              </w:rPr>
              <w:t>减:长期股权投资准备</w:t>
            </w:r>
          </w:p>
          <w:p>
            <w:pPr>
              <w:pStyle w:val="TableParagraph"/>
              <w:spacing w:line="253" w:lineRule="exact"/>
              <w:ind w:left="128"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1"/>
                <w:sz w:val="20"/>
                <w:szCs w:val="20"/>
              </w:rPr>
              <w:t> </w:t>
            </w:r>
            <w:r>
              <w:rPr>
                <w:rFonts w:ascii="黑体" w:hAnsi="黑体" w:cs="黑体" w:eastAsia="黑体" w:hint="default"/>
                <w:sz w:val="20"/>
                <w:szCs w:val="20"/>
              </w:rPr>
              <w:t>按成本法核算的股权投资</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5"/>
              <w:jc w:val="right"/>
              <w:rPr>
                <w:rFonts w:ascii="黑体" w:hAnsi="黑体" w:cs="黑体" w:eastAsia="黑体" w:hint="default"/>
                <w:sz w:val="20"/>
                <w:szCs w:val="20"/>
              </w:rPr>
            </w:pPr>
            <w:r>
              <w:rPr>
                <w:rFonts w:ascii="黑体"/>
                <w:sz w:val="20"/>
              </w:rPr>
              <w:t>(i)</w:t>
            </w:r>
            <w:r>
              <w:rPr>
                <w:rFonts w:ascii="黑体"/>
                <w:spacing w:val="92"/>
                <w:sz w:val="20"/>
              </w:rPr>
              <w:t> </w:t>
            </w:r>
            <w:r>
              <w:rPr>
                <w:rFonts w:ascii="Times New Roman"/>
                <w:spacing w:val="92"/>
                <w:sz w:val="20"/>
              </w:rPr>
            </w:r>
            <w:r>
              <w:rPr>
                <w:rFonts w:ascii="Times New Roman"/>
                <w:spacing w:val="92"/>
                <w:sz w:val="20"/>
                <w:u w:val="single" w:color="000000"/>
              </w:rPr>
              <w:t> </w:t>
            </w:r>
            <w:r>
              <w:rPr>
                <w:rFonts w:ascii="黑体"/>
                <w:sz w:val="20"/>
                <w:u w:val="single" w:color="000000"/>
              </w:rPr>
              <w:t>12,430,000</w:t>
            </w:r>
            <w:r>
              <w:rPr>
                <w:rFonts w:ascii="黑体"/>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800" w:val="left" w:leader="none"/>
              </w:tabs>
              <w:spacing w:line="240" w:lineRule="auto"/>
              <w:ind w:right="5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899" w:val="left" w:leader="none"/>
              </w:tabs>
              <w:spacing w:line="240" w:lineRule="auto"/>
              <w:ind w:right="6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3"/>
              <w:jc w:val="right"/>
              <w:rPr>
                <w:rFonts w:ascii="黑体" w:hAnsi="黑体" w:cs="黑体" w:eastAsia="黑体" w:hint="default"/>
                <w:sz w:val="20"/>
                <w:szCs w:val="20"/>
              </w:rPr>
            </w:pPr>
            <w:r>
              <w:rPr>
                <w:rFonts w:ascii="黑体"/>
                <w:w w:val="100"/>
                <w:sz w:val="20"/>
              </w:rPr>
            </w:r>
            <w:r>
              <w:rPr>
                <w:rFonts w:ascii="黑体"/>
                <w:spacing w:val="-1"/>
                <w:sz w:val="20"/>
                <w:u w:val="single" w:color="000000"/>
              </w:rPr>
              <w:t>12,430,000</w:t>
            </w:r>
            <w:r>
              <w:rPr>
                <w:rFonts w:ascii="黑体"/>
                <w:spacing w:val="-1"/>
                <w:sz w:val="20"/>
              </w:rPr>
            </w:r>
            <w:r>
              <w:rPr>
                <w:rFonts w:ascii="黑体"/>
                <w:sz w:val="20"/>
              </w:rPr>
            </w:r>
          </w:p>
        </w:tc>
      </w:tr>
      <w:tr>
        <w:trPr>
          <w:trHeight w:val="439" w:hRule="exact"/>
        </w:trPr>
        <w:tc>
          <w:tcPr>
            <w:tcW w:w="536"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黑体" w:hAnsi="黑体" w:cs="黑体" w:eastAsia="黑体" w:hint="default"/>
                <w:sz w:val="20"/>
                <w:szCs w:val="20"/>
              </w:rPr>
            </w:pPr>
            <w:r>
              <w:rPr>
                <w:rFonts w:ascii="黑体"/>
                <w:w w:val="100"/>
                <w:sz w:val="20"/>
              </w:rPr>
            </w:r>
            <w:r>
              <w:rPr>
                <w:rFonts w:ascii="黑体"/>
                <w:spacing w:val="-1"/>
                <w:sz w:val="20"/>
                <w:u w:val="thick" w:color="000000"/>
              </w:rPr>
              <w:t>110,818,059</w:t>
            </w:r>
            <w:r>
              <w:rPr>
                <w:rFonts w:ascii="黑体"/>
                <w:spacing w:val="-1"/>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黑体" w:hAnsi="黑体" w:cs="黑体" w:eastAsia="黑体" w:hint="default"/>
                <w:sz w:val="20"/>
                <w:szCs w:val="20"/>
              </w:rPr>
            </w:pPr>
            <w:r>
              <w:rPr>
                <w:rFonts w:ascii="黑体"/>
                <w:w w:val="100"/>
                <w:sz w:val="20"/>
              </w:rPr>
            </w:r>
            <w:r>
              <w:rPr>
                <w:rFonts w:ascii="黑体"/>
                <w:spacing w:val="-1"/>
                <w:sz w:val="20"/>
                <w:u w:val="thick" w:color="000000"/>
              </w:rPr>
              <w:t>6,038,499</w:t>
            </w:r>
            <w:r>
              <w:rPr>
                <w:rFonts w:ascii="黑体"/>
                <w:spacing w:val="-1"/>
                <w:sz w:val="20"/>
              </w:rPr>
            </w:r>
            <w:r>
              <w:rPr>
                <w:rFonts w:ascii="黑体"/>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6"/>
              <w:jc w:val="right"/>
              <w:rPr>
                <w:rFonts w:ascii="黑体" w:hAnsi="黑体" w:cs="黑体" w:eastAsia="黑体" w:hint="default"/>
                <w:sz w:val="20"/>
                <w:szCs w:val="20"/>
              </w:rPr>
            </w:pPr>
            <w:r>
              <w:rPr>
                <w:rFonts w:ascii="黑体"/>
                <w:w w:val="100"/>
                <w:sz w:val="20"/>
              </w:rPr>
            </w:r>
            <w:r>
              <w:rPr>
                <w:rFonts w:ascii="黑体"/>
                <w:spacing w:val="-1"/>
                <w:sz w:val="20"/>
                <w:u w:val="thick" w:color="000000"/>
              </w:rPr>
              <w:t>85,100,000</w:t>
            </w:r>
            <w:r>
              <w:rPr>
                <w:rFonts w:ascii="黑体"/>
                <w:spacing w:val="-1"/>
                <w:sz w:val="20"/>
              </w:rPr>
            </w:r>
            <w:r>
              <w:rPr>
                <w:rFonts w:ascii="黑体"/>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3"/>
              <w:jc w:val="right"/>
              <w:rPr>
                <w:rFonts w:ascii="黑体" w:hAnsi="黑体" w:cs="黑体" w:eastAsia="黑体" w:hint="default"/>
                <w:sz w:val="20"/>
                <w:szCs w:val="20"/>
              </w:rPr>
            </w:pPr>
            <w:r>
              <w:rPr>
                <w:rFonts w:ascii="黑体"/>
                <w:w w:val="100"/>
                <w:sz w:val="20"/>
              </w:rPr>
            </w:r>
            <w:r>
              <w:rPr>
                <w:rFonts w:ascii="黑体"/>
                <w:spacing w:val="-1"/>
                <w:sz w:val="20"/>
                <w:u w:val="thick" w:color="000000"/>
              </w:rPr>
              <w:t>31,756,558</w:t>
            </w:r>
            <w:r>
              <w:rPr>
                <w:rFonts w:ascii="黑体"/>
                <w:spacing w:val="-1"/>
                <w:sz w:val="20"/>
              </w:rPr>
            </w:r>
            <w:r>
              <w:rPr>
                <w:rFonts w:ascii="黑体"/>
                <w:sz w:val="20"/>
              </w:rPr>
            </w:r>
          </w:p>
        </w:tc>
      </w:tr>
    </w:tbl>
    <w:p>
      <w:pPr>
        <w:spacing w:after="0" w:line="240" w:lineRule="auto"/>
        <w:jc w:val="right"/>
        <w:rPr>
          <w:rFonts w:ascii="黑体" w:hAnsi="黑体" w:cs="黑体" w:eastAsia="黑体" w:hint="default"/>
          <w:sz w:val="20"/>
          <w:szCs w:val="20"/>
        </w:rPr>
        <w:sectPr>
          <w:pgSz w:w="11910" w:h="16840"/>
          <w:pgMar w:header="958" w:footer="1140" w:top="2460" w:bottom="134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1"/>
          <w:szCs w:val="11"/>
        </w:rPr>
      </w:pPr>
    </w:p>
    <w:p>
      <w:pPr>
        <w:spacing w:line="20" w:lineRule="exact"/>
        <w:ind w:left="1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3.55pt;height:.6pt;mso-position-horizontal-relative:char;mso-position-vertical-relative:line" coordorigin="0,0" coordsize="8471,12">
            <v:group style="position:absolute;left:6;top:6;width:8459;height:2" coordorigin="6,6" coordsize="8459,2">
              <v:shape style="position:absolute;left:6;top:6;width:8459;height:2" coordorigin="6,6" coordsize="8459,0" path="m6,6l8465,6e" filled="false" stroked="true" strokeweight=".6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5"/>
          <w:szCs w:val="15"/>
        </w:rPr>
      </w:pPr>
    </w:p>
    <w:p>
      <w:pPr>
        <w:pStyle w:val="Heading7"/>
        <w:tabs>
          <w:tab w:pos="681" w:val="left" w:leader="none"/>
        </w:tabs>
        <w:spacing w:line="427" w:lineRule="auto"/>
        <w:ind w:left="142" w:right="6547"/>
        <w:jc w:val="left"/>
        <w:rPr>
          <w:b w:val="0"/>
          <w:bCs w:val="0"/>
        </w:rPr>
      </w:pPr>
      <w:r>
        <w:rPr/>
        <w:t>六、</w:t>
      </w:r>
      <w:r>
        <w:rPr>
          <w:spacing w:val="-4"/>
        </w:rPr>
        <w:t> </w:t>
      </w:r>
      <w:r>
        <w:rPr/>
        <w:t>合并财务报表主要项目注释(续)</w:t>
      </w:r>
      <w:r>
        <w:rPr>
          <w:w w:val="99"/>
        </w:rPr>
        <w:t> </w:t>
      </w:r>
      <w:r>
        <w:rPr>
          <w:w w:val="95"/>
        </w:rPr>
        <w:t>10.</w:t>
        <w:tab/>
      </w:r>
      <w:r>
        <w:rPr/>
        <w:t>长期股权投资(续)</w:t>
      </w:r>
      <w:r>
        <w:rPr>
          <w:b w:val="0"/>
          <w:bCs w:val="0"/>
        </w:rPr>
      </w:r>
    </w:p>
    <w:p>
      <w:pPr>
        <w:pStyle w:val="BodyText"/>
        <w:tabs>
          <w:tab w:pos="682" w:val="left" w:leader="none"/>
        </w:tabs>
        <w:spacing w:line="240" w:lineRule="auto" w:before="69"/>
        <w:ind w:left="142" w:right="6547"/>
        <w:jc w:val="left"/>
      </w:pPr>
      <w:r>
        <w:rPr>
          <w:spacing w:val="-1"/>
        </w:rPr>
        <w:t>(i)</w:t>
        <w:tab/>
      </w:r>
      <w:r>
        <w:rPr>
          <w:spacing w:val="-2"/>
        </w:rPr>
        <w:t>按成本法核算的股权投资:</w:t>
      </w:r>
      <w:r>
        <w:rPr/>
      </w:r>
    </w:p>
    <w:p>
      <w:pPr>
        <w:spacing w:line="240" w:lineRule="auto" w:before="3"/>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2687"/>
        <w:gridCol w:w="1068"/>
        <w:gridCol w:w="1376"/>
        <w:gridCol w:w="690"/>
        <w:gridCol w:w="971"/>
        <w:gridCol w:w="921"/>
        <w:gridCol w:w="2073"/>
      </w:tblGrid>
      <w:tr>
        <w:trPr>
          <w:trHeight w:val="1321"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56"/>
              <w:ind w:left="35" w:right="0"/>
              <w:jc w:val="left"/>
              <w:rPr>
                <w:rFonts w:ascii="黑体" w:hAnsi="黑体" w:cs="黑体" w:eastAsia="黑体" w:hint="default"/>
                <w:sz w:val="20"/>
                <w:szCs w:val="20"/>
              </w:rPr>
            </w:pPr>
            <w:r>
              <w:rPr>
                <w:rFonts w:ascii="黑体" w:hAnsi="黑体" w:cs="黑体" w:eastAsia="黑体" w:hint="default"/>
                <w:sz w:val="20"/>
                <w:szCs w:val="20"/>
              </w:rPr>
              <w:t>被投资企业名称</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8"/>
                <w:szCs w:val="28"/>
              </w:rPr>
            </w:pPr>
          </w:p>
          <w:p>
            <w:pPr>
              <w:pStyle w:val="TableParagraph"/>
              <w:spacing w:line="312" w:lineRule="auto"/>
              <w:ind w:left="151" w:right="13" w:hanging="99"/>
              <w:jc w:val="left"/>
              <w:rPr>
                <w:rFonts w:ascii="黑体" w:hAnsi="黑体" w:cs="黑体" w:eastAsia="黑体" w:hint="default"/>
                <w:sz w:val="20"/>
                <w:szCs w:val="20"/>
              </w:rPr>
            </w:pPr>
            <w:r>
              <w:rPr>
                <w:rFonts w:ascii="黑体" w:hAnsi="黑体" w:cs="黑体" w:eastAsia="黑体" w:hint="default"/>
                <w:spacing w:val="-1"/>
                <w:sz w:val="20"/>
                <w:szCs w:val="20"/>
              </w:rPr>
              <w:t>被投资企业</w:t>
            </w:r>
            <w:r>
              <w:rPr>
                <w:rFonts w:ascii="黑体" w:hAnsi="黑体" w:cs="黑体" w:eastAsia="黑体" w:hint="default"/>
                <w:spacing w:val="-95"/>
                <w:sz w:val="20"/>
                <w:szCs w:val="20"/>
              </w:rPr>
              <w:t> </w:t>
            </w:r>
            <w:r>
              <w:rPr>
                <w:rFonts w:ascii="黑体" w:hAnsi="黑体" w:cs="黑体" w:eastAsia="黑体" w:hint="default"/>
                <w:spacing w:val="-95"/>
                <w:sz w:val="20"/>
                <w:szCs w:val="20"/>
              </w:rPr>
            </w:r>
            <w:r>
              <w:rPr>
                <w:rFonts w:ascii="黑体" w:hAnsi="黑体" w:cs="黑体" w:eastAsia="黑体" w:hint="default"/>
                <w:sz w:val="20"/>
                <w:szCs w:val="20"/>
              </w:rPr>
              <w:t>经营期限</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8"/>
                <w:szCs w:val="28"/>
              </w:rPr>
            </w:pPr>
          </w:p>
          <w:p>
            <w:pPr>
              <w:pStyle w:val="TableParagraph"/>
              <w:spacing w:line="340" w:lineRule="atLeast"/>
              <w:ind w:left="515" w:right="57" w:hanging="1"/>
              <w:jc w:val="left"/>
              <w:rPr>
                <w:rFonts w:ascii="黑体" w:hAnsi="黑体" w:cs="黑体" w:eastAsia="黑体" w:hint="default"/>
                <w:sz w:val="20"/>
                <w:szCs w:val="20"/>
              </w:rPr>
            </w:pPr>
            <w:r>
              <w:rPr>
                <w:rFonts w:ascii="黑体" w:hAnsi="黑体" w:cs="黑体" w:eastAsia="黑体" w:hint="default"/>
                <w:sz w:val="20"/>
                <w:szCs w:val="20"/>
              </w:rPr>
              <w:t>注册资本</w:t>
            </w:r>
            <w:r>
              <w:rPr>
                <w:rFonts w:ascii="黑体" w:hAnsi="黑体" w:cs="黑体" w:eastAsia="黑体" w:hint="default"/>
                <w:spacing w:val="-1"/>
                <w:w w:val="100"/>
                <w:sz w:val="20"/>
                <w:szCs w:val="20"/>
              </w:rPr>
              <w:t> </w:t>
            </w:r>
            <w:r>
              <w:rPr>
                <w:rFonts w:ascii="黑体" w:hAnsi="黑体" w:cs="黑体" w:eastAsia="黑体" w:hint="default"/>
                <w:sz w:val="20"/>
                <w:szCs w:val="20"/>
              </w:rPr>
              <w:t>人民币元</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8"/>
                <w:szCs w:val="28"/>
              </w:rPr>
            </w:pPr>
          </w:p>
          <w:p>
            <w:pPr>
              <w:pStyle w:val="TableParagraph"/>
              <w:spacing w:line="340" w:lineRule="atLeast"/>
              <w:ind w:left="260" w:right="26" w:hanging="2"/>
              <w:jc w:val="left"/>
              <w:rPr>
                <w:rFonts w:ascii="黑体" w:hAnsi="黑体" w:cs="黑体" w:eastAsia="黑体" w:hint="default"/>
                <w:sz w:val="20"/>
                <w:szCs w:val="20"/>
              </w:rPr>
            </w:pPr>
            <w:r>
              <w:rPr>
                <w:rFonts w:ascii="黑体" w:hAnsi="黑体" w:cs="黑体" w:eastAsia="黑体" w:hint="default"/>
                <w:sz w:val="20"/>
                <w:szCs w:val="20"/>
              </w:rPr>
              <w:t>股份</w:t>
            </w:r>
            <w:r>
              <w:rPr>
                <w:rFonts w:ascii="黑体" w:hAnsi="黑体" w:cs="黑体" w:eastAsia="黑体" w:hint="default"/>
                <w:spacing w:val="-1"/>
                <w:w w:val="100"/>
                <w:sz w:val="20"/>
                <w:szCs w:val="20"/>
              </w:rPr>
              <w:t> </w:t>
            </w:r>
            <w:r>
              <w:rPr>
                <w:rFonts w:ascii="黑体" w:hAnsi="黑体" w:cs="黑体" w:eastAsia="黑体" w:hint="default"/>
                <w:sz w:val="20"/>
                <w:szCs w:val="20"/>
              </w:rPr>
              <w:t>类别</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39"/>
              <w:jc w:val="right"/>
              <w:rPr>
                <w:rFonts w:ascii="黑体" w:hAnsi="黑体" w:cs="黑体" w:eastAsia="黑体" w:hint="default"/>
                <w:sz w:val="20"/>
                <w:szCs w:val="20"/>
              </w:rPr>
            </w:pPr>
            <w:r>
              <w:rPr>
                <w:rFonts w:ascii="黑体" w:hAnsi="黑体" w:cs="黑体" w:eastAsia="黑体" w:hint="default"/>
                <w:spacing w:val="-1"/>
                <w:sz w:val="20"/>
                <w:szCs w:val="20"/>
              </w:rPr>
              <w:t>股数</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8"/>
                <w:szCs w:val="28"/>
              </w:rPr>
            </w:pPr>
          </w:p>
          <w:p>
            <w:pPr>
              <w:pStyle w:val="TableParagraph"/>
              <w:spacing w:line="312" w:lineRule="auto"/>
              <w:ind w:left="39" w:right="77" w:firstLine="1"/>
              <w:jc w:val="left"/>
              <w:rPr>
                <w:rFonts w:ascii="黑体" w:hAnsi="黑体" w:cs="黑体" w:eastAsia="黑体" w:hint="default"/>
                <w:sz w:val="20"/>
                <w:szCs w:val="20"/>
              </w:rPr>
            </w:pPr>
            <w:r>
              <w:rPr>
                <w:rFonts w:ascii="黑体" w:hAnsi="黑体" w:cs="黑体" w:eastAsia="黑体" w:hint="default"/>
                <w:sz w:val="20"/>
                <w:szCs w:val="20"/>
              </w:rPr>
              <w:t>占被投资</w:t>
            </w:r>
            <w:r>
              <w:rPr>
                <w:rFonts w:ascii="黑体" w:hAnsi="黑体" w:cs="黑体" w:eastAsia="黑体" w:hint="default"/>
                <w:w w:val="100"/>
                <w:sz w:val="20"/>
                <w:szCs w:val="20"/>
              </w:rPr>
              <w:t> </w:t>
            </w:r>
            <w:r>
              <w:rPr>
                <w:rFonts w:ascii="黑体" w:hAnsi="黑体" w:cs="黑体" w:eastAsia="黑体" w:hint="default"/>
                <w:sz w:val="20"/>
                <w:szCs w:val="20"/>
              </w:rPr>
              <w:t>公司注册</w:t>
            </w:r>
          </w:p>
          <w:p>
            <w:pPr>
              <w:pStyle w:val="TableParagraph"/>
              <w:spacing w:line="240" w:lineRule="auto" w:before="19"/>
              <w:ind w:left="40" w:right="0"/>
              <w:jc w:val="left"/>
              <w:rPr>
                <w:rFonts w:ascii="黑体" w:hAnsi="黑体" w:cs="黑体" w:eastAsia="黑体" w:hint="default"/>
                <w:sz w:val="20"/>
                <w:szCs w:val="20"/>
              </w:rPr>
            </w:pPr>
            <w:r>
              <w:rPr>
                <w:rFonts w:ascii="黑体" w:hAnsi="黑体" w:cs="黑体" w:eastAsia="黑体" w:hint="default"/>
                <w:sz w:val="20"/>
                <w:szCs w:val="20"/>
              </w:rPr>
              <w:t>资本比例</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8"/>
                <w:szCs w:val="28"/>
              </w:rPr>
            </w:pPr>
          </w:p>
          <w:p>
            <w:pPr>
              <w:pStyle w:val="TableParagraph"/>
              <w:spacing w:line="312" w:lineRule="auto"/>
              <w:ind w:left="78" w:right="589" w:firstLine="201"/>
              <w:jc w:val="left"/>
              <w:rPr>
                <w:rFonts w:ascii="黑体" w:hAnsi="黑体" w:cs="黑体" w:eastAsia="黑体" w:hint="default"/>
                <w:sz w:val="20"/>
                <w:szCs w:val="20"/>
              </w:rPr>
            </w:pPr>
            <w:r>
              <w:rPr>
                <w:rFonts w:ascii="黑体" w:hAnsi="黑体" w:cs="黑体" w:eastAsia="黑体" w:hint="default"/>
                <w:sz w:val="20"/>
                <w:szCs w:val="20"/>
              </w:rPr>
              <w:t>实际投入金额</w:t>
            </w:r>
            <w:r>
              <w:rPr>
                <w:rFonts w:ascii="黑体" w:hAnsi="黑体" w:cs="黑体" w:eastAsia="黑体" w:hint="default"/>
                <w:w w:val="100"/>
                <w:sz w:val="20"/>
                <w:szCs w:val="20"/>
              </w:rPr>
              <w:t> </w:t>
            </w:r>
            <w:r>
              <w:rPr>
                <w:rFonts w:ascii="黑体" w:hAnsi="黑体" w:cs="黑体" w:eastAsia="黑体" w:hint="default"/>
                <w:spacing w:val="-1"/>
                <w:sz w:val="20"/>
                <w:szCs w:val="20"/>
              </w:rPr>
              <w:t>2008年12月31日</w:t>
            </w:r>
            <w:r>
              <w:rPr>
                <w:rFonts w:ascii="黑体" w:hAnsi="黑体" w:cs="黑体" w:eastAsia="黑体" w:hint="default"/>
                <w:sz w:val="20"/>
                <w:szCs w:val="20"/>
              </w:rPr>
            </w:r>
          </w:p>
          <w:p>
            <w:pPr>
              <w:pStyle w:val="TableParagraph"/>
              <w:spacing w:line="240" w:lineRule="auto" w:before="19"/>
              <w:ind w:left="679" w:right="0"/>
              <w:jc w:val="left"/>
              <w:rPr>
                <w:rFonts w:ascii="黑体" w:hAnsi="黑体" w:cs="黑体" w:eastAsia="黑体" w:hint="default"/>
                <w:sz w:val="20"/>
                <w:szCs w:val="20"/>
              </w:rPr>
            </w:pPr>
            <w:r>
              <w:rPr>
                <w:rFonts w:ascii="黑体" w:hAnsi="黑体" w:cs="黑体" w:eastAsia="黑体" w:hint="default"/>
                <w:sz w:val="20"/>
                <w:szCs w:val="20"/>
              </w:rPr>
              <w:t>人民币元</w:t>
            </w:r>
          </w:p>
        </w:tc>
      </w:tr>
      <w:tr>
        <w:trPr>
          <w:trHeight w:val="559" w:hRule="exact"/>
        </w:trPr>
        <w:tc>
          <w:tcPr>
            <w:tcW w:w="978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北京联成互动软件技术有限</w:t>
            </w:r>
          </w:p>
        </w:tc>
      </w:tr>
      <w:tr>
        <w:trPr>
          <w:trHeight w:val="29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02" w:lineRule="exact"/>
              <w:ind w:left="2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00" w:lineRule="exact"/>
              <w:ind w:left="36" w:right="0"/>
              <w:jc w:val="center"/>
              <w:rPr>
                <w:rFonts w:ascii="黑体" w:hAnsi="黑体" w:cs="黑体" w:eastAsia="黑体" w:hint="default"/>
                <w:sz w:val="20"/>
                <w:szCs w:val="20"/>
              </w:rPr>
            </w:pPr>
            <w:r>
              <w:rPr>
                <w:rFonts w:ascii="黑体" w:hAnsi="黑体" w:cs="黑体" w:eastAsia="黑体" w:hint="default"/>
                <w:sz w:val="20"/>
                <w:szCs w:val="20"/>
              </w:rPr>
              <w:t>30年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00" w:lineRule="exact"/>
              <w:ind w:right="58"/>
              <w:jc w:val="right"/>
              <w:rPr>
                <w:rFonts w:ascii="黑体" w:hAnsi="黑体" w:cs="黑体" w:eastAsia="黑体" w:hint="default"/>
                <w:sz w:val="20"/>
                <w:szCs w:val="20"/>
              </w:rPr>
            </w:pPr>
            <w:r>
              <w:rPr>
                <w:rFonts w:ascii="黑体"/>
                <w:spacing w:val="-1"/>
                <w:sz w:val="20"/>
              </w:rPr>
              <w:t>18,000,000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7"/>
                <w:sz w:val="20"/>
                <w:szCs w:val="20"/>
              </w:rPr>
              <w:t> </w:t>
            </w:r>
            <w:r>
              <w:rPr>
                <w:rFonts w:ascii="黑体" w:hAnsi="黑体" w:cs="黑体" w:eastAsia="黑体" w:hint="default"/>
                <w:sz w:val="20"/>
                <w:szCs w:val="20"/>
              </w:rPr>
              <w:t>3,564,000</w:t>
            </w:r>
          </w:p>
        </w:tc>
        <w:tc>
          <w:tcPr>
            <w:tcW w:w="921" w:type="dxa"/>
            <w:tcBorders>
              <w:top w:val="nil" w:sz="6" w:space="0" w:color="auto"/>
              <w:left w:val="nil" w:sz="6" w:space="0" w:color="auto"/>
              <w:bottom w:val="nil" w:sz="6" w:space="0" w:color="auto"/>
              <w:right w:val="nil" w:sz="6" w:space="0" w:color="auto"/>
            </w:tcBorders>
          </w:tcPr>
          <w:p>
            <w:pPr>
              <w:pStyle w:val="TableParagraph"/>
              <w:spacing w:line="200" w:lineRule="exact"/>
              <w:ind w:right="79"/>
              <w:jc w:val="right"/>
              <w:rPr>
                <w:rFonts w:ascii="黑体" w:hAnsi="黑体" w:cs="黑体" w:eastAsia="黑体" w:hint="default"/>
                <w:sz w:val="20"/>
                <w:szCs w:val="20"/>
              </w:rPr>
            </w:pPr>
            <w:r>
              <w:rPr>
                <w:rFonts w:ascii="黑体"/>
                <w:spacing w:val="-1"/>
                <w:sz w:val="20"/>
              </w:rPr>
              <w:t>19.8%</w:t>
            </w:r>
          </w:p>
        </w:tc>
        <w:tc>
          <w:tcPr>
            <w:tcW w:w="2073" w:type="dxa"/>
            <w:tcBorders>
              <w:top w:val="nil" w:sz="6" w:space="0" w:color="auto"/>
              <w:left w:val="nil" w:sz="6" w:space="0" w:color="auto"/>
              <w:bottom w:val="nil" w:sz="6" w:space="0" w:color="auto"/>
              <w:right w:val="nil" w:sz="6" w:space="0" w:color="auto"/>
            </w:tcBorders>
          </w:tcPr>
          <w:p>
            <w:pPr>
              <w:pStyle w:val="TableParagraph"/>
              <w:spacing w:line="200" w:lineRule="exact"/>
              <w:ind w:left="578" w:right="0"/>
              <w:jc w:val="left"/>
              <w:rPr>
                <w:rFonts w:ascii="黑体" w:hAnsi="黑体" w:cs="黑体" w:eastAsia="黑体" w:hint="default"/>
                <w:sz w:val="20"/>
                <w:szCs w:val="20"/>
              </w:rPr>
            </w:pPr>
            <w:r>
              <w:rPr>
                <w:rFonts w:ascii="黑体"/>
                <w:sz w:val="20"/>
              </w:rPr>
              <w:t>5,330,000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北京用友软件工程有限公司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
              <w:jc w:val="right"/>
              <w:rPr>
                <w:rFonts w:ascii="黑体" w:hAnsi="黑体" w:cs="黑体" w:eastAsia="黑体" w:hint="default"/>
                <w:sz w:val="20"/>
                <w:szCs w:val="20"/>
              </w:rPr>
            </w:pPr>
            <w:r>
              <w:rPr>
                <w:rFonts w:ascii="黑体"/>
                <w:spacing w:val="-1"/>
                <w:sz w:val="20"/>
              </w:rPr>
              <w:t>50,000,000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60"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50"/>
                <w:sz w:val="20"/>
                <w:szCs w:val="20"/>
              </w:rPr>
              <w:t> </w:t>
            </w:r>
            <w:r>
              <w:rPr>
                <w:rFonts w:ascii="黑体" w:hAnsi="黑体" w:cs="黑体" w:eastAsia="黑体" w:hint="default"/>
                <w:sz w:val="20"/>
                <w:szCs w:val="20"/>
              </w:rPr>
              <w:t>9,362,600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黑体" w:hAnsi="黑体" w:cs="黑体" w:eastAsia="黑体" w:hint="default"/>
                <w:sz w:val="20"/>
                <w:szCs w:val="20"/>
              </w:rPr>
            </w:pPr>
            <w:r>
              <w:rPr>
                <w:rFonts w:ascii="黑体"/>
                <w:spacing w:val="-1"/>
                <w:sz w:val="20"/>
              </w:rPr>
              <w:t>18.73%</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9" w:right="0"/>
              <w:jc w:val="left"/>
              <w:rPr>
                <w:rFonts w:ascii="黑体" w:hAnsi="黑体" w:cs="黑体" w:eastAsia="黑体" w:hint="default"/>
                <w:sz w:val="20"/>
                <w:szCs w:val="20"/>
              </w:rPr>
            </w:pPr>
            <w:r>
              <w:rPr>
                <w:rFonts w:ascii="黑体" w:hAnsi="黑体" w:cs="黑体" w:eastAsia="黑体" w:hint="default"/>
                <w:sz w:val="20"/>
                <w:szCs w:val="20"/>
              </w:rPr>
              <w:t>4,615,766</w:t>
            </w:r>
            <w:r>
              <w:rPr>
                <w:rFonts w:ascii="黑体" w:hAnsi="黑体" w:cs="黑体" w:eastAsia="黑体" w:hint="default"/>
                <w:spacing w:val="-44"/>
                <w:sz w:val="20"/>
                <w:szCs w:val="20"/>
              </w:rPr>
              <w:t> </w:t>
            </w:r>
            <w:r>
              <w:rPr>
                <w:rFonts w:ascii="黑体" w:hAnsi="黑体" w:cs="黑体" w:eastAsia="黑体" w:hint="default"/>
                <w:sz w:val="20"/>
                <w:szCs w:val="20"/>
              </w:rPr>
              <w:t>(注1)</w:t>
            </w:r>
          </w:p>
        </w:tc>
      </w:tr>
      <w:tr>
        <w:trPr>
          <w:trHeight w:val="28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中投信用担保有限公司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1,000,000,000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9"/>
                <w:sz w:val="20"/>
                <w:szCs w:val="20"/>
              </w:rPr>
              <w:t> </w:t>
            </w:r>
            <w:r>
              <w:rPr>
                <w:rFonts w:ascii="黑体" w:hAnsi="黑体" w:cs="黑体" w:eastAsia="黑体" w:hint="default"/>
                <w:sz w:val="20"/>
                <w:szCs w:val="20"/>
              </w:rPr>
              <w:t>5,000,000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0.5%</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80" w:right="0"/>
              <w:jc w:val="left"/>
              <w:rPr>
                <w:rFonts w:ascii="黑体" w:hAnsi="黑体" w:cs="黑体" w:eastAsia="黑体" w:hint="default"/>
                <w:sz w:val="20"/>
                <w:szCs w:val="20"/>
              </w:rPr>
            </w:pPr>
            <w:r>
              <w:rPr>
                <w:rFonts w:ascii="黑体"/>
                <w:sz w:val="20"/>
              </w:rPr>
              <w:t>5,000,000</w:t>
            </w:r>
          </w:p>
        </w:tc>
      </w:tr>
      <w:tr>
        <w:trPr>
          <w:trHeight w:val="22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北京贯能管理技术服务有限</w:t>
            </w:r>
          </w:p>
        </w:tc>
        <w:tc>
          <w:tcPr>
            <w:tcW w:w="106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1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0" w:lineRule="exact"/>
              <w:ind w:left="2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0" w:lineRule="exact"/>
              <w:ind w:left="34" w:right="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9"/>
              <w:jc w:val="right"/>
              <w:rPr>
                <w:rFonts w:ascii="黑体" w:hAnsi="黑体" w:cs="黑体" w:eastAsia="黑体" w:hint="default"/>
                <w:sz w:val="20"/>
                <w:szCs w:val="20"/>
              </w:rPr>
            </w:pPr>
            <w:r>
              <w:rPr>
                <w:rFonts w:ascii="黑体"/>
                <w:spacing w:val="-1"/>
                <w:sz w:val="20"/>
              </w:rPr>
              <w:t>3,745,000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17" w:val="left" w:leader="none"/>
              </w:tabs>
              <w:spacing w:line="210" w:lineRule="exact"/>
              <w:ind w:left="58"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745,255</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79"/>
              <w:jc w:val="right"/>
              <w:rPr>
                <w:rFonts w:ascii="黑体" w:hAnsi="黑体" w:cs="黑体" w:eastAsia="黑体" w:hint="default"/>
                <w:sz w:val="20"/>
                <w:szCs w:val="20"/>
              </w:rPr>
            </w:pPr>
            <w:r>
              <w:rPr>
                <w:rFonts w:ascii="黑体"/>
                <w:spacing w:val="-1"/>
                <w:sz w:val="20"/>
              </w:rPr>
              <w:t>19.9%</w:t>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577" w:right="0"/>
              <w:jc w:val="left"/>
              <w:rPr>
                <w:rFonts w:ascii="黑体" w:hAnsi="黑体" w:cs="黑体" w:eastAsia="黑体" w:hint="default"/>
                <w:sz w:val="20"/>
                <w:szCs w:val="20"/>
              </w:rPr>
            </w:pPr>
            <w:r>
              <w:rPr>
                <w:rFonts w:ascii="黑体"/>
                <w:sz w:val="20"/>
              </w:rPr>
              <w:t>4,000,000</w:t>
            </w:r>
          </w:p>
        </w:tc>
      </w:tr>
      <w:tr>
        <w:trPr>
          <w:trHeight w:val="265" w:hRule="exact"/>
        </w:trPr>
        <w:tc>
          <w:tcPr>
            <w:tcW w:w="9786" w:type="dxa"/>
            <w:gridSpan w:val="7"/>
            <w:tcBorders>
              <w:top w:val="nil" w:sz="6" w:space="0" w:color="auto"/>
              <w:left w:val="nil" w:sz="6" w:space="0" w:color="auto"/>
              <w:bottom w:val="nil" w:sz="6" w:space="0" w:color="auto"/>
              <w:right w:val="nil" w:sz="6" w:space="0" w:color="auto"/>
            </w:tcBorders>
          </w:tcPr>
          <w:p>
            <w:pPr>
              <w:pStyle w:val="TableParagraph"/>
              <w:spacing w:line="254" w:lineRule="exact"/>
              <w:ind w:left="24" w:right="0"/>
              <w:jc w:val="left"/>
              <w:rPr>
                <w:rFonts w:ascii="黑体" w:hAnsi="黑体" w:cs="黑体" w:eastAsia="黑体" w:hint="default"/>
                <w:sz w:val="20"/>
                <w:szCs w:val="20"/>
              </w:rPr>
            </w:pPr>
            <w:r>
              <w:rPr>
                <w:rFonts w:ascii="黑体" w:hAnsi="黑体" w:cs="黑体" w:eastAsia="黑体" w:hint="default"/>
                <w:spacing w:val="-5"/>
                <w:sz w:val="20"/>
                <w:szCs w:val="20"/>
              </w:rPr>
              <w:t>中企永联数据交换技术（北京）</w:t>
            </w:r>
            <w:r>
              <w:rPr>
                <w:rFonts w:ascii="黑体" w:hAnsi="黑体" w:cs="黑体" w:eastAsia="黑体" w:hint="default"/>
                <w:sz w:val="20"/>
                <w:szCs w:val="20"/>
              </w:rPr>
            </w:r>
          </w:p>
        </w:tc>
      </w:tr>
      <w:tr>
        <w:trPr>
          <w:trHeight w:val="28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00" w:lineRule="exact"/>
              <w:ind w:left="239" w:right="0"/>
              <w:jc w:val="left"/>
              <w:rPr>
                <w:rFonts w:ascii="黑体" w:hAnsi="黑体" w:cs="黑体" w:eastAsia="黑体" w:hint="default"/>
                <w:sz w:val="20"/>
                <w:szCs w:val="20"/>
              </w:rPr>
            </w:pPr>
            <w:r>
              <w:rPr>
                <w:rFonts w:ascii="黑体" w:hAnsi="黑体" w:cs="黑体" w:eastAsia="黑体" w:hint="default"/>
                <w:sz w:val="20"/>
                <w:szCs w:val="20"/>
              </w:rPr>
              <w:t>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00" w:lineRule="exact"/>
              <w:ind w:right="59"/>
              <w:jc w:val="right"/>
              <w:rPr>
                <w:rFonts w:ascii="黑体" w:hAnsi="黑体" w:cs="黑体" w:eastAsia="黑体" w:hint="default"/>
                <w:sz w:val="20"/>
                <w:szCs w:val="20"/>
              </w:rPr>
            </w:pPr>
            <w:r>
              <w:rPr>
                <w:rFonts w:ascii="黑体"/>
                <w:spacing w:val="-1"/>
                <w:sz w:val="20"/>
              </w:rPr>
              <w:t>12,620,000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left="27"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00" w:lineRule="exact"/>
              <w:ind w:right="40"/>
              <w:jc w:val="right"/>
              <w:rPr>
                <w:rFonts w:ascii="黑体" w:hAnsi="黑体" w:cs="黑体" w:eastAsia="黑体" w:hint="default"/>
                <w:sz w:val="20"/>
                <w:szCs w:val="20"/>
              </w:rPr>
            </w:pPr>
            <w:r>
              <w:rPr>
                <w:rFonts w:ascii="黑体"/>
                <w:spacing w:val="-1"/>
                <w:sz w:val="20"/>
              </w:rPr>
              <w:t>2,500,022</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00" w:lineRule="exact"/>
              <w:ind w:right="80"/>
              <w:jc w:val="right"/>
              <w:rPr>
                <w:rFonts w:ascii="黑体" w:hAnsi="黑体" w:cs="黑体" w:eastAsia="黑体" w:hint="default"/>
                <w:sz w:val="20"/>
                <w:szCs w:val="20"/>
              </w:rPr>
            </w:pPr>
            <w:r>
              <w:rPr>
                <w:rFonts w:ascii="黑体"/>
                <w:spacing w:val="-1"/>
                <w:sz w:val="20"/>
              </w:rPr>
              <w:t>19.81%</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00" w:lineRule="exact"/>
              <w:ind w:left="577" w:right="0"/>
              <w:jc w:val="left"/>
              <w:rPr>
                <w:rFonts w:ascii="黑体" w:hAnsi="黑体" w:cs="黑体" w:eastAsia="黑体" w:hint="default"/>
                <w:sz w:val="20"/>
                <w:szCs w:val="20"/>
              </w:rPr>
            </w:pPr>
            <w:r>
              <w:rPr>
                <w:rFonts w:ascii="黑体"/>
                <w:sz w:val="20"/>
              </w:rPr>
              <w:t>2,500,000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中科方德软件有限公司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center"/>
              <w:rPr>
                <w:rFonts w:ascii="黑体" w:hAnsi="黑体" w:cs="黑体" w:eastAsia="黑体" w:hint="default"/>
                <w:sz w:val="20"/>
                <w:szCs w:val="20"/>
              </w:rPr>
            </w:pPr>
            <w:r>
              <w:rPr>
                <w:rFonts w:ascii="黑体" w:hAnsi="黑体" w:cs="黑体" w:eastAsia="黑体" w:hint="default"/>
                <w:sz w:val="20"/>
                <w:szCs w:val="20"/>
              </w:rPr>
              <w:t>50年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52,000,000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黑体" w:hAnsi="黑体" w:cs="黑体" w:eastAsia="黑体" w:hint="default"/>
                <w:sz w:val="20"/>
                <w:szCs w:val="20"/>
              </w:rPr>
            </w:pPr>
            <w:r>
              <w:rPr>
                <w:rFonts w:ascii="黑体"/>
                <w:spacing w:val="-1"/>
                <w:sz w:val="20"/>
              </w:rPr>
              <w:t>2,002,000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黑体" w:hAnsi="黑体" w:cs="黑体" w:eastAsia="黑体" w:hint="default"/>
                <w:sz w:val="20"/>
                <w:szCs w:val="20"/>
              </w:rPr>
            </w:pPr>
            <w:r>
              <w:rPr>
                <w:rFonts w:ascii="黑体"/>
                <w:sz w:val="20"/>
              </w:rPr>
              <w:t>3.85%</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80" w:right="0"/>
              <w:jc w:val="left"/>
              <w:rPr>
                <w:rFonts w:ascii="黑体" w:hAnsi="黑体" w:cs="黑体" w:eastAsia="黑体" w:hint="default"/>
                <w:sz w:val="20"/>
                <w:szCs w:val="20"/>
              </w:rPr>
            </w:pPr>
            <w:r>
              <w:rPr>
                <w:rFonts w:ascii="黑体"/>
                <w:sz w:val="20"/>
              </w:rPr>
              <w:t>2,000,000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黑体" w:hAnsi="黑体" w:cs="黑体" w:eastAsia="黑体" w:hint="default"/>
                <w:sz w:val="20"/>
                <w:szCs w:val="20"/>
              </w:rPr>
            </w:pPr>
            <w:r>
              <w:rPr>
                <w:rFonts w:ascii="黑体"/>
                <w:spacing w:val="-1"/>
                <w:sz w:val="20"/>
              </w:rPr>
              <w:t>99,000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19.8%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80" w:right="0"/>
              <w:jc w:val="left"/>
              <w:rPr>
                <w:rFonts w:ascii="黑体" w:hAnsi="黑体" w:cs="黑体" w:eastAsia="黑体" w:hint="default"/>
                <w:sz w:val="20"/>
                <w:szCs w:val="20"/>
              </w:rPr>
            </w:pPr>
            <w:r>
              <w:rPr>
                <w:rFonts w:ascii="黑体"/>
                <w:sz w:val="20"/>
              </w:rPr>
              <w:t>2,000,000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2"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780" w:right="0"/>
              <w:jc w:val="left"/>
              <w:rPr>
                <w:rFonts w:ascii="黑体" w:hAnsi="黑体" w:cs="黑体" w:eastAsia="黑体" w:hint="default"/>
                <w:sz w:val="20"/>
                <w:szCs w:val="20"/>
              </w:rPr>
            </w:pPr>
            <w:r>
              <w:rPr>
                <w:rFonts w:ascii="黑体"/>
                <w:sz w:val="20"/>
              </w:rPr>
              <w:t>700,000</w:t>
            </w:r>
          </w:p>
        </w:tc>
      </w:tr>
      <w:tr>
        <w:trPr>
          <w:trHeight w:val="28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4"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250,000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黑体" w:hAnsi="黑体" w:cs="黑体" w:eastAsia="黑体" w:hint="default"/>
                <w:sz w:val="20"/>
                <w:szCs w:val="20"/>
              </w:rPr>
            </w:pPr>
            <w:r>
              <w:rPr>
                <w:rFonts w:ascii="黑体"/>
                <w:spacing w:val="-1"/>
                <w:sz w:val="20"/>
              </w:rPr>
              <w:t>5%</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8" w:right="0"/>
              <w:jc w:val="left"/>
              <w:rPr>
                <w:rFonts w:ascii="黑体" w:hAnsi="黑体" w:cs="黑体" w:eastAsia="黑体" w:hint="default"/>
                <w:sz w:val="20"/>
                <w:szCs w:val="20"/>
              </w:rPr>
            </w:pPr>
            <w:r>
              <w:rPr>
                <w:rFonts w:ascii="黑体"/>
                <w:sz w:val="20"/>
              </w:rPr>
              <w:t>250,000</w:t>
            </w:r>
          </w:p>
        </w:tc>
      </w:tr>
      <w:tr>
        <w:trPr>
          <w:trHeight w:val="22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w:t>
            </w:r>
          </w:p>
        </w:tc>
        <w:tc>
          <w:tcPr>
            <w:tcW w:w="106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81"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1" w:lineRule="exact"/>
              <w:ind w:left="2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10"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0" w:lineRule="exact"/>
              <w:ind w:right="39"/>
              <w:jc w:val="right"/>
              <w:rPr>
                <w:rFonts w:ascii="黑体" w:hAnsi="黑体" w:cs="黑体" w:eastAsia="黑体" w:hint="default"/>
                <w:sz w:val="20"/>
                <w:szCs w:val="20"/>
              </w:rPr>
            </w:pPr>
            <w:r>
              <w:rPr>
                <w:rFonts w:ascii="黑体"/>
                <w:spacing w:val="-1"/>
                <w:sz w:val="20"/>
              </w:rPr>
              <w:t>90,000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78"/>
              <w:jc w:val="right"/>
              <w:rPr>
                <w:rFonts w:ascii="黑体" w:hAnsi="黑体" w:cs="黑体" w:eastAsia="黑体" w:hint="default"/>
                <w:sz w:val="20"/>
                <w:szCs w:val="20"/>
              </w:rPr>
            </w:pPr>
            <w:r>
              <w:rPr>
                <w:rFonts w:ascii="黑体"/>
                <w:spacing w:val="-1"/>
                <w:sz w:val="20"/>
              </w:rPr>
              <w:t>18%</w:t>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878" w:right="0"/>
              <w:jc w:val="left"/>
              <w:rPr>
                <w:rFonts w:ascii="黑体" w:hAnsi="黑体" w:cs="黑体" w:eastAsia="黑体" w:hint="default"/>
                <w:sz w:val="20"/>
                <w:szCs w:val="20"/>
              </w:rPr>
            </w:pPr>
            <w:r>
              <w:rPr>
                <w:rFonts w:ascii="黑体"/>
                <w:sz w:val="20"/>
              </w:rPr>
              <w:t>90,000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汕头巿用友软件有限公司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300,000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60,000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79" w:right="0"/>
              <w:jc w:val="left"/>
              <w:rPr>
                <w:rFonts w:ascii="黑体" w:hAnsi="黑体" w:cs="黑体" w:eastAsia="黑体" w:hint="default"/>
                <w:sz w:val="20"/>
                <w:szCs w:val="20"/>
              </w:rPr>
            </w:pPr>
            <w:r>
              <w:rPr>
                <w:rFonts w:ascii="黑体"/>
                <w:sz w:val="20"/>
              </w:rPr>
              <w:t>60,000</w:t>
            </w:r>
          </w:p>
        </w:tc>
      </w:tr>
      <w:tr>
        <w:trPr>
          <w:trHeight w:val="28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用友医院管理软件有限公司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4,000,000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800,000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8" w:right="0"/>
              <w:jc w:val="left"/>
              <w:rPr>
                <w:rFonts w:ascii="黑体" w:hAnsi="黑体" w:cs="黑体" w:eastAsia="黑体" w:hint="default"/>
                <w:sz w:val="20"/>
                <w:szCs w:val="20"/>
              </w:rPr>
            </w:pPr>
            <w:r>
              <w:rPr>
                <w:rFonts w:ascii="黑体"/>
                <w:sz w:val="20"/>
              </w:rPr>
              <w:t>445,831</w:t>
            </w:r>
          </w:p>
        </w:tc>
      </w:tr>
      <w:tr>
        <w:trPr>
          <w:trHeight w:val="22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北京用友天创咨询有限责任</w:t>
            </w:r>
          </w:p>
        </w:tc>
        <w:tc>
          <w:tcPr>
            <w:tcW w:w="106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8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10" w:lineRule="exact"/>
              <w:ind w:left="2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0" w:lineRule="exact"/>
              <w:ind w:left="34" w:right="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9"/>
              <w:jc w:val="right"/>
              <w:rPr>
                <w:rFonts w:ascii="黑体" w:hAnsi="黑体" w:cs="黑体" w:eastAsia="黑体" w:hint="default"/>
                <w:sz w:val="20"/>
                <w:szCs w:val="20"/>
              </w:rPr>
            </w:pPr>
            <w:r>
              <w:rPr>
                <w:rFonts w:ascii="黑体"/>
                <w:spacing w:val="-1"/>
                <w:sz w:val="20"/>
              </w:rPr>
              <w:t>3,000,000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0" w:lineRule="exact"/>
              <w:ind w:right="40"/>
              <w:jc w:val="right"/>
              <w:rPr>
                <w:rFonts w:ascii="黑体" w:hAnsi="黑体" w:cs="黑体" w:eastAsia="黑体" w:hint="default"/>
                <w:sz w:val="20"/>
                <w:szCs w:val="20"/>
              </w:rPr>
            </w:pPr>
            <w:r>
              <w:rPr>
                <w:rFonts w:ascii="黑体"/>
                <w:spacing w:val="-1"/>
                <w:sz w:val="20"/>
              </w:rPr>
              <w:t>594,000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78"/>
              <w:jc w:val="right"/>
              <w:rPr>
                <w:rFonts w:ascii="黑体" w:hAnsi="黑体" w:cs="黑体" w:eastAsia="黑体" w:hint="default"/>
                <w:sz w:val="20"/>
                <w:szCs w:val="20"/>
              </w:rPr>
            </w:pPr>
            <w:r>
              <w:rPr>
                <w:rFonts w:ascii="黑体"/>
                <w:spacing w:val="-1"/>
                <w:sz w:val="20"/>
              </w:rPr>
              <w:t>19.8%</w:t>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778" w:right="0"/>
              <w:jc w:val="left"/>
              <w:rPr>
                <w:rFonts w:ascii="黑体" w:hAnsi="黑体" w:cs="黑体" w:eastAsia="黑体" w:hint="default"/>
                <w:sz w:val="20"/>
                <w:szCs w:val="20"/>
              </w:rPr>
            </w:pPr>
            <w:r>
              <w:rPr>
                <w:rFonts w:ascii="黑体"/>
                <w:sz w:val="20"/>
              </w:rPr>
              <w:t>594,000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青岛用友政务软件有限公司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center"/>
              <w:rPr>
                <w:rFonts w:ascii="黑体" w:hAnsi="黑体" w:cs="黑体" w:eastAsia="黑体" w:hint="default"/>
                <w:sz w:val="20"/>
                <w:szCs w:val="20"/>
              </w:rPr>
            </w:pPr>
            <w:r>
              <w:rPr>
                <w:rFonts w:ascii="黑体" w:hAnsi="黑体" w:cs="黑体" w:eastAsia="黑体" w:hint="default"/>
                <w:sz w:val="20"/>
                <w:szCs w:val="20"/>
              </w:rPr>
              <w:t>长期</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黑体" w:hAnsi="黑体" w:cs="黑体" w:eastAsia="黑体" w:hint="default"/>
                <w:sz w:val="20"/>
                <w:szCs w:val="20"/>
              </w:rPr>
            </w:pPr>
            <w:r>
              <w:rPr>
                <w:rFonts w:ascii="黑体"/>
                <w:spacing w:val="-1"/>
                <w:sz w:val="20"/>
              </w:rPr>
              <w:t>1,000,000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9" w:right="0"/>
              <w:jc w:val="left"/>
              <w:rPr>
                <w:rFonts w:ascii="黑体" w:hAnsi="黑体" w:cs="黑体" w:eastAsia="黑体" w:hint="default"/>
                <w:sz w:val="20"/>
                <w:szCs w:val="20"/>
              </w:rPr>
            </w:pPr>
            <w:r>
              <w:rPr>
                <w:rFonts w:ascii="黑体"/>
                <w:sz w:val="20"/>
              </w:rPr>
              <w:t>1,000,000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黑体" w:hAnsi="黑体" w:cs="黑体" w:eastAsia="黑体" w:hint="default"/>
                <w:sz w:val="20"/>
                <w:szCs w:val="20"/>
              </w:rPr>
            </w:pPr>
            <w:r>
              <w:rPr>
                <w:rFonts w:ascii="黑体" w:hAnsi="黑体" w:cs="黑体" w:eastAsia="黑体" w:hint="default"/>
                <w:sz w:val="20"/>
                <w:szCs w:val="20"/>
              </w:rPr>
              <w:t>山东用友政务软件有限公司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center"/>
              <w:rPr>
                <w:rFonts w:ascii="黑体" w:hAnsi="黑体" w:cs="黑体" w:eastAsia="黑体" w:hint="default"/>
                <w:sz w:val="20"/>
                <w:szCs w:val="20"/>
              </w:rPr>
            </w:pPr>
            <w:r>
              <w:rPr>
                <w:rFonts w:ascii="黑体" w:hAnsi="黑体" w:cs="黑体" w:eastAsia="黑体" w:hint="default"/>
                <w:sz w:val="20"/>
                <w:szCs w:val="20"/>
              </w:rPr>
              <w:t>长期</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黑体" w:hAnsi="黑体" w:cs="黑体" w:eastAsia="黑体" w:hint="default"/>
                <w:sz w:val="20"/>
                <w:szCs w:val="20"/>
              </w:rPr>
            </w:pPr>
            <w:r>
              <w:rPr>
                <w:rFonts w:ascii="黑体"/>
                <w:spacing w:val="-1"/>
                <w:sz w:val="20"/>
              </w:rPr>
              <w:t>1,000,000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9" w:right="0"/>
              <w:jc w:val="left"/>
              <w:rPr>
                <w:rFonts w:ascii="黑体" w:hAnsi="黑体" w:cs="黑体" w:eastAsia="黑体" w:hint="default"/>
                <w:sz w:val="20"/>
                <w:szCs w:val="20"/>
              </w:rPr>
            </w:pPr>
            <w:r>
              <w:rPr>
                <w:rFonts w:ascii="黑体"/>
                <w:sz w:val="20"/>
              </w:rPr>
              <w:t>1,000,000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郑州用友政务软件有限公司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center"/>
              <w:rPr>
                <w:rFonts w:ascii="黑体" w:hAnsi="黑体" w:cs="黑体" w:eastAsia="黑体" w:hint="default"/>
                <w:sz w:val="20"/>
                <w:szCs w:val="20"/>
              </w:rPr>
            </w:pPr>
            <w:r>
              <w:rPr>
                <w:rFonts w:ascii="黑体" w:hAnsi="黑体" w:cs="黑体" w:eastAsia="黑体" w:hint="default"/>
                <w:sz w:val="20"/>
                <w:szCs w:val="20"/>
              </w:rPr>
              <w:t>5年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2,000,000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400,000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9" w:right="0"/>
              <w:jc w:val="left"/>
              <w:rPr>
                <w:rFonts w:ascii="黑体" w:hAnsi="黑体" w:cs="黑体" w:eastAsia="黑体" w:hint="default"/>
                <w:sz w:val="20"/>
                <w:szCs w:val="20"/>
              </w:rPr>
            </w:pPr>
            <w:r>
              <w:rPr>
                <w:rFonts w:ascii="黑体"/>
                <w:sz w:val="20"/>
              </w:rPr>
              <w:t>400,000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长春用友政务软件有限公司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4" w:right="0"/>
              <w:jc w:val="center"/>
              <w:rPr>
                <w:rFonts w:ascii="黑体" w:hAnsi="黑体" w:cs="黑体" w:eastAsia="黑体" w:hint="default"/>
                <w:sz w:val="20"/>
                <w:szCs w:val="20"/>
              </w:rPr>
            </w:pPr>
            <w:r>
              <w:rPr>
                <w:rFonts w:ascii="黑体" w:hAnsi="黑体" w:cs="黑体" w:eastAsia="黑体" w:hint="default"/>
                <w:sz w:val="20"/>
                <w:szCs w:val="20"/>
              </w:rPr>
              <w:t>长期</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9" w:right="0"/>
              <w:jc w:val="left"/>
              <w:rPr>
                <w:rFonts w:ascii="黑体" w:hAnsi="黑体" w:cs="黑体" w:eastAsia="黑体" w:hint="default"/>
                <w:sz w:val="20"/>
                <w:szCs w:val="20"/>
              </w:rPr>
            </w:pPr>
            <w:r>
              <w:rPr>
                <w:rFonts w:ascii="黑体"/>
                <w:sz w:val="20"/>
              </w:rPr>
              <w:t>200,000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黑体" w:hAnsi="黑体" w:cs="黑体" w:eastAsia="黑体" w:hint="default"/>
                <w:sz w:val="20"/>
                <w:szCs w:val="20"/>
              </w:rPr>
            </w:pPr>
            <w:r>
              <w:rPr>
                <w:rFonts w:ascii="黑体" w:hAnsi="黑体" w:cs="黑体" w:eastAsia="黑体" w:hint="default"/>
                <w:sz w:val="20"/>
                <w:szCs w:val="20"/>
              </w:rPr>
              <w:t>福州用友政务软件有限公司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779" w:right="0"/>
              <w:jc w:val="left"/>
              <w:rPr>
                <w:rFonts w:ascii="黑体" w:hAnsi="黑体" w:cs="黑体" w:eastAsia="黑体" w:hint="default"/>
                <w:sz w:val="20"/>
                <w:szCs w:val="20"/>
              </w:rPr>
            </w:pPr>
            <w:r>
              <w:rPr>
                <w:rFonts w:ascii="黑体"/>
                <w:sz w:val="20"/>
              </w:rPr>
              <w:t>100,000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太原用友政务软件有限公司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center"/>
              <w:rPr>
                <w:rFonts w:ascii="黑体" w:hAnsi="黑体" w:cs="黑体" w:eastAsia="黑体" w:hint="default"/>
                <w:sz w:val="20"/>
                <w:szCs w:val="20"/>
              </w:rPr>
            </w:pPr>
            <w:r>
              <w:rPr>
                <w:rFonts w:ascii="黑体" w:hAnsi="黑体" w:cs="黑体" w:eastAsia="黑体" w:hint="default"/>
                <w:sz w:val="20"/>
                <w:szCs w:val="20"/>
              </w:rPr>
              <w:t>3年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9" w:right="0"/>
              <w:jc w:val="left"/>
              <w:rPr>
                <w:rFonts w:ascii="黑体" w:hAnsi="黑体" w:cs="黑体" w:eastAsia="黑体" w:hint="default"/>
                <w:sz w:val="20"/>
                <w:szCs w:val="20"/>
              </w:rPr>
            </w:pPr>
            <w:r>
              <w:rPr>
                <w:rFonts w:ascii="黑体"/>
                <w:sz w:val="20"/>
              </w:rPr>
              <w:t>100,000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内蒙古用友政务软件有限公司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4" w:right="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9" w:right="0"/>
              <w:jc w:val="left"/>
              <w:rPr>
                <w:rFonts w:ascii="黑体" w:hAnsi="黑体" w:cs="黑体" w:eastAsia="黑体" w:hint="default"/>
                <w:sz w:val="20"/>
                <w:szCs w:val="20"/>
              </w:rPr>
            </w:pPr>
            <w:r>
              <w:rPr>
                <w:rFonts w:ascii="黑体"/>
                <w:sz w:val="20"/>
              </w:rPr>
              <w:t>100,000</w:t>
            </w:r>
          </w:p>
        </w:tc>
      </w:tr>
      <w:tr>
        <w:trPr>
          <w:trHeight w:val="34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黑体" w:hAnsi="黑体" w:cs="黑体" w:eastAsia="黑体" w:hint="default"/>
                <w:sz w:val="20"/>
                <w:szCs w:val="20"/>
              </w:rPr>
            </w:pPr>
            <w:r>
              <w:rPr>
                <w:rFonts w:ascii="黑体" w:hAnsi="黑体" w:cs="黑体" w:eastAsia="黑体" w:hint="default"/>
                <w:sz w:val="20"/>
                <w:szCs w:val="20"/>
              </w:rPr>
              <w:t>重庆用友政务软件有限公司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center"/>
              <w:rPr>
                <w:rFonts w:ascii="黑体" w:hAnsi="黑体" w:cs="黑体" w:eastAsia="黑体" w:hint="default"/>
                <w:sz w:val="20"/>
                <w:szCs w:val="20"/>
              </w:rPr>
            </w:pPr>
            <w:r>
              <w:rPr>
                <w:rFonts w:ascii="黑体" w:hAnsi="黑体" w:cs="黑体" w:eastAsia="黑体" w:hint="default"/>
                <w:sz w:val="20"/>
                <w:szCs w:val="20"/>
              </w:rPr>
              <w:t>3年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黑体" w:hAnsi="黑体" w:cs="黑体" w:eastAsia="黑体" w:hint="default"/>
                <w:sz w:val="20"/>
                <w:szCs w:val="20"/>
              </w:rPr>
            </w:pPr>
            <w:r>
              <w:rPr>
                <w:rFonts w:ascii="黑体"/>
                <w:spacing w:val="-1"/>
                <w:sz w:val="20"/>
              </w:rPr>
              <w:t>100,000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779" w:right="0"/>
              <w:jc w:val="left"/>
              <w:rPr>
                <w:rFonts w:ascii="黑体" w:hAnsi="黑体" w:cs="黑体" w:eastAsia="黑体" w:hint="default"/>
                <w:sz w:val="20"/>
                <w:szCs w:val="20"/>
              </w:rPr>
            </w:pPr>
            <w:r>
              <w:rPr>
                <w:rFonts w:ascii="黑体"/>
                <w:sz w:val="20"/>
              </w:rPr>
              <w:t>100,000</w:t>
            </w:r>
          </w:p>
        </w:tc>
      </w:tr>
      <w:tr>
        <w:trPr>
          <w:trHeight w:val="370" w:hRule="exact"/>
        </w:trPr>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20"/>
                <w:szCs w:val="20"/>
              </w:rPr>
            </w:pPr>
            <w:r>
              <w:rPr>
                <w:rFonts w:ascii="黑体" w:hAnsi="黑体" w:cs="黑体" w:eastAsia="黑体" w:hint="default"/>
                <w:sz w:val="20"/>
                <w:szCs w:val="20"/>
              </w:rPr>
              <w:t>新疆用友政务软件有限公司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center"/>
              <w:rPr>
                <w:rFonts w:ascii="黑体" w:hAnsi="黑体" w:cs="黑体" w:eastAsia="黑体" w:hint="default"/>
                <w:sz w:val="20"/>
                <w:szCs w:val="20"/>
              </w:rPr>
            </w:pPr>
            <w:r>
              <w:rPr>
                <w:rFonts w:ascii="黑体" w:hAnsi="黑体" w:cs="黑体" w:eastAsia="黑体" w:hint="default"/>
                <w:sz w:val="20"/>
                <w:szCs w:val="20"/>
              </w:rPr>
              <w:t>3年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黑体" w:hAnsi="黑体" w:cs="黑体" w:eastAsia="黑体" w:hint="default"/>
                <w:sz w:val="20"/>
                <w:szCs w:val="20"/>
              </w:rPr>
            </w:pPr>
            <w:r>
              <w:rPr>
                <w:rFonts w:ascii="黑体"/>
                <w:spacing w:val="-1"/>
                <w:sz w:val="20"/>
              </w:rPr>
              <w:t>3,000,000</w:t>
            </w:r>
            <w:r>
              <w:rPr>
                <w:rFonts w:ascii="黑体"/>
                <w:sz w:val="20"/>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黑体" w:hAnsi="黑体" w:cs="黑体" w:eastAsia="黑体" w:hint="default"/>
                <w:sz w:val="20"/>
                <w:szCs w:val="20"/>
              </w:rPr>
            </w:pPr>
            <w:r>
              <w:rPr>
                <w:rFonts w:ascii="黑体"/>
                <w:spacing w:val="-1"/>
                <w:sz w:val="20"/>
              </w:rPr>
              <w:t>600,000</w:t>
            </w:r>
            <w:r>
              <w:rPr>
                <w:rFonts w:ascii="黑体"/>
                <w:sz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9" w:right="0"/>
              <w:jc w:val="left"/>
              <w:rPr>
                <w:rFonts w:ascii="黑体" w:hAnsi="黑体" w:cs="黑体" w:eastAsia="黑体" w:hint="default"/>
                <w:sz w:val="20"/>
                <w:szCs w:val="20"/>
              </w:rPr>
            </w:pPr>
            <w:r>
              <w:rPr>
                <w:rFonts w:ascii="黑体"/>
                <w:sz w:val="20"/>
              </w:rPr>
              <w:t>600,000</w:t>
            </w:r>
          </w:p>
        </w:tc>
      </w:tr>
    </w:tbl>
    <w:p>
      <w:pPr>
        <w:spacing w:after="0" w:line="240" w:lineRule="auto"/>
        <w:jc w:val="left"/>
        <w:rPr>
          <w:rFonts w:ascii="黑体" w:hAnsi="黑体" w:cs="黑体" w:eastAsia="黑体" w:hint="default"/>
          <w:sz w:val="20"/>
          <w:szCs w:val="20"/>
        </w:rPr>
        <w:sectPr>
          <w:headerReference w:type="default" r:id="rId45"/>
          <w:footerReference w:type="default" r:id="rId46"/>
          <w:pgSz w:w="11910" w:h="16840"/>
          <w:pgMar w:header="958" w:footer="2514" w:top="2100" w:bottom="2700" w:left="1480" w:right="420"/>
          <w:pgNumType w:start="57"/>
        </w:sectPr>
      </w:pPr>
    </w:p>
    <w:p>
      <w:pPr>
        <w:spacing w:line="240" w:lineRule="auto" w:before="11"/>
        <w:rPr>
          <w:rFonts w:ascii="黑体" w:hAnsi="黑体" w:cs="黑体" w:eastAsia="黑体" w:hint="default"/>
          <w:sz w:val="14"/>
          <w:szCs w:val="14"/>
        </w:rPr>
      </w:pPr>
    </w:p>
    <w:p>
      <w:pPr>
        <w:pStyle w:val="Heading7"/>
        <w:tabs>
          <w:tab w:pos="682" w:val="left" w:leader="none"/>
        </w:tabs>
        <w:spacing w:line="451" w:lineRule="auto"/>
        <w:ind w:left="162" w:right="6547"/>
        <w:jc w:val="left"/>
        <w:rPr>
          <w:b w:val="0"/>
          <w:bCs w:val="0"/>
        </w:rPr>
      </w:pPr>
      <w:r>
        <w:rPr/>
        <w:t>六、</w:t>
      </w:r>
      <w:r>
        <w:rPr>
          <w:spacing w:val="-4"/>
        </w:rPr>
        <w:t> </w:t>
      </w:r>
      <w:r>
        <w:rPr/>
        <w:t>合并财务报表主要项目注释(续)</w:t>
      </w:r>
      <w:r>
        <w:rPr>
          <w:w w:val="99"/>
        </w:rPr>
        <w:t> </w:t>
      </w:r>
      <w:r>
        <w:rPr>
          <w:w w:val="95"/>
        </w:rPr>
        <w:t>10.</w:t>
        <w:tab/>
      </w:r>
      <w:r>
        <w:rPr/>
        <w:t>长期股权投资(续)</w:t>
      </w:r>
      <w:r>
        <w:rPr>
          <w:b w:val="0"/>
          <w:bCs w:val="0"/>
        </w:rPr>
      </w:r>
    </w:p>
    <w:p>
      <w:pPr>
        <w:pStyle w:val="BodyText"/>
        <w:tabs>
          <w:tab w:pos="683" w:val="left" w:leader="none"/>
        </w:tabs>
        <w:spacing w:line="240" w:lineRule="auto" w:before="51"/>
        <w:ind w:left="162" w:right="6547"/>
        <w:jc w:val="left"/>
      </w:pPr>
      <w:r>
        <w:rPr/>
        <w:t>(i)</w:t>
        <w:tab/>
        <w:t>按成本法核算的股权投资(续):</w:t>
      </w:r>
    </w:p>
    <w:p>
      <w:pPr>
        <w:spacing w:line="240" w:lineRule="auto" w:before="12"/>
        <w:rPr>
          <w:rFonts w:ascii="黑体" w:hAnsi="黑体" w:cs="黑体" w:eastAsia="黑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773"/>
        <w:gridCol w:w="998"/>
        <w:gridCol w:w="1376"/>
        <w:gridCol w:w="790"/>
        <w:gridCol w:w="870"/>
        <w:gridCol w:w="921"/>
        <w:gridCol w:w="2073"/>
      </w:tblGrid>
      <w:tr>
        <w:trPr>
          <w:trHeight w:val="115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left="45" w:right="0"/>
              <w:jc w:val="left"/>
              <w:rPr>
                <w:rFonts w:ascii="黑体" w:hAnsi="黑体" w:cs="黑体" w:eastAsia="黑体" w:hint="default"/>
                <w:sz w:val="20"/>
                <w:szCs w:val="20"/>
              </w:rPr>
            </w:pPr>
            <w:r>
              <w:rPr>
                <w:rFonts w:ascii="黑体" w:hAnsi="黑体" w:cs="黑体" w:eastAsia="黑体" w:hint="default"/>
                <w:sz w:val="20"/>
                <w:szCs w:val="20"/>
              </w:rPr>
              <w:t>被投资企业名称</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59" w:lineRule="auto"/>
              <w:ind w:left="81" w:right="13" w:hanging="99"/>
              <w:jc w:val="left"/>
              <w:rPr>
                <w:rFonts w:ascii="黑体" w:hAnsi="黑体" w:cs="黑体" w:eastAsia="黑体" w:hint="default"/>
                <w:sz w:val="20"/>
                <w:szCs w:val="20"/>
              </w:rPr>
            </w:pPr>
            <w:r>
              <w:rPr>
                <w:rFonts w:ascii="黑体" w:hAnsi="黑体" w:cs="黑体" w:eastAsia="黑体" w:hint="default"/>
                <w:sz w:val="20"/>
                <w:szCs w:val="20"/>
              </w:rPr>
              <w:t>被投资企业</w:t>
            </w:r>
            <w:r>
              <w:rPr>
                <w:rFonts w:ascii="黑体" w:hAnsi="黑体" w:cs="黑体" w:eastAsia="黑体" w:hint="default"/>
                <w:w w:val="100"/>
                <w:sz w:val="20"/>
                <w:szCs w:val="20"/>
              </w:rPr>
              <w:t> </w:t>
            </w:r>
            <w:r>
              <w:rPr>
                <w:rFonts w:ascii="黑体" w:hAnsi="黑体" w:cs="黑体" w:eastAsia="黑体" w:hint="default"/>
                <w:sz w:val="20"/>
                <w:szCs w:val="20"/>
              </w:rPr>
              <w:t>经营期限</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6"/>
                <w:szCs w:val="26"/>
              </w:rPr>
            </w:pPr>
          </w:p>
          <w:p>
            <w:pPr>
              <w:pStyle w:val="TableParagraph"/>
              <w:spacing w:line="261" w:lineRule="auto"/>
              <w:ind w:left="515" w:right="58" w:hanging="1"/>
              <w:jc w:val="left"/>
              <w:rPr>
                <w:rFonts w:ascii="黑体" w:hAnsi="黑体" w:cs="黑体" w:eastAsia="黑体" w:hint="default"/>
                <w:sz w:val="20"/>
                <w:szCs w:val="20"/>
              </w:rPr>
            </w:pPr>
            <w:r>
              <w:rPr>
                <w:rFonts w:ascii="黑体" w:hAnsi="黑体" w:cs="黑体" w:eastAsia="黑体" w:hint="default"/>
                <w:sz w:val="20"/>
                <w:szCs w:val="20"/>
              </w:rPr>
              <w:t>注册资本</w:t>
            </w:r>
            <w:r>
              <w:rPr>
                <w:rFonts w:ascii="黑体" w:hAnsi="黑体" w:cs="黑体" w:eastAsia="黑体" w:hint="default"/>
                <w:spacing w:val="-1"/>
                <w:w w:val="100"/>
                <w:sz w:val="20"/>
                <w:szCs w:val="20"/>
              </w:rPr>
              <w:t> </w:t>
            </w:r>
            <w:r>
              <w:rPr>
                <w:rFonts w:ascii="黑体" w:hAnsi="黑体" w:cs="黑体" w:eastAsia="黑体" w:hint="default"/>
                <w:sz w:val="20"/>
                <w:szCs w:val="20"/>
              </w:rPr>
              <w:t>人民币元</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6"/>
                <w:szCs w:val="26"/>
              </w:rPr>
            </w:pPr>
          </w:p>
          <w:p>
            <w:pPr>
              <w:pStyle w:val="TableParagraph"/>
              <w:spacing w:line="261" w:lineRule="auto"/>
              <w:ind w:left="260" w:right="127" w:hanging="2"/>
              <w:jc w:val="left"/>
              <w:rPr>
                <w:rFonts w:ascii="黑体" w:hAnsi="黑体" w:cs="黑体" w:eastAsia="黑体" w:hint="default"/>
                <w:sz w:val="20"/>
                <w:szCs w:val="20"/>
              </w:rPr>
            </w:pPr>
            <w:r>
              <w:rPr>
                <w:rFonts w:ascii="黑体" w:hAnsi="黑体" w:cs="黑体" w:eastAsia="黑体" w:hint="default"/>
                <w:sz w:val="20"/>
                <w:szCs w:val="20"/>
              </w:rPr>
              <w:t>股份</w:t>
            </w:r>
            <w:r>
              <w:rPr>
                <w:rFonts w:ascii="黑体" w:hAnsi="黑体" w:cs="黑体" w:eastAsia="黑体" w:hint="default"/>
                <w:spacing w:val="-1"/>
                <w:w w:val="100"/>
                <w:sz w:val="20"/>
                <w:szCs w:val="20"/>
              </w:rPr>
              <w:t> </w:t>
            </w:r>
            <w:r>
              <w:rPr>
                <w:rFonts w:ascii="黑体" w:hAnsi="黑体" w:cs="黑体" w:eastAsia="黑体" w:hint="default"/>
                <w:sz w:val="20"/>
                <w:szCs w:val="20"/>
              </w:rPr>
              <w:t>类别</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6"/>
                <w:szCs w:val="26"/>
              </w:rPr>
            </w:pPr>
          </w:p>
          <w:p>
            <w:pPr>
              <w:pStyle w:val="TableParagraph"/>
              <w:spacing w:line="240" w:lineRule="auto"/>
              <w:ind w:left="428" w:right="0"/>
              <w:jc w:val="left"/>
              <w:rPr>
                <w:rFonts w:ascii="黑体" w:hAnsi="黑体" w:cs="黑体" w:eastAsia="黑体" w:hint="default"/>
                <w:sz w:val="20"/>
                <w:szCs w:val="20"/>
              </w:rPr>
            </w:pPr>
            <w:r>
              <w:rPr>
                <w:rFonts w:ascii="黑体" w:hAnsi="黑体" w:cs="黑体" w:eastAsia="黑体" w:hint="default"/>
                <w:sz w:val="20"/>
                <w:szCs w:val="20"/>
              </w:rPr>
              <w:t>股数</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59" w:lineRule="auto"/>
              <w:ind w:left="39" w:right="77" w:firstLine="1"/>
              <w:jc w:val="both"/>
              <w:rPr>
                <w:rFonts w:ascii="黑体" w:hAnsi="黑体" w:cs="黑体" w:eastAsia="黑体" w:hint="default"/>
                <w:sz w:val="20"/>
                <w:szCs w:val="20"/>
              </w:rPr>
            </w:pPr>
            <w:r>
              <w:rPr>
                <w:rFonts w:ascii="黑体" w:hAnsi="黑体" w:cs="黑体" w:eastAsia="黑体" w:hint="default"/>
                <w:sz w:val="20"/>
                <w:szCs w:val="20"/>
              </w:rPr>
              <w:t>占被投资</w:t>
            </w:r>
            <w:r>
              <w:rPr>
                <w:rFonts w:ascii="黑体" w:hAnsi="黑体" w:cs="黑体" w:eastAsia="黑体" w:hint="default"/>
                <w:w w:val="100"/>
                <w:sz w:val="20"/>
                <w:szCs w:val="20"/>
              </w:rPr>
              <w:t> </w:t>
            </w:r>
            <w:r>
              <w:rPr>
                <w:rFonts w:ascii="黑体" w:hAnsi="黑体" w:cs="黑体" w:eastAsia="黑体" w:hint="default"/>
                <w:sz w:val="20"/>
                <w:szCs w:val="20"/>
              </w:rPr>
              <w:t>公司注册</w:t>
            </w:r>
            <w:r>
              <w:rPr>
                <w:rFonts w:ascii="黑体" w:hAnsi="黑体" w:cs="黑体" w:eastAsia="黑体" w:hint="default"/>
                <w:spacing w:val="-1"/>
                <w:w w:val="100"/>
                <w:sz w:val="20"/>
                <w:szCs w:val="20"/>
              </w:rPr>
              <w:t> </w:t>
            </w:r>
            <w:r>
              <w:rPr>
                <w:rFonts w:ascii="黑体" w:hAnsi="黑体" w:cs="黑体" w:eastAsia="黑体" w:hint="default"/>
                <w:sz w:val="20"/>
                <w:szCs w:val="20"/>
              </w:rPr>
              <w:t>资本比例</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59" w:lineRule="auto"/>
              <w:ind w:left="78" w:right="589" w:firstLine="201"/>
              <w:jc w:val="left"/>
              <w:rPr>
                <w:rFonts w:ascii="黑体" w:hAnsi="黑体" w:cs="黑体" w:eastAsia="黑体" w:hint="default"/>
                <w:sz w:val="20"/>
                <w:szCs w:val="20"/>
              </w:rPr>
            </w:pPr>
            <w:r>
              <w:rPr>
                <w:rFonts w:ascii="黑体" w:hAnsi="黑体" w:cs="黑体" w:eastAsia="黑体" w:hint="default"/>
                <w:sz w:val="20"/>
                <w:szCs w:val="20"/>
              </w:rPr>
              <w:t>实际投入金额</w:t>
            </w:r>
            <w:r>
              <w:rPr>
                <w:rFonts w:ascii="黑体" w:hAnsi="黑体" w:cs="黑体" w:eastAsia="黑体" w:hint="default"/>
                <w:w w:val="100"/>
                <w:sz w:val="20"/>
                <w:szCs w:val="20"/>
              </w:rPr>
              <w:t> </w:t>
            </w:r>
            <w:r>
              <w:rPr>
                <w:rFonts w:ascii="黑体" w:hAnsi="黑体" w:cs="黑体" w:eastAsia="黑体" w:hint="default"/>
                <w:spacing w:val="-1"/>
                <w:sz w:val="20"/>
                <w:szCs w:val="20"/>
              </w:rPr>
              <w:t>2007年12月31日</w:t>
            </w:r>
            <w:r>
              <w:rPr>
                <w:rFonts w:ascii="黑体" w:hAnsi="黑体" w:cs="黑体" w:eastAsia="黑体" w:hint="default"/>
                <w:sz w:val="20"/>
                <w:szCs w:val="20"/>
              </w:rPr>
            </w:r>
          </w:p>
          <w:p>
            <w:pPr>
              <w:pStyle w:val="TableParagraph"/>
              <w:spacing w:line="240" w:lineRule="auto" w:before="6"/>
              <w:ind w:left="679" w:right="0"/>
              <w:jc w:val="left"/>
              <w:rPr>
                <w:rFonts w:ascii="黑体" w:hAnsi="黑体" w:cs="黑体" w:eastAsia="黑体" w:hint="default"/>
                <w:sz w:val="20"/>
                <w:szCs w:val="20"/>
              </w:rPr>
            </w:pPr>
            <w:r>
              <w:rPr>
                <w:rFonts w:ascii="黑体" w:hAnsi="黑体" w:cs="黑体" w:eastAsia="黑体" w:hint="default"/>
                <w:sz w:val="20"/>
                <w:szCs w:val="20"/>
              </w:rPr>
              <w:t>人民币元</w:t>
            </w:r>
          </w:p>
        </w:tc>
      </w:tr>
      <w:tr>
        <w:trPr>
          <w:trHeight w:val="504" w:hRule="exact"/>
        </w:trPr>
        <w:tc>
          <w:tcPr>
            <w:tcW w:w="980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left="45" w:right="0"/>
              <w:jc w:val="left"/>
              <w:rPr>
                <w:rFonts w:ascii="黑体" w:hAnsi="黑体" w:cs="黑体" w:eastAsia="黑体" w:hint="default"/>
                <w:sz w:val="20"/>
                <w:szCs w:val="20"/>
              </w:rPr>
            </w:pPr>
            <w:r>
              <w:rPr>
                <w:rFonts w:ascii="黑体" w:hAnsi="黑体" w:cs="黑体" w:eastAsia="黑体" w:hint="default"/>
                <w:sz w:val="20"/>
                <w:szCs w:val="20"/>
              </w:rPr>
              <w:t>北京联成互动软件技术有限</w:t>
            </w:r>
          </w:p>
        </w:tc>
      </w:tr>
      <w:tr>
        <w:trPr>
          <w:trHeight w:val="26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2" w:lineRule="exact"/>
              <w:ind w:left="246"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00" w:lineRule="exact"/>
              <w:ind w:right="30"/>
              <w:jc w:val="center"/>
              <w:rPr>
                <w:rFonts w:ascii="黑体" w:hAnsi="黑体" w:cs="黑体" w:eastAsia="黑体" w:hint="default"/>
                <w:sz w:val="20"/>
                <w:szCs w:val="20"/>
              </w:rPr>
            </w:pPr>
            <w:r>
              <w:rPr>
                <w:rFonts w:ascii="黑体" w:hAnsi="黑体" w:cs="黑体" w:eastAsia="黑体" w:hint="default"/>
                <w:sz w:val="20"/>
                <w:szCs w:val="20"/>
              </w:rPr>
              <w:t>30年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00" w:lineRule="exact"/>
              <w:ind w:right="58"/>
              <w:jc w:val="right"/>
              <w:rPr>
                <w:rFonts w:ascii="黑体" w:hAnsi="黑体" w:cs="黑体" w:eastAsia="黑体" w:hint="default"/>
                <w:sz w:val="20"/>
                <w:szCs w:val="20"/>
              </w:rPr>
            </w:pPr>
            <w:r>
              <w:rPr>
                <w:rFonts w:ascii="黑体"/>
                <w:spacing w:val="-1"/>
                <w:sz w:val="20"/>
              </w:rPr>
              <w:t>18,000,000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7"/>
                <w:sz w:val="20"/>
                <w:szCs w:val="20"/>
              </w:rPr>
              <w:t> </w:t>
            </w:r>
            <w:r>
              <w:rPr>
                <w:rFonts w:ascii="黑体" w:hAnsi="黑体" w:cs="黑体" w:eastAsia="黑体" w:hint="default"/>
                <w:sz w:val="20"/>
                <w:szCs w:val="20"/>
              </w:rPr>
              <w:t>3,564,000</w:t>
            </w:r>
          </w:p>
        </w:tc>
        <w:tc>
          <w:tcPr>
            <w:tcW w:w="921" w:type="dxa"/>
            <w:tcBorders>
              <w:top w:val="nil" w:sz="6" w:space="0" w:color="auto"/>
              <w:left w:val="nil" w:sz="6" w:space="0" w:color="auto"/>
              <w:bottom w:val="nil" w:sz="6" w:space="0" w:color="auto"/>
              <w:right w:val="nil" w:sz="6" w:space="0" w:color="auto"/>
            </w:tcBorders>
          </w:tcPr>
          <w:p>
            <w:pPr>
              <w:pStyle w:val="TableParagraph"/>
              <w:spacing w:line="200" w:lineRule="exact"/>
              <w:ind w:right="79"/>
              <w:jc w:val="right"/>
              <w:rPr>
                <w:rFonts w:ascii="黑体" w:hAnsi="黑体" w:cs="黑体" w:eastAsia="黑体" w:hint="default"/>
                <w:sz w:val="20"/>
                <w:szCs w:val="20"/>
              </w:rPr>
            </w:pPr>
            <w:r>
              <w:rPr>
                <w:rFonts w:ascii="黑体"/>
                <w:spacing w:val="-1"/>
                <w:sz w:val="20"/>
              </w:rPr>
              <w:t>19.8%</w:t>
            </w:r>
          </w:p>
        </w:tc>
        <w:tc>
          <w:tcPr>
            <w:tcW w:w="2073" w:type="dxa"/>
            <w:tcBorders>
              <w:top w:val="nil" w:sz="6" w:space="0" w:color="auto"/>
              <w:left w:val="nil" w:sz="6" w:space="0" w:color="auto"/>
              <w:bottom w:val="nil" w:sz="6" w:space="0" w:color="auto"/>
              <w:right w:val="nil" w:sz="6" w:space="0" w:color="auto"/>
            </w:tcBorders>
          </w:tcPr>
          <w:p>
            <w:pPr>
              <w:pStyle w:val="TableParagraph"/>
              <w:spacing w:line="200" w:lineRule="exact"/>
              <w:ind w:left="578" w:right="0"/>
              <w:jc w:val="left"/>
              <w:rPr>
                <w:rFonts w:ascii="黑体" w:hAnsi="黑体" w:cs="黑体" w:eastAsia="黑体" w:hint="default"/>
                <w:sz w:val="20"/>
                <w:szCs w:val="20"/>
              </w:rPr>
            </w:pPr>
            <w:r>
              <w:rPr>
                <w:rFonts w:ascii="黑体"/>
                <w:sz w:val="20"/>
              </w:rPr>
              <w:t>5,330,000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北京用友软件工程有限公司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60"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50"/>
                <w:sz w:val="20"/>
                <w:szCs w:val="20"/>
              </w:rPr>
              <w:t> </w:t>
            </w:r>
            <w:r>
              <w:rPr>
                <w:rFonts w:ascii="黑体" w:hAnsi="黑体" w:cs="黑体" w:eastAsia="黑体" w:hint="default"/>
                <w:sz w:val="20"/>
                <w:szCs w:val="20"/>
              </w:rPr>
              <w:t>9,900,000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19.8%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579" w:right="0"/>
              <w:jc w:val="left"/>
              <w:rPr>
                <w:rFonts w:ascii="黑体" w:hAnsi="黑体" w:cs="黑体" w:eastAsia="黑体" w:hint="default"/>
                <w:sz w:val="20"/>
                <w:szCs w:val="20"/>
              </w:rPr>
            </w:pPr>
            <w:r>
              <w:rPr>
                <w:rFonts w:ascii="黑体"/>
                <w:sz w:val="20"/>
              </w:rPr>
              <w:t>5,153,166</w:t>
            </w:r>
          </w:p>
        </w:tc>
      </w:tr>
      <w:tr>
        <w:trPr>
          <w:trHeight w:val="25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中投信用担保有限公司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2"/>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1,000,000,000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9"/>
                <w:sz w:val="20"/>
                <w:szCs w:val="20"/>
              </w:rPr>
              <w:t> </w:t>
            </w:r>
            <w:r>
              <w:rPr>
                <w:rFonts w:ascii="黑体" w:hAnsi="黑体" w:cs="黑体" w:eastAsia="黑体" w:hint="default"/>
                <w:sz w:val="20"/>
                <w:szCs w:val="20"/>
              </w:rPr>
              <w:t>5,000,000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7"/>
              <w:jc w:val="right"/>
              <w:rPr>
                <w:rFonts w:ascii="黑体" w:hAnsi="黑体" w:cs="黑体" w:eastAsia="黑体" w:hint="default"/>
                <w:sz w:val="20"/>
                <w:szCs w:val="20"/>
              </w:rPr>
            </w:pPr>
            <w:r>
              <w:rPr>
                <w:rFonts w:ascii="黑体"/>
                <w:spacing w:val="-1"/>
                <w:sz w:val="20"/>
              </w:rPr>
              <w:t>0.5%</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580" w:right="0"/>
              <w:jc w:val="left"/>
              <w:rPr>
                <w:rFonts w:ascii="黑体" w:hAnsi="黑体" w:cs="黑体" w:eastAsia="黑体" w:hint="default"/>
                <w:sz w:val="20"/>
                <w:szCs w:val="20"/>
              </w:rPr>
            </w:pPr>
            <w:r>
              <w:rPr>
                <w:rFonts w:ascii="黑体"/>
                <w:sz w:val="20"/>
              </w:rPr>
              <w:t>5,000,000</w:t>
            </w:r>
          </w:p>
        </w:tc>
      </w:tr>
      <w:tr>
        <w:trPr>
          <w:trHeight w:val="220"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10" w:lineRule="exact"/>
              <w:ind w:left="45" w:right="0"/>
              <w:jc w:val="left"/>
              <w:rPr>
                <w:rFonts w:ascii="黑体" w:hAnsi="黑体" w:cs="黑体" w:eastAsia="黑体" w:hint="default"/>
                <w:sz w:val="20"/>
                <w:szCs w:val="20"/>
              </w:rPr>
            </w:pPr>
            <w:r>
              <w:rPr>
                <w:rFonts w:ascii="黑体" w:hAnsi="黑体" w:cs="黑体" w:eastAsia="黑体" w:hint="default"/>
                <w:spacing w:val="2"/>
                <w:sz w:val="20"/>
                <w:szCs w:val="20"/>
              </w:rPr>
              <w:t>北京贯能管理技术服务有限公</w:t>
            </w:r>
          </w:p>
        </w:tc>
        <w:tc>
          <w:tcPr>
            <w:tcW w:w="99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45"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11" w:lineRule="exact"/>
              <w:ind w:left="45" w:right="0"/>
              <w:jc w:val="left"/>
              <w:rPr>
                <w:rFonts w:ascii="黑体" w:hAnsi="黑体" w:cs="黑体" w:eastAsia="黑体" w:hint="default"/>
                <w:sz w:val="20"/>
                <w:szCs w:val="20"/>
              </w:rPr>
            </w:pPr>
            <w:r>
              <w:rPr>
                <w:rFonts w:ascii="黑体" w:hAnsi="黑体" w:cs="黑体" w:eastAsia="黑体" w:hint="default"/>
                <w:w w:val="100"/>
                <w:sz w:val="20"/>
                <w:szCs w:val="20"/>
              </w:rPr>
              <w:t>司</w:t>
            </w:r>
          </w:p>
        </w:tc>
        <w:tc>
          <w:tcPr>
            <w:tcW w:w="998" w:type="dxa"/>
            <w:tcBorders>
              <w:top w:val="nil" w:sz="6" w:space="0" w:color="auto"/>
              <w:left w:val="nil" w:sz="6" w:space="0" w:color="auto"/>
              <w:bottom w:val="nil" w:sz="6" w:space="0" w:color="auto"/>
              <w:right w:val="nil" w:sz="6" w:space="0" w:color="auto"/>
            </w:tcBorders>
          </w:tcPr>
          <w:p>
            <w:pPr>
              <w:pStyle w:val="TableParagraph"/>
              <w:spacing w:line="210" w:lineRule="exact"/>
              <w:ind w:right="30"/>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8"/>
              <w:jc w:val="right"/>
              <w:rPr>
                <w:rFonts w:ascii="黑体" w:hAnsi="黑体" w:cs="黑体" w:eastAsia="黑体" w:hint="default"/>
                <w:sz w:val="20"/>
                <w:szCs w:val="20"/>
              </w:rPr>
            </w:pPr>
            <w:r>
              <w:rPr>
                <w:rFonts w:ascii="黑体"/>
                <w:spacing w:val="-1"/>
                <w:sz w:val="20"/>
              </w:rPr>
              <w:t>3,745,000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18" w:val="left" w:leader="none"/>
              </w:tabs>
              <w:spacing w:line="210"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745,255</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79"/>
              <w:jc w:val="right"/>
              <w:rPr>
                <w:rFonts w:ascii="黑体" w:hAnsi="黑体" w:cs="黑体" w:eastAsia="黑体" w:hint="default"/>
                <w:sz w:val="20"/>
                <w:szCs w:val="20"/>
              </w:rPr>
            </w:pPr>
            <w:r>
              <w:rPr>
                <w:rFonts w:ascii="黑体"/>
                <w:spacing w:val="-1"/>
                <w:sz w:val="20"/>
              </w:rPr>
              <w:t>19.9%</w:t>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578" w:right="0"/>
              <w:jc w:val="left"/>
              <w:rPr>
                <w:rFonts w:ascii="黑体" w:hAnsi="黑体" w:cs="黑体" w:eastAsia="黑体" w:hint="default"/>
                <w:sz w:val="20"/>
                <w:szCs w:val="20"/>
              </w:rPr>
            </w:pPr>
            <w:r>
              <w:rPr>
                <w:rFonts w:ascii="黑体"/>
                <w:sz w:val="20"/>
              </w:rPr>
              <w:t>4,000,000</w:t>
            </w:r>
          </w:p>
        </w:tc>
      </w:tr>
      <w:tr>
        <w:trPr>
          <w:trHeight w:val="24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18"/>
              <w:jc w:val="left"/>
              <w:rPr>
                <w:rFonts w:ascii="黑体" w:hAnsi="黑体" w:cs="黑体" w:eastAsia="黑体" w:hint="default"/>
                <w:sz w:val="20"/>
                <w:szCs w:val="20"/>
              </w:rPr>
            </w:pPr>
            <w:r>
              <w:rPr>
                <w:rFonts w:ascii="黑体" w:hAnsi="黑体" w:cs="黑体" w:eastAsia="黑体" w:hint="default"/>
                <w:spacing w:val="-4"/>
                <w:sz w:val="20"/>
                <w:szCs w:val="20"/>
              </w:rPr>
              <w:t>中企永联数据交换技术（北京）</w:t>
            </w:r>
          </w:p>
        </w:tc>
        <w:tc>
          <w:tcPr>
            <w:tcW w:w="99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5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10" w:lineRule="exact"/>
              <w:ind w:left="242" w:right="0"/>
              <w:jc w:val="left"/>
              <w:rPr>
                <w:rFonts w:ascii="黑体" w:hAnsi="黑体" w:cs="黑体" w:eastAsia="黑体" w:hint="default"/>
                <w:sz w:val="20"/>
                <w:szCs w:val="20"/>
              </w:rPr>
            </w:pPr>
            <w:r>
              <w:rPr>
                <w:rFonts w:ascii="黑体" w:hAnsi="黑体" w:cs="黑体" w:eastAsia="黑体" w:hint="default"/>
                <w:sz w:val="20"/>
                <w:szCs w:val="20"/>
              </w:rPr>
              <w:t>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10" w:lineRule="exact"/>
              <w:ind w:right="31"/>
              <w:jc w:val="center"/>
              <w:rPr>
                <w:rFonts w:ascii="黑体" w:hAnsi="黑体" w:cs="黑体" w:eastAsia="黑体" w:hint="default"/>
                <w:sz w:val="20"/>
                <w:szCs w:val="20"/>
              </w:rPr>
            </w:pPr>
            <w:r>
              <w:rPr>
                <w:rFonts w:ascii="黑体" w:hAnsi="黑体" w:cs="黑体" w:eastAsia="黑体" w:hint="default"/>
                <w:sz w:val="20"/>
                <w:szCs w:val="20"/>
              </w:rPr>
              <w:t>20年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9"/>
              <w:jc w:val="right"/>
              <w:rPr>
                <w:rFonts w:ascii="黑体" w:hAnsi="黑体" w:cs="黑体" w:eastAsia="黑体" w:hint="default"/>
                <w:sz w:val="20"/>
                <w:szCs w:val="20"/>
              </w:rPr>
            </w:pPr>
            <w:r>
              <w:rPr>
                <w:rFonts w:ascii="黑体"/>
                <w:spacing w:val="-1"/>
                <w:sz w:val="20"/>
              </w:rPr>
              <w:t>12,620,000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58"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7"/>
                <w:sz w:val="20"/>
                <w:szCs w:val="20"/>
              </w:rPr>
              <w:t> </w:t>
            </w:r>
            <w:r>
              <w:rPr>
                <w:rFonts w:ascii="黑体" w:hAnsi="黑体" w:cs="黑体" w:eastAsia="黑体" w:hint="default"/>
                <w:sz w:val="20"/>
                <w:szCs w:val="20"/>
              </w:rPr>
              <w:t>2,500,022</w:t>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80"/>
              <w:jc w:val="right"/>
              <w:rPr>
                <w:rFonts w:ascii="黑体" w:hAnsi="黑体" w:cs="黑体" w:eastAsia="黑体" w:hint="default"/>
                <w:sz w:val="20"/>
                <w:szCs w:val="20"/>
              </w:rPr>
            </w:pPr>
            <w:r>
              <w:rPr>
                <w:rFonts w:ascii="黑体"/>
                <w:spacing w:val="-1"/>
                <w:sz w:val="20"/>
              </w:rPr>
              <w:t>19.81%</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577" w:right="0"/>
              <w:jc w:val="left"/>
              <w:rPr>
                <w:rFonts w:ascii="黑体" w:hAnsi="黑体" w:cs="黑体" w:eastAsia="黑体" w:hint="default"/>
                <w:sz w:val="20"/>
                <w:szCs w:val="20"/>
              </w:rPr>
            </w:pPr>
            <w:r>
              <w:rPr>
                <w:rFonts w:ascii="黑体"/>
                <w:sz w:val="20"/>
              </w:rPr>
              <w:t>2,500,000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中科方德软件有限公司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2"/>
              <w:jc w:val="center"/>
              <w:rPr>
                <w:rFonts w:ascii="黑体" w:hAnsi="黑体" w:cs="黑体" w:eastAsia="黑体" w:hint="default"/>
                <w:sz w:val="20"/>
                <w:szCs w:val="20"/>
              </w:rPr>
            </w:pPr>
            <w:r>
              <w:rPr>
                <w:rFonts w:ascii="黑体" w:hAnsi="黑体" w:cs="黑体" w:eastAsia="黑体" w:hint="default"/>
                <w:sz w:val="20"/>
                <w:szCs w:val="20"/>
              </w:rPr>
              <w:t>50年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8"/>
              <w:jc w:val="right"/>
              <w:rPr>
                <w:rFonts w:ascii="黑体" w:hAnsi="黑体" w:cs="黑体" w:eastAsia="黑体" w:hint="default"/>
                <w:sz w:val="20"/>
                <w:szCs w:val="20"/>
              </w:rPr>
            </w:pPr>
            <w:r>
              <w:rPr>
                <w:rFonts w:ascii="黑体"/>
                <w:spacing w:val="-1"/>
                <w:sz w:val="20"/>
              </w:rPr>
              <w:t>52,000,000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3"/>
                <w:sz w:val="20"/>
                <w:szCs w:val="20"/>
              </w:rPr>
              <w:t> </w:t>
            </w:r>
            <w:r>
              <w:rPr>
                <w:rFonts w:ascii="黑体" w:hAnsi="黑体" w:cs="黑体" w:eastAsia="黑体" w:hint="default"/>
                <w:sz w:val="20"/>
                <w:szCs w:val="20"/>
              </w:rPr>
              <w:t>2,002,000</w:t>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z w:val="20"/>
              </w:rPr>
              <w:t>3.85%</w:t>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580" w:right="0"/>
              <w:jc w:val="left"/>
              <w:rPr>
                <w:rFonts w:ascii="黑体" w:hAnsi="黑体" w:cs="黑体" w:eastAsia="黑体" w:hint="default"/>
                <w:sz w:val="20"/>
                <w:szCs w:val="20"/>
              </w:rPr>
            </w:pPr>
            <w:r>
              <w:rPr>
                <w:rFonts w:ascii="黑体"/>
                <w:sz w:val="20"/>
              </w:rPr>
              <w:t>2,000,000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99,000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7"/>
              <w:jc w:val="right"/>
              <w:rPr>
                <w:rFonts w:ascii="黑体" w:hAnsi="黑体" w:cs="黑体" w:eastAsia="黑体" w:hint="default"/>
                <w:sz w:val="20"/>
                <w:szCs w:val="20"/>
              </w:rPr>
            </w:pPr>
            <w:r>
              <w:rPr>
                <w:rFonts w:ascii="黑体"/>
                <w:spacing w:val="-1"/>
                <w:sz w:val="20"/>
              </w:rPr>
              <w:t>19.8%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580" w:right="0"/>
              <w:jc w:val="left"/>
              <w:rPr>
                <w:rFonts w:ascii="黑体" w:hAnsi="黑体" w:cs="黑体" w:eastAsia="黑体" w:hint="default"/>
                <w:sz w:val="20"/>
                <w:szCs w:val="20"/>
              </w:rPr>
            </w:pPr>
            <w:r>
              <w:rPr>
                <w:rFonts w:ascii="黑体"/>
                <w:sz w:val="20"/>
              </w:rPr>
              <w:t>2,000,000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100,000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780" w:right="0"/>
              <w:jc w:val="left"/>
              <w:rPr>
                <w:rFonts w:ascii="黑体" w:hAnsi="黑体" w:cs="黑体" w:eastAsia="黑体" w:hint="default"/>
                <w:sz w:val="20"/>
                <w:szCs w:val="20"/>
              </w:rPr>
            </w:pPr>
            <w:r>
              <w:rPr>
                <w:rFonts w:ascii="黑体"/>
                <w:sz w:val="20"/>
              </w:rPr>
              <w:t>700,000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2"/>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250,000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5%</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778" w:right="0"/>
              <w:jc w:val="left"/>
              <w:rPr>
                <w:rFonts w:ascii="黑体" w:hAnsi="黑体" w:cs="黑体" w:eastAsia="黑体" w:hint="default"/>
                <w:sz w:val="20"/>
                <w:szCs w:val="20"/>
              </w:rPr>
            </w:pPr>
            <w:r>
              <w:rPr>
                <w:rFonts w:ascii="黑体"/>
                <w:sz w:val="20"/>
              </w:rPr>
              <w:t>250,000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珠海用友软件有限公司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2"/>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800,000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144,000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pacing w:val="-1"/>
                <w:sz w:val="20"/>
              </w:rPr>
              <w:t>18%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144,000</w:t>
            </w:r>
            <w:r>
              <w:rPr>
                <w:rFonts w:ascii="黑体" w:hAnsi="黑体" w:cs="黑体" w:eastAsia="黑体" w:hint="default"/>
                <w:spacing w:val="-53"/>
                <w:sz w:val="20"/>
                <w:szCs w:val="20"/>
              </w:rPr>
              <w:t> </w:t>
            </w:r>
            <w:r>
              <w:rPr>
                <w:rFonts w:ascii="黑体" w:hAnsi="黑体" w:cs="黑体" w:eastAsia="黑体" w:hint="default"/>
                <w:sz w:val="20"/>
                <w:szCs w:val="20"/>
              </w:rPr>
              <w:t>(注2)</w:t>
            </w:r>
          </w:p>
        </w:tc>
      </w:tr>
      <w:tr>
        <w:trPr>
          <w:trHeight w:val="253"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平顶山用友软件有限公司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2"/>
              <w:jc w:val="center"/>
              <w:rPr>
                <w:rFonts w:ascii="黑体" w:hAnsi="黑体" w:cs="黑体" w:eastAsia="黑体" w:hint="default"/>
                <w:sz w:val="20"/>
                <w:szCs w:val="20"/>
              </w:rPr>
            </w:pPr>
            <w:r>
              <w:rPr>
                <w:rFonts w:ascii="黑体" w:hAnsi="黑体" w:cs="黑体" w:eastAsia="黑体" w:hint="default"/>
                <w:sz w:val="20"/>
                <w:szCs w:val="20"/>
              </w:rPr>
              <w:t>4年7个月</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100,000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100,000</w:t>
            </w:r>
            <w:r>
              <w:rPr>
                <w:rFonts w:ascii="黑体" w:hAnsi="黑体" w:cs="黑体" w:eastAsia="黑体" w:hint="default"/>
                <w:spacing w:val="-53"/>
                <w:sz w:val="20"/>
                <w:szCs w:val="20"/>
              </w:rPr>
              <w:t> </w:t>
            </w:r>
            <w:r>
              <w:rPr>
                <w:rFonts w:ascii="黑体" w:hAnsi="黑体" w:cs="黑体" w:eastAsia="黑体" w:hint="default"/>
                <w:sz w:val="20"/>
                <w:szCs w:val="20"/>
              </w:rPr>
              <w:t>(注3)</w:t>
            </w:r>
          </w:p>
        </w:tc>
      </w:tr>
      <w:tr>
        <w:trPr>
          <w:trHeight w:val="220"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11" w:lineRule="exact"/>
              <w:ind w:left="45"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w:t>
            </w:r>
          </w:p>
        </w:tc>
        <w:tc>
          <w:tcPr>
            <w:tcW w:w="99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251"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10" w:lineRule="exact"/>
              <w:ind w:left="246"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10" w:lineRule="exact"/>
              <w:ind w:right="31"/>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18" w:val="left" w:leader="none"/>
              </w:tabs>
              <w:spacing w:line="210"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10" w:lineRule="exact"/>
              <w:ind w:right="78"/>
              <w:jc w:val="right"/>
              <w:rPr>
                <w:rFonts w:ascii="黑体" w:hAnsi="黑体" w:cs="黑体" w:eastAsia="黑体" w:hint="default"/>
                <w:sz w:val="20"/>
                <w:szCs w:val="20"/>
              </w:rPr>
            </w:pPr>
            <w:r>
              <w:rPr>
                <w:rFonts w:ascii="黑体"/>
                <w:spacing w:val="-1"/>
                <w:sz w:val="20"/>
              </w:rPr>
              <w:t>18%</w:t>
            </w:r>
          </w:p>
        </w:tc>
        <w:tc>
          <w:tcPr>
            <w:tcW w:w="2073" w:type="dxa"/>
            <w:tcBorders>
              <w:top w:val="nil" w:sz="6" w:space="0" w:color="auto"/>
              <w:left w:val="nil" w:sz="6" w:space="0" w:color="auto"/>
              <w:bottom w:val="nil" w:sz="6" w:space="0" w:color="auto"/>
              <w:right w:val="nil" w:sz="6" w:space="0" w:color="auto"/>
            </w:tcBorders>
          </w:tcPr>
          <w:p>
            <w:pPr>
              <w:pStyle w:val="TableParagraph"/>
              <w:spacing w:line="210" w:lineRule="exact"/>
              <w:ind w:left="878" w:right="0"/>
              <w:jc w:val="left"/>
              <w:rPr>
                <w:rFonts w:ascii="黑体" w:hAnsi="黑体" w:cs="黑体" w:eastAsia="黑体" w:hint="default"/>
                <w:sz w:val="20"/>
                <w:szCs w:val="20"/>
              </w:rPr>
            </w:pPr>
            <w:r>
              <w:rPr>
                <w:rFonts w:ascii="黑体"/>
                <w:sz w:val="20"/>
              </w:rPr>
              <w:t>90,000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徐州巿用友软件有限公司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0"/>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pacing w:val="-1"/>
                <w:sz w:val="20"/>
              </w:rPr>
              <w:t>18%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52"/>
                <w:sz w:val="20"/>
                <w:szCs w:val="20"/>
              </w:rPr>
              <w:t> </w:t>
            </w:r>
            <w:r>
              <w:rPr>
                <w:rFonts w:ascii="黑体" w:hAnsi="黑体" w:cs="黑体" w:eastAsia="黑体" w:hint="default"/>
                <w:sz w:val="20"/>
                <w:szCs w:val="20"/>
              </w:rPr>
              <w:t>(注4)</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连云港用友软件有限公司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0"/>
              <w:jc w:val="center"/>
              <w:rPr>
                <w:rFonts w:ascii="黑体" w:hAnsi="黑体" w:cs="黑体" w:eastAsia="黑体" w:hint="default"/>
                <w:sz w:val="20"/>
                <w:szCs w:val="20"/>
              </w:rPr>
            </w:pPr>
            <w:r>
              <w:rPr>
                <w:rFonts w:ascii="黑体" w:hAnsi="黑体" w:cs="黑体" w:eastAsia="黑体" w:hint="default"/>
                <w:sz w:val="20"/>
                <w:szCs w:val="20"/>
              </w:rPr>
              <w:t>长期</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r>
            <w:r>
              <w:rPr>
                <w:rFonts w:ascii="黑体" w:hAnsi="黑体" w:cs="黑体" w:eastAsia="黑体" w:hint="default"/>
                <w:sz w:val="20"/>
                <w:szCs w:val="20"/>
              </w:rPr>
              <w:t>90,000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z w:val="20"/>
              </w:rPr>
              <w:t>18%</w:t>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44"/>
                <w:sz w:val="20"/>
                <w:szCs w:val="20"/>
              </w:rPr>
              <w:t> </w:t>
            </w:r>
            <w:r>
              <w:rPr>
                <w:rFonts w:ascii="黑体" w:hAnsi="黑体" w:cs="黑体" w:eastAsia="黑体" w:hint="default"/>
                <w:sz w:val="20"/>
                <w:szCs w:val="20"/>
              </w:rPr>
              <w:t>(注5)</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保定巿用友软件有限公司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28"/>
              <w:jc w:val="center"/>
              <w:rPr>
                <w:rFonts w:ascii="黑体" w:hAnsi="黑体" w:cs="黑体" w:eastAsia="黑体" w:hint="default"/>
                <w:sz w:val="20"/>
                <w:szCs w:val="20"/>
              </w:rPr>
            </w:pPr>
            <w:r>
              <w:rPr>
                <w:rFonts w:ascii="黑体" w:hAnsi="黑体" w:cs="黑体" w:eastAsia="黑体" w:hint="default"/>
                <w:sz w:val="20"/>
                <w:szCs w:val="20"/>
              </w:rPr>
              <w:t>3年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spacing w:val="-1"/>
                <w:sz w:val="20"/>
              </w:rPr>
              <w:t>18%</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51"/>
                <w:sz w:val="20"/>
                <w:szCs w:val="20"/>
              </w:rPr>
              <w:t> </w:t>
            </w:r>
            <w:r>
              <w:rPr>
                <w:rFonts w:ascii="黑体" w:hAnsi="黑体" w:cs="黑体" w:eastAsia="黑体" w:hint="default"/>
                <w:sz w:val="20"/>
                <w:szCs w:val="20"/>
              </w:rPr>
              <w:t>(注6)</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黑体" w:hAnsi="黑体" w:cs="黑体" w:eastAsia="黑体" w:hint="default"/>
                <w:sz w:val="20"/>
                <w:szCs w:val="20"/>
              </w:rPr>
            </w:pPr>
            <w:r>
              <w:rPr>
                <w:rFonts w:ascii="黑体" w:hAnsi="黑体" w:cs="黑体" w:eastAsia="黑体" w:hint="default"/>
                <w:sz w:val="20"/>
                <w:szCs w:val="20"/>
              </w:rPr>
              <w:t>汕头巿用友软件有限公司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center"/>
              <w:rPr>
                <w:rFonts w:ascii="黑体" w:hAnsi="黑体" w:cs="黑体" w:eastAsia="黑体" w:hint="default"/>
                <w:sz w:val="20"/>
                <w:szCs w:val="20"/>
              </w:rPr>
            </w:pPr>
            <w:r>
              <w:rPr>
                <w:rFonts w:ascii="黑体" w:hAnsi="黑体" w:cs="黑体" w:eastAsia="黑体" w:hint="default"/>
                <w:sz w:val="20"/>
                <w:szCs w:val="20"/>
              </w:rPr>
              <w:t>10年</w:t>
            </w:r>
          </w:p>
        </w:tc>
        <w:tc>
          <w:tcPr>
            <w:tcW w:w="137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300,000</w:t>
            </w:r>
            <w:r>
              <w:rPr>
                <w:rFonts w:ascii="黑体"/>
                <w:sz w:val="20"/>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60,000</w:t>
            </w:r>
            <w:r>
              <w:rPr>
                <w:rFonts w:ascii="黑体" w:hAnsi="黑体" w:cs="黑体" w:eastAsia="黑体" w:hint="default"/>
                <w:sz w:val="20"/>
                <w:szCs w:val="20"/>
              </w:rPr>
            </w:r>
          </w:p>
        </w:tc>
        <w:tc>
          <w:tcPr>
            <w:tcW w:w="921" w:type="dxa"/>
            <w:tcBorders>
              <w:top w:val="nil" w:sz="6" w:space="0" w:color="auto"/>
              <w:left w:val="nil" w:sz="6" w:space="0" w:color="auto"/>
              <w:bottom w:val="nil" w:sz="6" w:space="0" w:color="auto"/>
              <w:right w:val="nil" w:sz="6" w:space="0" w:color="auto"/>
            </w:tcBorders>
          </w:tcPr>
          <w:p>
            <w:pPr>
              <w:pStyle w:val="TableParagraph"/>
              <w:spacing w:line="242" w:lineRule="exact"/>
              <w:ind w:right="77"/>
              <w:jc w:val="right"/>
              <w:rPr>
                <w:rFonts w:ascii="黑体" w:hAnsi="黑体" w:cs="黑体" w:eastAsia="黑体" w:hint="default"/>
                <w:sz w:val="20"/>
                <w:szCs w:val="20"/>
              </w:rPr>
            </w:pPr>
            <w:r>
              <w:rPr>
                <w:rFonts w:ascii="黑体"/>
                <w:spacing w:val="-1"/>
                <w:sz w:val="20"/>
              </w:rPr>
              <w:t>20%</w:t>
            </w:r>
            <w:r>
              <w:rPr>
                <w:rFonts w:ascii="黑体"/>
                <w:sz w:val="20"/>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2" w:lineRule="exact"/>
              <w:ind w:left="879" w:right="0"/>
              <w:jc w:val="left"/>
              <w:rPr>
                <w:rFonts w:ascii="黑体" w:hAnsi="黑体" w:cs="黑体" w:eastAsia="黑体" w:hint="default"/>
                <w:sz w:val="20"/>
                <w:szCs w:val="20"/>
              </w:rPr>
            </w:pPr>
            <w:r>
              <w:rPr>
                <w:rFonts w:ascii="黑体"/>
                <w:sz w:val="20"/>
              </w:rPr>
              <w:t>60,000</w:t>
            </w:r>
          </w:p>
        </w:tc>
      </w:tr>
    </w:tbl>
    <w:p>
      <w:pPr>
        <w:pStyle w:val="BodyText"/>
        <w:tabs>
          <w:tab w:pos="3171" w:val="left" w:leader="none"/>
          <w:tab w:pos="4302" w:val="left" w:leader="none"/>
          <w:tab w:pos="6183" w:val="left" w:leader="none"/>
          <w:tab w:pos="7465" w:val="left" w:leader="none"/>
          <w:tab w:pos="8624" w:val="left" w:leader="none"/>
        </w:tabs>
        <w:spacing w:line="240" w:lineRule="exact"/>
        <w:ind w:left="162" w:right="0"/>
        <w:jc w:val="left"/>
      </w:pPr>
      <w:r>
        <w:rPr>
          <w:spacing w:val="-2"/>
        </w:rPr>
        <w:t>用友医院管理软件有限公司</w:t>
        <w:tab/>
      </w:r>
      <w:r>
        <w:rPr>
          <w:spacing w:val="-1"/>
        </w:rPr>
        <w:t>20年</w:t>
        <w:tab/>
        <w:t>4,000,000</w:t>
      </w:r>
      <w:r>
        <w:rPr>
          <w:spacing w:val="24"/>
        </w:rPr>
        <w:t> </w:t>
      </w:r>
      <w:r>
        <w:rPr>
          <w:spacing w:val="-1"/>
        </w:rPr>
        <w:t>法人股</w:t>
        <w:tab/>
        <w:t>800,000</w:t>
        <w:tab/>
        <w:t>20%</w:t>
        <w:tab/>
        <w:t>445,831</w:t>
      </w:r>
      <w:r>
        <w:rPr/>
      </w:r>
    </w:p>
    <w:tbl>
      <w:tblPr>
        <w:tblW w:w="0" w:type="auto"/>
        <w:jc w:val="left"/>
        <w:tblInd w:w="127" w:type="dxa"/>
        <w:tblLayout w:type="fixed"/>
        <w:tblCellMar>
          <w:top w:w="0" w:type="dxa"/>
          <w:left w:w="0" w:type="dxa"/>
          <w:bottom w:w="0" w:type="dxa"/>
          <w:right w:w="0" w:type="dxa"/>
        </w:tblCellMar>
        <w:tblLook w:val="01E0"/>
      </w:tblPr>
      <w:tblGrid>
        <w:gridCol w:w="2839"/>
        <w:gridCol w:w="971"/>
        <w:gridCol w:w="1326"/>
        <w:gridCol w:w="691"/>
        <w:gridCol w:w="1121"/>
        <w:gridCol w:w="1021"/>
        <w:gridCol w:w="1265"/>
      </w:tblGrid>
      <w:tr>
        <w:trPr>
          <w:trHeight w:val="461"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北京用友天创咨询有限责任</w:t>
            </w:r>
          </w:p>
          <w:p>
            <w:pPr>
              <w:pStyle w:val="TableParagraph"/>
              <w:spacing w:line="241" w:lineRule="exact"/>
              <w:ind w:left="2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63"/>
              <w:jc w:val="right"/>
              <w:rPr>
                <w:rFonts w:ascii="黑体" w:hAnsi="黑体" w:cs="黑体" w:eastAsia="黑体" w:hint="default"/>
                <w:sz w:val="20"/>
                <w:szCs w:val="20"/>
              </w:rPr>
            </w:pPr>
            <w:r>
              <w:rPr>
                <w:rFonts w:ascii="黑体" w:hAnsi="黑体" w:cs="黑体" w:eastAsia="黑体" w:hint="default"/>
                <w:spacing w:val="-1"/>
                <w:sz w:val="20"/>
                <w:szCs w:val="20"/>
              </w:rPr>
              <w:t>20年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60"/>
              <w:jc w:val="right"/>
              <w:rPr>
                <w:rFonts w:ascii="黑体" w:hAnsi="黑体" w:cs="黑体" w:eastAsia="黑体" w:hint="default"/>
                <w:sz w:val="20"/>
                <w:szCs w:val="20"/>
              </w:rPr>
            </w:pPr>
            <w:r>
              <w:rPr>
                <w:rFonts w:ascii="黑体"/>
                <w:spacing w:val="-1"/>
                <w:sz w:val="20"/>
              </w:rPr>
              <w:t>3,000,000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6"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0"/>
              <w:jc w:val="right"/>
              <w:rPr>
                <w:rFonts w:ascii="黑体" w:hAnsi="黑体" w:cs="黑体" w:eastAsia="黑体" w:hint="default"/>
                <w:sz w:val="20"/>
                <w:szCs w:val="20"/>
              </w:rPr>
            </w:pPr>
            <w:r>
              <w:rPr>
                <w:rFonts w:ascii="黑体"/>
                <w:spacing w:val="-1"/>
                <w:sz w:val="20"/>
              </w:rPr>
              <w:t>594,000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28"/>
              <w:jc w:val="right"/>
              <w:rPr>
                <w:rFonts w:ascii="黑体" w:hAnsi="黑体" w:cs="黑体" w:eastAsia="黑体" w:hint="default"/>
                <w:sz w:val="20"/>
                <w:szCs w:val="20"/>
              </w:rPr>
            </w:pPr>
            <w:r>
              <w:rPr>
                <w:rFonts w:ascii="黑体"/>
                <w:spacing w:val="-1"/>
                <w:sz w:val="20"/>
              </w:rPr>
              <w:t>19.8%</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4"/>
              <w:jc w:val="right"/>
              <w:rPr>
                <w:rFonts w:ascii="黑体" w:hAnsi="黑体" w:cs="黑体" w:eastAsia="黑体" w:hint="default"/>
                <w:sz w:val="20"/>
                <w:szCs w:val="20"/>
              </w:rPr>
            </w:pPr>
            <w:r>
              <w:rPr>
                <w:rFonts w:ascii="黑体"/>
                <w:spacing w:val="-1"/>
                <w:sz w:val="20"/>
              </w:rPr>
              <w:t>594,000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青岛用友政务软件有限公司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363"/>
              <w:jc w:val="right"/>
              <w:rPr>
                <w:rFonts w:ascii="黑体" w:hAnsi="黑体" w:cs="黑体" w:eastAsia="黑体" w:hint="default"/>
                <w:sz w:val="20"/>
                <w:szCs w:val="20"/>
              </w:rPr>
            </w:pPr>
            <w:r>
              <w:rPr>
                <w:rFonts w:ascii="黑体" w:hAnsi="黑体" w:cs="黑体" w:eastAsia="黑体" w:hint="default"/>
                <w:spacing w:val="-1"/>
                <w:sz w:val="20"/>
                <w:szCs w:val="20"/>
              </w:rPr>
              <w:t>长期</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7"/>
              <w:jc w:val="right"/>
              <w:rPr>
                <w:rFonts w:ascii="黑体" w:hAnsi="黑体" w:cs="黑体" w:eastAsia="黑体" w:hint="default"/>
                <w:sz w:val="20"/>
                <w:szCs w:val="20"/>
              </w:rPr>
            </w:pPr>
            <w:r>
              <w:rPr>
                <w:rFonts w:ascii="黑体"/>
                <w:spacing w:val="-1"/>
                <w:sz w:val="20"/>
              </w:rPr>
              <w:t>1,000,000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7"/>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山东用友政务软件有限公司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363"/>
              <w:jc w:val="right"/>
              <w:rPr>
                <w:rFonts w:ascii="黑体" w:hAnsi="黑体" w:cs="黑体" w:eastAsia="黑体" w:hint="default"/>
                <w:sz w:val="20"/>
                <w:szCs w:val="20"/>
              </w:rPr>
            </w:pPr>
            <w:r>
              <w:rPr>
                <w:rFonts w:ascii="黑体" w:hAnsi="黑体" w:cs="黑体" w:eastAsia="黑体" w:hint="default"/>
                <w:spacing w:val="-1"/>
                <w:sz w:val="20"/>
                <w:szCs w:val="20"/>
              </w:rPr>
              <w:t>长期</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7"/>
              <w:jc w:val="right"/>
              <w:rPr>
                <w:rFonts w:ascii="黑体" w:hAnsi="黑体" w:cs="黑体" w:eastAsia="黑体" w:hint="default"/>
                <w:sz w:val="20"/>
                <w:szCs w:val="20"/>
              </w:rPr>
            </w:pPr>
            <w:r>
              <w:rPr>
                <w:rFonts w:ascii="黑体"/>
                <w:spacing w:val="-1"/>
                <w:sz w:val="20"/>
              </w:rPr>
              <w:t>1,000,000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7"/>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郑州用友政务软件有限公司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412"/>
              <w:jc w:val="right"/>
              <w:rPr>
                <w:rFonts w:ascii="黑体" w:hAnsi="黑体" w:cs="黑体" w:eastAsia="黑体" w:hint="default"/>
                <w:sz w:val="20"/>
                <w:szCs w:val="20"/>
              </w:rPr>
            </w:pPr>
            <w:r>
              <w:rPr>
                <w:rFonts w:ascii="黑体" w:hAnsi="黑体" w:cs="黑体" w:eastAsia="黑体" w:hint="default"/>
                <w:sz w:val="20"/>
                <w:szCs w:val="20"/>
              </w:rPr>
              <w:t>5年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2,000,000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400,000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400,000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长春用友政务软件有限公司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363"/>
              <w:jc w:val="right"/>
              <w:rPr>
                <w:rFonts w:ascii="黑体" w:hAnsi="黑体" w:cs="黑体" w:eastAsia="黑体" w:hint="default"/>
                <w:sz w:val="20"/>
                <w:szCs w:val="20"/>
              </w:rPr>
            </w:pPr>
            <w:r>
              <w:rPr>
                <w:rFonts w:ascii="黑体" w:hAnsi="黑体" w:cs="黑体" w:eastAsia="黑体" w:hint="default"/>
                <w:spacing w:val="-1"/>
                <w:sz w:val="20"/>
                <w:szCs w:val="20"/>
              </w:rPr>
              <w:t>长期</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100,000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200,000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福州用友政务软件有限公司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362"/>
              <w:jc w:val="right"/>
              <w:rPr>
                <w:rFonts w:ascii="黑体" w:hAnsi="黑体" w:cs="黑体" w:eastAsia="黑体" w:hint="default"/>
                <w:sz w:val="20"/>
                <w:szCs w:val="20"/>
              </w:rPr>
            </w:pPr>
            <w:r>
              <w:rPr>
                <w:rFonts w:ascii="黑体" w:hAnsi="黑体" w:cs="黑体" w:eastAsia="黑体" w:hint="default"/>
                <w:spacing w:val="-1"/>
                <w:sz w:val="20"/>
                <w:szCs w:val="20"/>
              </w:rPr>
              <w:t>10年</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100,000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7"/>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太原用友政务软件有限公司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412"/>
              <w:jc w:val="right"/>
              <w:rPr>
                <w:rFonts w:ascii="黑体" w:hAnsi="黑体" w:cs="黑体" w:eastAsia="黑体" w:hint="default"/>
                <w:sz w:val="20"/>
                <w:szCs w:val="20"/>
              </w:rPr>
            </w:pPr>
            <w:r>
              <w:rPr>
                <w:rFonts w:ascii="黑体" w:hAnsi="黑体" w:cs="黑体" w:eastAsia="黑体" w:hint="default"/>
                <w:sz w:val="20"/>
                <w:szCs w:val="20"/>
              </w:rPr>
              <w:t>3年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100,000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内蒙古用友政务软件有限公司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363"/>
              <w:jc w:val="right"/>
              <w:rPr>
                <w:rFonts w:ascii="黑体" w:hAnsi="黑体" w:cs="黑体" w:eastAsia="黑体" w:hint="default"/>
                <w:sz w:val="20"/>
                <w:szCs w:val="20"/>
              </w:rPr>
            </w:pPr>
            <w:r>
              <w:rPr>
                <w:rFonts w:ascii="黑体" w:hAnsi="黑体" w:cs="黑体" w:eastAsia="黑体" w:hint="default"/>
                <w:spacing w:val="-1"/>
                <w:sz w:val="20"/>
                <w:szCs w:val="20"/>
              </w:rPr>
              <w:t>10年</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8"/>
              <w:jc w:val="right"/>
              <w:rPr>
                <w:rFonts w:ascii="黑体" w:hAnsi="黑体" w:cs="黑体" w:eastAsia="黑体" w:hint="default"/>
                <w:sz w:val="20"/>
                <w:szCs w:val="20"/>
              </w:rPr>
            </w:pPr>
            <w:r>
              <w:rPr>
                <w:rFonts w:ascii="黑体"/>
                <w:spacing w:val="-1"/>
                <w:sz w:val="20"/>
              </w:rPr>
              <w:t>500,000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100,000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w:t>
            </w:r>
            <w:r>
              <w:rPr>
                <w:rFonts w:ascii="黑体"/>
                <w:sz w:val="20"/>
              </w:rPr>
            </w:r>
          </w:p>
        </w:tc>
      </w:tr>
      <w:tr>
        <w:trPr>
          <w:trHeight w:val="284"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重庆用友政务软件有限公司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412"/>
              <w:jc w:val="right"/>
              <w:rPr>
                <w:rFonts w:ascii="黑体" w:hAnsi="黑体" w:cs="黑体" w:eastAsia="黑体" w:hint="default"/>
                <w:sz w:val="20"/>
                <w:szCs w:val="20"/>
              </w:rPr>
            </w:pPr>
            <w:r>
              <w:rPr>
                <w:rFonts w:ascii="黑体" w:hAnsi="黑体" w:cs="黑体" w:eastAsia="黑体" w:hint="default"/>
                <w:sz w:val="20"/>
                <w:szCs w:val="20"/>
              </w:rPr>
              <w:t>3年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29"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100,000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100,000</w:t>
            </w:r>
            <w:r>
              <w:rPr>
                <w:rFonts w:ascii="黑体"/>
                <w:sz w:val="20"/>
              </w:rPr>
            </w:r>
          </w:p>
        </w:tc>
      </w:tr>
      <w:tr>
        <w:trPr>
          <w:trHeight w:val="242"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新疆用友政务软件有限公司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2" w:lineRule="exact"/>
              <w:ind w:right="412"/>
              <w:jc w:val="right"/>
              <w:rPr>
                <w:rFonts w:ascii="黑体" w:hAnsi="黑体" w:cs="黑体" w:eastAsia="黑体" w:hint="default"/>
                <w:sz w:val="20"/>
                <w:szCs w:val="20"/>
              </w:rPr>
            </w:pPr>
            <w:r>
              <w:rPr>
                <w:rFonts w:ascii="黑体" w:hAnsi="黑体" w:cs="黑体" w:eastAsia="黑体" w:hint="default"/>
                <w:sz w:val="20"/>
                <w:szCs w:val="20"/>
              </w:rPr>
              <w:t>3年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3,000,000</w:t>
            </w:r>
            <w:r>
              <w:rPr>
                <w:rFonts w:ascii="黑体"/>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2" w:lineRule="exact"/>
              <w:ind w:left="30" w:right="0"/>
              <w:jc w:val="center"/>
              <w:rPr>
                <w:rFonts w:ascii="黑体" w:hAnsi="黑体" w:cs="黑体" w:eastAsia="黑体" w:hint="default"/>
                <w:sz w:val="20"/>
                <w:szCs w:val="20"/>
              </w:rPr>
            </w:pPr>
            <w:r>
              <w:rPr>
                <w:rFonts w:ascii="黑体" w:hAnsi="黑体" w:cs="黑体" w:eastAsia="黑体" w:hint="default"/>
                <w:sz w:val="20"/>
                <w:szCs w:val="20"/>
              </w:rPr>
              <w:t>法人股</w:t>
            </w:r>
          </w:p>
        </w:tc>
        <w:tc>
          <w:tcPr>
            <w:tcW w:w="1121" w:type="dxa"/>
            <w:tcBorders>
              <w:top w:val="nil" w:sz="6" w:space="0" w:color="auto"/>
              <w:left w:val="nil" w:sz="6" w:space="0" w:color="auto"/>
              <w:bottom w:val="nil" w:sz="6" w:space="0" w:color="auto"/>
              <w:right w:val="nil" w:sz="6" w:space="0" w:color="auto"/>
            </w:tcBorders>
          </w:tcPr>
          <w:p>
            <w:pPr>
              <w:pStyle w:val="TableParagraph"/>
              <w:spacing w:line="242" w:lineRule="exact"/>
              <w:ind w:right="188"/>
              <w:jc w:val="right"/>
              <w:rPr>
                <w:rFonts w:ascii="黑体" w:hAnsi="黑体" w:cs="黑体" w:eastAsia="黑体" w:hint="default"/>
                <w:sz w:val="20"/>
                <w:szCs w:val="20"/>
              </w:rPr>
            </w:pPr>
            <w:r>
              <w:rPr>
                <w:rFonts w:ascii="黑体"/>
                <w:spacing w:val="-1"/>
                <w:sz w:val="20"/>
              </w:rPr>
              <w:t>600,000</w:t>
            </w:r>
            <w:r>
              <w:rPr>
                <w:rFonts w:ascii="黑体"/>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2" w:lineRule="exact"/>
              <w:ind w:right="328"/>
              <w:jc w:val="right"/>
              <w:rPr>
                <w:rFonts w:ascii="黑体" w:hAnsi="黑体" w:cs="黑体" w:eastAsia="黑体" w:hint="default"/>
                <w:sz w:val="20"/>
                <w:szCs w:val="20"/>
              </w:rPr>
            </w:pPr>
            <w:r>
              <w:rPr>
                <w:rFonts w:ascii="黑体"/>
                <w:spacing w:val="-1"/>
                <w:sz w:val="20"/>
              </w:rPr>
              <w:t>20%</w:t>
            </w:r>
            <w:r>
              <w:rPr>
                <w:rFonts w:ascii="黑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600,000</w:t>
            </w:r>
            <w:r>
              <w:rPr>
                <w:rFonts w:ascii="黑体"/>
                <w:sz w:val="20"/>
              </w:rPr>
            </w:r>
          </w:p>
        </w:tc>
      </w:tr>
    </w:tbl>
    <w:p>
      <w:pPr>
        <w:spacing w:after="0" w:line="242" w:lineRule="exact"/>
        <w:jc w:val="right"/>
        <w:rPr>
          <w:rFonts w:ascii="黑体" w:hAnsi="黑体" w:cs="黑体" w:eastAsia="黑体" w:hint="default"/>
          <w:sz w:val="20"/>
          <w:szCs w:val="20"/>
        </w:rPr>
        <w:sectPr>
          <w:headerReference w:type="default" r:id="rId47"/>
          <w:footerReference w:type="default" r:id="rId48"/>
          <w:pgSz w:w="11910" w:h="16840"/>
          <w:pgMar w:header="958" w:footer="2514" w:top="2460" w:bottom="2700" w:left="1460" w:right="420"/>
          <w:pgNumType w:start="58"/>
        </w:sectPr>
      </w:pPr>
    </w:p>
    <w:p>
      <w:pPr>
        <w:spacing w:line="240" w:lineRule="auto" w:before="2"/>
        <w:rPr>
          <w:rFonts w:ascii="黑体" w:hAnsi="黑体" w:cs="黑体" w:eastAsia="黑体" w:hint="default"/>
          <w:sz w:val="27"/>
          <w:szCs w:val="27"/>
        </w:rPr>
      </w:pPr>
    </w:p>
    <w:p>
      <w:pPr>
        <w:pStyle w:val="Heading7"/>
        <w:tabs>
          <w:tab w:pos="689" w:val="left" w:leader="none"/>
        </w:tabs>
        <w:spacing w:line="415" w:lineRule="auto"/>
        <w:ind w:left="122" w:right="5287" w:hanging="1"/>
        <w:jc w:val="left"/>
        <w:rPr>
          <w:b w:val="0"/>
          <w:bCs w:val="0"/>
        </w:rPr>
      </w:pPr>
      <w:r>
        <w:rPr/>
        <w:t>六、</w:t>
      </w:r>
      <w:r>
        <w:rPr>
          <w:spacing w:val="57"/>
        </w:rPr>
        <w:t> </w:t>
      </w:r>
      <w:r>
        <w:rPr/>
        <w:t>合并财务报表主要项目注释(续)</w:t>
      </w:r>
      <w:r>
        <w:rPr>
          <w:w w:val="99"/>
        </w:rPr>
        <w:t> </w:t>
      </w:r>
      <w:r>
        <w:rPr>
          <w:w w:val="95"/>
        </w:rPr>
        <w:t>10.</w:t>
        <w:tab/>
      </w:r>
      <w:r>
        <w:rPr/>
        <w:t>长期股权投资(续)</w:t>
      </w:r>
      <w:r>
        <w:rPr>
          <w:b w:val="0"/>
          <w:bCs w:val="0"/>
        </w:rPr>
      </w:r>
    </w:p>
    <w:p>
      <w:pPr>
        <w:pStyle w:val="BodyText"/>
        <w:tabs>
          <w:tab w:pos="673" w:val="left" w:leader="none"/>
        </w:tabs>
        <w:spacing w:line="439" w:lineRule="auto" w:before="90"/>
        <w:ind w:left="662" w:right="5319" w:hanging="541"/>
        <w:jc w:val="left"/>
      </w:pPr>
      <w:r>
        <w:rPr/>
        <w:t>(i)</w:t>
        <w:tab/>
        <w:tab/>
        <w:t>按成本法核算的股权投资(续)</w:t>
      </w:r>
      <w:r>
        <w:rPr>
          <w:w w:val="100"/>
        </w:rPr>
        <w:t> </w:t>
      </w:r>
      <w:r>
        <w:rPr>
          <w:spacing w:val="-1"/>
        </w:rPr>
        <w:t>长期股权投资减值准备的情况：</w:t>
      </w:r>
    </w:p>
    <w:p>
      <w:pPr>
        <w:pStyle w:val="BodyText"/>
        <w:tabs>
          <w:tab w:pos="5536" w:val="left" w:leader="none"/>
        </w:tabs>
        <w:spacing w:line="240" w:lineRule="auto" w:before="161"/>
        <w:ind w:left="662" w:right="99"/>
        <w:jc w:val="left"/>
      </w:pPr>
      <w:r>
        <w:rPr>
          <w:spacing w:val="-1"/>
        </w:rPr>
        <w:t>被投资单位名称</w:t>
        <w:tab/>
        <w:t>2007年及2008年</w:t>
      </w:r>
      <w:r>
        <w:rPr/>
      </w:r>
    </w:p>
    <w:p>
      <w:pPr>
        <w:spacing w:line="240" w:lineRule="auto" w:before="3"/>
        <w:rPr>
          <w:rFonts w:ascii="黑体" w:hAnsi="黑体" w:cs="黑体" w:eastAsia="黑体" w:hint="default"/>
          <w:sz w:val="2"/>
          <w:szCs w:val="2"/>
        </w:rPr>
      </w:pPr>
    </w:p>
    <w:p>
      <w:pPr>
        <w:spacing w:line="20" w:lineRule="exact"/>
        <w:ind w:left="3946" w:right="0" w:firstLine="0"/>
        <w:rPr>
          <w:rFonts w:ascii="黑体" w:hAnsi="黑体" w:cs="黑体" w:eastAsia="黑体" w:hint="default"/>
          <w:sz w:val="2"/>
          <w:szCs w:val="2"/>
        </w:rPr>
      </w:pPr>
      <w:r>
        <w:rPr>
          <w:rFonts w:ascii="黑体" w:hAnsi="黑体" w:cs="黑体" w:eastAsia="黑体" w:hint="default"/>
          <w:sz w:val="2"/>
          <w:szCs w:val="2"/>
        </w:rPr>
        <w:pict>
          <v:group style="width:231.7pt;height:.5pt;mso-position-horizontal-relative:char;mso-position-vertical-relative:line" coordorigin="0,0" coordsize="4634,10">
            <v:group style="position:absolute;left:5;top:5;width:4624;height:2" coordorigin="5,5" coordsize="4624,2">
              <v:shape style="position:absolute;left:5;top:5;width:4624;height:2" coordorigin="5,5" coordsize="4624,0" path="m5,5l4628,5e" filled="false" stroked="true" strokeweight=".48pt" strokecolor="#000000">
                <v:path arrowok="t"/>
              </v:shape>
            </v:group>
          </v:group>
        </w:pict>
      </w:r>
      <w:r>
        <w:rPr>
          <w:rFonts w:ascii="黑体" w:hAnsi="黑体" w:cs="黑体" w:eastAsia="黑体" w:hint="default"/>
          <w:sz w:val="2"/>
          <w:szCs w:val="2"/>
        </w:rPr>
      </w:r>
    </w:p>
    <w:tbl>
      <w:tblPr>
        <w:tblW w:w="0" w:type="auto"/>
        <w:jc w:val="left"/>
        <w:tblInd w:w="615" w:type="dxa"/>
        <w:tblLayout w:type="fixed"/>
        <w:tblCellMar>
          <w:top w:w="0" w:type="dxa"/>
          <w:left w:w="0" w:type="dxa"/>
          <w:bottom w:w="0" w:type="dxa"/>
          <w:right w:w="0" w:type="dxa"/>
        </w:tblCellMar>
        <w:tblLook w:val="01E0"/>
      </w:tblPr>
      <w:tblGrid>
        <w:gridCol w:w="3093"/>
        <w:gridCol w:w="1425"/>
        <w:gridCol w:w="1259"/>
        <w:gridCol w:w="1132"/>
        <w:gridCol w:w="1090"/>
      </w:tblGrid>
      <w:tr>
        <w:trPr>
          <w:trHeight w:val="382" w:hRule="exact"/>
        </w:trPr>
        <w:tc>
          <w:tcPr>
            <w:tcW w:w="3093"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9"/>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62"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黑体" w:hAnsi="黑体" w:cs="黑体" w:eastAsia="黑体" w:hint="default"/>
                <w:sz w:val="20"/>
                <w:szCs w:val="20"/>
              </w:rPr>
            </w:pPr>
            <w:r>
              <w:rPr>
                <w:rFonts w:ascii="黑体" w:hAnsi="黑体" w:cs="黑体" w:eastAsia="黑体" w:hint="default"/>
                <w:sz w:val="20"/>
                <w:szCs w:val="20"/>
              </w:rPr>
              <w:t>北京联成互动软件技术有限公司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黑体" w:hAnsi="黑体" w:cs="黑体" w:eastAsia="黑体" w:hint="default"/>
                <w:sz w:val="20"/>
                <w:szCs w:val="20"/>
              </w:rPr>
            </w:pPr>
            <w:r>
              <w:rPr>
                <w:rFonts w:ascii="黑体"/>
                <w:spacing w:val="-1"/>
                <w:sz w:val="20"/>
              </w:rPr>
              <w:t>5,330,000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黑体" w:hAnsi="黑体" w:cs="黑体" w:eastAsia="黑体" w:hint="default"/>
                <w:sz w:val="20"/>
                <w:szCs w:val="20"/>
              </w:rPr>
            </w:pPr>
            <w:r>
              <w:rPr>
                <w:rFonts w:ascii="黑体"/>
                <w:spacing w:val="-1"/>
                <w:sz w:val="20"/>
              </w:rPr>
              <w:t>5,330,000</w:t>
            </w:r>
            <w:r>
              <w:rPr>
                <w:rFonts w:ascii="黑体"/>
                <w:sz w:val="20"/>
              </w:rPr>
            </w:r>
          </w:p>
        </w:tc>
      </w:tr>
      <w:tr>
        <w:trPr>
          <w:trHeight w:val="36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北京贯能管理技术服务有限公司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4,000,000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黑体" w:hAnsi="黑体" w:cs="黑体" w:eastAsia="黑体" w:hint="default"/>
                <w:sz w:val="20"/>
                <w:szCs w:val="20"/>
              </w:rPr>
            </w:pPr>
            <w:r>
              <w:rPr>
                <w:rFonts w:ascii="黑体"/>
                <w:spacing w:val="-1"/>
                <w:sz w:val="20"/>
              </w:rPr>
              <w:t>4,000,000</w:t>
            </w:r>
            <w:r>
              <w:rPr>
                <w:rFonts w:ascii="黑体"/>
                <w:sz w:val="20"/>
              </w:rPr>
            </w:r>
          </w:p>
        </w:tc>
      </w:tr>
      <w:tr>
        <w:trPr>
          <w:trHeight w:val="36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2,000,000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黑体" w:hAnsi="黑体" w:cs="黑体" w:eastAsia="黑体" w:hint="default"/>
                <w:sz w:val="20"/>
                <w:szCs w:val="20"/>
              </w:rPr>
            </w:pPr>
            <w:r>
              <w:rPr>
                <w:rFonts w:ascii="黑体"/>
                <w:spacing w:val="-1"/>
                <w:sz w:val="20"/>
              </w:rPr>
              <w:t>2,000,000</w:t>
            </w:r>
            <w:r>
              <w:rPr>
                <w:rFonts w:ascii="黑体"/>
                <w:sz w:val="20"/>
              </w:rPr>
            </w:r>
          </w:p>
        </w:tc>
      </w:tr>
      <w:tr>
        <w:trPr>
          <w:trHeight w:val="36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700,000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黑体" w:hAnsi="黑体" w:cs="黑体" w:eastAsia="黑体" w:hint="default"/>
                <w:sz w:val="20"/>
                <w:szCs w:val="20"/>
              </w:rPr>
            </w:pPr>
            <w:r>
              <w:rPr>
                <w:rFonts w:ascii="黑体"/>
                <w:spacing w:val="-1"/>
                <w:sz w:val="20"/>
              </w:rPr>
              <w:t>700,000</w:t>
            </w:r>
            <w:r>
              <w:rPr>
                <w:rFonts w:ascii="黑体"/>
                <w:sz w:val="20"/>
              </w:rPr>
            </w:r>
          </w:p>
        </w:tc>
      </w:tr>
      <w:tr>
        <w:trPr>
          <w:trHeight w:val="36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250,000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黑体" w:hAnsi="黑体" w:cs="黑体" w:eastAsia="黑体" w:hint="default"/>
                <w:sz w:val="20"/>
                <w:szCs w:val="20"/>
              </w:rPr>
            </w:pPr>
            <w:r>
              <w:rPr>
                <w:rFonts w:ascii="黑体"/>
                <w:spacing w:val="-1"/>
                <w:sz w:val="20"/>
              </w:rPr>
              <w:t>250,000</w:t>
            </w:r>
            <w:r>
              <w:rPr>
                <w:rFonts w:ascii="黑体"/>
                <w:sz w:val="20"/>
              </w:rPr>
            </w:r>
          </w:p>
        </w:tc>
      </w:tr>
      <w:tr>
        <w:trPr>
          <w:trHeight w:val="36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西安用友财务软件有限责任公司</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90,000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黑体" w:hAnsi="黑体" w:cs="黑体" w:eastAsia="黑体" w:hint="default"/>
                <w:sz w:val="20"/>
                <w:szCs w:val="20"/>
              </w:rPr>
            </w:pPr>
            <w:r>
              <w:rPr>
                <w:rFonts w:ascii="黑体"/>
                <w:w w:val="100"/>
                <w:sz w:val="20"/>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黑体" w:hAnsi="黑体" w:cs="黑体" w:eastAsia="黑体" w:hint="default"/>
                <w:sz w:val="20"/>
                <w:szCs w:val="20"/>
              </w:rPr>
            </w:pPr>
            <w:r>
              <w:rPr>
                <w:rFonts w:ascii="黑体"/>
                <w:spacing w:val="-1"/>
                <w:sz w:val="20"/>
              </w:rPr>
              <w:t>90,000</w:t>
            </w:r>
            <w:r>
              <w:rPr>
                <w:rFonts w:ascii="黑体"/>
                <w:sz w:val="20"/>
              </w:rPr>
            </w:r>
          </w:p>
        </w:tc>
      </w:tr>
      <w:tr>
        <w:trPr>
          <w:trHeight w:val="366"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汕头市用友软件有限公司</w:t>
            </w:r>
          </w:p>
        </w:tc>
        <w:tc>
          <w:tcPr>
            <w:tcW w:w="142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8"/>
              <w:ind w:right="1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60,000</w:t>
            </w:r>
            <w:r>
              <w:rPr>
                <w:rFonts w:ascii="黑体"/>
                <w:spacing w:val="-1"/>
                <w:sz w:val="20"/>
              </w:rPr>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9"/>
              <w:ind w:right="1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9"/>
              <w:ind w:right="5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9"/>
              <w:ind w:right="3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60,000</w:t>
            </w:r>
            <w:r>
              <w:rPr>
                <w:rFonts w:ascii="黑体"/>
                <w:spacing w:val="-1"/>
                <w:sz w:val="20"/>
              </w:rPr>
            </w:r>
            <w:r>
              <w:rPr>
                <w:rFonts w:ascii="黑体"/>
                <w:sz w:val="20"/>
              </w:rPr>
            </w:r>
          </w:p>
        </w:tc>
      </w:tr>
      <w:tr>
        <w:trPr>
          <w:trHeight w:val="386" w:hRule="exact"/>
        </w:trPr>
        <w:tc>
          <w:tcPr>
            <w:tcW w:w="3093"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黑体" w:hAnsi="黑体" w:cs="黑体" w:eastAsia="黑体" w:hint="default"/>
                <w:sz w:val="20"/>
                <w:szCs w:val="20"/>
              </w:rPr>
            </w:pPr>
            <w:r>
              <w:rPr>
                <w:rFonts w:ascii="黑体"/>
                <w:w w:val="100"/>
                <w:sz w:val="20"/>
              </w:rPr>
            </w:r>
            <w:r>
              <w:rPr>
                <w:rFonts w:ascii="黑体"/>
                <w:spacing w:val="-1"/>
                <w:sz w:val="20"/>
                <w:u w:val="thick" w:color="000000"/>
              </w:rPr>
              <w:t>12,430,000</w:t>
            </w:r>
            <w:r>
              <w:rPr>
                <w:rFonts w:ascii="黑体"/>
                <w:spacing w:val="-1"/>
                <w:sz w:val="20"/>
              </w:rPr>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3"/>
              <w:ind w:right="17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3"/>
              <w:ind w:right="5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
              <w:jc w:val="right"/>
              <w:rPr>
                <w:rFonts w:ascii="黑体" w:hAnsi="黑体" w:cs="黑体" w:eastAsia="黑体" w:hint="default"/>
                <w:sz w:val="20"/>
                <w:szCs w:val="20"/>
              </w:rPr>
            </w:pPr>
            <w:r>
              <w:rPr>
                <w:rFonts w:ascii="黑体"/>
                <w:w w:val="100"/>
                <w:sz w:val="20"/>
              </w:rPr>
            </w:r>
            <w:r>
              <w:rPr>
                <w:rFonts w:ascii="黑体"/>
                <w:spacing w:val="-1"/>
                <w:sz w:val="20"/>
                <w:u w:val="thick" w:color="000000"/>
              </w:rPr>
              <w:t>12,430,000</w:t>
            </w:r>
            <w:r>
              <w:rPr>
                <w:rFonts w:ascii="黑体"/>
                <w:spacing w:val="-1"/>
                <w:sz w:val="20"/>
              </w:rPr>
            </w:r>
            <w:r>
              <w:rPr>
                <w:rFonts w:ascii="黑体"/>
                <w:sz w:val="20"/>
              </w:rPr>
            </w:r>
          </w:p>
        </w:tc>
      </w:tr>
    </w:tbl>
    <w:p>
      <w:pPr>
        <w:spacing w:line="240" w:lineRule="auto" w:before="9"/>
        <w:rPr>
          <w:rFonts w:ascii="黑体" w:hAnsi="黑体" w:cs="黑体" w:eastAsia="黑体" w:hint="default"/>
          <w:sz w:val="9"/>
          <w:szCs w:val="9"/>
        </w:rPr>
      </w:pPr>
    </w:p>
    <w:p>
      <w:pPr>
        <w:pStyle w:val="BodyText"/>
        <w:spacing w:line="276" w:lineRule="auto" w:before="38"/>
        <w:ind w:left="1060" w:right="198" w:hanging="399"/>
        <w:jc w:val="both"/>
      </w:pPr>
      <w:r>
        <w:rPr>
          <w:spacing w:val="-3"/>
          <w:w w:val="100"/>
        </w:rPr>
        <w:t>注1.根据用友工程2008年8月28日的临时股东会决议，本公司将持有的用友工程537,400股以</w:t>
      </w:r>
      <w:r>
        <w:rPr>
          <w:spacing w:val="-93"/>
          <w:w w:val="100"/>
        </w:rPr>
        <w:t> </w:t>
      </w:r>
      <w:r>
        <w:rPr>
          <w:spacing w:val="-93"/>
          <w:w w:val="100"/>
        </w:rPr>
      </w:r>
      <w:r>
        <w:rPr/>
        <w:t>每股人民币1元的价格转让给用友工程包括高岩在内的34名核心员工。转让后，本公司</w:t>
      </w:r>
      <w:r>
        <w:rPr>
          <w:w w:val="100"/>
        </w:rPr>
        <w:t> </w:t>
      </w:r>
      <w:r>
        <w:rPr/>
        <w:t>对用友工程的持股比例由19.8%下降至18.73%。截至2008年12月31日，相关的股权转让</w:t>
      </w:r>
      <w:r>
        <w:rPr>
          <w:w w:val="100"/>
        </w:rPr>
        <w:t> </w:t>
      </w:r>
      <w:r>
        <w:rPr/>
        <w:t>手续尚未办理完毕。</w:t>
      </w:r>
    </w:p>
    <w:p>
      <w:pPr>
        <w:spacing w:line="240" w:lineRule="auto" w:before="7"/>
        <w:rPr>
          <w:rFonts w:ascii="黑体" w:hAnsi="黑体" w:cs="黑体" w:eastAsia="黑体" w:hint="default"/>
          <w:sz w:val="23"/>
          <w:szCs w:val="23"/>
        </w:rPr>
      </w:pPr>
    </w:p>
    <w:p>
      <w:pPr>
        <w:pStyle w:val="BodyText"/>
        <w:spacing w:line="276" w:lineRule="auto"/>
        <w:ind w:left="1004" w:right="196" w:hanging="384"/>
        <w:jc w:val="both"/>
      </w:pPr>
      <w:r>
        <w:rPr>
          <w:spacing w:val="-3"/>
        </w:rPr>
        <w:t>注2.根据本公司于2008年10月25日与珠海用友的自然人股东、非关联方黄林霄签订的股权转</w:t>
      </w:r>
      <w:r>
        <w:rPr>
          <w:spacing w:val="-42"/>
        </w:rPr>
        <w:t> </w:t>
      </w:r>
      <w:r>
        <w:rPr>
          <w:spacing w:val="-42"/>
        </w:rPr>
      </w:r>
      <w:r>
        <w:rPr>
          <w:spacing w:val="2"/>
        </w:rPr>
        <w:t>让协议书，将本公司持有的珠海用友18%的股权以人民币144,000元的价格转让给黄林</w:t>
      </w:r>
      <w:r>
        <w:rPr>
          <w:spacing w:val="4"/>
          <w:w w:val="100"/>
        </w:rPr>
        <w:t> </w:t>
      </w:r>
      <w:r>
        <w:rPr>
          <w:spacing w:val="-2"/>
        </w:rPr>
        <w:t>霄。转让后，本公司不再持有珠海用友的股权。截至2008年12月31日，相关的股权转让</w:t>
      </w:r>
      <w:r>
        <w:rPr>
          <w:w w:val="100"/>
        </w:rPr>
        <w:t> </w:t>
      </w:r>
      <w:r>
        <w:rPr/>
        <w:t>手续已经办理完毕。</w:t>
      </w:r>
    </w:p>
    <w:p>
      <w:pPr>
        <w:spacing w:line="240" w:lineRule="auto" w:before="7"/>
        <w:rPr>
          <w:rFonts w:ascii="黑体" w:hAnsi="黑体" w:cs="黑体" w:eastAsia="黑体" w:hint="default"/>
          <w:sz w:val="23"/>
          <w:szCs w:val="23"/>
        </w:rPr>
      </w:pPr>
    </w:p>
    <w:p>
      <w:pPr>
        <w:pStyle w:val="BodyText"/>
        <w:spacing w:line="276" w:lineRule="auto"/>
        <w:ind w:left="1074" w:right="198" w:hanging="412"/>
        <w:jc w:val="both"/>
      </w:pPr>
      <w:r>
        <w:rPr>
          <w:spacing w:val="-3"/>
          <w:w w:val="100"/>
        </w:rPr>
        <w:t>注3.根据本公司于2008年10月25日与平顶山用友的自然人股东、非关联方郭万魁签订的股权</w:t>
      </w:r>
      <w:r>
        <w:rPr>
          <w:spacing w:val="-92"/>
          <w:w w:val="100"/>
        </w:rPr>
        <w:t> </w:t>
      </w:r>
      <w:r>
        <w:rPr>
          <w:spacing w:val="-92"/>
          <w:w w:val="100"/>
        </w:rPr>
      </w:r>
      <w:r>
        <w:rPr>
          <w:spacing w:val="-3"/>
          <w:w w:val="100"/>
        </w:rPr>
        <w:t>转让协议书，将本公司持有的平顶山用友20%的股权以人民币100,000元的价格转让给郭</w:t>
      </w:r>
      <w:r>
        <w:rPr>
          <w:w w:val="100"/>
        </w:rPr>
        <w:t> </w:t>
      </w:r>
      <w:r>
        <w:rPr>
          <w:spacing w:val="-3"/>
        </w:rPr>
        <w:t>万魁。转让后，本公司不再持有平顶山用友的股权。截至2008年12月31日，相关的股权</w:t>
      </w:r>
      <w:r>
        <w:rPr>
          <w:w w:val="100"/>
        </w:rPr>
        <w:t> </w:t>
      </w:r>
      <w:r>
        <w:rPr/>
        <w:t>转让手续尚未办理完毕。</w:t>
      </w:r>
    </w:p>
    <w:p>
      <w:pPr>
        <w:spacing w:line="240" w:lineRule="auto" w:before="7"/>
        <w:rPr>
          <w:rFonts w:ascii="黑体" w:hAnsi="黑体" w:cs="黑体" w:eastAsia="黑体" w:hint="default"/>
          <w:sz w:val="23"/>
          <w:szCs w:val="23"/>
        </w:rPr>
      </w:pPr>
    </w:p>
    <w:p>
      <w:pPr>
        <w:pStyle w:val="BodyText"/>
        <w:spacing w:line="276" w:lineRule="auto"/>
        <w:ind w:left="1074" w:right="99" w:hanging="412"/>
        <w:jc w:val="left"/>
      </w:pPr>
      <w:r>
        <w:rPr>
          <w:spacing w:val="-3"/>
          <w:w w:val="100"/>
        </w:rPr>
        <w:t>注4.根据本公司于2008年10月25日与徐州用友的自然人股东、非关联方李承志签订的股权转</w:t>
      </w:r>
      <w:r>
        <w:rPr>
          <w:spacing w:val="-91"/>
          <w:w w:val="100"/>
        </w:rPr>
        <w:t> </w:t>
      </w:r>
      <w:r>
        <w:rPr>
          <w:spacing w:val="-91"/>
          <w:w w:val="100"/>
        </w:rPr>
      </w:r>
      <w:r>
        <w:rPr>
          <w:spacing w:val="-4"/>
          <w:w w:val="100"/>
        </w:rPr>
        <w:t>让协议书，将本公司持有的徐州用友18%的股权以人民币90,000元的价格转让给李承志。</w:t>
      </w:r>
      <w:r>
        <w:rPr>
          <w:spacing w:val="-1"/>
          <w:w w:val="100"/>
        </w:rPr>
        <w:t> </w:t>
      </w:r>
      <w:r>
        <w:rPr>
          <w:spacing w:val="-4"/>
        </w:rPr>
        <w:t>转让后，本公司不再持有徐州用友的股权。截至2008年12月31日，相关的股权转让手续</w:t>
      </w:r>
      <w:r>
        <w:rPr>
          <w:w w:val="100"/>
        </w:rPr>
        <w:t> </w:t>
      </w:r>
      <w:r>
        <w:rPr/>
        <w:t>尚未办理完毕。</w:t>
      </w:r>
    </w:p>
    <w:p>
      <w:pPr>
        <w:spacing w:after="0" w:line="276" w:lineRule="auto"/>
        <w:jc w:val="left"/>
        <w:sectPr>
          <w:footerReference w:type="default" r:id="rId49"/>
          <w:pgSz w:w="11910" w:h="16840"/>
          <w:pgMar w:footer="1140" w:header="958" w:top="2460" w:bottom="1340" w:left="1500" w:right="1620"/>
          <w:pgNumType w:start="59"/>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5"/>
          <w:szCs w:val="15"/>
        </w:rPr>
      </w:pPr>
    </w:p>
    <w:p>
      <w:pPr>
        <w:pStyle w:val="Heading7"/>
        <w:tabs>
          <w:tab w:pos="689" w:val="left" w:leader="none"/>
        </w:tabs>
        <w:spacing w:line="417" w:lineRule="auto"/>
        <w:ind w:left="122" w:right="5227" w:hanging="1"/>
        <w:jc w:val="left"/>
        <w:rPr>
          <w:b w:val="0"/>
          <w:bCs w:val="0"/>
        </w:rPr>
      </w:pPr>
      <w:r>
        <w:rPr/>
        <w:t>六、</w:t>
      </w:r>
      <w:r>
        <w:rPr>
          <w:spacing w:val="57"/>
        </w:rPr>
        <w:t> </w:t>
      </w:r>
      <w:r>
        <w:rPr/>
        <w:t>合并财务报表主要项目注释(续)</w:t>
      </w:r>
      <w:r>
        <w:rPr>
          <w:w w:val="99"/>
        </w:rPr>
        <w:t> </w:t>
      </w:r>
      <w:r>
        <w:rPr>
          <w:w w:val="95"/>
        </w:rPr>
        <w:t>10.</w:t>
        <w:tab/>
      </w:r>
      <w:r>
        <w:rPr/>
        <w:t>长期股权投资(续)</w:t>
      </w:r>
      <w:r>
        <w:rPr>
          <w:b w:val="0"/>
          <w:bCs w:val="0"/>
        </w:rPr>
      </w:r>
    </w:p>
    <w:p>
      <w:pPr>
        <w:pStyle w:val="BodyText"/>
        <w:tabs>
          <w:tab w:pos="673" w:val="left" w:leader="none"/>
        </w:tabs>
        <w:spacing w:line="240" w:lineRule="auto" w:before="64"/>
        <w:ind w:left="122" w:right="5227"/>
        <w:jc w:val="left"/>
      </w:pPr>
      <w:r>
        <w:rPr/>
        <w:t>(i)</w:t>
        <w:tab/>
        <w:t>按成本法核算的股权投资(续)</w:t>
      </w:r>
    </w:p>
    <w:p>
      <w:pPr>
        <w:spacing w:line="240" w:lineRule="auto" w:before="6"/>
        <w:rPr>
          <w:rFonts w:ascii="黑体" w:hAnsi="黑体" w:cs="黑体" w:eastAsia="黑体" w:hint="default"/>
          <w:sz w:val="27"/>
          <w:szCs w:val="27"/>
        </w:rPr>
      </w:pPr>
    </w:p>
    <w:p>
      <w:pPr>
        <w:pStyle w:val="BodyText"/>
        <w:spacing w:line="276" w:lineRule="auto"/>
        <w:ind w:left="1256" w:right="189" w:hanging="574"/>
        <w:jc w:val="both"/>
      </w:pPr>
      <w:r>
        <w:rPr/>
        <w:t>注</w:t>
      </w:r>
      <w:r>
        <w:rPr>
          <w:spacing w:val="-53"/>
        </w:rPr>
        <w:t> </w:t>
      </w:r>
      <w:r>
        <w:rPr/>
        <w:t>5.</w:t>
      </w:r>
      <w:r>
        <w:rPr>
          <w:spacing w:val="-5"/>
        </w:rPr>
        <w:t> </w:t>
      </w:r>
      <w:r>
        <w:rPr/>
        <w:t>根据本公司于</w:t>
      </w:r>
      <w:r>
        <w:rPr>
          <w:spacing w:val="-52"/>
        </w:rPr>
        <w:t> </w:t>
      </w:r>
      <w:r>
        <w:rPr/>
        <w:t>2008</w:t>
      </w:r>
      <w:r>
        <w:rPr>
          <w:spacing w:val="-52"/>
        </w:rPr>
        <w:t> </w:t>
      </w:r>
      <w:r>
        <w:rPr/>
        <w:t>年</w:t>
      </w:r>
      <w:r>
        <w:rPr>
          <w:spacing w:val="-53"/>
        </w:rPr>
        <w:t> </w:t>
      </w:r>
      <w:r>
        <w:rPr/>
        <w:t>10</w:t>
      </w:r>
      <w:r>
        <w:rPr>
          <w:spacing w:val="-53"/>
        </w:rPr>
        <w:t> </w:t>
      </w:r>
      <w:r>
        <w:rPr/>
        <w:t>月</w:t>
      </w:r>
      <w:r>
        <w:rPr>
          <w:spacing w:val="-52"/>
        </w:rPr>
        <w:t> </w:t>
      </w:r>
      <w:r>
        <w:rPr/>
        <w:t>31</w:t>
      </w:r>
      <w:r>
        <w:rPr>
          <w:spacing w:val="-52"/>
        </w:rPr>
        <w:t> </w:t>
      </w:r>
      <w:r>
        <w:rPr/>
        <w:t>日与连云港用友的自然人股东、非关联方吴松庭签订</w:t>
      </w:r>
      <w:r>
        <w:rPr>
          <w:spacing w:val="-1"/>
          <w:w w:val="100"/>
        </w:rPr>
        <w:t> </w:t>
      </w:r>
      <w:r>
        <w:rPr/>
        <w:t>的股权转让协议书，将本公司持有的连云港用友</w:t>
      </w:r>
      <w:r>
        <w:rPr>
          <w:spacing w:val="-59"/>
        </w:rPr>
        <w:t> </w:t>
      </w:r>
      <w:r>
        <w:rPr/>
        <w:t>18%的股权以人民币</w:t>
      </w:r>
      <w:r>
        <w:rPr>
          <w:spacing w:val="-58"/>
        </w:rPr>
        <w:t> </w:t>
      </w:r>
      <w:r>
        <w:rPr/>
        <w:t>90,000</w:t>
      </w:r>
      <w:r>
        <w:rPr>
          <w:spacing w:val="-57"/>
        </w:rPr>
        <w:t> </w:t>
      </w:r>
      <w:r>
        <w:rPr/>
        <w:t>元的价</w:t>
      </w:r>
      <w:r>
        <w:rPr>
          <w:spacing w:val="-1"/>
          <w:w w:val="100"/>
        </w:rPr>
        <w:t> </w:t>
      </w:r>
      <w:r>
        <w:rPr/>
        <w:t>格转让给吴松庭。转让后，本公司不再持有连云港用友的股权。截至</w:t>
      </w:r>
      <w:r>
        <w:rPr>
          <w:spacing w:val="-56"/>
        </w:rPr>
        <w:t> </w:t>
      </w:r>
      <w:r>
        <w:rPr/>
        <w:t>2008</w:t>
      </w:r>
      <w:r>
        <w:rPr>
          <w:spacing w:val="-56"/>
        </w:rPr>
        <w:t> </w:t>
      </w:r>
      <w:r>
        <w:rPr/>
        <w:t>年</w:t>
      </w:r>
      <w:r>
        <w:rPr>
          <w:spacing w:val="-56"/>
        </w:rPr>
        <w:t> </w:t>
      </w:r>
      <w:r>
        <w:rPr/>
        <w:t>12</w:t>
      </w:r>
      <w:r>
        <w:rPr>
          <w:spacing w:val="-56"/>
        </w:rPr>
        <w:t> </w:t>
      </w:r>
      <w:r>
        <w:rPr/>
        <w:t>月</w:t>
      </w:r>
    </w:p>
    <w:p>
      <w:pPr>
        <w:pStyle w:val="BodyText"/>
        <w:spacing w:line="240" w:lineRule="auto" w:before="8"/>
        <w:ind w:left="1256" w:right="0"/>
        <w:jc w:val="left"/>
      </w:pPr>
      <w:r>
        <w:rPr/>
        <w:t>31</w:t>
      </w:r>
      <w:r>
        <w:rPr>
          <w:spacing w:val="-67"/>
        </w:rPr>
        <w:t> </w:t>
      </w:r>
      <w:r>
        <w:rPr/>
        <w:t>日，相关的股权转让手续已经办理完毕。</w:t>
      </w:r>
    </w:p>
    <w:p>
      <w:pPr>
        <w:spacing w:line="240" w:lineRule="auto" w:before="11"/>
        <w:rPr>
          <w:rFonts w:ascii="黑体" w:hAnsi="黑体" w:cs="黑体" w:eastAsia="黑体" w:hint="default"/>
          <w:sz w:val="25"/>
          <w:szCs w:val="25"/>
        </w:rPr>
      </w:pPr>
    </w:p>
    <w:p>
      <w:pPr>
        <w:pStyle w:val="BodyText"/>
        <w:spacing w:line="276" w:lineRule="auto"/>
        <w:ind w:left="1242" w:right="180" w:hanging="560"/>
        <w:jc w:val="both"/>
      </w:pPr>
      <w:r>
        <w:rPr/>
        <w:t>注</w:t>
      </w:r>
      <w:r>
        <w:rPr>
          <w:spacing w:val="-53"/>
        </w:rPr>
        <w:t> </w:t>
      </w:r>
      <w:r>
        <w:rPr/>
        <w:t>6.</w:t>
      </w:r>
      <w:r>
        <w:rPr>
          <w:spacing w:val="-5"/>
        </w:rPr>
        <w:t> </w:t>
      </w:r>
      <w:r>
        <w:rPr/>
        <w:t>根据本公司于</w:t>
      </w:r>
      <w:r>
        <w:rPr>
          <w:spacing w:val="-52"/>
        </w:rPr>
        <w:t> </w:t>
      </w:r>
      <w:r>
        <w:rPr/>
        <w:t>2008</w:t>
      </w:r>
      <w:r>
        <w:rPr>
          <w:spacing w:val="-52"/>
        </w:rPr>
        <w:t> </w:t>
      </w:r>
      <w:r>
        <w:rPr/>
        <w:t>年</w:t>
      </w:r>
      <w:r>
        <w:rPr>
          <w:spacing w:val="-53"/>
        </w:rPr>
        <w:t> </w:t>
      </w:r>
      <w:r>
        <w:rPr/>
        <w:t>10</w:t>
      </w:r>
      <w:r>
        <w:rPr>
          <w:spacing w:val="-53"/>
        </w:rPr>
        <w:t> </w:t>
      </w:r>
      <w:r>
        <w:rPr/>
        <w:t>月</w:t>
      </w:r>
      <w:r>
        <w:rPr>
          <w:spacing w:val="-52"/>
        </w:rPr>
        <w:t> </w:t>
      </w:r>
      <w:r>
        <w:rPr/>
        <w:t>24</w:t>
      </w:r>
      <w:r>
        <w:rPr>
          <w:spacing w:val="-51"/>
        </w:rPr>
        <w:t> </w:t>
      </w:r>
      <w:r>
        <w:rPr/>
        <w:t>日与保定用友的自然人股东、非关联方孙杰亮签订的</w:t>
      </w:r>
      <w:r>
        <w:rPr>
          <w:spacing w:val="-1"/>
          <w:w w:val="100"/>
        </w:rPr>
        <w:t> </w:t>
      </w:r>
      <w:r>
        <w:rPr/>
        <w:t>股权转让协议数，将本公司持有的保定用友</w:t>
      </w:r>
      <w:r>
        <w:rPr>
          <w:spacing w:val="-56"/>
        </w:rPr>
        <w:t> </w:t>
      </w:r>
      <w:r>
        <w:rPr/>
        <w:t>18%的股权以人民币</w:t>
      </w:r>
      <w:r>
        <w:rPr>
          <w:spacing w:val="-56"/>
        </w:rPr>
        <w:t> </w:t>
      </w:r>
      <w:r>
        <w:rPr/>
        <w:t>90,000</w:t>
      </w:r>
      <w:r>
        <w:rPr>
          <w:spacing w:val="-56"/>
        </w:rPr>
        <w:t> </w:t>
      </w:r>
      <w:r>
        <w:rPr/>
        <w:t>元的价格转</w:t>
      </w:r>
      <w:r>
        <w:rPr>
          <w:spacing w:val="-1"/>
          <w:w w:val="100"/>
        </w:rPr>
        <w:t> </w:t>
      </w:r>
      <w:r>
        <w:rPr/>
        <w:t>让给孙杰亮。转让后，本公司不再持有保定用友的股权。截至</w:t>
      </w:r>
      <w:r>
        <w:rPr>
          <w:spacing w:val="-55"/>
        </w:rPr>
        <w:t> </w:t>
      </w:r>
      <w:r>
        <w:rPr/>
        <w:t>2008</w:t>
      </w:r>
      <w:r>
        <w:rPr>
          <w:spacing w:val="-55"/>
        </w:rPr>
        <w:t> </w:t>
      </w:r>
      <w:r>
        <w:rPr/>
        <w:t>年</w:t>
      </w:r>
      <w:r>
        <w:rPr>
          <w:spacing w:val="-54"/>
        </w:rPr>
        <w:t> </w:t>
      </w:r>
      <w:r>
        <w:rPr/>
        <w:t>12</w:t>
      </w:r>
      <w:r>
        <w:rPr>
          <w:spacing w:val="-55"/>
        </w:rPr>
        <w:t> </w:t>
      </w:r>
      <w:r>
        <w:rPr/>
        <w:t>月</w:t>
      </w:r>
      <w:r>
        <w:rPr>
          <w:spacing w:val="-55"/>
        </w:rPr>
        <w:t> </w:t>
      </w:r>
      <w:r>
        <w:rPr/>
        <w:t>31</w:t>
      </w:r>
      <w:r>
        <w:rPr>
          <w:spacing w:val="-54"/>
        </w:rPr>
        <w:t> </w:t>
      </w:r>
      <w:r>
        <w:rPr/>
        <w:t>日，</w:t>
      </w:r>
      <w:r>
        <w:rPr>
          <w:w w:val="100"/>
        </w:rPr>
        <w:t> </w:t>
      </w:r>
      <w:r>
        <w:rPr/>
        <w:t>相关的股权转让手续已经办理完毕。</w:t>
      </w:r>
    </w:p>
    <w:p>
      <w:pPr>
        <w:spacing w:line="240" w:lineRule="auto" w:before="13"/>
        <w:rPr>
          <w:rFonts w:ascii="黑体" w:hAnsi="黑体" w:cs="黑体" w:eastAsia="黑体" w:hint="default"/>
          <w:sz w:val="21"/>
          <w:szCs w:val="21"/>
        </w:rPr>
      </w:pPr>
    </w:p>
    <w:p>
      <w:pPr>
        <w:pStyle w:val="BodyText"/>
        <w:spacing w:line="276" w:lineRule="auto"/>
        <w:ind w:left="662" w:right="137"/>
        <w:jc w:val="both"/>
      </w:pPr>
      <w:r>
        <w:rPr/>
        <w:t>除附注六、10（i）中所指的股权投资减值准备以外，本集团于2008年12月31日按成本法核</w:t>
      </w:r>
      <w:r>
        <w:rPr>
          <w:spacing w:val="-83"/>
        </w:rPr>
        <w:t> </w:t>
      </w:r>
      <w:r>
        <w:rPr>
          <w:spacing w:val="-83"/>
        </w:rPr>
      </w:r>
      <w:r>
        <w:rPr>
          <w:spacing w:val="-3"/>
          <w:w w:val="100"/>
        </w:rPr>
        <w:t>算的股权投资中，不存在由于被投资单位经营状况变化等原因而导致其可收回金额低于投资</w:t>
      </w:r>
      <w:r>
        <w:rPr>
          <w:spacing w:val="-86"/>
          <w:w w:val="100"/>
        </w:rPr>
        <w:t> </w:t>
      </w:r>
      <w:r>
        <w:rPr>
          <w:spacing w:val="-86"/>
          <w:w w:val="100"/>
        </w:rPr>
      </w:r>
      <w:r>
        <w:rPr>
          <w:spacing w:val="-3"/>
        </w:rPr>
        <w:t>的账面价值，并且这种降低的价值在可预计的未来期间内不可能恢复的情况，故不需计提长</w:t>
      </w:r>
      <w:r>
        <w:rPr>
          <w:spacing w:val="-67"/>
        </w:rPr>
        <w:t> </w:t>
      </w:r>
      <w:r>
        <w:rPr>
          <w:spacing w:val="-67"/>
        </w:rPr>
      </w:r>
      <w:r>
        <w:rPr/>
        <w:t>期股权投资减值准备。</w:t>
      </w:r>
    </w:p>
    <w:p>
      <w:pPr>
        <w:spacing w:line="240" w:lineRule="auto" w:before="7"/>
        <w:rPr>
          <w:rFonts w:ascii="黑体" w:hAnsi="黑体" w:cs="黑体" w:eastAsia="黑体" w:hint="default"/>
          <w:sz w:val="23"/>
          <w:szCs w:val="23"/>
        </w:rPr>
      </w:pPr>
    </w:p>
    <w:p>
      <w:pPr>
        <w:pStyle w:val="BodyText"/>
        <w:spacing w:line="240" w:lineRule="auto"/>
        <w:ind w:left="662" w:right="0"/>
        <w:jc w:val="both"/>
      </w:pPr>
      <w:r>
        <w:rPr/>
        <w:t>本集团的投资变现不存在重大限制。</w:t>
      </w:r>
    </w:p>
    <w:p>
      <w:pPr>
        <w:spacing w:after="0" w:line="240" w:lineRule="auto"/>
        <w:jc w:val="both"/>
        <w:sectPr>
          <w:pgSz w:w="11910" w:h="16840"/>
          <w:pgMar w:header="958" w:footer="1140" w:top="2460" w:bottom="1340" w:left="1500" w:right="1680"/>
        </w:sectPr>
      </w:pPr>
    </w:p>
    <w:p>
      <w:pPr>
        <w:spacing w:line="240" w:lineRule="auto" w:before="4"/>
        <w:rPr>
          <w:rFonts w:ascii="黑体" w:hAnsi="黑体" w:cs="黑体" w:eastAsia="黑体" w:hint="default"/>
          <w:sz w:val="19"/>
          <w:szCs w:val="19"/>
        </w:rPr>
      </w:pPr>
      <w:r>
        <w:rPr/>
        <w:pict>
          <v:group style="position:absolute;margin-left:404.631012pt;margin-top:220.800003pt;width:152.6pt;height:.1pt;mso-position-horizontal-relative:page;mso-position-vertical-relative:page;z-index:-1006384" coordorigin="8093,4416" coordsize="3052,2">
            <v:shape style="position:absolute;left:8093;top:4416;width:3052;height:2" coordorigin="8093,4416" coordsize="3052,0" path="m8093,4416l11144,4416e" filled="false" stroked="true" strokeweight=".48pt" strokecolor="#000000">
              <v:path arrowok="t"/>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4880"/>
        <w:gridCol w:w="808"/>
        <w:gridCol w:w="7653"/>
        <w:gridCol w:w="1310"/>
      </w:tblGrid>
      <w:tr>
        <w:trPr>
          <w:trHeight w:val="1460" w:hRule="exact"/>
        </w:trPr>
        <w:tc>
          <w:tcPr>
            <w:tcW w:w="4880"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513" w:lineRule="auto" w:before="38"/>
              <w:ind w:left="61" w:right="1443" w:hanging="1"/>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spacing w:val="56"/>
                <w:sz w:val="20"/>
                <w:szCs w:val="20"/>
              </w:rPr>
              <w:t> </w:t>
            </w: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w w:val="95"/>
                <w:sz w:val="20"/>
                <w:szCs w:val="20"/>
              </w:rPr>
              <w:t>10.</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TableParagraph"/>
              <w:spacing w:line="240" w:lineRule="auto" w:before="69"/>
              <w:ind w:left="61" w:right="0"/>
              <w:jc w:val="left"/>
              <w:rPr>
                <w:rFonts w:ascii="黑体" w:hAnsi="黑体" w:cs="黑体" w:eastAsia="黑体" w:hint="default"/>
                <w:sz w:val="20"/>
                <w:szCs w:val="20"/>
              </w:rPr>
            </w:pPr>
            <w:r>
              <w:rPr>
                <w:rFonts w:ascii="黑体" w:hAnsi="黑体" w:cs="黑体" w:eastAsia="黑体" w:hint="default"/>
                <w:sz w:val="20"/>
                <w:szCs w:val="20"/>
              </w:rPr>
              <w:t>(ii)</w:t>
            </w:r>
            <w:r>
              <w:rPr>
                <w:rFonts w:ascii="黑体" w:hAnsi="黑体" w:cs="黑体" w:eastAsia="黑体" w:hint="default"/>
                <w:spacing w:val="55"/>
                <w:sz w:val="20"/>
                <w:szCs w:val="20"/>
              </w:rPr>
              <w:t> </w:t>
            </w:r>
            <w:r>
              <w:rPr>
                <w:rFonts w:ascii="黑体" w:hAnsi="黑体" w:cs="黑体" w:eastAsia="黑体" w:hint="default"/>
                <w:sz w:val="20"/>
                <w:szCs w:val="20"/>
              </w:rPr>
              <w:t>按权益法核算的股权投资-联营企业</w:t>
            </w:r>
          </w:p>
        </w:tc>
        <w:tc>
          <w:tcPr>
            <w:tcW w:w="9771" w:type="dxa"/>
            <w:gridSpan w:val="3"/>
            <w:tcBorders>
              <w:top w:val="nil" w:sz="6" w:space="0" w:color="auto"/>
              <w:left w:val="nil" w:sz="6" w:space="0" w:color="auto"/>
              <w:bottom w:val="nil" w:sz="6" w:space="0" w:color="auto"/>
              <w:right w:val="nil" w:sz="6" w:space="0" w:color="auto"/>
            </w:tcBorders>
          </w:tcPr>
          <w:p>
            <w:pPr/>
          </w:p>
        </w:tc>
      </w:tr>
      <w:tr>
        <w:trPr>
          <w:trHeight w:val="293" w:hRule="exact"/>
        </w:trPr>
        <w:tc>
          <w:tcPr>
            <w:tcW w:w="4880"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7653" w:type="dxa"/>
            <w:tcBorders>
              <w:top w:val="nil" w:sz="6" w:space="0" w:color="auto"/>
              <w:left w:val="nil" w:sz="6" w:space="0" w:color="auto"/>
              <w:bottom w:val="single" w:sz="4" w:space="0" w:color="000000"/>
              <w:right w:val="nil" w:sz="6" w:space="0" w:color="auto"/>
            </w:tcBorders>
          </w:tcPr>
          <w:p>
            <w:pPr>
              <w:pStyle w:val="TableParagraph"/>
              <w:spacing w:line="241" w:lineRule="exact"/>
              <w:ind w:left="853" w:right="0"/>
              <w:jc w:val="center"/>
              <w:rPr>
                <w:rFonts w:ascii="黑体" w:hAnsi="黑体" w:cs="黑体" w:eastAsia="黑体" w:hint="default"/>
                <w:sz w:val="20"/>
                <w:szCs w:val="20"/>
              </w:rPr>
            </w:pPr>
            <w:r>
              <w:rPr>
                <w:rFonts w:ascii="黑体" w:hAnsi="黑体" w:cs="黑体" w:eastAsia="黑体" w:hint="default"/>
                <w:sz w:val="20"/>
                <w:szCs w:val="20"/>
              </w:rPr>
              <w:t>2008年</w:t>
            </w:r>
          </w:p>
        </w:tc>
        <w:tc>
          <w:tcPr>
            <w:tcW w:w="1310" w:type="dxa"/>
            <w:tcBorders>
              <w:top w:val="nil" w:sz="6" w:space="0" w:color="auto"/>
              <w:left w:val="nil" w:sz="6" w:space="0" w:color="auto"/>
              <w:bottom w:val="nil" w:sz="6" w:space="0" w:color="auto"/>
              <w:right w:val="nil" w:sz="6" w:space="0" w:color="auto"/>
            </w:tcBorders>
          </w:tcPr>
          <w:p>
            <w:pPr/>
          </w:p>
        </w:tc>
      </w:tr>
      <w:tr>
        <w:trPr>
          <w:trHeight w:val="269" w:hRule="exact"/>
        </w:trPr>
        <w:tc>
          <w:tcPr>
            <w:tcW w:w="4880"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7653" w:type="dxa"/>
            <w:tcBorders>
              <w:top w:val="single" w:sz="4" w:space="0" w:color="000000"/>
              <w:left w:val="nil" w:sz="6" w:space="0" w:color="auto"/>
              <w:bottom w:val="single" w:sz="4" w:space="0" w:color="000000"/>
              <w:right w:val="nil" w:sz="6" w:space="0" w:color="auto"/>
            </w:tcBorders>
          </w:tcPr>
          <w:p>
            <w:pPr>
              <w:pStyle w:val="TableParagraph"/>
              <w:tabs>
                <w:tab w:pos="5051" w:val="left" w:leader="none"/>
              </w:tabs>
              <w:spacing w:line="227" w:lineRule="exact"/>
              <w:ind w:left="2159" w:right="0"/>
              <w:jc w:val="left"/>
              <w:rPr>
                <w:rFonts w:ascii="黑体" w:hAnsi="黑体" w:cs="黑体" w:eastAsia="黑体" w:hint="default"/>
                <w:sz w:val="20"/>
                <w:szCs w:val="20"/>
              </w:rPr>
            </w:pPr>
            <w:r>
              <w:rPr>
                <w:rFonts w:ascii="黑体" w:hAnsi="黑体" w:cs="黑体" w:eastAsia="黑体" w:hint="default"/>
                <w:sz w:val="20"/>
                <w:szCs w:val="20"/>
              </w:rPr>
              <w:t>投资成本</w:t>
              <w:tab/>
              <w:t>溢利/(亏损)调整数</w:t>
            </w:r>
          </w:p>
        </w:tc>
        <w:tc>
          <w:tcPr>
            <w:tcW w:w="1310" w:type="dxa"/>
            <w:tcBorders>
              <w:top w:val="nil" w:sz="6" w:space="0" w:color="auto"/>
              <w:left w:val="nil" w:sz="6" w:space="0" w:color="auto"/>
              <w:bottom w:val="nil" w:sz="6" w:space="0" w:color="auto"/>
              <w:right w:val="nil" w:sz="6" w:space="0" w:color="auto"/>
            </w:tcBorders>
          </w:tcPr>
          <w:p>
            <w:pPr/>
          </w:p>
        </w:tc>
      </w:tr>
      <w:tr>
        <w:trPr>
          <w:trHeight w:val="781"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17"/>
                <w:szCs w:val="17"/>
              </w:rPr>
            </w:pPr>
          </w:p>
          <w:p>
            <w:pPr>
              <w:pStyle w:val="TableParagraph"/>
              <w:tabs>
                <w:tab w:pos="971" w:val="left" w:leader="none"/>
              </w:tabs>
              <w:spacing w:line="240" w:lineRule="auto"/>
              <w:ind w:right="72"/>
              <w:jc w:val="right"/>
              <w:rPr>
                <w:rFonts w:ascii="黑体" w:hAnsi="黑体" w:cs="黑体" w:eastAsia="黑体" w:hint="default"/>
                <w:sz w:val="20"/>
                <w:szCs w:val="20"/>
              </w:rPr>
            </w:pPr>
            <w:r>
              <w:rPr>
                <w:rFonts w:ascii="黑体" w:hAnsi="黑体" w:cs="黑体" w:eastAsia="黑体" w:hint="default"/>
                <w:sz w:val="20"/>
                <w:szCs w:val="20"/>
              </w:rPr>
              <w:t>投资</w:t>
              <w:tab/>
              <w:t>注册</w:t>
            </w:r>
          </w:p>
        </w:tc>
        <w:tc>
          <w:tcPr>
            <w:tcW w:w="808" w:type="dxa"/>
            <w:tcBorders>
              <w:top w:val="nil" w:sz="6" w:space="0" w:color="auto"/>
              <w:left w:val="nil" w:sz="6" w:space="0" w:color="auto"/>
              <w:bottom w:val="nil" w:sz="6" w:space="0" w:color="auto"/>
              <w:right w:val="nil" w:sz="6" w:space="0" w:color="auto"/>
            </w:tcBorders>
          </w:tcPr>
          <w:p>
            <w:pPr>
              <w:pStyle w:val="TableParagraph"/>
              <w:spacing w:line="231" w:lineRule="exact"/>
              <w:ind w:left="75" w:right="0"/>
              <w:jc w:val="left"/>
              <w:rPr>
                <w:rFonts w:ascii="黑体" w:hAnsi="黑体" w:cs="黑体" w:eastAsia="黑体" w:hint="default"/>
                <w:sz w:val="20"/>
                <w:szCs w:val="20"/>
              </w:rPr>
            </w:pPr>
            <w:r>
              <w:rPr>
                <w:rFonts w:ascii="黑体" w:hAnsi="黑体" w:cs="黑体" w:eastAsia="黑体" w:hint="default"/>
                <w:sz w:val="20"/>
                <w:szCs w:val="20"/>
              </w:rPr>
              <w:t>占被投</w:t>
            </w:r>
          </w:p>
          <w:p>
            <w:pPr>
              <w:pStyle w:val="TableParagraph"/>
              <w:spacing w:line="240" w:lineRule="auto"/>
              <w:ind w:left="75" w:right="129"/>
              <w:jc w:val="left"/>
              <w:rPr>
                <w:rFonts w:ascii="黑体" w:hAnsi="黑体" w:cs="黑体" w:eastAsia="黑体" w:hint="default"/>
                <w:sz w:val="20"/>
                <w:szCs w:val="20"/>
              </w:rPr>
            </w:pPr>
            <w:r>
              <w:rPr>
                <w:rFonts w:ascii="黑体" w:hAnsi="黑体" w:cs="黑体" w:eastAsia="黑体" w:hint="default"/>
                <w:sz w:val="20"/>
                <w:szCs w:val="20"/>
              </w:rPr>
              <w:t>资单位</w:t>
            </w:r>
            <w:r>
              <w:rPr>
                <w:rFonts w:ascii="黑体" w:hAnsi="黑体" w:cs="黑体" w:eastAsia="黑体" w:hint="default"/>
                <w:w w:val="100"/>
                <w:sz w:val="20"/>
                <w:szCs w:val="20"/>
              </w:rPr>
              <w:t> </w:t>
            </w:r>
            <w:r>
              <w:rPr>
                <w:rFonts w:ascii="黑体" w:hAnsi="黑体" w:cs="黑体" w:eastAsia="黑体" w:hint="default"/>
                <w:sz w:val="20"/>
                <w:szCs w:val="20"/>
              </w:rPr>
              <w:t>注册资</w:t>
            </w:r>
          </w:p>
        </w:tc>
        <w:tc>
          <w:tcPr>
            <w:tcW w:w="7653" w:type="dxa"/>
            <w:tcBorders>
              <w:top w:val="single" w:sz="4" w:space="0" w:color="000000"/>
              <w:left w:val="nil" w:sz="6" w:space="0" w:color="auto"/>
              <w:bottom w:val="nil" w:sz="6" w:space="0" w:color="auto"/>
              <w:right w:val="nil" w:sz="6" w:space="0" w:color="auto"/>
            </w:tcBorders>
          </w:tcPr>
          <w:p>
            <w:pPr>
              <w:pStyle w:val="TableParagraph"/>
              <w:spacing w:line="20" w:lineRule="exact"/>
              <w:ind w:left="1022" w:right="0"/>
              <w:jc w:val="left"/>
              <w:rPr>
                <w:rFonts w:ascii="黑体" w:hAnsi="黑体" w:cs="黑体" w:eastAsia="黑体" w:hint="default"/>
                <w:sz w:val="2"/>
                <w:szCs w:val="2"/>
              </w:rPr>
            </w:pPr>
            <w:r>
              <w:rPr>
                <w:rFonts w:ascii="黑体" w:hAnsi="黑体" w:cs="黑体" w:eastAsia="黑体" w:hint="default"/>
                <w:sz w:val="2"/>
                <w:szCs w:val="2"/>
              </w:rPr>
              <w:pict>
                <v:group style="width:153.1pt;height:.5pt;mso-position-horizontal-relative:char;mso-position-vertical-relative:line" coordorigin="0,0" coordsize="3062,10">
                  <v:group style="position:absolute;left:5;top:5;width:1071;height:2" coordorigin="5,5" coordsize="1071,2">
                    <v:shape style="position:absolute;left:5;top:5;width:1071;height:2" coordorigin="5,5" coordsize="1071,0" path="m5,5l1075,5e" filled="false" stroked="true" strokeweight=".48pt" strokecolor="#000000">
                      <v:path arrowok="t"/>
                    </v:shape>
                  </v:group>
                  <v:group style="position:absolute;left:1075;top:5;width:935;height:2" coordorigin="1075,5" coordsize="935,2">
                    <v:shape style="position:absolute;left:1075;top:5;width:935;height:2" coordorigin="1075,5" coordsize="935,0" path="m1075,5l2010,5e" filled="false" stroked="true" strokeweight=".48pt" strokecolor="#000000">
                      <v:path arrowok="t"/>
                    </v:shape>
                  </v:group>
                  <v:group style="position:absolute;left:2010;top:5;width:1047;height:2" coordorigin="2010,5" coordsize="1047,2">
                    <v:shape style="position:absolute;left:2010;top:5;width:1047;height:2" coordorigin="2010,5" coordsize="1047,0" path="m2010,5l3056,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16"/>
                <w:szCs w:val="16"/>
              </w:rPr>
            </w:pPr>
          </w:p>
          <w:p>
            <w:pPr>
              <w:pStyle w:val="TableParagraph"/>
              <w:tabs>
                <w:tab w:pos="5546" w:val="left" w:leader="none"/>
              </w:tabs>
              <w:spacing w:line="240" w:lineRule="auto"/>
              <w:ind w:left="633" w:right="0"/>
              <w:jc w:val="left"/>
              <w:rPr>
                <w:rFonts w:ascii="黑体" w:hAnsi="黑体" w:cs="黑体" w:eastAsia="黑体" w:hint="default"/>
                <w:sz w:val="20"/>
                <w:szCs w:val="20"/>
              </w:rPr>
            </w:pPr>
            <w:r>
              <w:rPr>
                <w:rFonts w:ascii="黑体" w:hAnsi="黑体" w:cs="黑体" w:eastAsia="黑体" w:hint="default"/>
                <w:sz w:val="20"/>
                <w:szCs w:val="20"/>
              </w:rPr>
              <w:t>初始</w:t>
              <w:tab/>
              <w:t>本年分占</w:t>
            </w:r>
          </w:p>
        </w:tc>
        <w:tc>
          <w:tcPr>
            <w:tcW w:w="1310" w:type="dxa"/>
            <w:tcBorders>
              <w:top w:val="nil" w:sz="6" w:space="0" w:color="auto"/>
              <w:left w:val="nil" w:sz="6" w:space="0" w:color="auto"/>
              <w:bottom w:val="nil" w:sz="6" w:space="0" w:color="auto"/>
              <w:right w:val="nil" w:sz="6" w:space="0" w:color="auto"/>
            </w:tcBorders>
          </w:tcPr>
          <w:p>
            <w:pPr/>
          </w:p>
        </w:tc>
      </w:tr>
      <w:tr>
        <w:trPr>
          <w:trHeight w:val="269" w:hRule="exact"/>
        </w:trPr>
        <w:tc>
          <w:tcPr>
            <w:tcW w:w="4880" w:type="dxa"/>
            <w:tcBorders>
              <w:top w:val="nil" w:sz="6" w:space="0" w:color="auto"/>
              <w:left w:val="nil" w:sz="6" w:space="0" w:color="auto"/>
              <w:bottom w:val="nil" w:sz="6" w:space="0" w:color="auto"/>
              <w:right w:val="nil" w:sz="6" w:space="0" w:color="auto"/>
            </w:tcBorders>
          </w:tcPr>
          <w:p>
            <w:pPr>
              <w:pStyle w:val="TableParagraph"/>
              <w:tabs>
                <w:tab w:pos="3369" w:val="left" w:leader="none"/>
                <w:tab w:pos="4342" w:val="left" w:leader="none"/>
              </w:tabs>
              <w:spacing w:line="230" w:lineRule="exact"/>
              <w:ind w:right="72"/>
              <w:jc w:val="right"/>
              <w:rPr>
                <w:rFonts w:ascii="黑体" w:hAnsi="黑体" w:cs="黑体" w:eastAsia="黑体" w:hint="default"/>
                <w:sz w:val="20"/>
                <w:szCs w:val="20"/>
              </w:rPr>
            </w:pPr>
            <w:r>
              <w:rPr>
                <w:rFonts w:ascii="黑体" w:hAnsi="黑体" w:cs="黑体" w:eastAsia="黑体" w:hint="default"/>
                <w:spacing w:val="-1"/>
                <w:sz w:val="20"/>
                <w:szCs w:val="20"/>
              </w:rPr>
              <w:t>被投资单位名称</w:t>
              <w:tab/>
            </w:r>
            <w:r>
              <w:rPr>
                <w:rFonts w:ascii="黑体" w:hAnsi="黑体" w:cs="黑体" w:eastAsia="黑体" w:hint="default"/>
                <w:sz w:val="20"/>
                <w:szCs w:val="20"/>
              </w:rPr>
              <w:t>期限</w:t>
              <w:tab/>
              <w:t>资本</w:t>
            </w:r>
          </w:p>
        </w:tc>
        <w:tc>
          <w:tcPr>
            <w:tcW w:w="808" w:type="dxa"/>
            <w:tcBorders>
              <w:top w:val="nil" w:sz="6" w:space="0" w:color="auto"/>
              <w:left w:val="nil" w:sz="6" w:space="0" w:color="auto"/>
              <w:bottom w:val="nil" w:sz="6" w:space="0" w:color="auto"/>
              <w:right w:val="nil" w:sz="6" w:space="0" w:color="auto"/>
            </w:tcBorders>
          </w:tcPr>
          <w:p>
            <w:pPr>
              <w:pStyle w:val="TableParagraph"/>
              <w:spacing w:line="230" w:lineRule="exact"/>
              <w:ind w:right="130"/>
              <w:jc w:val="right"/>
              <w:rPr>
                <w:rFonts w:ascii="黑体" w:hAnsi="黑体" w:cs="黑体" w:eastAsia="黑体" w:hint="default"/>
                <w:sz w:val="20"/>
                <w:szCs w:val="20"/>
              </w:rPr>
            </w:pPr>
            <w:r>
              <w:rPr>
                <w:rFonts w:ascii="黑体" w:hAnsi="黑体" w:cs="黑体" w:eastAsia="黑体" w:hint="default"/>
                <w:sz w:val="20"/>
                <w:szCs w:val="20"/>
              </w:rPr>
              <w:t>本比例</w:t>
            </w:r>
          </w:p>
        </w:tc>
        <w:tc>
          <w:tcPr>
            <w:tcW w:w="7653" w:type="dxa"/>
            <w:tcBorders>
              <w:top w:val="nil" w:sz="6" w:space="0" w:color="auto"/>
              <w:left w:val="nil" w:sz="6" w:space="0" w:color="auto"/>
              <w:bottom w:val="nil" w:sz="6" w:space="0" w:color="auto"/>
              <w:right w:val="nil" w:sz="6" w:space="0" w:color="auto"/>
            </w:tcBorders>
          </w:tcPr>
          <w:p>
            <w:pPr>
              <w:pStyle w:val="TableParagraph"/>
              <w:tabs>
                <w:tab w:pos="1804" w:val="left" w:leader="none"/>
                <w:tab w:pos="2850" w:val="left" w:leader="none"/>
                <w:tab w:pos="3917" w:val="left" w:leader="none"/>
              </w:tabs>
              <w:spacing w:line="230" w:lineRule="exact"/>
              <w:ind w:right="102"/>
              <w:jc w:val="right"/>
              <w:rPr>
                <w:rFonts w:ascii="黑体" w:hAnsi="黑体" w:cs="黑体" w:eastAsia="黑体" w:hint="default"/>
                <w:sz w:val="20"/>
                <w:szCs w:val="20"/>
              </w:rPr>
            </w:pPr>
            <w:r>
              <w:rPr>
                <w:rFonts w:ascii="黑体" w:hAnsi="黑体" w:cs="黑体" w:eastAsia="黑体" w:hint="default"/>
                <w:sz w:val="20"/>
                <w:szCs w:val="20"/>
              </w:rPr>
              <w:t>投资额</w:t>
            </w:r>
            <w:r>
              <w:rPr>
                <w:rFonts w:ascii="黑体" w:hAnsi="黑体" w:cs="黑体" w:eastAsia="黑体" w:hint="default"/>
                <w:spacing w:val="41"/>
                <w:sz w:val="20"/>
                <w:szCs w:val="20"/>
              </w:rPr>
              <w:t> </w:t>
            </w:r>
            <w:r>
              <w:rPr>
                <w:rFonts w:ascii="黑体" w:hAnsi="黑体" w:cs="黑体" w:eastAsia="黑体" w:hint="default"/>
                <w:sz w:val="20"/>
                <w:szCs w:val="20"/>
              </w:rPr>
              <w:t>年初余额</w:t>
              <w:tab/>
              <w:t>本年增加</w:t>
              <w:tab/>
              <w:t>年末余额</w:t>
              <w:tab/>
              <w:t>年初余额 利润/(亏损)</w:t>
            </w:r>
            <w:r>
              <w:rPr>
                <w:rFonts w:ascii="黑体" w:hAnsi="黑体" w:cs="黑体" w:eastAsia="黑体" w:hint="default"/>
                <w:spacing w:val="95"/>
                <w:sz w:val="20"/>
                <w:szCs w:val="20"/>
              </w:rPr>
              <w:t> </w:t>
            </w:r>
            <w:r>
              <w:rPr>
                <w:rFonts w:ascii="黑体" w:hAnsi="黑体" w:cs="黑体" w:eastAsia="黑体" w:hint="default"/>
                <w:sz w:val="20"/>
                <w:szCs w:val="20"/>
              </w:rPr>
              <w:t>累计增减数</w:t>
            </w:r>
          </w:p>
        </w:tc>
        <w:tc>
          <w:tcPr>
            <w:tcW w:w="131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51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tabs>
                <w:tab w:pos="3368" w:val="left" w:leader="none"/>
              </w:tabs>
              <w:spacing w:line="240" w:lineRule="auto"/>
              <w:ind w:right="74"/>
              <w:jc w:val="right"/>
              <w:rPr>
                <w:rFonts w:ascii="黑体" w:hAnsi="黑体" w:cs="黑体" w:eastAsia="黑体" w:hint="default"/>
                <w:sz w:val="20"/>
                <w:szCs w:val="20"/>
              </w:rPr>
            </w:pPr>
            <w:r>
              <w:rPr>
                <w:rFonts w:ascii="黑体" w:hAnsi="黑体" w:cs="黑体" w:eastAsia="黑体" w:hint="default"/>
                <w:spacing w:val="-1"/>
                <w:sz w:val="20"/>
                <w:szCs w:val="20"/>
              </w:rPr>
              <w:t>用友致远</w:t>
              <w:tab/>
              <w:t>10年</w:t>
            </w:r>
            <w:r>
              <w:rPr>
                <w:rFonts w:ascii="黑体" w:hAnsi="黑体" w:cs="黑体" w:eastAsia="黑体" w:hint="default"/>
                <w:spacing w:val="-25"/>
                <w:sz w:val="20"/>
                <w:szCs w:val="20"/>
              </w:rPr>
              <w:t> </w:t>
            </w:r>
            <w:r>
              <w:rPr>
                <w:rFonts w:ascii="黑体" w:hAnsi="黑体" w:cs="黑体" w:eastAsia="黑体" w:hint="default"/>
                <w:spacing w:val="-1"/>
                <w:sz w:val="20"/>
                <w:szCs w:val="20"/>
              </w:rPr>
              <w:t>5,000,000</w:t>
            </w:r>
            <w:r>
              <w:rPr>
                <w:rFonts w:ascii="黑体" w:hAnsi="黑体" w:cs="黑体" w:eastAsia="黑体" w:hint="default"/>
                <w:sz w:val="20"/>
                <w:szCs w:val="20"/>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132"/>
              <w:jc w:val="right"/>
              <w:rPr>
                <w:rFonts w:ascii="黑体" w:hAnsi="黑体" w:cs="黑体" w:eastAsia="黑体" w:hint="default"/>
                <w:sz w:val="20"/>
                <w:szCs w:val="20"/>
              </w:rPr>
            </w:pPr>
            <w:r>
              <w:rPr>
                <w:rFonts w:ascii="黑体"/>
                <w:spacing w:val="-1"/>
                <w:sz w:val="20"/>
              </w:rPr>
              <w:t>30%</w:t>
            </w:r>
            <w:r>
              <w:rPr>
                <w:rFonts w:ascii="黑体"/>
                <w:sz w:val="20"/>
              </w:rPr>
            </w:r>
          </w:p>
        </w:tc>
        <w:tc>
          <w:tcPr>
            <w:tcW w:w="7653" w:type="dxa"/>
            <w:tcBorders>
              <w:top w:val="nil" w:sz="6" w:space="0" w:color="auto"/>
              <w:left w:val="nil" w:sz="6" w:space="0" w:color="auto"/>
              <w:bottom w:val="nil" w:sz="6" w:space="0" w:color="auto"/>
              <w:right w:val="nil" w:sz="6" w:space="0" w:color="auto"/>
            </w:tcBorders>
          </w:tcPr>
          <w:p>
            <w:pPr>
              <w:pStyle w:val="TableParagraph"/>
              <w:spacing w:line="218" w:lineRule="exact"/>
              <w:ind w:right="1301"/>
              <w:jc w:val="right"/>
              <w:rPr>
                <w:rFonts w:ascii="黑体" w:hAnsi="黑体" w:cs="黑体" w:eastAsia="黑体" w:hint="default"/>
                <w:sz w:val="18"/>
                <w:szCs w:val="18"/>
              </w:rPr>
            </w:pPr>
            <w:r>
              <w:rPr>
                <w:rFonts w:ascii="黑体" w:hAnsi="黑体" w:cs="黑体" w:eastAsia="黑体" w:hint="default"/>
                <w:spacing w:val="-1"/>
                <w:sz w:val="18"/>
                <w:szCs w:val="18"/>
              </w:rPr>
              <w:t>(附注六、40)</w:t>
            </w:r>
          </w:p>
          <w:p>
            <w:pPr>
              <w:pStyle w:val="TableParagraph"/>
              <w:tabs>
                <w:tab w:pos="2938" w:val="left" w:leader="none"/>
                <w:tab w:pos="5448" w:val="left" w:leader="none"/>
                <w:tab w:pos="6648" w:val="left" w:leader="none"/>
              </w:tabs>
              <w:spacing w:line="261" w:lineRule="exact"/>
              <w:ind w:left="131" w:right="0"/>
              <w:jc w:val="left"/>
              <w:rPr>
                <w:rFonts w:ascii="黑体" w:hAnsi="黑体" w:cs="黑体" w:eastAsia="黑体" w:hint="default"/>
                <w:sz w:val="20"/>
                <w:szCs w:val="20"/>
              </w:rPr>
            </w:pPr>
            <w:r>
              <w:rPr>
                <w:rFonts w:ascii="黑体"/>
                <w:spacing w:val="-1"/>
                <w:sz w:val="20"/>
              </w:rPr>
              <w:t>1,500,000</w:t>
            </w:r>
            <w:r>
              <w:rPr>
                <w:rFonts w:ascii="黑体"/>
                <w:spacing w:val="-52"/>
                <w:sz w:val="20"/>
              </w:rPr>
              <w:t> </w:t>
            </w:r>
            <w:r>
              <w:rPr>
                <w:rFonts w:ascii="黑体"/>
                <w:spacing w:val="-1"/>
                <w:sz w:val="20"/>
              </w:rPr>
              <w:t>1,500,000</w:t>
              <w:tab/>
            </w:r>
            <w:r>
              <w:rPr>
                <w:rFonts w:ascii="黑体"/>
                <w:sz w:val="20"/>
              </w:rPr>
              <w:t>- </w:t>
            </w:r>
            <w:r>
              <w:rPr>
                <w:rFonts w:ascii="黑体"/>
                <w:spacing w:val="-1"/>
                <w:sz w:val="20"/>
              </w:rPr>
              <w:t>1,500,000</w:t>
            </w:r>
            <w:r>
              <w:rPr>
                <w:rFonts w:ascii="黑体"/>
                <w:sz w:val="20"/>
              </w:rPr>
              <w:t> </w:t>
            </w:r>
            <w:r>
              <w:rPr>
                <w:rFonts w:ascii="黑体"/>
                <w:spacing w:val="18"/>
                <w:sz w:val="20"/>
              </w:rPr>
              <w:t> </w:t>
            </w:r>
            <w:r>
              <w:rPr>
                <w:rFonts w:ascii="黑体"/>
                <w:spacing w:val="-1"/>
                <w:sz w:val="20"/>
              </w:rPr>
              <w:t>5,335,339</w:t>
              <w:tab/>
              <w:t>3,224,542</w:t>
              <w:tab/>
              <w:t>8,559,881</w:t>
            </w:r>
            <w:r>
              <w:rPr>
                <w:rFonts w:ascii="黑体"/>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33"/>
              <w:jc w:val="right"/>
              <w:rPr>
                <w:rFonts w:ascii="黑体" w:hAnsi="黑体" w:cs="黑体" w:eastAsia="黑体" w:hint="default"/>
                <w:sz w:val="20"/>
                <w:szCs w:val="20"/>
              </w:rPr>
            </w:pPr>
            <w:r>
              <w:rPr>
                <w:rFonts w:ascii="黑体"/>
                <w:spacing w:val="-1"/>
                <w:sz w:val="20"/>
              </w:rPr>
              <w:t>10,059,881</w:t>
            </w:r>
            <w:r>
              <w:rPr>
                <w:rFonts w:ascii="黑体"/>
                <w:sz w:val="20"/>
              </w:rPr>
            </w:r>
          </w:p>
        </w:tc>
      </w:tr>
      <w:tr>
        <w:trPr>
          <w:trHeight w:val="296" w:hRule="exact"/>
        </w:trPr>
        <w:tc>
          <w:tcPr>
            <w:tcW w:w="4880" w:type="dxa"/>
            <w:tcBorders>
              <w:top w:val="nil" w:sz="6" w:space="0" w:color="auto"/>
              <w:left w:val="nil" w:sz="6" w:space="0" w:color="auto"/>
              <w:bottom w:val="nil" w:sz="6" w:space="0" w:color="auto"/>
              <w:right w:val="nil" w:sz="6" w:space="0" w:color="auto"/>
            </w:tcBorders>
          </w:tcPr>
          <w:p>
            <w:pPr>
              <w:pStyle w:val="TableParagraph"/>
              <w:tabs>
                <w:tab w:pos="3368" w:val="left" w:leader="none"/>
                <w:tab w:pos="4042" w:val="left" w:leader="none"/>
              </w:tabs>
              <w:spacing w:line="230" w:lineRule="exact"/>
              <w:ind w:right="73"/>
              <w:jc w:val="right"/>
              <w:rPr>
                <w:rFonts w:ascii="黑体" w:hAnsi="黑体" w:cs="黑体" w:eastAsia="黑体" w:hint="default"/>
                <w:sz w:val="20"/>
                <w:szCs w:val="20"/>
              </w:rPr>
            </w:pPr>
            <w:r>
              <w:rPr>
                <w:rFonts w:ascii="黑体" w:hAnsi="黑体" w:cs="黑体" w:eastAsia="黑体" w:hint="default"/>
                <w:spacing w:val="-1"/>
                <w:sz w:val="20"/>
                <w:szCs w:val="20"/>
              </w:rPr>
              <w:t>用友商用表单</w:t>
              <w:tab/>
              <w:t>10年</w:t>
              <w:tab/>
              <w:t>500,000</w:t>
            </w:r>
            <w:r>
              <w:rPr>
                <w:rFonts w:ascii="黑体" w:hAnsi="黑体" w:cs="黑体" w:eastAsia="黑体" w:hint="default"/>
                <w:sz w:val="20"/>
                <w:szCs w:val="20"/>
              </w:rPr>
            </w:r>
          </w:p>
        </w:tc>
        <w:tc>
          <w:tcPr>
            <w:tcW w:w="808" w:type="dxa"/>
            <w:tcBorders>
              <w:top w:val="nil" w:sz="6" w:space="0" w:color="auto"/>
              <w:left w:val="nil" w:sz="6" w:space="0" w:color="auto"/>
              <w:bottom w:val="nil" w:sz="6" w:space="0" w:color="auto"/>
              <w:right w:val="nil" w:sz="6" w:space="0" w:color="auto"/>
            </w:tcBorders>
          </w:tcPr>
          <w:p>
            <w:pPr>
              <w:pStyle w:val="TableParagraph"/>
              <w:spacing w:line="230" w:lineRule="exact"/>
              <w:ind w:right="132"/>
              <w:jc w:val="right"/>
              <w:rPr>
                <w:rFonts w:ascii="黑体" w:hAnsi="黑体" w:cs="黑体" w:eastAsia="黑体" w:hint="default"/>
                <w:sz w:val="20"/>
                <w:szCs w:val="20"/>
              </w:rPr>
            </w:pPr>
            <w:r>
              <w:rPr>
                <w:rFonts w:ascii="黑体"/>
                <w:spacing w:val="-1"/>
                <w:sz w:val="20"/>
              </w:rPr>
              <w:t>40%</w:t>
            </w:r>
            <w:r>
              <w:rPr>
                <w:rFonts w:ascii="黑体"/>
                <w:sz w:val="20"/>
              </w:rPr>
            </w:r>
          </w:p>
        </w:tc>
        <w:tc>
          <w:tcPr>
            <w:tcW w:w="7653" w:type="dxa"/>
            <w:tcBorders>
              <w:top w:val="nil" w:sz="6" w:space="0" w:color="auto"/>
              <w:left w:val="nil" w:sz="6" w:space="0" w:color="auto"/>
              <w:bottom w:val="nil" w:sz="6" w:space="0" w:color="auto"/>
              <w:right w:val="nil" w:sz="6" w:space="0" w:color="auto"/>
            </w:tcBorders>
          </w:tcPr>
          <w:p>
            <w:pPr>
              <w:pStyle w:val="TableParagraph"/>
              <w:tabs>
                <w:tab w:pos="941" w:val="left" w:leader="none"/>
                <w:tab w:pos="2605" w:val="left" w:leader="none"/>
                <w:tab w:pos="3050" w:val="left" w:leader="none"/>
                <w:tab w:pos="5115" w:val="left" w:leader="none"/>
                <w:tab w:pos="6316" w:val="left" w:leader="none"/>
              </w:tabs>
              <w:spacing w:line="230" w:lineRule="exact"/>
              <w:ind w:right="102"/>
              <w:jc w:val="right"/>
              <w:rPr>
                <w:rFonts w:ascii="黑体" w:hAnsi="黑体" w:cs="黑体" w:eastAsia="黑体" w:hint="default"/>
                <w:sz w:val="20"/>
                <w:szCs w:val="20"/>
              </w:rPr>
            </w:pPr>
            <w:r>
              <w:rPr>
                <w:rFonts w:ascii="黑体"/>
                <w:spacing w:val="-1"/>
                <w:sz w:val="20"/>
              </w:rPr>
              <w:t>200,000</w:t>
              <w:tab/>
              <w:t>200,000</w:t>
              <w:tab/>
            </w:r>
            <w:r>
              <w:rPr>
                <w:rFonts w:ascii="黑体"/>
                <w:sz w:val="20"/>
              </w:rPr>
              <w:t>-</w:t>
              <w:tab/>
            </w:r>
            <w:r>
              <w:rPr>
                <w:rFonts w:ascii="黑体"/>
                <w:spacing w:val="-1"/>
                <w:sz w:val="20"/>
              </w:rPr>
              <w:t>200,000</w:t>
            </w:r>
            <w:r>
              <w:rPr>
                <w:rFonts w:ascii="黑体"/>
                <w:spacing w:val="74"/>
                <w:sz w:val="20"/>
              </w:rPr>
              <w:t> </w:t>
            </w:r>
            <w:r>
              <w:rPr>
                <w:rFonts w:ascii="黑体"/>
                <w:spacing w:val="-1"/>
                <w:sz w:val="20"/>
              </w:rPr>
              <w:t>2,445,373</w:t>
              <w:tab/>
              <w:t>1,260,025</w:t>
              <w:tab/>
              <w:t>3,705,398</w:t>
            </w:r>
            <w:r>
              <w:rPr>
                <w:rFonts w:ascii="黑体"/>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30" w:lineRule="exact"/>
              <w:ind w:right="61"/>
              <w:jc w:val="right"/>
              <w:rPr>
                <w:rFonts w:ascii="黑体" w:hAnsi="黑体" w:cs="黑体" w:eastAsia="黑体" w:hint="default"/>
                <w:sz w:val="20"/>
                <w:szCs w:val="20"/>
              </w:rPr>
            </w:pPr>
            <w:r>
              <w:rPr>
                <w:rFonts w:ascii="黑体"/>
                <w:spacing w:val="-1"/>
                <w:sz w:val="20"/>
              </w:rPr>
              <w:t>3,905,398</w:t>
            </w:r>
            <w:r>
              <w:rPr>
                <w:rFonts w:ascii="黑体"/>
                <w:sz w:val="20"/>
              </w:rPr>
            </w:r>
          </w:p>
        </w:tc>
      </w:tr>
      <w:tr>
        <w:trPr>
          <w:trHeight w:val="338" w:hRule="exact"/>
        </w:trPr>
        <w:tc>
          <w:tcPr>
            <w:tcW w:w="4880" w:type="dxa"/>
            <w:tcBorders>
              <w:top w:val="nil" w:sz="6" w:space="0" w:color="auto"/>
              <w:left w:val="nil" w:sz="6" w:space="0" w:color="auto"/>
              <w:bottom w:val="nil" w:sz="6" w:space="0" w:color="auto"/>
              <w:right w:val="nil" w:sz="6" w:space="0" w:color="auto"/>
            </w:tcBorders>
          </w:tcPr>
          <w:p>
            <w:pPr>
              <w:pStyle w:val="TableParagraph"/>
              <w:tabs>
                <w:tab w:pos="3394" w:val="left" w:leader="none"/>
                <w:tab w:pos="4067" w:val="left" w:leader="none"/>
              </w:tabs>
              <w:spacing w:line="240" w:lineRule="auto" w:before="4"/>
              <w:ind w:right="74"/>
              <w:jc w:val="right"/>
              <w:rPr>
                <w:rFonts w:ascii="黑体" w:hAnsi="黑体" w:cs="黑体" w:eastAsia="黑体" w:hint="default"/>
                <w:sz w:val="20"/>
                <w:szCs w:val="20"/>
              </w:rPr>
            </w:pPr>
            <w:r>
              <w:rPr>
                <w:rFonts w:ascii="黑体" w:hAnsi="黑体" w:cs="黑体" w:eastAsia="黑体" w:hint="default"/>
                <w:spacing w:val="-1"/>
                <w:sz w:val="20"/>
                <w:szCs w:val="20"/>
              </w:rPr>
              <w:t>西玛永泰</w:t>
              <w:tab/>
              <w:t>20年</w:t>
              <w:tab/>
              <w:t>500,000</w:t>
            </w:r>
            <w:r>
              <w:rPr>
                <w:rFonts w:ascii="黑体" w:hAnsi="黑体" w:cs="黑体" w:eastAsia="黑体" w:hint="default"/>
                <w:sz w:val="20"/>
                <w:szCs w:val="20"/>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4"/>
              <w:jc w:val="right"/>
              <w:rPr>
                <w:rFonts w:ascii="黑体" w:hAnsi="黑体" w:cs="黑体" w:eastAsia="黑体" w:hint="default"/>
                <w:sz w:val="20"/>
                <w:szCs w:val="20"/>
              </w:rPr>
            </w:pPr>
            <w:r>
              <w:rPr>
                <w:rFonts w:ascii="黑体"/>
                <w:spacing w:val="-1"/>
                <w:sz w:val="20"/>
              </w:rPr>
              <w:t>40%</w:t>
            </w:r>
            <w:r>
              <w:rPr>
                <w:rFonts w:ascii="黑体"/>
                <w:sz w:val="20"/>
              </w:rPr>
            </w:r>
          </w:p>
        </w:tc>
        <w:tc>
          <w:tcPr>
            <w:tcW w:w="7653" w:type="dxa"/>
            <w:tcBorders>
              <w:top w:val="nil" w:sz="6" w:space="0" w:color="auto"/>
              <w:left w:val="nil" w:sz="6" w:space="0" w:color="auto"/>
              <w:bottom w:val="nil" w:sz="6" w:space="0" w:color="auto"/>
              <w:right w:val="nil" w:sz="6" w:space="0" w:color="auto"/>
            </w:tcBorders>
          </w:tcPr>
          <w:p>
            <w:pPr>
              <w:pStyle w:val="TableParagraph"/>
              <w:tabs>
                <w:tab w:pos="941" w:val="left" w:leader="none"/>
                <w:tab w:pos="2605" w:val="left" w:leader="none"/>
                <w:tab w:pos="3050" w:val="left" w:leader="none"/>
                <w:tab w:pos="4120" w:val="left" w:leader="none"/>
                <w:tab w:pos="6517" w:val="left" w:leader="none"/>
              </w:tabs>
              <w:spacing w:line="240" w:lineRule="auto" w:before="4"/>
              <w:ind w:right="102"/>
              <w:jc w:val="right"/>
              <w:rPr>
                <w:rFonts w:ascii="黑体" w:hAnsi="黑体" w:cs="黑体" w:eastAsia="黑体" w:hint="default"/>
                <w:sz w:val="20"/>
                <w:szCs w:val="20"/>
              </w:rPr>
            </w:pPr>
            <w:r>
              <w:rPr>
                <w:rFonts w:ascii="黑体"/>
                <w:spacing w:val="-1"/>
                <w:sz w:val="20"/>
              </w:rPr>
              <w:t>200,000</w:t>
              <w:tab/>
              <w:t>200,000</w:t>
              <w:tab/>
            </w:r>
            <w:r>
              <w:rPr>
                <w:rFonts w:ascii="黑体"/>
                <w:sz w:val="20"/>
              </w:rPr>
              <w:t>-</w:t>
              <w:tab/>
            </w:r>
            <w:r>
              <w:rPr>
                <w:rFonts w:ascii="黑体"/>
                <w:spacing w:val="-1"/>
                <w:sz w:val="20"/>
              </w:rPr>
              <w:t>200,000</w:t>
              <w:tab/>
              <w:t>921,697</w:t>
            </w:r>
            <w:r>
              <w:rPr>
                <w:rFonts w:ascii="黑体"/>
                <w:sz w:val="20"/>
              </w:rPr>
              <w:t>  (  </w:t>
            </w:r>
            <w:r>
              <w:rPr>
                <w:rFonts w:ascii="黑体"/>
                <w:spacing w:val="-1"/>
                <w:sz w:val="20"/>
              </w:rPr>
              <w:t>194,378</w:t>
            </w:r>
            <w:r>
              <w:rPr>
                <w:rFonts w:ascii="黑体"/>
                <w:spacing w:val="-80"/>
                <w:sz w:val="20"/>
              </w:rPr>
              <w:t> </w:t>
            </w:r>
            <w:r>
              <w:rPr>
                <w:rFonts w:ascii="黑体"/>
                <w:sz w:val="20"/>
              </w:rPr>
              <w:t>)</w:t>
              <w:tab/>
            </w:r>
            <w:r>
              <w:rPr>
                <w:rFonts w:ascii="黑体"/>
                <w:spacing w:val="-1"/>
                <w:sz w:val="20"/>
              </w:rPr>
              <w:t>727,319</w:t>
            </w:r>
            <w:r>
              <w:rPr>
                <w:rFonts w:ascii="黑体"/>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1"/>
              <w:jc w:val="right"/>
              <w:rPr>
                <w:rFonts w:ascii="黑体" w:hAnsi="黑体" w:cs="黑体" w:eastAsia="黑体" w:hint="default"/>
                <w:sz w:val="20"/>
                <w:szCs w:val="20"/>
              </w:rPr>
            </w:pPr>
            <w:r>
              <w:rPr>
                <w:rFonts w:ascii="黑体"/>
                <w:spacing w:val="-1"/>
                <w:sz w:val="20"/>
              </w:rPr>
              <w:t>927,319</w:t>
            </w:r>
            <w:r>
              <w:rPr>
                <w:rFonts w:ascii="黑体"/>
                <w:sz w:val="20"/>
              </w:rPr>
            </w:r>
          </w:p>
        </w:tc>
      </w:tr>
      <w:tr>
        <w:trPr>
          <w:trHeight w:val="821" w:hRule="exact"/>
        </w:trPr>
        <w:tc>
          <w:tcPr>
            <w:tcW w:w="4880" w:type="dxa"/>
            <w:tcBorders>
              <w:top w:val="nil" w:sz="6" w:space="0" w:color="auto"/>
              <w:left w:val="nil" w:sz="6" w:space="0" w:color="auto"/>
              <w:bottom w:val="nil" w:sz="6" w:space="0" w:color="auto"/>
              <w:right w:val="nil" w:sz="6" w:space="0" w:color="auto"/>
            </w:tcBorders>
          </w:tcPr>
          <w:p>
            <w:pPr>
              <w:pStyle w:val="TableParagraph"/>
              <w:tabs>
                <w:tab w:pos="3430" w:val="left" w:leader="none"/>
              </w:tabs>
              <w:spacing w:line="261" w:lineRule="exact" w:before="10"/>
              <w:ind w:left="61" w:right="0"/>
              <w:jc w:val="left"/>
              <w:rPr>
                <w:rFonts w:ascii="黑体" w:hAnsi="黑体" w:cs="黑体" w:eastAsia="黑体" w:hint="default"/>
                <w:sz w:val="20"/>
                <w:szCs w:val="20"/>
              </w:rPr>
            </w:pPr>
            <w:r>
              <w:rPr>
                <w:rFonts w:ascii="黑体" w:hAnsi="黑体" w:cs="黑体" w:eastAsia="黑体" w:hint="default"/>
                <w:spacing w:val="-1"/>
                <w:sz w:val="20"/>
                <w:szCs w:val="20"/>
              </w:rPr>
              <w:t>用友审计</w:t>
              <w:tab/>
              <w:t>20年</w:t>
            </w:r>
            <w:r>
              <w:rPr>
                <w:rFonts w:ascii="黑体" w:hAnsi="黑体" w:cs="黑体" w:eastAsia="黑体" w:hint="default"/>
                <w:spacing w:val="-24"/>
                <w:sz w:val="20"/>
                <w:szCs w:val="20"/>
              </w:rPr>
              <w:t> </w:t>
            </w:r>
            <w:r>
              <w:rPr>
                <w:rFonts w:ascii="黑体" w:hAnsi="黑体" w:cs="黑体" w:eastAsia="黑体" w:hint="default"/>
                <w:spacing w:val="-1"/>
                <w:sz w:val="20"/>
                <w:szCs w:val="20"/>
              </w:rPr>
              <w:t>3,614,458</w:t>
            </w:r>
            <w:r>
              <w:rPr>
                <w:rFonts w:ascii="黑体" w:hAnsi="黑体" w:cs="黑体" w:eastAsia="黑体" w:hint="default"/>
                <w:sz w:val="20"/>
                <w:szCs w:val="20"/>
              </w:rPr>
            </w:r>
          </w:p>
          <w:p>
            <w:pPr>
              <w:pStyle w:val="TableParagraph"/>
              <w:spacing w:line="260" w:lineRule="exact"/>
              <w:ind w:left="61" w:right="0"/>
              <w:jc w:val="left"/>
              <w:rPr>
                <w:rFonts w:ascii="黑体" w:hAnsi="黑体" w:cs="黑体" w:eastAsia="黑体" w:hint="default"/>
                <w:sz w:val="20"/>
                <w:szCs w:val="20"/>
              </w:rPr>
            </w:pPr>
            <w:r>
              <w:rPr>
                <w:rFonts w:ascii="黑体" w:hAnsi="黑体" w:cs="黑体" w:eastAsia="黑体" w:hint="default"/>
                <w:sz w:val="20"/>
                <w:szCs w:val="20"/>
              </w:rPr>
              <w:t>上海春元信息技术有限公司</w:t>
            </w:r>
          </w:p>
          <w:p>
            <w:pPr>
              <w:pStyle w:val="TableParagraph"/>
              <w:tabs>
                <w:tab w:pos="3429" w:val="left" w:leader="none"/>
              </w:tabs>
              <w:spacing w:line="260" w:lineRule="exact"/>
              <w:ind w:left="61" w:right="0"/>
              <w:jc w:val="left"/>
              <w:rPr>
                <w:rFonts w:ascii="黑体" w:hAnsi="黑体" w:cs="黑体" w:eastAsia="黑体" w:hint="default"/>
                <w:sz w:val="20"/>
                <w:szCs w:val="20"/>
              </w:rPr>
            </w:pPr>
            <w:r>
              <w:rPr>
                <w:rFonts w:ascii="黑体" w:hAnsi="黑体" w:cs="黑体" w:eastAsia="黑体" w:hint="default"/>
                <w:spacing w:val="-2"/>
                <w:sz w:val="20"/>
                <w:szCs w:val="20"/>
              </w:rPr>
              <w:t>（以下简称“上海春元”）（注1）</w:t>
              <w:tab/>
            </w:r>
            <w:r>
              <w:rPr>
                <w:rFonts w:ascii="黑体" w:hAnsi="黑体" w:cs="黑体" w:eastAsia="黑体" w:hint="default"/>
                <w:spacing w:val="-1"/>
                <w:sz w:val="20"/>
                <w:szCs w:val="20"/>
              </w:rPr>
              <w:t>20年</w:t>
            </w:r>
            <w:r>
              <w:rPr>
                <w:rFonts w:ascii="黑体" w:hAnsi="黑体" w:cs="黑体" w:eastAsia="黑体" w:hint="default"/>
                <w:spacing w:val="-24"/>
                <w:sz w:val="20"/>
                <w:szCs w:val="20"/>
              </w:rPr>
              <w:t> </w:t>
            </w:r>
            <w:r>
              <w:rPr>
                <w:rFonts w:ascii="黑体" w:hAnsi="黑体" w:cs="黑体" w:eastAsia="黑体" w:hint="default"/>
                <w:spacing w:val="-1"/>
                <w:sz w:val="20"/>
                <w:szCs w:val="20"/>
              </w:rPr>
              <w:t>1,000,000</w:t>
            </w:r>
            <w:r>
              <w:rPr>
                <w:rFonts w:ascii="黑体" w:hAnsi="黑体" w:cs="黑体" w:eastAsia="黑体" w:hint="default"/>
                <w:sz w:val="20"/>
                <w:szCs w:val="20"/>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 w:right="0"/>
              <w:jc w:val="center"/>
              <w:rPr>
                <w:rFonts w:ascii="黑体" w:hAnsi="黑体" w:cs="黑体" w:eastAsia="黑体" w:hint="default"/>
                <w:sz w:val="20"/>
                <w:szCs w:val="20"/>
              </w:rPr>
            </w:pPr>
            <w:r>
              <w:rPr>
                <w:rFonts w:ascii="黑体"/>
                <w:sz w:val="20"/>
              </w:rPr>
              <w:t>33.2%</w:t>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40" w:right="0"/>
              <w:jc w:val="center"/>
              <w:rPr>
                <w:rFonts w:ascii="黑体" w:hAnsi="黑体" w:cs="黑体" w:eastAsia="黑体" w:hint="default"/>
                <w:sz w:val="20"/>
                <w:szCs w:val="20"/>
              </w:rPr>
            </w:pPr>
            <w:r>
              <w:rPr>
                <w:rFonts w:ascii="黑体"/>
                <w:sz w:val="20"/>
              </w:rPr>
              <w:t>40%</w:t>
            </w:r>
          </w:p>
        </w:tc>
        <w:tc>
          <w:tcPr>
            <w:tcW w:w="7653" w:type="dxa"/>
            <w:tcBorders>
              <w:top w:val="nil" w:sz="6" w:space="0" w:color="auto"/>
              <w:left w:val="nil" w:sz="6" w:space="0" w:color="auto"/>
              <w:bottom w:val="nil" w:sz="6" w:space="0" w:color="auto"/>
              <w:right w:val="nil" w:sz="6" w:space="0" w:color="auto"/>
            </w:tcBorders>
          </w:tcPr>
          <w:p>
            <w:pPr>
              <w:pStyle w:val="TableParagraph"/>
              <w:tabs>
                <w:tab w:pos="2938" w:val="left" w:leader="none"/>
              </w:tabs>
              <w:spacing w:line="240" w:lineRule="auto" w:before="10"/>
              <w:ind w:left="132" w:right="0"/>
              <w:jc w:val="left"/>
              <w:rPr>
                <w:rFonts w:ascii="黑体" w:hAnsi="黑体" w:cs="黑体" w:eastAsia="黑体" w:hint="default"/>
                <w:sz w:val="20"/>
                <w:szCs w:val="20"/>
              </w:rPr>
            </w:pPr>
            <w:r>
              <w:rPr>
                <w:rFonts w:ascii="黑体"/>
                <w:sz w:val="20"/>
              </w:rPr>
              <w:t>1,200,000</w:t>
            </w:r>
            <w:r>
              <w:rPr>
                <w:rFonts w:ascii="黑体"/>
                <w:spacing w:val="-70"/>
                <w:sz w:val="20"/>
              </w:rPr>
              <w:t> </w:t>
            </w:r>
            <w:r>
              <w:rPr>
                <w:rFonts w:ascii="黑体"/>
                <w:sz w:val="20"/>
              </w:rPr>
              <w:t>1,200,000</w:t>
              <w:tab/>
              <w:t>- 1,200,000 (  352,848) (  711,387)</w:t>
            </w:r>
            <w:r>
              <w:rPr>
                <w:rFonts w:ascii="黑体"/>
                <w:spacing w:val="-8"/>
                <w:sz w:val="20"/>
              </w:rPr>
              <w:t> </w:t>
            </w:r>
            <w:r>
              <w:rPr>
                <w:rFonts w:ascii="黑体"/>
                <w:sz w:val="20"/>
              </w:rPr>
              <w:t>(1,064,235)</w:t>
            </w:r>
          </w:p>
          <w:p>
            <w:pPr>
              <w:pStyle w:val="TableParagraph"/>
              <w:spacing w:line="240" w:lineRule="auto" w:before="9"/>
              <w:ind w:right="0"/>
              <w:jc w:val="left"/>
              <w:rPr>
                <w:rFonts w:ascii="黑体" w:hAnsi="黑体" w:cs="黑体" w:eastAsia="黑体" w:hint="default"/>
                <w:sz w:val="19"/>
                <w:szCs w:val="19"/>
              </w:rPr>
            </w:pPr>
          </w:p>
          <w:p>
            <w:pPr>
              <w:pStyle w:val="TableParagraph"/>
              <w:tabs>
                <w:tab w:pos="1873" w:val="left" w:leader="none"/>
                <w:tab w:pos="2337" w:val="left" w:leader="none"/>
                <w:tab w:pos="3383" w:val="left" w:leader="none"/>
                <w:tab w:pos="5050" w:val="left" w:leader="none"/>
                <w:tab w:pos="5848" w:val="left" w:leader="none"/>
                <w:tab w:pos="7048" w:val="left" w:leader="none"/>
              </w:tabs>
              <w:spacing w:line="240" w:lineRule="auto"/>
              <w:ind w:left="332" w:right="0"/>
              <w:jc w:val="left"/>
              <w:rPr>
                <w:rFonts w:ascii="黑体" w:hAnsi="黑体" w:cs="黑体" w:eastAsia="黑体" w:hint="default"/>
                <w:sz w:val="20"/>
                <w:szCs w:val="20"/>
              </w:rPr>
            </w:pPr>
            <w:r>
              <w:rPr>
                <w:rFonts w:ascii="黑体"/>
                <w:spacing w:val="-1"/>
                <w:sz w:val="20"/>
              </w:rPr>
              <w:t>400,000</w:t>
              <w:tab/>
            </w:r>
            <w:r>
              <w:rPr>
                <w:rFonts w:ascii="黑体"/>
                <w:sz w:val="20"/>
              </w:rPr>
              <w:t>-</w:t>
              <w:tab/>
            </w:r>
            <w:r>
              <w:rPr>
                <w:rFonts w:ascii="黑体"/>
                <w:spacing w:val="-1"/>
                <w:sz w:val="20"/>
              </w:rPr>
              <w:t>232,820</w:t>
              <w:tab/>
              <w:t>232,820</w:t>
              <w:tab/>
            </w:r>
            <w:r>
              <w:rPr>
                <w:rFonts w:ascii="黑体"/>
                <w:sz w:val="20"/>
              </w:rPr>
              <w:t>-</w:t>
            </w:r>
            <w:r>
              <w:rPr>
                <w:rFonts w:ascii="黑体"/>
                <w:spacing w:val="97"/>
                <w:sz w:val="20"/>
              </w:rPr>
              <w:t> </w:t>
            </w:r>
            <w:r>
              <w:rPr>
                <w:rFonts w:ascii="黑体"/>
                <w:sz w:val="20"/>
              </w:rPr>
              <w:t>(</w:t>
              <w:tab/>
              <w:t>5,426)</w:t>
            </w:r>
            <w:r>
              <w:rPr>
                <w:rFonts w:ascii="黑体"/>
                <w:spacing w:val="-3"/>
                <w:sz w:val="20"/>
              </w:rPr>
              <w:t> </w:t>
            </w:r>
            <w:r>
              <w:rPr>
                <w:rFonts w:ascii="黑体"/>
                <w:sz w:val="20"/>
              </w:rPr>
              <w:t>(</w:t>
              <w:tab/>
              <w:t>5,426)</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left"/>
              <w:rPr>
                <w:rFonts w:ascii="黑体" w:hAnsi="黑体" w:cs="黑体" w:eastAsia="黑体" w:hint="default"/>
                <w:sz w:val="20"/>
                <w:szCs w:val="20"/>
              </w:rPr>
            </w:pPr>
            <w:r>
              <w:rPr>
                <w:rFonts w:ascii="黑体"/>
                <w:sz w:val="20"/>
              </w:rPr>
              <w:t>135,765</w:t>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574" w:right="0"/>
              <w:jc w:val="left"/>
              <w:rPr>
                <w:rFonts w:ascii="黑体" w:hAnsi="黑体" w:cs="黑体" w:eastAsia="黑体" w:hint="default"/>
                <w:sz w:val="20"/>
                <w:szCs w:val="20"/>
              </w:rPr>
            </w:pPr>
            <w:r>
              <w:rPr>
                <w:rFonts w:ascii="黑体"/>
                <w:sz w:val="20"/>
              </w:rPr>
              <w:t>227,394</w:t>
            </w:r>
          </w:p>
        </w:tc>
      </w:tr>
      <w:tr>
        <w:trPr>
          <w:trHeight w:val="555"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28" w:lineRule="exact"/>
              <w:ind w:left="61" w:right="0"/>
              <w:jc w:val="left"/>
              <w:rPr>
                <w:rFonts w:ascii="黑体" w:hAnsi="黑体" w:cs="黑体" w:eastAsia="黑体" w:hint="default"/>
                <w:sz w:val="20"/>
                <w:szCs w:val="20"/>
              </w:rPr>
            </w:pPr>
            <w:r>
              <w:rPr>
                <w:rFonts w:ascii="黑体" w:hAnsi="黑体" w:cs="黑体" w:eastAsia="黑体" w:hint="default"/>
                <w:sz w:val="20"/>
                <w:szCs w:val="20"/>
              </w:rPr>
              <w:t>武汉青和诚信科技有限公司</w:t>
            </w:r>
          </w:p>
          <w:p>
            <w:pPr>
              <w:pStyle w:val="TableParagraph"/>
              <w:tabs>
                <w:tab w:pos="3429" w:val="left" w:leader="none"/>
                <w:tab w:pos="4101" w:val="left" w:leader="none"/>
              </w:tabs>
              <w:spacing w:line="260" w:lineRule="exact"/>
              <w:ind w:left="61" w:right="0"/>
              <w:jc w:val="left"/>
              <w:rPr>
                <w:rFonts w:ascii="黑体" w:hAnsi="黑体" w:cs="黑体" w:eastAsia="黑体" w:hint="default"/>
                <w:sz w:val="20"/>
                <w:szCs w:val="20"/>
              </w:rPr>
            </w:pPr>
            <w:r>
              <w:rPr>
                <w:rFonts w:ascii="黑体" w:hAnsi="黑体" w:cs="黑体" w:eastAsia="黑体" w:hint="default"/>
                <w:spacing w:val="-2"/>
                <w:sz w:val="20"/>
                <w:szCs w:val="20"/>
              </w:rPr>
              <w:t>（以下简称“武汉青和”）（注1）</w:t>
              <w:tab/>
            </w:r>
            <w:r>
              <w:rPr>
                <w:rFonts w:ascii="黑体" w:hAnsi="黑体" w:cs="黑体" w:eastAsia="黑体" w:hint="default"/>
                <w:spacing w:val="-1"/>
                <w:sz w:val="20"/>
                <w:szCs w:val="20"/>
              </w:rPr>
              <w:t>50年</w:t>
              <w:tab/>
              <w:t>500,000</w:t>
            </w:r>
            <w:r>
              <w:rPr>
                <w:rFonts w:ascii="黑体" w:hAnsi="黑体" w:cs="黑体" w:eastAsia="黑体" w:hint="default"/>
                <w:sz w:val="20"/>
                <w:szCs w:val="20"/>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33"/>
              <w:jc w:val="right"/>
              <w:rPr>
                <w:rFonts w:ascii="黑体" w:hAnsi="黑体" w:cs="黑体" w:eastAsia="黑体" w:hint="default"/>
                <w:sz w:val="20"/>
                <w:szCs w:val="20"/>
              </w:rPr>
            </w:pPr>
            <w:r>
              <w:rPr>
                <w:rFonts w:ascii="黑体"/>
                <w:spacing w:val="-1"/>
                <w:sz w:val="20"/>
              </w:rPr>
              <w:t>20%</w:t>
            </w:r>
            <w:r>
              <w:rPr>
                <w:rFonts w:ascii="黑体"/>
                <w:sz w:val="20"/>
              </w:rPr>
            </w:r>
          </w:p>
        </w:tc>
        <w:tc>
          <w:tcPr>
            <w:tcW w:w="7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7"/>
                <w:szCs w:val="17"/>
              </w:rPr>
            </w:pPr>
          </w:p>
          <w:p>
            <w:pPr>
              <w:pStyle w:val="TableParagraph"/>
              <w:tabs>
                <w:tab w:pos="1541" w:val="left" w:leader="none"/>
                <w:tab w:pos="2007" w:val="left" w:leader="none"/>
                <w:tab w:pos="3152" w:val="left" w:leader="none"/>
                <w:tab w:pos="4720" w:val="left" w:leader="none"/>
                <w:tab w:pos="5117" w:val="left" w:leader="none"/>
                <w:tab w:pos="5417" w:val="left" w:leader="none"/>
                <w:tab w:pos="6218" w:val="left" w:leader="none"/>
                <w:tab w:pos="6618" w:val="left" w:leader="none"/>
              </w:tabs>
              <w:spacing w:line="240" w:lineRule="auto"/>
              <w:ind w:right="102"/>
              <w:jc w:val="right"/>
              <w:rPr>
                <w:rFonts w:ascii="黑体" w:hAnsi="黑体" w:cs="黑体" w:eastAsia="黑体" w:hint="default"/>
                <w:sz w:val="20"/>
                <w:szCs w:val="20"/>
              </w:rPr>
            </w:pPr>
            <w:r>
              <w:rPr>
                <w:rFonts w:ascii="黑体"/>
                <w:spacing w:val="-1"/>
                <w:sz w:val="20"/>
              </w:rPr>
              <w:t>100,000</w:t>
            </w:r>
            <w:r>
              <w:rPr>
                <w:rFonts w:ascii="Times New Roman"/>
                <w:spacing w:val="-1"/>
                <w:sz w:val="20"/>
              </w:rPr>
            </w:r>
            <w:r>
              <w:rPr>
                <w:rFonts w:ascii="Times New Roman"/>
                <w:spacing w:val="-1"/>
                <w:sz w:val="20"/>
                <w:u w:val="single" w:color="000000"/>
              </w:rPr>
              <w:t> </w:t>
              <w:tab/>
            </w:r>
            <w:r>
              <w:rPr>
                <w:rFonts w:ascii="黑体"/>
                <w:sz w:val="20"/>
                <w:u w:val="single" w:color="000000"/>
              </w:rPr>
              <w:t>-</w:t>
            </w:r>
            <w:r>
              <w:rPr>
                <w:rFonts w:ascii="黑体"/>
                <w:sz w:val="20"/>
              </w:rPr>
              <w:tab/>
            </w:r>
            <w:r>
              <w:rPr>
                <w:rFonts w:ascii="Times New Roman"/>
                <w:sz w:val="20"/>
              </w:rPr>
            </w:r>
            <w:r>
              <w:rPr>
                <w:rFonts w:ascii="Times New Roman"/>
                <w:sz w:val="20"/>
                <w:u w:val="single" w:color="000000"/>
              </w:rPr>
              <w:t> </w:t>
            </w:r>
            <w:r>
              <w:rPr>
                <w:rFonts w:ascii="黑体"/>
                <w:spacing w:val="-1"/>
                <w:sz w:val="20"/>
                <w:u w:val="single" w:color="000000"/>
              </w:rPr>
              <w:t>84,790</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pacing w:val="-1"/>
                <w:sz w:val="20"/>
                <w:u w:val="single" w:color="000000"/>
              </w:rPr>
              <w:t>84,790</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z w:val="20"/>
                <w:u w:val="single" w:color="000000"/>
              </w:rPr>
              <w:t>-</w:t>
            </w:r>
            <w:r>
              <w:rPr>
                <w:rFonts w:ascii="黑体"/>
                <w:sz w:val="20"/>
              </w:rPr>
              <w:tab/>
            </w:r>
            <w:r>
              <w:rPr>
                <w:rFonts w:ascii="Times New Roman"/>
                <w:sz w:val="20"/>
              </w:rPr>
            </w:r>
            <w:r>
              <w:rPr>
                <w:rFonts w:ascii="Times New Roman"/>
                <w:sz w:val="20"/>
                <w:u w:val="single" w:color="000000"/>
              </w:rPr>
              <w:t> </w:t>
              <w:tab/>
            </w:r>
            <w:r>
              <w:rPr>
                <w:rFonts w:ascii="黑体"/>
                <w:spacing w:val="-1"/>
                <w:sz w:val="20"/>
                <w:u w:val="single" w:color="000000"/>
              </w:rPr>
              <w:t>51,681</w:t>
            </w:r>
            <w:r>
              <w:rPr>
                <w:rFonts w:ascii="黑体"/>
                <w:spacing w:val="-1"/>
                <w:sz w:val="20"/>
              </w:rPr>
              <w:tab/>
            </w:r>
            <w:r>
              <w:rPr>
                <w:rFonts w:ascii="Times New Roman"/>
                <w:spacing w:val="-1"/>
                <w:sz w:val="20"/>
              </w:rPr>
            </w:r>
            <w:r>
              <w:rPr>
                <w:rFonts w:ascii="Times New Roman"/>
                <w:spacing w:val="-1"/>
                <w:sz w:val="20"/>
                <w:u w:val="single" w:color="000000"/>
              </w:rPr>
              <w:t> </w:t>
              <w:tab/>
            </w:r>
            <w:r>
              <w:rPr>
                <w:rFonts w:ascii="黑体"/>
                <w:spacing w:val="-1"/>
                <w:sz w:val="20"/>
                <w:u w:val="single" w:color="000000"/>
              </w:rPr>
              <w:t>51,681</w:t>
            </w:r>
            <w:r>
              <w:rPr>
                <w:rFonts w:ascii="黑体"/>
                <w:spacing w:val="-1"/>
                <w:sz w:val="20"/>
              </w:rPr>
            </w:r>
            <w:r>
              <w:rPr>
                <w:rFonts w:ascii="黑体"/>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7"/>
                <w:szCs w:val="17"/>
              </w:rPr>
            </w:pPr>
          </w:p>
          <w:p>
            <w:pPr>
              <w:pStyle w:val="TableParagraph"/>
              <w:tabs>
                <w:tab w:pos="299" w:val="left" w:leader="none"/>
              </w:tabs>
              <w:spacing w:line="240" w:lineRule="auto"/>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136,471</w:t>
            </w:r>
            <w:r>
              <w:rPr>
                <w:rFonts w:ascii="黑体"/>
                <w:spacing w:val="-1"/>
                <w:sz w:val="20"/>
              </w:rPr>
            </w:r>
            <w:r>
              <w:rPr>
                <w:rFonts w:ascii="黑体"/>
                <w:sz w:val="20"/>
              </w:rPr>
            </w:r>
          </w:p>
        </w:tc>
      </w:tr>
      <w:tr>
        <w:trPr>
          <w:trHeight w:val="355" w:hRule="exact"/>
        </w:trPr>
        <w:tc>
          <w:tcPr>
            <w:tcW w:w="4880"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7653" w:type="dxa"/>
            <w:tcBorders>
              <w:top w:val="nil" w:sz="6" w:space="0" w:color="auto"/>
              <w:left w:val="nil" w:sz="6" w:space="0" w:color="auto"/>
              <w:bottom w:val="nil" w:sz="6" w:space="0" w:color="auto"/>
              <w:right w:val="nil" w:sz="6" w:space="0" w:color="auto"/>
            </w:tcBorders>
          </w:tcPr>
          <w:p>
            <w:pPr>
              <w:pStyle w:val="TableParagraph"/>
              <w:tabs>
                <w:tab w:pos="1264" w:val="left" w:leader="none"/>
                <w:tab w:pos="4375" w:val="left" w:leader="none"/>
                <w:tab w:pos="5475" w:val="left" w:leader="none"/>
              </w:tabs>
              <w:spacing w:line="255" w:lineRule="exact"/>
              <w:ind w:right="102"/>
              <w:jc w:val="right"/>
              <w:rPr>
                <w:rFonts w:ascii="黑体" w:hAnsi="黑体" w:cs="黑体" w:eastAsia="黑体" w:hint="default"/>
                <w:sz w:val="20"/>
                <w:szCs w:val="20"/>
              </w:rPr>
            </w:pPr>
            <w:r>
              <w:rPr>
                <w:rFonts w:ascii="黑体"/>
                <w:w w:val="100"/>
                <w:sz w:val="20"/>
              </w:rPr>
            </w:r>
            <w:r>
              <w:rPr>
                <w:rFonts w:ascii="黑体"/>
                <w:spacing w:val="-1"/>
                <w:sz w:val="20"/>
                <w:u w:val="thick" w:color="000000"/>
              </w:rPr>
              <w:t>3,100,000</w:t>
            </w:r>
            <w:r>
              <w:rPr>
                <w:rFonts w:ascii="黑体"/>
                <w:spacing w:val="-1"/>
                <w:sz w:val="20"/>
              </w:rPr>
              <w:tab/>
            </w:r>
            <w:r>
              <w:rPr>
                <w:rFonts w:ascii="黑体"/>
                <w:spacing w:val="-1"/>
                <w:sz w:val="20"/>
                <w:u w:val="thick" w:color="000000"/>
              </w:rPr>
              <w:t>317,610</w:t>
            </w:r>
            <w:r>
              <w:rPr>
                <w:rFonts w:ascii="黑体"/>
                <w:sz w:val="20"/>
                <w:u w:val="thick" w:color="000000"/>
              </w:rPr>
              <w:t>  </w:t>
            </w:r>
            <w:r>
              <w:rPr>
                <w:rFonts w:ascii="黑体"/>
                <w:sz w:val="20"/>
              </w:rPr>
            </w:r>
            <w:r>
              <w:rPr>
                <w:rFonts w:ascii="黑体"/>
                <w:spacing w:val="-1"/>
                <w:sz w:val="20"/>
                <w:u w:val="thick" w:color="000000"/>
              </w:rPr>
              <w:t>3,417,610</w:t>
            </w:r>
            <w:r>
              <w:rPr>
                <w:rFonts w:ascii="黑体"/>
                <w:spacing w:val="29"/>
                <w:sz w:val="20"/>
                <w:u w:val="thick" w:color="000000"/>
              </w:rPr>
              <w:t> </w:t>
            </w:r>
            <w:r>
              <w:rPr>
                <w:rFonts w:ascii="黑体"/>
                <w:spacing w:val="29"/>
                <w:sz w:val="20"/>
              </w:rPr>
            </w:r>
            <w:r>
              <w:rPr>
                <w:rFonts w:ascii="黑体"/>
                <w:spacing w:val="-1"/>
                <w:sz w:val="20"/>
                <w:u w:val="thick" w:color="000000"/>
              </w:rPr>
              <w:t>8,349,561</w:t>
            </w:r>
            <w:r>
              <w:rPr>
                <w:rFonts w:ascii="黑体"/>
                <w:spacing w:val="-1"/>
                <w:sz w:val="20"/>
              </w:rPr>
              <w:tab/>
            </w:r>
            <w:r>
              <w:rPr>
                <w:rFonts w:ascii="黑体"/>
                <w:spacing w:val="-1"/>
                <w:sz w:val="20"/>
                <w:u w:val="thick" w:color="000000"/>
              </w:rPr>
              <w:t>3,625,057</w:t>
            </w:r>
            <w:r>
              <w:rPr>
                <w:rFonts w:ascii="黑体"/>
                <w:spacing w:val="-1"/>
                <w:sz w:val="20"/>
              </w:rPr>
              <w:tab/>
            </w:r>
            <w:r>
              <w:rPr>
                <w:rFonts w:ascii="黑体"/>
                <w:spacing w:val="-1"/>
                <w:sz w:val="20"/>
                <w:u w:val="thick" w:color="000000"/>
              </w:rPr>
              <w:t>11,974,618</w:t>
            </w:r>
            <w:r>
              <w:rPr>
                <w:rFonts w:ascii="黑体"/>
                <w:spacing w:val="-1"/>
                <w:sz w:val="20"/>
              </w:rPr>
            </w:r>
            <w:r>
              <w:rPr>
                <w:rFonts w:ascii="黑体"/>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15,392,228</w:t>
            </w:r>
            <w:r>
              <w:rPr>
                <w:rFonts w:ascii="黑体"/>
                <w:spacing w:val="-1"/>
                <w:sz w:val="20"/>
              </w:rPr>
            </w:r>
            <w:r>
              <w:rPr>
                <w:rFonts w:ascii="黑体"/>
                <w:sz w:val="20"/>
              </w:rPr>
            </w:r>
          </w:p>
        </w:tc>
      </w:tr>
    </w:tbl>
    <w:p>
      <w:pPr>
        <w:spacing w:line="240" w:lineRule="auto" w:before="0"/>
        <w:rPr>
          <w:rFonts w:ascii="黑体" w:hAnsi="黑体" w:cs="黑体" w:eastAsia="黑体" w:hint="default"/>
          <w:sz w:val="11"/>
          <w:szCs w:val="11"/>
        </w:rPr>
      </w:pPr>
    </w:p>
    <w:p>
      <w:pPr>
        <w:pStyle w:val="BodyText"/>
        <w:spacing w:line="240" w:lineRule="auto" w:before="38"/>
        <w:ind w:left="179" w:right="0"/>
        <w:jc w:val="left"/>
      </w:pPr>
      <w:r>
        <w:rPr/>
        <w:t>注1．上海春元和武汉青和为因收购方正春元股权而增加的联营公司投资。参见附注六、50。</w:t>
      </w:r>
    </w:p>
    <w:p>
      <w:pPr>
        <w:spacing w:after="0" w:line="240" w:lineRule="auto"/>
        <w:jc w:val="left"/>
        <w:sectPr>
          <w:headerReference w:type="default" r:id="rId50"/>
          <w:footerReference w:type="default" r:id="rId51"/>
          <w:pgSz w:w="16840" w:h="11910" w:orient="landscape"/>
          <w:pgMar w:header="935" w:footer="1137" w:top="2400" w:bottom="1320" w:left="1260" w:right="700"/>
          <w:pgNumType w:start="61"/>
        </w:sectPr>
      </w:pPr>
    </w:p>
    <w:p>
      <w:pPr>
        <w:spacing w:line="240" w:lineRule="auto" w:before="5"/>
        <w:rPr>
          <w:rFonts w:ascii="黑体" w:hAnsi="黑体" w:cs="黑体" w:eastAsia="黑体" w:hint="default"/>
          <w:sz w:val="16"/>
          <w:szCs w:val="16"/>
        </w:rPr>
      </w:pPr>
    </w:p>
    <w:p>
      <w:pPr>
        <w:pStyle w:val="Heading7"/>
        <w:tabs>
          <w:tab w:pos="686" w:val="left" w:leader="none"/>
        </w:tabs>
        <w:spacing w:line="388" w:lineRule="auto"/>
        <w:ind w:left="119" w:right="10845"/>
        <w:jc w:val="left"/>
        <w:rPr>
          <w:b w:val="0"/>
          <w:bCs w:val="0"/>
        </w:rPr>
      </w:pPr>
      <w:r>
        <w:rPr/>
        <w:t>六、</w:t>
      </w:r>
      <w:r>
        <w:rPr>
          <w:spacing w:val="-4"/>
        </w:rPr>
        <w:t> </w:t>
      </w:r>
      <w:r>
        <w:rPr/>
        <w:t>合并财务报表主要项目注释(续)</w:t>
      </w:r>
      <w:r>
        <w:rPr>
          <w:w w:val="99"/>
        </w:rPr>
        <w:t> </w:t>
      </w:r>
      <w:r>
        <w:rPr>
          <w:w w:val="95"/>
        </w:rPr>
        <w:t>10.</w:t>
        <w:tab/>
      </w:r>
      <w:r>
        <w:rPr/>
        <w:t>长期股权投资(续)</w:t>
      </w:r>
      <w:r>
        <w:rPr>
          <w:b w:val="0"/>
          <w:bCs w:val="0"/>
        </w:rPr>
      </w:r>
    </w:p>
    <w:p>
      <w:pPr>
        <w:spacing w:after="0" w:line="388" w:lineRule="auto"/>
        <w:jc w:val="left"/>
        <w:sectPr>
          <w:pgSz w:w="16840" w:h="11910" w:orient="landscape"/>
          <w:pgMar w:header="935" w:footer="1137" w:top="2400" w:bottom="1320" w:left="1320" w:right="1240"/>
        </w:sectPr>
      </w:pPr>
    </w:p>
    <w:p>
      <w:pPr>
        <w:pStyle w:val="BodyText"/>
        <w:spacing w:line="240" w:lineRule="auto" w:before="92"/>
        <w:ind w:left="119" w:right="-5"/>
        <w:jc w:val="left"/>
      </w:pPr>
      <w:r>
        <w:rPr/>
        <w:t>(ii)</w:t>
      </w:r>
      <w:r>
        <w:rPr>
          <w:spacing w:val="55"/>
        </w:rPr>
        <w:t> </w:t>
      </w:r>
      <w:r>
        <w:rPr/>
        <w:t>按权益法核算的股权投资-联营企业</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BodyText"/>
        <w:spacing w:line="240" w:lineRule="auto"/>
        <w:ind w:left="0" w:right="206"/>
        <w:jc w:val="right"/>
      </w:pPr>
      <w:r>
        <w:rPr/>
        <w:t>投资</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9"/>
          <w:szCs w:val="29"/>
        </w:rPr>
      </w:pPr>
    </w:p>
    <w:p>
      <w:pPr>
        <w:pStyle w:val="BodyText"/>
        <w:spacing w:line="260" w:lineRule="exact"/>
        <w:ind w:left="670" w:right="904"/>
        <w:jc w:val="left"/>
      </w:pPr>
      <w:r>
        <w:rPr/>
        <w:t>占被投</w:t>
      </w:r>
      <w:r>
        <w:rPr>
          <w:w w:val="100"/>
        </w:rPr>
        <w:t> </w:t>
      </w:r>
      <w:r>
        <w:rPr/>
        <w:t>资单位</w:t>
      </w:r>
    </w:p>
    <w:p>
      <w:pPr>
        <w:pStyle w:val="BodyText"/>
        <w:tabs>
          <w:tab w:pos="1793" w:val="left" w:leader="none"/>
        </w:tabs>
        <w:spacing w:line="237" w:lineRule="exact"/>
        <w:ind w:left="119" w:right="-19"/>
        <w:jc w:val="left"/>
      </w:pPr>
      <w:r>
        <w:rPr/>
        <w:t>注册</w:t>
      </w:r>
      <w:r>
        <w:rPr>
          <w:spacing w:val="52"/>
        </w:rPr>
        <w:t> </w:t>
      </w:r>
      <w:r>
        <w:rPr/>
        <w:t>注册资</w:t>
        <w:tab/>
        <w:t>初始</w:t>
      </w:r>
    </w:p>
    <w:p>
      <w:pPr>
        <w:spacing w:line="240" w:lineRule="auto" w:before="6"/>
        <w:rPr>
          <w:rFonts w:ascii="黑体" w:hAnsi="黑体" w:cs="黑体" w:eastAsia="黑体" w:hint="default"/>
          <w:sz w:val="26"/>
          <w:szCs w:val="26"/>
        </w:rPr>
      </w:pPr>
      <w:r>
        <w:rPr/>
        <w:br w:type="column"/>
      </w:r>
      <w:r>
        <w:rPr>
          <w:rFonts w:ascii="黑体"/>
          <w:sz w:val="26"/>
        </w:rPr>
      </w:r>
    </w:p>
    <w:p>
      <w:pPr>
        <w:pStyle w:val="BodyText"/>
        <w:spacing w:line="240" w:lineRule="auto"/>
        <w:ind w:left="2074" w:right="0"/>
        <w:jc w:val="left"/>
      </w:pPr>
      <w:r>
        <w:rPr/>
        <w:t>2007年</w:t>
      </w:r>
    </w:p>
    <w:p>
      <w:pPr>
        <w:pStyle w:val="BodyText"/>
        <w:tabs>
          <w:tab w:pos="3065" w:val="left" w:leader="none"/>
        </w:tabs>
        <w:spacing w:line="240" w:lineRule="auto" w:before="7"/>
        <w:ind w:left="119" w:right="0"/>
        <w:jc w:val="left"/>
      </w:pPr>
      <w:r>
        <w:rPr/>
        <w:pict>
          <v:group style="position:absolute;margin-left:376.971008pt;margin-top:1.825725pt;width:149.7pt;height:.1pt;mso-position-horizontal-relative:page;mso-position-vertical-relative:paragraph;z-index:-1006336" coordorigin="7539,37" coordsize="2994,2">
            <v:shape style="position:absolute;left:7539;top:37;width:2994;height:2" coordorigin="7539,37" coordsize="2994,0" path="m7539,37l10533,37e" filled="false" stroked="true" strokeweight=".48pt" strokecolor="#000000">
              <v:path arrowok="t"/>
            </v:shape>
            <w10:wrap type="none"/>
          </v:group>
        </w:pict>
      </w:r>
      <w:r>
        <w:rPr/>
        <w:pict>
          <v:group style="position:absolute;margin-left:532.669983pt;margin-top:1.825725pt;width:178pt;height:.1pt;mso-position-horizontal-relative:page;mso-position-vertical-relative:paragraph;z-index:-1006312" coordorigin="10653,37" coordsize="3560,2">
            <v:shape style="position:absolute;left:10653;top:37;width:3560;height:2" coordorigin="10653,37" coordsize="3560,0" path="m10653,37l14213,37e" filled="false" stroked="true" strokeweight=".48pt" strokecolor="#000000">
              <v:path arrowok="t"/>
            </v:shape>
            <w10:wrap type="none"/>
          </v:group>
        </w:pict>
      </w:r>
      <w:r>
        <w:rPr/>
        <w:pict>
          <v:group style="position:absolute;margin-left:376.971008pt;margin-top:15.265725pt;width:149.7pt;height:.1pt;mso-position-horizontal-relative:page;mso-position-vertical-relative:paragraph;z-index:2512" coordorigin="7539,305" coordsize="2994,2">
            <v:shape style="position:absolute;left:7539;top:305;width:2994;height:2" coordorigin="7539,305" coordsize="2994,0" path="m7539,305l10533,305e" filled="false" stroked="true" strokeweight=".48pt" strokecolor="#000000">
              <v:path arrowok="t"/>
            </v:shape>
            <w10:wrap type="none"/>
          </v:group>
        </w:pict>
      </w:r>
      <w:r>
        <w:rPr/>
        <w:t>投资成本</w:t>
        <w:tab/>
        <w:t>溢利/(亏损)调整数</w:t>
      </w:r>
    </w:p>
    <w:p>
      <w:pPr>
        <w:spacing w:line="240" w:lineRule="auto" w:before="6"/>
        <w:rPr>
          <w:rFonts w:ascii="黑体" w:hAnsi="黑体" w:cs="黑体" w:eastAsia="黑体" w:hint="default"/>
          <w:sz w:val="2"/>
          <w:szCs w:val="2"/>
        </w:rPr>
      </w:pPr>
    </w:p>
    <w:p>
      <w:pPr>
        <w:spacing w:line="20" w:lineRule="exact"/>
        <w:ind w:left="2122" w:right="0" w:firstLine="0"/>
        <w:rPr>
          <w:rFonts w:ascii="黑体" w:hAnsi="黑体" w:cs="黑体" w:eastAsia="黑体" w:hint="default"/>
          <w:sz w:val="2"/>
          <w:szCs w:val="2"/>
        </w:rPr>
      </w:pPr>
      <w:r>
        <w:rPr>
          <w:rFonts w:ascii="黑体" w:hAnsi="黑体" w:cs="黑体" w:eastAsia="黑体" w:hint="default"/>
          <w:sz w:val="2"/>
          <w:szCs w:val="2"/>
        </w:rPr>
        <w:pict>
          <v:group style="width:178.45pt;height:.5pt;mso-position-horizontal-relative:char;mso-position-vertical-relative:line" coordorigin="0,0" coordsize="3569,10">
            <v:group style="position:absolute;left:5;top:5;width:3560;height:2" coordorigin="5,5" coordsize="3560,2">
              <v:shape style="position:absolute;left:5;top:5;width:3560;height:2" coordorigin="5,5" coordsize="3560,0" path="m5,5l3564,5e" filled="false" stroked="true" strokeweight=".48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6"/>
          <w:szCs w:val="16"/>
        </w:rPr>
      </w:pPr>
    </w:p>
    <w:p>
      <w:pPr>
        <w:pStyle w:val="BodyText"/>
        <w:spacing w:line="240" w:lineRule="auto"/>
        <w:ind w:left="3563" w:right="2670"/>
        <w:jc w:val="center"/>
      </w:pPr>
      <w:r>
        <w:rPr/>
        <w:t>本年分占</w:t>
      </w:r>
    </w:p>
    <w:p>
      <w:pPr>
        <w:spacing w:after="0" w:line="240" w:lineRule="auto"/>
        <w:jc w:val="center"/>
        <w:sectPr>
          <w:type w:val="continuous"/>
          <w:pgSz w:w="16840" w:h="11910" w:orient="landscape"/>
          <w:pgMar w:top="1240" w:bottom="280" w:left="1320" w:right="1240"/>
          <w:cols w:num="3" w:equalWidth="0">
            <w:col w:w="3790" w:space="242"/>
            <w:col w:w="2195" w:space="979"/>
            <w:col w:w="7074"/>
          </w:cols>
        </w:sectPr>
      </w:pPr>
    </w:p>
    <w:p>
      <w:pPr>
        <w:pStyle w:val="BodyText"/>
        <w:spacing w:line="259" w:lineRule="exact"/>
        <w:ind w:left="134" w:right="-13"/>
        <w:jc w:val="left"/>
      </w:pPr>
      <w:r>
        <w:rPr>
          <w:spacing w:val="-1"/>
        </w:rPr>
        <w:t>被投资单位名称</w:t>
      </w:r>
    </w:p>
    <w:p>
      <w:pPr>
        <w:pStyle w:val="BodyText"/>
        <w:tabs>
          <w:tab w:pos="1107" w:val="left" w:leader="none"/>
        </w:tabs>
        <w:spacing w:line="259" w:lineRule="exact"/>
        <w:ind w:left="134" w:right="-19"/>
        <w:jc w:val="left"/>
      </w:pPr>
      <w:r>
        <w:rPr/>
        <w:br w:type="column"/>
      </w:r>
      <w:r>
        <w:rPr/>
        <w:t>期限</w:t>
        <w:tab/>
        <w:t>资本</w:t>
      </w:r>
    </w:p>
    <w:p>
      <w:pPr>
        <w:spacing w:line="259" w:lineRule="exact" w:before="0"/>
        <w:ind w:left="108" w:right="-18" w:firstLine="0"/>
        <w:jc w:val="left"/>
        <w:rPr>
          <w:rFonts w:ascii="黑体" w:hAnsi="黑体" w:cs="黑体" w:eastAsia="黑体" w:hint="default"/>
          <w:sz w:val="20"/>
          <w:szCs w:val="20"/>
        </w:rPr>
      </w:pPr>
      <w:r>
        <w:rPr/>
        <w:br w:type="column"/>
      </w:r>
      <w:r>
        <w:rPr>
          <w:rFonts w:ascii="黑体" w:hAnsi="黑体" w:cs="黑体" w:eastAsia="黑体" w:hint="default"/>
          <w:sz w:val="20"/>
          <w:szCs w:val="20"/>
        </w:rPr>
        <w:t>本比例</w:t>
      </w:r>
    </w:p>
    <w:p>
      <w:pPr>
        <w:pStyle w:val="BodyText"/>
        <w:tabs>
          <w:tab w:pos="954" w:val="left" w:leader="none"/>
          <w:tab w:pos="2928" w:val="left" w:leader="none"/>
          <w:tab w:pos="4098" w:val="left" w:leader="none"/>
          <w:tab w:pos="6310" w:val="left" w:leader="none"/>
          <w:tab w:pos="7814" w:val="left" w:leader="none"/>
        </w:tabs>
        <w:spacing w:line="259" w:lineRule="exact"/>
        <w:ind w:left="134" w:right="0"/>
        <w:jc w:val="left"/>
      </w:pPr>
      <w:r>
        <w:rPr/>
        <w:br w:type="column"/>
      </w:r>
      <w:r>
        <w:rPr/>
        <w:t>投资额</w:t>
        <w:tab/>
        <w:t>年初余额</w:t>
      </w:r>
      <w:r>
        <w:rPr>
          <w:spacing w:val="61"/>
        </w:rPr>
        <w:t> </w:t>
      </w:r>
      <w:r>
        <w:rPr/>
        <w:t>本年增加</w:t>
        <w:tab/>
        <w:t>年末余额</w:t>
        <w:tab/>
        <w:t>年初余额</w:t>
      </w:r>
      <w:r>
        <w:rPr>
          <w:spacing w:val="6"/>
        </w:rPr>
        <w:t> </w:t>
      </w:r>
      <w:r>
        <w:rPr>
          <w:spacing w:val="-1"/>
        </w:rPr>
        <w:t>利润/(亏损)</w:t>
        <w:tab/>
        <w:t>累计增减数</w:t>
        <w:tab/>
      </w:r>
      <w:r>
        <w:rPr/>
        <w:t>年末余额</w:t>
      </w:r>
    </w:p>
    <w:p>
      <w:pPr>
        <w:spacing w:after="0" w:line="259" w:lineRule="exact"/>
        <w:jc w:val="left"/>
        <w:sectPr>
          <w:type w:val="continuous"/>
          <w:pgSz w:w="16840" w:h="11910" w:orient="landscape"/>
          <w:pgMar w:top="1240" w:bottom="280" w:left="1320" w:right="1240"/>
          <w:cols w:num="4" w:equalWidth="0">
            <w:col w:w="1535" w:space="1509"/>
            <w:col w:w="1509" w:space="40"/>
            <w:col w:w="711" w:space="188"/>
            <w:col w:w="8788"/>
          </w:cols>
        </w:sectPr>
      </w:pPr>
    </w:p>
    <w:p>
      <w:pPr>
        <w:spacing w:line="240" w:lineRule="auto" w:before="9"/>
        <w:rPr>
          <w:rFonts w:ascii="黑体" w:hAnsi="黑体" w:cs="黑体" w:eastAsia="黑体" w:hint="default"/>
          <w:sz w:val="16"/>
          <w:szCs w:val="16"/>
        </w:rPr>
      </w:pPr>
    </w:p>
    <w:p>
      <w:pPr>
        <w:pStyle w:val="BodyText"/>
        <w:spacing w:line="260" w:lineRule="exact" w:before="38"/>
        <w:ind w:left="116" w:right="10845"/>
        <w:jc w:val="left"/>
      </w:pPr>
      <w:r>
        <w:rPr/>
        <w:t>北京用友致远软件技术有限公司</w:t>
      </w:r>
    </w:p>
    <w:p>
      <w:pPr>
        <w:pStyle w:val="BodyText"/>
        <w:tabs>
          <w:tab w:pos="3177" w:val="left" w:leader="none"/>
          <w:tab w:pos="5000" w:val="left" w:leader="none"/>
          <w:tab w:pos="8106" w:val="left" w:leader="none"/>
          <w:tab w:pos="9490" w:val="left" w:leader="none"/>
          <w:tab w:pos="10690" w:val="left" w:leader="none"/>
          <w:tab w:pos="11902" w:val="left" w:leader="none"/>
          <w:tab w:pos="13206" w:val="left" w:leader="none"/>
        </w:tabs>
        <w:spacing w:line="260" w:lineRule="exact"/>
        <w:ind w:left="216" w:right="0"/>
        <w:jc w:val="left"/>
      </w:pPr>
      <w:r>
        <w:rPr>
          <w:spacing w:val="-2"/>
        </w:rPr>
        <w:t>（以下简称“用友致远”）</w:t>
        <w:tab/>
      </w:r>
      <w:r>
        <w:rPr>
          <w:spacing w:val="-1"/>
        </w:rPr>
        <w:t>10年</w:t>
      </w:r>
      <w:r>
        <w:rPr>
          <w:spacing w:val="-25"/>
        </w:rPr>
        <w:t> </w:t>
      </w:r>
      <w:r>
        <w:rPr>
          <w:spacing w:val="-1"/>
        </w:rPr>
        <w:t>5,000,000</w:t>
        <w:tab/>
        <w:t>30%</w:t>
      </w:r>
      <w:r>
        <w:rPr/>
        <w:t> </w:t>
      </w:r>
      <w:r>
        <w:rPr>
          <w:spacing w:val="-1"/>
        </w:rPr>
        <w:t>1,500,000</w:t>
      </w:r>
      <w:r>
        <w:rPr>
          <w:spacing w:val="-46"/>
        </w:rPr>
        <w:t> </w:t>
      </w:r>
      <w:r>
        <w:rPr>
          <w:spacing w:val="-1"/>
        </w:rPr>
        <w:t>1,500,000</w:t>
        <w:tab/>
      </w:r>
      <w:r>
        <w:rPr/>
        <w:t>-</w:t>
      </w:r>
      <w:r>
        <w:rPr>
          <w:spacing w:val="18"/>
        </w:rPr>
        <w:t> </w:t>
      </w:r>
      <w:r>
        <w:rPr>
          <w:spacing w:val="-1"/>
        </w:rPr>
        <w:t>1,500,000</w:t>
        <w:tab/>
        <w:t>1,522,955</w:t>
        <w:tab/>
        <w:t>3,812,384</w:t>
        <w:tab/>
        <w:t>5,335,339</w:t>
        <w:tab/>
        <w:t>6,835,339</w:t>
      </w:r>
      <w:r>
        <w:rPr/>
      </w:r>
    </w:p>
    <w:p>
      <w:pPr>
        <w:pStyle w:val="BodyText"/>
        <w:spacing w:line="260" w:lineRule="exact"/>
        <w:ind w:left="116" w:right="10845"/>
        <w:jc w:val="left"/>
      </w:pPr>
      <w:r>
        <w:rPr/>
        <w:t>北京用友商用表单技术有限公司</w:t>
      </w:r>
    </w:p>
    <w:p>
      <w:pPr>
        <w:pStyle w:val="BodyText"/>
        <w:tabs>
          <w:tab w:pos="3850" w:val="left" w:leader="none"/>
          <w:tab w:pos="5000" w:val="left" w:leader="none"/>
          <w:tab w:pos="5525" w:val="left" w:leader="none"/>
          <w:tab w:pos="6546" w:val="left" w:leader="none"/>
          <w:tab w:pos="8105" w:val="left" w:leader="none"/>
          <w:tab w:pos="8519" w:val="left" w:leader="none"/>
          <w:tab w:pos="9491" w:val="left" w:leader="none"/>
          <w:tab w:pos="10891" w:val="left" w:leader="none"/>
          <w:tab w:pos="11902" w:val="left" w:leader="none"/>
          <w:tab w:pos="13177" w:val="left" w:leader="none"/>
        </w:tabs>
        <w:spacing w:line="259" w:lineRule="exact"/>
        <w:ind w:left="216" w:right="0"/>
        <w:jc w:val="left"/>
      </w:pPr>
      <w:r>
        <w:rPr>
          <w:spacing w:val="-2"/>
        </w:rPr>
        <w:t>（以下简称“用友商用表单”）</w:t>
      </w:r>
      <w:r>
        <w:rPr>
          <w:spacing w:val="78"/>
        </w:rPr>
        <w:t> </w:t>
      </w:r>
      <w:r>
        <w:rPr>
          <w:spacing w:val="-1"/>
        </w:rPr>
        <w:t>10年</w:t>
        <w:tab/>
        <w:t>500,000</w:t>
        <w:tab/>
        <w:t>40%</w:t>
        <w:tab/>
        <w:t>200,000</w:t>
        <w:tab/>
        <w:t>200,000</w:t>
        <w:tab/>
      </w:r>
      <w:r>
        <w:rPr/>
        <w:t>-</w:t>
        <w:tab/>
      </w:r>
      <w:r>
        <w:rPr>
          <w:spacing w:val="-1"/>
        </w:rPr>
        <w:t>200,000</w:t>
        <w:tab/>
        <w:t>1,964,883</w:t>
        <w:tab/>
        <w:t>480,490</w:t>
        <w:tab/>
        <w:t>2,445,373</w:t>
        <w:tab/>
        <w:t>2,645,373</w:t>
      </w:r>
      <w:r>
        <w:rPr/>
      </w:r>
    </w:p>
    <w:p>
      <w:pPr>
        <w:pStyle w:val="BodyText"/>
        <w:spacing w:line="259" w:lineRule="exact"/>
        <w:ind w:left="134" w:right="10845"/>
        <w:jc w:val="left"/>
      </w:pPr>
      <w:r>
        <w:rPr/>
        <w:t>北京西玛永泰商用表单技术有限</w:t>
      </w:r>
    </w:p>
    <w:p>
      <w:pPr>
        <w:pStyle w:val="BodyText"/>
        <w:tabs>
          <w:tab w:pos="3678" w:val="left" w:leader="none"/>
          <w:tab w:pos="4827" w:val="left" w:leader="none"/>
          <w:tab w:pos="5352" w:val="left" w:leader="none"/>
          <w:tab w:pos="6373" w:val="left" w:leader="none"/>
          <w:tab w:pos="7933" w:val="left" w:leader="none"/>
          <w:tab w:pos="8347" w:val="left" w:leader="none"/>
          <w:tab w:pos="9617" w:val="left" w:leader="none"/>
          <w:tab w:pos="10717" w:val="left" w:leader="none"/>
          <w:tab w:pos="11930" w:val="left" w:leader="none"/>
          <w:tab w:pos="13034" w:val="left" w:leader="none"/>
        </w:tabs>
        <w:spacing w:line="259" w:lineRule="exact"/>
        <w:ind w:left="143" w:right="0"/>
        <w:jc w:val="center"/>
      </w:pPr>
      <w:r>
        <w:rPr>
          <w:spacing w:val="-3"/>
        </w:rPr>
        <w:t>公司（以下简称“西码永泰”）</w:t>
      </w:r>
      <w:r>
        <w:rPr>
          <w:spacing w:val="-5"/>
        </w:rPr>
        <w:t> </w:t>
      </w:r>
      <w:r>
        <w:rPr>
          <w:spacing w:val="-1"/>
        </w:rPr>
        <w:t>20年</w:t>
        <w:tab/>
        <w:t>500,000</w:t>
        <w:tab/>
        <w:t>40%</w:t>
        <w:tab/>
        <w:t>200,000</w:t>
        <w:tab/>
        <w:t>200,000</w:t>
        <w:tab/>
      </w:r>
      <w:r>
        <w:rPr/>
        <w:t>-</w:t>
        <w:tab/>
      </w:r>
      <w:r>
        <w:rPr>
          <w:spacing w:val="-1"/>
        </w:rPr>
        <w:t>200,000</w:t>
        <w:tab/>
        <w:t>35,294</w:t>
        <w:tab/>
        <w:t>886,403</w:t>
        <w:tab/>
        <w:t>921,697</w:t>
        <w:tab/>
        <w:t>1,121,697</w:t>
      </w:r>
    </w:p>
    <w:p>
      <w:pPr>
        <w:pStyle w:val="BodyText"/>
        <w:spacing w:line="259" w:lineRule="exact"/>
        <w:ind w:left="115" w:right="10845"/>
        <w:jc w:val="left"/>
      </w:pPr>
      <w:r>
        <w:rPr/>
        <w:t>北京用友审计软件有限公司</w:t>
      </w:r>
    </w:p>
    <w:p>
      <w:pPr>
        <w:pStyle w:val="BodyText"/>
        <w:spacing w:line="260" w:lineRule="exact"/>
        <w:ind w:left="216" w:right="10845"/>
        <w:jc w:val="left"/>
      </w:pPr>
      <w:r>
        <w:rPr/>
        <w:pict>
          <v:shape style="position:absolute;margin-left:223.102188pt;margin-top:2.06785pt;width:550pt;height:33.2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4"/>
                    <w:gridCol w:w="1610"/>
                    <w:gridCol w:w="1040"/>
                    <w:gridCol w:w="938"/>
                    <w:gridCol w:w="1042"/>
                    <w:gridCol w:w="1287"/>
                    <w:gridCol w:w="1156"/>
                    <w:gridCol w:w="1252"/>
                    <w:gridCol w:w="1141"/>
                  </w:tblGrid>
                  <w:tr>
                    <w:trPr>
                      <w:trHeight w:val="291"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20年</w:t>
                        </w:r>
                        <w:r>
                          <w:rPr>
                            <w:rFonts w:ascii="黑体" w:hAnsi="黑体" w:cs="黑体" w:eastAsia="黑体" w:hint="default"/>
                            <w:spacing w:val="-35"/>
                            <w:sz w:val="20"/>
                            <w:szCs w:val="20"/>
                          </w:rPr>
                          <w:t> </w:t>
                        </w:r>
                        <w:r>
                          <w:rPr>
                            <w:rFonts w:ascii="黑体" w:hAnsi="黑体" w:cs="黑体" w:eastAsia="黑体" w:hint="default"/>
                            <w:sz w:val="20"/>
                            <w:szCs w:val="20"/>
                          </w:rPr>
                          <w:t>3,614,458</w:t>
                        </w:r>
                      </w:p>
                    </w:tc>
                    <w:tc>
                      <w:tcPr>
                        <w:tcW w:w="1610" w:type="dxa"/>
                        <w:tcBorders>
                          <w:top w:val="nil" w:sz="6" w:space="0" w:color="auto"/>
                          <w:left w:val="nil" w:sz="6" w:space="0" w:color="auto"/>
                          <w:bottom w:val="nil" w:sz="6" w:space="0" w:color="auto"/>
                          <w:right w:val="nil" w:sz="6" w:space="0" w:color="auto"/>
                        </w:tcBorders>
                      </w:tcPr>
                      <w:p>
                        <w:pPr>
                          <w:pStyle w:val="TableParagraph"/>
                          <w:spacing w:line="219" w:lineRule="exact"/>
                          <w:ind w:left="124" w:right="0"/>
                          <w:jc w:val="left"/>
                          <w:rPr>
                            <w:rFonts w:ascii="黑体" w:hAnsi="黑体" w:cs="黑体" w:eastAsia="黑体" w:hint="default"/>
                            <w:sz w:val="20"/>
                            <w:szCs w:val="20"/>
                          </w:rPr>
                        </w:pPr>
                        <w:r>
                          <w:rPr>
                            <w:rFonts w:ascii="黑体"/>
                            <w:sz w:val="20"/>
                          </w:rPr>
                          <w:t>33.2%</w:t>
                        </w:r>
                        <w:r>
                          <w:rPr>
                            <w:rFonts w:ascii="黑体"/>
                            <w:spacing w:val="-85"/>
                            <w:sz w:val="20"/>
                          </w:rPr>
                          <w:t> </w:t>
                        </w:r>
                        <w:r>
                          <w:rPr>
                            <w:rFonts w:ascii="黑体"/>
                            <w:sz w:val="20"/>
                          </w:rPr>
                          <w:t>1,200,000</w:t>
                        </w:r>
                      </w:p>
                    </w:tc>
                    <w:tc>
                      <w:tcPr>
                        <w:tcW w:w="1040" w:type="dxa"/>
                        <w:tcBorders>
                          <w:top w:val="nil" w:sz="6" w:space="0" w:color="auto"/>
                          <w:left w:val="nil" w:sz="6" w:space="0" w:color="auto"/>
                          <w:bottom w:val="nil" w:sz="6" w:space="0" w:color="auto"/>
                          <w:right w:val="nil" w:sz="6" w:space="0" w:color="auto"/>
                        </w:tcBorders>
                      </w:tcPr>
                      <w:p>
                        <w:pPr>
                          <w:pStyle w:val="TableParagraph"/>
                          <w:spacing w:line="219" w:lineRule="exact"/>
                          <w:ind w:right="17"/>
                          <w:jc w:val="center"/>
                          <w:rPr>
                            <w:rFonts w:ascii="黑体" w:hAnsi="黑体" w:cs="黑体" w:eastAsia="黑体" w:hint="default"/>
                            <w:sz w:val="20"/>
                            <w:szCs w:val="20"/>
                          </w:rPr>
                        </w:pPr>
                        <w:r>
                          <w:rPr>
                            <w:rFonts w:ascii="黑体"/>
                            <w:w w:val="100"/>
                            <w:sz w:val="20"/>
                          </w:rPr>
                        </w:r>
                        <w:r>
                          <w:rPr>
                            <w:rFonts w:ascii="黑体"/>
                            <w:sz w:val="20"/>
                            <w:u w:val="single" w:color="000000"/>
                          </w:rPr>
                          <w:t>1,200,000</w:t>
                        </w:r>
                        <w:r>
                          <w:rPr>
                            <w:rFonts w:ascii="黑体"/>
                            <w:sz w:val="20"/>
                          </w:rPr>
                        </w:r>
                      </w:p>
                    </w:tc>
                    <w:tc>
                      <w:tcPr>
                        <w:tcW w:w="938"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20" w:lineRule="exact"/>
                          <w:ind w:left="23" w:right="0"/>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20" w:lineRule="exact"/>
                          <w:ind w:right="26"/>
                          <w:jc w:val="center"/>
                          <w:rPr>
                            <w:rFonts w:ascii="黑体" w:hAnsi="黑体" w:cs="黑体" w:eastAsia="黑体" w:hint="default"/>
                            <w:sz w:val="20"/>
                            <w:szCs w:val="20"/>
                          </w:rPr>
                        </w:pPr>
                        <w:r>
                          <w:rPr>
                            <w:rFonts w:ascii="黑体"/>
                            <w:w w:val="100"/>
                            <w:sz w:val="20"/>
                          </w:rPr>
                        </w:r>
                        <w:r>
                          <w:rPr>
                            <w:rFonts w:ascii="黑体"/>
                            <w:sz w:val="20"/>
                            <w:u w:val="single" w:color="000000"/>
                          </w:rPr>
                          <w:t>1,200,000</w:t>
                        </w:r>
                        <w:r>
                          <w:rPr>
                            <w:rFonts w:ascii="黑体"/>
                            <w:sz w:val="20"/>
                          </w:rPr>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0"/>
                          <w:jc w:val="center"/>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318,070)</w:t>
                        </w:r>
                        <w:r>
                          <w:rPr>
                            <w:rFonts w:ascii="黑体"/>
                            <w:sz w:val="20"/>
                          </w:rPr>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left="97" w:right="0"/>
                          <w:jc w:val="left"/>
                          <w:rPr>
                            <w:rFonts w:ascii="黑体" w:hAnsi="黑体" w:cs="黑体" w:eastAsia="黑体" w:hint="default"/>
                            <w:sz w:val="20"/>
                            <w:szCs w:val="20"/>
                          </w:rPr>
                        </w:pPr>
                        <w:r>
                          <w:rPr>
                            <w:rFonts w:ascii="黑体"/>
                            <w:sz w:val="20"/>
                          </w:rPr>
                          <w:t>( </w:t>
                        </w:r>
                        <w:r>
                          <w:rPr>
                            <w:rFonts w:ascii="黑体"/>
                            <w:spacing w:val="1"/>
                            <w:sz w:val="20"/>
                          </w:rPr>
                          <w:t> </w:t>
                        </w:r>
                        <w:r>
                          <w:rPr>
                            <w:rFonts w:ascii="Times New Roman"/>
                            <w:spacing w:val="1"/>
                            <w:sz w:val="20"/>
                          </w:rPr>
                        </w:r>
                        <w:r>
                          <w:rPr>
                            <w:rFonts w:ascii="Times New Roman"/>
                            <w:spacing w:val="1"/>
                            <w:sz w:val="20"/>
                            <w:u w:val="single" w:color="000000"/>
                          </w:rPr>
                          <w:t> </w:t>
                        </w:r>
                        <w:r>
                          <w:rPr>
                            <w:rFonts w:ascii="黑体"/>
                            <w:sz w:val="20"/>
                            <w:u w:val="single" w:color="000000"/>
                          </w:rPr>
                          <w:t>34,778</w:t>
                        </w:r>
                        <w:r>
                          <w:rPr>
                            <w:rFonts w:ascii="黑体"/>
                            <w:sz w:val="20"/>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20" w:lineRule="exact"/>
                          <w:ind w:right="50"/>
                          <w:jc w:val="center"/>
                          <w:rPr>
                            <w:rFonts w:ascii="黑体" w:hAnsi="黑体" w:cs="黑体" w:eastAsia="黑体" w:hint="default"/>
                            <w:sz w:val="20"/>
                            <w:szCs w:val="20"/>
                          </w:rPr>
                        </w:pPr>
                        <w:r>
                          <w:rPr>
                            <w:rFonts w:ascii="黑体"/>
                            <w:sz w:val="20"/>
                          </w:rPr>
                          <w:t>(</w:t>
                        </w:r>
                        <w:r>
                          <w:rPr>
                            <w:rFonts w:ascii="黑体"/>
                            <w:spacing w:val="88"/>
                            <w:sz w:val="20"/>
                          </w:rPr>
                          <w:t> </w:t>
                        </w:r>
                        <w:r>
                          <w:rPr>
                            <w:rFonts w:ascii="Times New Roman"/>
                            <w:spacing w:val="88"/>
                            <w:sz w:val="20"/>
                          </w:rPr>
                        </w:r>
                        <w:r>
                          <w:rPr>
                            <w:rFonts w:ascii="Times New Roman"/>
                            <w:spacing w:val="88"/>
                            <w:sz w:val="20"/>
                            <w:u w:val="single" w:color="000000"/>
                          </w:rPr>
                          <w:t> </w:t>
                        </w:r>
                        <w:r>
                          <w:rPr>
                            <w:rFonts w:ascii="黑体"/>
                            <w:sz w:val="20"/>
                            <w:u w:val="single" w:color="000000"/>
                          </w:rPr>
                          <w:t>352,848</w:t>
                        </w:r>
                        <w:r>
                          <w:rPr>
                            <w:rFonts w:ascii="黑体"/>
                            <w:sz w:val="20"/>
                          </w:rPr>
                          <w:t>)</w:t>
                        </w:r>
                      </w:p>
                    </w:tc>
                    <w:tc>
                      <w:tcPr>
                        <w:tcW w:w="1141"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847,152</w:t>
                        </w:r>
                        <w:r>
                          <w:rPr>
                            <w:rFonts w:ascii="黑体"/>
                            <w:spacing w:val="-1"/>
                            <w:sz w:val="20"/>
                          </w:rPr>
                        </w:r>
                        <w:r>
                          <w:rPr>
                            <w:rFonts w:ascii="黑体"/>
                            <w:sz w:val="20"/>
                          </w:rPr>
                        </w:r>
                      </w:p>
                    </w:tc>
                  </w:tr>
                  <w:tr>
                    <w:trPr>
                      <w:trHeight w:val="372" w:hRule="exact"/>
                    </w:trPr>
                    <w:tc>
                      <w:tcPr>
                        <w:tcW w:w="153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61" w:lineRule="exact"/>
                          <w:ind w:right="17"/>
                          <w:jc w:val="center"/>
                          <w:rPr>
                            <w:rFonts w:ascii="黑体" w:hAnsi="黑体" w:cs="黑体" w:eastAsia="黑体" w:hint="default"/>
                            <w:sz w:val="20"/>
                            <w:szCs w:val="20"/>
                          </w:rPr>
                        </w:pPr>
                        <w:r>
                          <w:rPr>
                            <w:rFonts w:ascii="黑体"/>
                            <w:w w:val="100"/>
                            <w:sz w:val="20"/>
                          </w:rPr>
                        </w:r>
                        <w:r>
                          <w:rPr>
                            <w:rFonts w:ascii="黑体"/>
                            <w:sz w:val="20"/>
                            <w:u w:val="thick" w:color="000000"/>
                          </w:rPr>
                          <w:t>3,100,000</w:t>
                        </w:r>
                        <w:r>
                          <w:rPr>
                            <w:rFonts w:ascii="黑体"/>
                            <w:sz w:val="20"/>
                          </w:rPr>
                        </w:r>
                      </w:p>
                    </w:tc>
                    <w:tc>
                      <w:tcPr>
                        <w:tcW w:w="938"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61" w:lineRule="exact"/>
                          <w:ind w:left="23" w:right="0"/>
                          <w:jc w:val="center"/>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61" w:lineRule="exact"/>
                          <w:ind w:right="26"/>
                          <w:jc w:val="center"/>
                          <w:rPr>
                            <w:rFonts w:ascii="黑体" w:hAnsi="黑体" w:cs="黑体" w:eastAsia="黑体" w:hint="default"/>
                            <w:sz w:val="20"/>
                            <w:szCs w:val="20"/>
                          </w:rPr>
                        </w:pPr>
                        <w:r>
                          <w:rPr>
                            <w:rFonts w:ascii="黑体"/>
                            <w:w w:val="100"/>
                            <w:sz w:val="20"/>
                          </w:rPr>
                        </w:r>
                        <w:r>
                          <w:rPr>
                            <w:rFonts w:ascii="黑体"/>
                            <w:sz w:val="20"/>
                            <w:u w:val="thick" w:color="000000"/>
                          </w:rPr>
                          <w:t>3,100,000</w:t>
                        </w:r>
                        <w:r>
                          <w:rPr>
                            <w:rFonts w:ascii="黑体"/>
                            <w:sz w:val="20"/>
                          </w:rPr>
                        </w:r>
                      </w:p>
                    </w:tc>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right="115"/>
                          <w:jc w:val="center"/>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3,205,062</w:t>
                        </w:r>
                        <w:r>
                          <w:rPr>
                            <w:rFonts w:ascii="黑体"/>
                            <w:sz w:val="20"/>
                          </w:rPr>
                        </w:r>
                      </w:p>
                    </w:tc>
                    <w:tc>
                      <w:tcPr>
                        <w:tcW w:w="1156" w:type="dxa"/>
                        <w:tcBorders>
                          <w:top w:val="nil" w:sz="6" w:space="0" w:color="auto"/>
                          <w:left w:val="nil" w:sz="6" w:space="0" w:color="auto"/>
                          <w:bottom w:val="nil" w:sz="6" w:space="0" w:color="auto"/>
                          <w:right w:val="nil" w:sz="6" w:space="0" w:color="auto"/>
                        </w:tcBorders>
                      </w:tcPr>
                      <w:p>
                        <w:pPr>
                          <w:pStyle w:val="TableParagraph"/>
                          <w:spacing w:line="261" w:lineRule="exact"/>
                          <w:ind w:left="97" w:right="0"/>
                          <w:jc w:val="left"/>
                          <w:rPr>
                            <w:rFonts w:ascii="黑体" w:hAnsi="黑体" w:cs="黑体" w:eastAsia="黑体" w:hint="default"/>
                            <w:sz w:val="20"/>
                            <w:szCs w:val="20"/>
                          </w:rPr>
                        </w:pPr>
                        <w:r>
                          <w:rPr>
                            <w:rFonts w:ascii="黑体"/>
                            <w:w w:val="100"/>
                            <w:sz w:val="20"/>
                          </w:rPr>
                        </w:r>
                        <w:r>
                          <w:rPr>
                            <w:rFonts w:ascii="黑体"/>
                            <w:sz w:val="20"/>
                            <w:u w:val="thick" w:color="000000"/>
                          </w:rPr>
                          <w:t>5,144,499</w:t>
                        </w:r>
                        <w:r>
                          <w:rPr>
                            <w:rFonts w:ascii="黑体"/>
                            <w:sz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61" w:lineRule="exact"/>
                          <w:ind w:right="43"/>
                          <w:jc w:val="center"/>
                          <w:rPr>
                            <w:rFonts w:ascii="黑体" w:hAnsi="黑体" w:cs="黑体" w:eastAsia="黑体" w:hint="default"/>
                            <w:sz w:val="20"/>
                            <w:szCs w:val="20"/>
                          </w:rPr>
                        </w:pPr>
                        <w:r>
                          <w:rPr>
                            <w:rFonts w:ascii="黑体"/>
                            <w:w w:val="100"/>
                            <w:sz w:val="20"/>
                          </w:rPr>
                        </w:r>
                        <w:r>
                          <w:rPr>
                            <w:rFonts w:ascii="黑体"/>
                            <w:sz w:val="20"/>
                            <w:u w:val="thick" w:color="000000"/>
                          </w:rPr>
                          <w:t>8,349,561</w:t>
                        </w:r>
                        <w:r>
                          <w:rPr>
                            <w:rFonts w:ascii="黑体"/>
                            <w:sz w:val="20"/>
                          </w:rPr>
                        </w:r>
                      </w:p>
                    </w:tc>
                    <w:tc>
                      <w:tcPr>
                        <w:tcW w:w="1141"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11,449,561</w:t>
                        </w:r>
                        <w:r>
                          <w:rPr>
                            <w:rFonts w:ascii="黑体"/>
                            <w:spacing w:val="-1"/>
                            <w:sz w:val="20"/>
                          </w:rPr>
                        </w:r>
                        <w:r>
                          <w:rPr>
                            <w:rFonts w:ascii="黑体"/>
                            <w:sz w:val="20"/>
                          </w:rPr>
                        </w:r>
                      </w:p>
                    </w:tc>
                  </w:tr>
                </w:tbl>
                <w:p>
                  <w:pPr/>
                </w:p>
              </w:txbxContent>
            </v:textbox>
            <w10:wrap type="none"/>
          </v:shape>
        </w:pict>
      </w:r>
      <w:r>
        <w:rPr/>
        <w:t>（以下简称“用友审计”）</w:t>
      </w:r>
    </w:p>
    <w:p>
      <w:pPr>
        <w:spacing w:after="0" w:line="260" w:lineRule="exact"/>
        <w:jc w:val="left"/>
        <w:sectPr>
          <w:type w:val="continuous"/>
          <w:pgSz w:w="16840" w:h="11910" w:orient="landscape"/>
          <w:pgMar w:top="1240" w:bottom="280" w:left="1320" w:right="1240"/>
        </w:sectPr>
      </w:pPr>
    </w:p>
    <w:p>
      <w:pPr>
        <w:spacing w:line="240" w:lineRule="auto" w:before="9"/>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622"/>
        <w:gridCol w:w="1660"/>
        <w:gridCol w:w="2115"/>
        <w:gridCol w:w="1945"/>
        <w:gridCol w:w="922"/>
        <w:gridCol w:w="836"/>
        <w:gridCol w:w="1154"/>
      </w:tblGrid>
      <w:tr>
        <w:trPr>
          <w:trHeight w:val="864"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388" w:lineRule="auto" w:before="38"/>
              <w:ind w:left="35" w:right="183"/>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10.</w:t>
            </w:r>
            <w:r>
              <w:rPr>
                <w:rFonts w:ascii="黑体" w:hAnsi="黑体" w:cs="黑体" w:eastAsia="黑体" w:hint="default"/>
                <w:sz w:val="20"/>
                <w:szCs w:val="20"/>
              </w:rPr>
            </w: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388" w:lineRule="auto" w:before="38"/>
              <w:ind w:right="3816" w:firstLine="14"/>
              <w:jc w:val="left"/>
              <w:rPr>
                <w:rFonts w:ascii="黑体" w:hAnsi="黑体" w:cs="黑体" w:eastAsia="黑体" w:hint="default"/>
                <w:sz w:val="20"/>
                <w:szCs w:val="20"/>
              </w:rPr>
            </w:pPr>
            <w:r>
              <w:rPr>
                <w:rFonts w:ascii="黑体" w:hAnsi="黑体" w:cs="黑体" w:eastAsia="黑体" w:hint="default"/>
                <w:b/>
                <w:bCs/>
                <w:w w:val="95"/>
                <w:sz w:val="20"/>
                <w:szCs w:val="20"/>
              </w:rPr>
              <w:t>合并财务报表主要项目注释(续)</w:t>
            </w:r>
            <w:r>
              <w:rPr>
                <w:rFonts w:ascii="黑体" w:hAnsi="黑体" w:cs="黑体" w:eastAsia="黑体" w:hint="default"/>
                <w:b/>
                <w:bCs/>
                <w:spacing w:val="27"/>
                <w:w w:val="95"/>
                <w:sz w:val="20"/>
                <w:szCs w:val="20"/>
              </w:rPr>
              <w:t> </w:t>
            </w:r>
            <w:r>
              <w:rPr>
                <w:rFonts w:ascii="黑体" w:hAnsi="黑体" w:cs="黑体" w:eastAsia="黑体" w:hint="default"/>
                <w:b/>
                <w:bCs/>
                <w:spacing w:val="27"/>
                <w:w w:val="95"/>
                <w:sz w:val="20"/>
                <w:szCs w:val="20"/>
              </w:rPr>
            </w:r>
            <w:r>
              <w:rPr>
                <w:rFonts w:ascii="黑体" w:hAnsi="黑体" w:cs="黑体" w:eastAsia="黑体" w:hint="default"/>
                <w:b/>
                <w:bCs/>
                <w:sz w:val="20"/>
                <w:szCs w:val="20"/>
              </w:rPr>
              <w:t>长期股权投资(续)</w:t>
            </w:r>
            <w:r>
              <w:rPr>
                <w:rFonts w:ascii="黑体" w:hAnsi="黑体" w:cs="黑体" w:eastAsia="黑体" w:hint="default"/>
                <w:sz w:val="20"/>
                <w:szCs w:val="20"/>
              </w:rPr>
            </w:r>
          </w:p>
        </w:tc>
        <w:tc>
          <w:tcPr>
            <w:tcW w:w="1990" w:type="dxa"/>
            <w:gridSpan w:val="2"/>
            <w:vMerge w:val="restart"/>
            <w:tcBorders>
              <w:top w:val="nil" w:sz="6" w:space="0" w:color="auto"/>
              <w:left w:val="nil" w:sz="6" w:space="0" w:color="auto"/>
              <w:right w:val="nil" w:sz="6" w:space="0" w:color="auto"/>
            </w:tcBorders>
          </w:tcPr>
          <w:p>
            <w:pPr/>
          </w:p>
        </w:tc>
      </w:tr>
      <w:tr>
        <w:trPr>
          <w:trHeight w:val="459"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黑体" w:hAnsi="黑体" w:cs="黑体" w:eastAsia="黑体" w:hint="default"/>
                <w:sz w:val="20"/>
                <w:szCs w:val="20"/>
              </w:rPr>
            </w:pPr>
            <w:r>
              <w:rPr>
                <w:rFonts w:ascii="黑体"/>
                <w:sz w:val="20"/>
              </w:rPr>
              <w:t>(ii)</w:t>
            </w: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7"/>
              <w:ind w:left="52" w:right="0"/>
              <w:jc w:val="left"/>
              <w:rPr>
                <w:rFonts w:ascii="黑体" w:hAnsi="黑体" w:cs="黑体" w:eastAsia="黑体" w:hint="default"/>
                <w:sz w:val="20"/>
                <w:szCs w:val="20"/>
              </w:rPr>
            </w:pPr>
            <w:r>
              <w:rPr>
                <w:rFonts w:ascii="黑体" w:hAnsi="黑体" w:cs="黑体" w:eastAsia="黑体" w:hint="default"/>
                <w:sz w:val="20"/>
                <w:szCs w:val="20"/>
              </w:rPr>
              <w:t>按权益法核算的股权投资-联营企业(续)</w:t>
            </w:r>
          </w:p>
        </w:tc>
        <w:tc>
          <w:tcPr>
            <w:tcW w:w="1990" w:type="dxa"/>
            <w:gridSpan w:val="2"/>
            <w:vMerge/>
            <w:tcBorders>
              <w:left w:val="nil" w:sz="6" w:space="0" w:color="auto"/>
              <w:right w:val="nil" w:sz="6" w:space="0" w:color="auto"/>
            </w:tcBorders>
          </w:tcPr>
          <w:p>
            <w:pPr/>
          </w:p>
        </w:tc>
      </w:tr>
      <w:tr>
        <w:trPr>
          <w:trHeight w:val="509"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8"/>
              <w:ind w:left="52" w:right="0"/>
              <w:jc w:val="left"/>
              <w:rPr>
                <w:rFonts w:ascii="黑体" w:hAnsi="黑体" w:cs="黑体" w:eastAsia="黑体" w:hint="default"/>
                <w:sz w:val="20"/>
                <w:szCs w:val="20"/>
              </w:rPr>
            </w:pPr>
            <w:r>
              <w:rPr>
                <w:rFonts w:ascii="黑体" w:hAnsi="黑体" w:cs="黑体" w:eastAsia="黑体" w:hint="default"/>
                <w:sz w:val="20"/>
                <w:szCs w:val="20"/>
              </w:rPr>
              <w:t>联营企业的主要财务信息：</w:t>
            </w:r>
          </w:p>
        </w:tc>
        <w:tc>
          <w:tcPr>
            <w:tcW w:w="1990" w:type="dxa"/>
            <w:gridSpan w:val="2"/>
            <w:vMerge/>
            <w:tcBorders>
              <w:left w:val="nil" w:sz="6" w:space="0" w:color="auto"/>
              <w:bottom w:val="nil" w:sz="6" w:space="0" w:color="auto"/>
              <w:right w:val="nil" w:sz="6" w:space="0" w:color="auto"/>
            </w:tcBorders>
          </w:tcPr>
          <w:p>
            <w:pPr/>
          </w:p>
        </w:tc>
      </w:tr>
      <w:tr>
        <w:trPr>
          <w:trHeight w:val="829"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tabs>
                <w:tab w:pos="1422" w:val="left" w:leader="none"/>
                <w:tab w:pos="3422" w:val="left" w:leader="none"/>
                <w:tab w:pos="5779" w:val="left" w:leader="none"/>
              </w:tabs>
              <w:spacing w:line="240" w:lineRule="auto"/>
              <w:ind w:left="57" w:right="0"/>
              <w:jc w:val="left"/>
              <w:rPr>
                <w:rFonts w:ascii="黑体" w:hAnsi="黑体" w:cs="黑体" w:eastAsia="黑体" w:hint="default"/>
                <w:sz w:val="20"/>
                <w:szCs w:val="20"/>
              </w:rPr>
            </w:pPr>
            <w:r>
              <w:rPr>
                <w:rFonts w:ascii="黑体" w:hAnsi="黑体" w:cs="黑体" w:eastAsia="黑体" w:hint="default"/>
                <w:sz w:val="20"/>
                <w:szCs w:val="20"/>
              </w:rPr>
              <w:t>联营企业</w:t>
              <w:tab/>
              <w:t>注册地</w:t>
              <w:tab/>
              <w:t>业务性质</w:t>
              <w:tab/>
              <w:t>注册资本</w:t>
            </w:r>
          </w:p>
        </w:tc>
        <w:tc>
          <w:tcPr>
            <w:tcW w:w="836" w:type="dxa"/>
            <w:tcBorders>
              <w:top w:val="nil" w:sz="6" w:space="0" w:color="auto"/>
              <w:left w:val="nil" w:sz="6" w:space="0" w:color="auto"/>
              <w:bottom w:val="nil" w:sz="6" w:space="0" w:color="auto"/>
              <w:right w:val="nil" w:sz="6" w:space="0" w:color="auto"/>
            </w:tcBorders>
          </w:tcPr>
          <w:p>
            <w:pPr>
              <w:pStyle w:val="TableParagraph"/>
              <w:spacing w:line="331" w:lineRule="auto" w:before="127"/>
              <w:ind w:left="60" w:right="-27" w:firstLine="200"/>
              <w:jc w:val="left"/>
              <w:rPr>
                <w:rFonts w:ascii="黑体" w:hAnsi="黑体" w:cs="黑体" w:eastAsia="黑体" w:hint="default"/>
                <w:sz w:val="20"/>
                <w:szCs w:val="20"/>
              </w:rPr>
            </w:pPr>
            <w:r>
              <w:rPr>
                <w:rFonts w:ascii="黑体" w:hAnsi="黑体" w:cs="黑体" w:eastAsia="黑体" w:hint="default"/>
                <w:sz w:val="20"/>
                <w:szCs w:val="20"/>
              </w:rPr>
              <w:t>本集团</w:t>
            </w:r>
            <w:r>
              <w:rPr>
                <w:rFonts w:ascii="黑体" w:hAnsi="黑体" w:cs="黑体" w:eastAsia="黑体" w:hint="default"/>
                <w:w w:val="100"/>
                <w:sz w:val="20"/>
                <w:szCs w:val="20"/>
              </w:rPr>
              <w:t> </w:t>
            </w:r>
            <w:r>
              <w:rPr>
                <w:rFonts w:ascii="黑体" w:hAnsi="黑体" w:cs="黑体" w:eastAsia="黑体" w:hint="default"/>
                <w:sz w:val="20"/>
                <w:szCs w:val="20"/>
              </w:rPr>
              <w:t>持股比例</w:t>
            </w:r>
          </w:p>
        </w:tc>
        <w:tc>
          <w:tcPr>
            <w:tcW w:w="1154" w:type="dxa"/>
            <w:tcBorders>
              <w:top w:val="nil" w:sz="6" w:space="0" w:color="auto"/>
              <w:left w:val="nil" w:sz="6" w:space="0" w:color="auto"/>
              <w:bottom w:val="nil" w:sz="6" w:space="0" w:color="auto"/>
              <w:right w:val="nil" w:sz="6" w:space="0" w:color="auto"/>
            </w:tcBorders>
          </w:tcPr>
          <w:p>
            <w:pPr>
              <w:pStyle w:val="TableParagraph"/>
              <w:spacing w:line="331" w:lineRule="auto" w:before="127"/>
              <w:ind w:left="189" w:right="159" w:firstLine="1"/>
              <w:jc w:val="left"/>
              <w:rPr>
                <w:rFonts w:ascii="黑体" w:hAnsi="黑体" w:cs="黑体" w:eastAsia="黑体" w:hint="default"/>
                <w:sz w:val="20"/>
                <w:szCs w:val="20"/>
              </w:rPr>
            </w:pPr>
            <w:r>
              <w:rPr>
                <w:rFonts w:ascii="黑体" w:hAnsi="黑体" w:cs="黑体" w:eastAsia="黑体" w:hint="default"/>
                <w:sz w:val="20"/>
                <w:szCs w:val="20"/>
              </w:rPr>
              <w:t>本集团表</w:t>
            </w:r>
            <w:r>
              <w:rPr>
                <w:rFonts w:ascii="黑体" w:hAnsi="黑体" w:cs="黑体" w:eastAsia="黑体" w:hint="default"/>
                <w:w w:val="100"/>
                <w:sz w:val="20"/>
                <w:szCs w:val="20"/>
              </w:rPr>
              <w:t> </w:t>
            </w:r>
            <w:r>
              <w:rPr>
                <w:rFonts w:ascii="黑体" w:hAnsi="黑体" w:cs="黑体" w:eastAsia="黑体" w:hint="default"/>
                <w:sz w:val="20"/>
                <w:szCs w:val="20"/>
              </w:rPr>
              <w:t>决权比例</w:t>
            </w:r>
          </w:p>
        </w:tc>
      </w:tr>
      <w:tr>
        <w:trPr>
          <w:trHeight w:val="1080"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tabs>
                <w:tab w:pos="1422" w:val="left" w:leader="none"/>
              </w:tabs>
              <w:spacing w:line="240" w:lineRule="auto" w:before="18"/>
              <w:ind w:left="57" w:right="0"/>
              <w:jc w:val="left"/>
              <w:rPr>
                <w:rFonts w:ascii="黑体" w:hAnsi="黑体" w:cs="黑体" w:eastAsia="黑体" w:hint="default"/>
                <w:sz w:val="20"/>
                <w:szCs w:val="20"/>
              </w:rPr>
            </w:pPr>
            <w:r>
              <w:rPr>
                <w:rFonts w:ascii="黑体" w:hAnsi="黑体" w:cs="黑体" w:eastAsia="黑体" w:hint="default"/>
                <w:sz w:val="20"/>
                <w:szCs w:val="20"/>
              </w:rPr>
              <w:t>用友致远</w:t>
              <w:tab/>
              <w:t>北京市 软件开发，软件销售；系统集成；软件</w:t>
            </w:r>
            <w:r>
              <w:rPr>
                <w:rFonts w:ascii="黑体" w:hAnsi="黑体" w:cs="黑体" w:eastAsia="黑体" w:hint="default"/>
                <w:spacing w:val="47"/>
                <w:sz w:val="20"/>
                <w:szCs w:val="20"/>
              </w:rPr>
              <w:t> </w:t>
            </w:r>
            <w:r>
              <w:rPr>
                <w:rFonts w:ascii="黑体" w:hAnsi="黑体" w:cs="黑体" w:eastAsia="黑体" w:hint="default"/>
                <w:sz w:val="20"/>
                <w:szCs w:val="20"/>
              </w:rPr>
              <w:t>5,000,000</w:t>
            </w:r>
          </w:p>
          <w:p>
            <w:pPr>
              <w:pStyle w:val="TableParagraph"/>
              <w:spacing w:line="240" w:lineRule="auto" w:before="98"/>
              <w:ind w:left="2113" w:right="0"/>
              <w:jc w:val="left"/>
              <w:rPr>
                <w:rFonts w:ascii="黑体" w:hAnsi="黑体" w:cs="黑体" w:eastAsia="黑体" w:hint="default"/>
                <w:sz w:val="20"/>
                <w:szCs w:val="20"/>
              </w:rPr>
            </w:pPr>
            <w:r>
              <w:rPr>
                <w:rFonts w:ascii="黑体" w:hAnsi="黑体" w:cs="黑体" w:eastAsia="黑体" w:hint="default"/>
                <w:sz w:val="20"/>
                <w:szCs w:val="20"/>
              </w:rPr>
              <w:t>维护、咨询、培训、技术培训。</w:t>
            </w:r>
          </w:p>
          <w:p>
            <w:pPr>
              <w:pStyle w:val="TableParagraph"/>
              <w:tabs>
                <w:tab w:pos="5880" w:val="left" w:leader="none"/>
              </w:tabs>
              <w:spacing w:line="240" w:lineRule="auto" w:before="98"/>
              <w:ind w:left="56" w:right="0"/>
              <w:jc w:val="left"/>
              <w:rPr>
                <w:rFonts w:ascii="黑体" w:hAnsi="黑体" w:cs="黑体" w:eastAsia="黑体" w:hint="default"/>
                <w:sz w:val="20"/>
                <w:szCs w:val="20"/>
              </w:rPr>
            </w:pPr>
            <w:r>
              <w:rPr>
                <w:rFonts w:ascii="黑体" w:hAnsi="黑体" w:cs="黑体" w:eastAsia="黑体" w:hint="default"/>
                <w:sz w:val="20"/>
                <w:szCs w:val="20"/>
              </w:rPr>
              <w:t>用友商用表单  北京市</w:t>
            </w:r>
            <w:r>
              <w:rPr>
                <w:rFonts w:ascii="黑体" w:hAnsi="黑体" w:cs="黑体" w:eastAsia="黑体" w:hint="default"/>
                <w:spacing w:val="-43"/>
                <w:sz w:val="20"/>
                <w:szCs w:val="20"/>
              </w:rPr>
              <w:t> </w:t>
            </w:r>
            <w:r>
              <w:rPr>
                <w:rFonts w:ascii="黑体" w:hAnsi="黑体" w:cs="黑体" w:eastAsia="黑体" w:hint="default"/>
                <w:sz w:val="20"/>
                <w:szCs w:val="20"/>
              </w:rPr>
              <w:t>软件开发、软件销售、系统集成、软件</w:t>
              <w:tab/>
              <w:t>500,000</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黑体" w:hAnsi="黑体" w:cs="黑体" w:eastAsia="黑体" w:hint="default"/>
                <w:sz w:val="20"/>
                <w:szCs w:val="20"/>
              </w:rPr>
            </w:pPr>
            <w:r>
              <w:rPr>
                <w:rFonts w:ascii="黑体"/>
                <w:spacing w:val="-1"/>
                <w:sz w:val="20"/>
              </w:rPr>
              <w:t>30%</w:t>
            </w:r>
            <w:r>
              <w:rPr>
                <w:rFonts w:ascii="黑体"/>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黑体" w:hAnsi="黑体" w:cs="黑体" w:eastAsia="黑体" w:hint="default"/>
                <w:sz w:val="20"/>
                <w:szCs w:val="20"/>
              </w:rPr>
            </w:pPr>
            <w:r>
              <w:rPr>
                <w:rFonts w:ascii="黑体"/>
                <w:spacing w:val="-1"/>
                <w:sz w:val="20"/>
              </w:rPr>
              <w:t>40%</w:t>
            </w:r>
            <w:r>
              <w:rPr>
                <w:rFonts w:ascii="黑体"/>
                <w:sz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0" w:right="0"/>
              <w:jc w:val="left"/>
              <w:rPr>
                <w:rFonts w:ascii="黑体" w:hAnsi="黑体" w:cs="黑体" w:eastAsia="黑体" w:hint="default"/>
                <w:sz w:val="20"/>
                <w:szCs w:val="20"/>
              </w:rPr>
            </w:pPr>
            <w:r>
              <w:rPr>
                <w:rFonts w:ascii="黑体"/>
                <w:sz w:val="20"/>
              </w:rPr>
              <w:t>30%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90" w:right="0"/>
              <w:jc w:val="left"/>
              <w:rPr>
                <w:rFonts w:ascii="黑体" w:hAnsi="黑体" w:cs="黑体" w:eastAsia="黑体" w:hint="default"/>
                <w:sz w:val="20"/>
                <w:szCs w:val="20"/>
              </w:rPr>
            </w:pPr>
            <w:r>
              <w:rPr>
                <w:rFonts w:ascii="黑体"/>
                <w:sz w:val="20"/>
              </w:rPr>
              <w:t>40%</w:t>
            </w:r>
          </w:p>
        </w:tc>
      </w:tr>
      <w:tr>
        <w:trPr>
          <w:trHeight w:val="1800"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331" w:lineRule="auto" w:before="18"/>
              <w:ind w:left="2126" w:right="1020"/>
              <w:jc w:val="left"/>
              <w:rPr>
                <w:rFonts w:ascii="黑体" w:hAnsi="黑体" w:cs="黑体" w:eastAsia="黑体" w:hint="default"/>
                <w:sz w:val="20"/>
                <w:szCs w:val="20"/>
              </w:rPr>
            </w:pPr>
            <w:r>
              <w:rPr>
                <w:rFonts w:ascii="黑体" w:hAnsi="黑体" w:cs="黑体" w:eastAsia="黑体" w:hint="default"/>
                <w:spacing w:val="-7"/>
                <w:sz w:val="20"/>
                <w:szCs w:val="20"/>
              </w:rPr>
              <w:t>维护、咨询、培训；销售打印纸、磁盘、</w:t>
            </w:r>
            <w:r>
              <w:rPr>
                <w:rFonts w:ascii="黑体" w:hAnsi="黑体" w:cs="黑体" w:eastAsia="黑体" w:hint="default"/>
                <w:spacing w:val="-85"/>
                <w:sz w:val="20"/>
                <w:szCs w:val="20"/>
              </w:rPr>
              <w:t> </w:t>
            </w:r>
            <w:r>
              <w:rPr>
                <w:rFonts w:ascii="黑体" w:hAnsi="黑体" w:cs="黑体" w:eastAsia="黑体" w:hint="default"/>
                <w:spacing w:val="-85"/>
                <w:sz w:val="20"/>
                <w:szCs w:val="20"/>
              </w:rPr>
            </w:r>
            <w:r>
              <w:rPr>
                <w:rFonts w:ascii="黑体" w:hAnsi="黑体" w:cs="黑体" w:eastAsia="黑体" w:hint="default"/>
                <w:sz w:val="20"/>
                <w:szCs w:val="20"/>
              </w:rPr>
              <w:t>计算机专用账页、账夹、计算机及外围</w:t>
            </w:r>
            <w:r>
              <w:rPr>
                <w:rFonts w:ascii="黑体" w:hAnsi="黑体" w:cs="黑体" w:eastAsia="黑体" w:hint="default"/>
                <w:w w:val="100"/>
                <w:sz w:val="20"/>
                <w:szCs w:val="20"/>
              </w:rPr>
              <w:t> </w:t>
            </w:r>
            <w:r>
              <w:rPr>
                <w:rFonts w:ascii="黑体" w:hAnsi="黑体" w:cs="黑体" w:eastAsia="黑体" w:hint="default"/>
                <w:sz w:val="20"/>
                <w:szCs w:val="20"/>
              </w:rPr>
              <w:t>设备；计算机软件制作；计算机技术服</w:t>
            </w:r>
            <w:r>
              <w:rPr>
                <w:rFonts w:ascii="黑体" w:hAnsi="黑体" w:cs="黑体" w:eastAsia="黑体" w:hint="default"/>
                <w:w w:val="100"/>
                <w:sz w:val="20"/>
                <w:szCs w:val="20"/>
              </w:rPr>
              <w:t> </w:t>
            </w:r>
            <w:r>
              <w:rPr>
                <w:rFonts w:ascii="黑体" w:hAnsi="黑体" w:cs="黑体" w:eastAsia="黑体" w:hint="default"/>
                <w:sz w:val="20"/>
                <w:szCs w:val="20"/>
              </w:rPr>
              <w:t>务、技术培训。</w:t>
            </w:r>
          </w:p>
          <w:p>
            <w:pPr>
              <w:pStyle w:val="TableParagraph"/>
              <w:tabs>
                <w:tab w:pos="1422" w:val="left" w:leader="none"/>
                <w:tab w:pos="5880" w:val="left" w:leader="none"/>
              </w:tabs>
              <w:spacing w:line="240" w:lineRule="auto" w:before="22"/>
              <w:ind w:left="56" w:right="0"/>
              <w:jc w:val="left"/>
              <w:rPr>
                <w:rFonts w:ascii="黑体" w:hAnsi="黑体" w:cs="黑体" w:eastAsia="黑体" w:hint="default"/>
                <w:sz w:val="20"/>
                <w:szCs w:val="20"/>
              </w:rPr>
            </w:pPr>
            <w:r>
              <w:rPr>
                <w:rFonts w:ascii="黑体" w:hAnsi="黑体" w:cs="黑体" w:eastAsia="黑体" w:hint="default"/>
                <w:sz w:val="20"/>
                <w:szCs w:val="20"/>
              </w:rPr>
              <w:t>西玛永泰</w:t>
              <w:tab/>
              <w:t>北京市</w:t>
            </w:r>
            <w:r>
              <w:rPr>
                <w:rFonts w:ascii="黑体" w:hAnsi="黑体" w:cs="黑体" w:eastAsia="黑体" w:hint="default"/>
                <w:spacing w:val="-7"/>
                <w:sz w:val="20"/>
                <w:szCs w:val="20"/>
              </w:rPr>
              <w:t> </w:t>
            </w:r>
            <w:r>
              <w:rPr>
                <w:rFonts w:ascii="黑体" w:hAnsi="黑体" w:cs="黑体" w:eastAsia="黑体" w:hint="default"/>
                <w:sz w:val="20"/>
                <w:szCs w:val="20"/>
              </w:rPr>
              <w:t>软件开发、软件销售、系统集成、软件</w:t>
              <w:tab/>
              <w:t>500,000</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6"/>
              <w:jc w:val="right"/>
              <w:rPr>
                <w:rFonts w:ascii="黑体" w:hAnsi="黑体" w:cs="黑体" w:eastAsia="黑体" w:hint="default"/>
                <w:sz w:val="20"/>
                <w:szCs w:val="20"/>
              </w:rPr>
            </w:pPr>
            <w:r>
              <w:rPr>
                <w:rFonts w:ascii="黑体"/>
                <w:spacing w:val="-1"/>
                <w:sz w:val="20"/>
              </w:rPr>
              <w:t>40%</w:t>
            </w:r>
            <w:r>
              <w:rPr>
                <w:rFonts w:ascii="黑体"/>
                <w:sz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黑体" w:hAnsi="黑体" w:cs="黑体" w:eastAsia="黑体" w:hint="default"/>
                <w:sz w:val="20"/>
                <w:szCs w:val="20"/>
              </w:rPr>
            </w:pPr>
            <w:r>
              <w:rPr>
                <w:rFonts w:ascii="黑体"/>
                <w:sz w:val="20"/>
              </w:rPr>
              <w:t>40%</w:t>
            </w:r>
          </w:p>
        </w:tc>
      </w:tr>
      <w:tr>
        <w:trPr>
          <w:trHeight w:val="1800"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331" w:lineRule="auto" w:before="18"/>
              <w:ind w:left="2126" w:right="1020"/>
              <w:jc w:val="left"/>
              <w:rPr>
                <w:rFonts w:ascii="黑体" w:hAnsi="黑体" w:cs="黑体" w:eastAsia="黑体" w:hint="default"/>
                <w:sz w:val="20"/>
                <w:szCs w:val="20"/>
              </w:rPr>
            </w:pPr>
            <w:r>
              <w:rPr>
                <w:rFonts w:ascii="黑体" w:hAnsi="黑体" w:cs="黑体" w:eastAsia="黑体" w:hint="default"/>
                <w:spacing w:val="-7"/>
                <w:sz w:val="20"/>
                <w:szCs w:val="20"/>
              </w:rPr>
              <w:t>维护、咨询、培训；销售打印纸、磁盘、</w:t>
            </w:r>
            <w:r>
              <w:rPr>
                <w:rFonts w:ascii="黑体" w:hAnsi="黑体" w:cs="黑体" w:eastAsia="黑体" w:hint="default"/>
                <w:spacing w:val="-85"/>
                <w:sz w:val="20"/>
                <w:szCs w:val="20"/>
              </w:rPr>
              <w:t> </w:t>
            </w:r>
            <w:r>
              <w:rPr>
                <w:rFonts w:ascii="黑体" w:hAnsi="黑体" w:cs="黑体" w:eastAsia="黑体" w:hint="default"/>
                <w:spacing w:val="-85"/>
                <w:sz w:val="20"/>
                <w:szCs w:val="20"/>
              </w:rPr>
            </w:r>
            <w:r>
              <w:rPr>
                <w:rFonts w:ascii="黑体" w:hAnsi="黑体" w:cs="黑体" w:eastAsia="黑体" w:hint="default"/>
                <w:sz w:val="20"/>
                <w:szCs w:val="20"/>
              </w:rPr>
              <w:t>计算机专用账页、账夹、计算机及外围</w:t>
            </w:r>
            <w:r>
              <w:rPr>
                <w:rFonts w:ascii="黑体" w:hAnsi="黑体" w:cs="黑体" w:eastAsia="黑体" w:hint="default"/>
                <w:w w:val="100"/>
                <w:sz w:val="20"/>
                <w:szCs w:val="20"/>
              </w:rPr>
              <w:t> </w:t>
            </w:r>
            <w:r>
              <w:rPr>
                <w:rFonts w:ascii="黑体" w:hAnsi="黑体" w:cs="黑体" w:eastAsia="黑体" w:hint="default"/>
                <w:sz w:val="20"/>
                <w:szCs w:val="20"/>
              </w:rPr>
              <w:t>设备；计算机软件制作；计算机技术服</w:t>
            </w:r>
            <w:r>
              <w:rPr>
                <w:rFonts w:ascii="黑体" w:hAnsi="黑体" w:cs="黑体" w:eastAsia="黑体" w:hint="default"/>
                <w:w w:val="100"/>
                <w:sz w:val="20"/>
                <w:szCs w:val="20"/>
              </w:rPr>
              <w:t> </w:t>
            </w:r>
            <w:r>
              <w:rPr>
                <w:rFonts w:ascii="黑体" w:hAnsi="黑体" w:cs="黑体" w:eastAsia="黑体" w:hint="default"/>
                <w:sz w:val="20"/>
                <w:szCs w:val="20"/>
              </w:rPr>
              <w:t>务、技术培训。</w:t>
            </w:r>
          </w:p>
          <w:p>
            <w:pPr>
              <w:pStyle w:val="TableParagraph"/>
              <w:tabs>
                <w:tab w:pos="1422" w:val="left" w:leader="none"/>
              </w:tabs>
              <w:spacing w:line="240" w:lineRule="auto" w:before="22"/>
              <w:ind w:left="56" w:right="0"/>
              <w:jc w:val="left"/>
              <w:rPr>
                <w:rFonts w:ascii="黑体" w:hAnsi="黑体" w:cs="黑体" w:eastAsia="黑体" w:hint="default"/>
                <w:sz w:val="20"/>
                <w:szCs w:val="20"/>
              </w:rPr>
            </w:pPr>
            <w:r>
              <w:rPr>
                <w:rFonts w:ascii="黑体" w:hAnsi="黑体" w:cs="黑体" w:eastAsia="黑体" w:hint="default"/>
                <w:sz w:val="20"/>
                <w:szCs w:val="20"/>
              </w:rPr>
              <w:t>用友审计</w:t>
              <w:tab/>
              <w:t>北京市 审计及稽查软件的研发、生产及销售，</w:t>
            </w:r>
            <w:r>
              <w:rPr>
                <w:rFonts w:ascii="黑体" w:hAnsi="黑体" w:cs="黑体" w:eastAsia="黑体" w:hint="default"/>
                <w:spacing w:val="48"/>
                <w:sz w:val="20"/>
                <w:szCs w:val="20"/>
              </w:rPr>
              <w:t> </w:t>
            </w:r>
            <w:r>
              <w:rPr>
                <w:rFonts w:ascii="黑体" w:hAnsi="黑体" w:cs="黑体" w:eastAsia="黑体" w:hint="default"/>
                <w:sz w:val="20"/>
                <w:szCs w:val="20"/>
              </w:rPr>
              <w:t>3,614,458</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6"/>
              <w:jc w:val="right"/>
              <w:rPr>
                <w:rFonts w:ascii="黑体" w:hAnsi="黑体" w:cs="黑体" w:eastAsia="黑体" w:hint="default"/>
                <w:sz w:val="20"/>
                <w:szCs w:val="20"/>
              </w:rPr>
            </w:pPr>
            <w:r>
              <w:rPr>
                <w:rFonts w:ascii="黑体"/>
                <w:spacing w:val="-1"/>
                <w:sz w:val="20"/>
              </w:rPr>
              <w:t>33.2%</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489" w:right="0"/>
              <w:jc w:val="left"/>
              <w:rPr>
                <w:rFonts w:ascii="黑体" w:hAnsi="黑体" w:cs="黑体" w:eastAsia="黑体" w:hint="default"/>
                <w:sz w:val="20"/>
                <w:szCs w:val="20"/>
              </w:rPr>
            </w:pPr>
            <w:r>
              <w:rPr>
                <w:rFonts w:ascii="黑体"/>
                <w:sz w:val="20"/>
              </w:rPr>
              <w:t>33.2%</w:t>
            </w:r>
          </w:p>
        </w:tc>
      </w:tr>
      <w:tr>
        <w:trPr>
          <w:trHeight w:val="720"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
              <w:ind w:left="2126" w:right="0"/>
              <w:jc w:val="left"/>
              <w:rPr>
                <w:rFonts w:ascii="黑体" w:hAnsi="黑体" w:cs="黑体" w:eastAsia="黑体" w:hint="default"/>
                <w:sz w:val="20"/>
                <w:szCs w:val="20"/>
              </w:rPr>
            </w:pPr>
            <w:r>
              <w:rPr>
                <w:rFonts w:ascii="黑体" w:hAnsi="黑体" w:cs="黑体" w:eastAsia="黑体" w:hint="default"/>
                <w:spacing w:val="-7"/>
                <w:sz w:val="20"/>
                <w:szCs w:val="20"/>
              </w:rPr>
              <w:t>以及相关的软件技术维护、咨询、培训。</w:t>
            </w:r>
          </w:p>
          <w:p>
            <w:pPr>
              <w:pStyle w:val="TableParagraph"/>
              <w:tabs>
                <w:tab w:pos="1421" w:val="left" w:leader="none"/>
              </w:tabs>
              <w:spacing w:line="240" w:lineRule="auto" w:before="98"/>
              <w:ind w:left="56" w:right="0"/>
              <w:jc w:val="left"/>
              <w:rPr>
                <w:rFonts w:ascii="黑体" w:hAnsi="黑体" w:cs="黑体" w:eastAsia="黑体" w:hint="default"/>
                <w:sz w:val="20"/>
                <w:szCs w:val="20"/>
              </w:rPr>
            </w:pPr>
            <w:r>
              <w:rPr>
                <w:rFonts w:ascii="黑体" w:hAnsi="黑体" w:cs="黑体" w:eastAsia="黑体" w:hint="default"/>
                <w:sz w:val="20"/>
                <w:szCs w:val="20"/>
              </w:rPr>
              <w:t>上海春元</w:t>
              <w:tab/>
              <w:t>上海市 计算机软件和硬件开发与制作、销售，</w:t>
            </w:r>
            <w:r>
              <w:rPr>
                <w:rFonts w:ascii="黑体" w:hAnsi="黑体" w:cs="黑体" w:eastAsia="黑体" w:hint="default"/>
                <w:spacing w:val="48"/>
                <w:sz w:val="20"/>
                <w:szCs w:val="20"/>
              </w:rPr>
              <w:t> </w:t>
            </w:r>
            <w:r>
              <w:rPr>
                <w:rFonts w:ascii="黑体" w:hAnsi="黑体" w:cs="黑体" w:eastAsia="黑体" w:hint="default"/>
                <w:sz w:val="20"/>
                <w:szCs w:val="20"/>
              </w:rPr>
              <w:t>1,000,000</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right="-25"/>
              <w:jc w:val="right"/>
              <w:rPr>
                <w:rFonts w:ascii="黑体" w:hAnsi="黑体" w:cs="黑体" w:eastAsia="黑体" w:hint="default"/>
                <w:sz w:val="20"/>
                <w:szCs w:val="20"/>
              </w:rPr>
            </w:pPr>
            <w:r>
              <w:rPr>
                <w:rFonts w:ascii="黑体"/>
                <w:spacing w:val="-1"/>
                <w:sz w:val="20"/>
              </w:rPr>
              <w:t>40%</w:t>
            </w:r>
            <w:r>
              <w:rPr>
                <w:rFonts w:ascii="黑体"/>
                <w:sz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689" w:right="0"/>
              <w:jc w:val="left"/>
              <w:rPr>
                <w:rFonts w:ascii="黑体" w:hAnsi="黑体" w:cs="黑体" w:eastAsia="黑体" w:hint="default"/>
                <w:sz w:val="20"/>
                <w:szCs w:val="20"/>
              </w:rPr>
            </w:pPr>
            <w:r>
              <w:rPr>
                <w:rFonts w:ascii="黑体"/>
                <w:sz w:val="20"/>
              </w:rPr>
              <w:t>40%</w:t>
            </w:r>
          </w:p>
        </w:tc>
      </w:tr>
      <w:tr>
        <w:trPr>
          <w:trHeight w:val="1080"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331" w:lineRule="auto" w:before="18"/>
              <w:ind w:left="2140" w:right="1118"/>
              <w:jc w:val="left"/>
              <w:rPr>
                <w:rFonts w:ascii="黑体" w:hAnsi="黑体" w:cs="黑体" w:eastAsia="黑体" w:hint="default"/>
                <w:sz w:val="20"/>
                <w:szCs w:val="20"/>
              </w:rPr>
            </w:pPr>
            <w:r>
              <w:rPr>
                <w:rFonts w:ascii="黑体" w:hAnsi="黑体" w:cs="黑体" w:eastAsia="黑体" w:hint="default"/>
                <w:spacing w:val="-2"/>
                <w:sz w:val="20"/>
                <w:szCs w:val="20"/>
              </w:rPr>
              <w:t>电子通信设备的销售和维护，提供技术</w:t>
            </w:r>
            <w:r>
              <w:rPr>
                <w:rFonts w:ascii="黑体" w:hAnsi="黑体" w:cs="黑体" w:eastAsia="黑体" w:hint="default"/>
                <w:spacing w:val="-90"/>
                <w:sz w:val="20"/>
                <w:szCs w:val="20"/>
              </w:rPr>
              <w:t> </w:t>
            </w:r>
            <w:r>
              <w:rPr>
                <w:rFonts w:ascii="黑体" w:hAnsi="黑体" w:cs="黑体" w:eastAsia="黑体" w:hint="default"/>
                <w:spacing w:val="-90"/>
                <w:sz w:val="20"/>
                <w:szCs w:val="20"/>
              </w:rPr>
            </w:r>
            <w:r>
              <w:rPr>
                <w:rFonts w:ascii="黑体" w:hAnsi="黑体" w:cs="黑体" w:eastAsia="黑体" w:hint="default"/>
                <w:sz w:val="20"/>
                <w:szCs w:val="20"/>
              </w:rPr>
              <w:t>咨询和技术服务。</w:t>
            </w:r>
          </w:p>
          <w:p>
            <w:pPr>
              <w:pStyle w:val="TableParagraph"/>
              <w:tabs>
                <w:tab w:pos="1421" w:val="left" w:leader="none"/>
                <w:tab w:pos="5879" w:val="left" w:leader="none"/>
              </w:tabs>
              <w:spacing w:line="240" w:lineRule="auto" w:before="22"/>
              <w:ind w:left="56" w:right="0"/>
              <w:jc w:val="left"/>
              <w:rPr>
                <w:rFonts w:ascii="黑体" w:hAnsi="黑体" w:cs="黑体" w:eastAsia="黑体" w:hint="default"/>
                <w:sz w:val="20"/>
                <w:szCs w:val="20"/>
              </w:rPr>
            </w:pPr>
            <w:r>
              <w:rPr>
                <w:rFonts w:ascii="黑体" w:hAnsi="黑体" w:cs="黑体" w:eastAsia="黑体" w:hint="default"/>
                <w:sz w:val="20"/>
                <w:szCs w:val="20"/>
              </w:rPr>
              <w:t>武汉青和</w:t>
              <w:tab/>
              <w:t>武汉市</w:t>
            </w:r>
            <w:r>
              <w:rPr>
                <w:rFonts w:ascii="黑体" w:hAnsi="黑体" w:cs="黑体" w:eastAsia="黑体" w:hint="default"/>
                <w:spacing w:val="-6"/>
                <w:sz w:val="20"/>
                <w:szCs w:val="20"/>
              </w:rPr>
              <w:t> </w:t>
            </w:r>
            <w:r>
              <w:rPr>
                <w:rFonts w:ascii="黑体" w:hAnsi="黑体" w:cs="黑体" w:eastAsia="黑体" w:hint="default"/>
                <w:sz w:val="20"/>
                <w:szCs w:val="20"/>
              </w:rPr>
              <w:t>计算机软件的开发和销售；网络工程维</w:t>
              <w:tab/>
              <w:t>500,000</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5"/>
              <w:jc w:val="right"/>
              <w:rPr>
                <w:rFonts w:ascii="黑体" w:hAnsi="黑体" w:cs="黑体" w:eastAsia="黑体" w:hint="default"/>
                <w:sz w:val="20"/>
                <w:szCs w:val="20"/>
              </w:rPr>
            </w:pPr>
            <w:r>
              <w:rPr>
                <w:rFonts w:ascii="黑体"/>
                <w:spacing w:val="-1"/>
                <w:sz w:val="20"/>
              </w:rPr>
              <w:t>20%</w:t>
            </w:r>
            <w:r>
              <w:rPr>
                <w:rFonts w:ascii="黑体"/>
                <w:sz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689" w:right="0"/>
              <w:jc w:val="left"/>
              <w:rPr>
                <w:rFonts w:ascii="黑体" w:hAnsi="黑体" w:cs="黑体" w:eastAsia="黑体" w:hint="default"/>
                <w:sz w:val="20"/>
                <w:szCs w:val="20"/>
              </w:rPr>
            </w:pPr>
            <w:r>
              <w:rPr>
                <w:rFonts w:ascii="黑体"/>
                <w:sz w:val="20"/>
              </w:rPr>
              <w:t>20%</w:t>
            </w:r>
          </w:p>
        </w:tc>
      </w:tr>
      <w:tr>
        <w:trPr>
          <w:trHeight w:val="476" w:hRule="exact"/>
        </w:trPr>
        <w:tc>
          <w:tcPr>
            <w:tcW w:w="622" w:type="dxa"/>
            <w:tcBorders>
              <w:top w:val="nil" w:sz="6" w:space="0" w:color="auto"/>
              <w:left w:val="nil" w:sz="6" w:space="0" w:color="auto"/>
              <w:bottom w:val="nil" w:sz="6" w:space="0" w:color="auto"/>
              <w:right w:val="nil" w:sz="6" w:space="0" w:color="auto"/>
            </w:tcBorders>
          </w:tcPr>
          <w:p>
            <w:pPr/>
          </w:p>
        </w:tc>
        <w:tc>
          <w:tcPr>
            <w:tcW w:w="66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
              <w:ind w:left="2126" w:right="0"/>
              <w:jc w:val="left"/>
              <w:rPr>
                <w:rFonts w:ascii="黑体" w:hAnsi="黑体" w:cs="黑体" w:eastAsia="黑体" w:hint="default"/>
                <w:sz w:val="20"/>
                <w:szCs w:val="20"/>
              </w:rPr>
            </w:pPr>
            <w:r>
              <w:rPr>
                <w:rFonts w:ascii="黑体" w:hAnsi="黑体" w:cs="黑体" w:eastAsia="黑体" w:hint="default"/>
                <w:sz w:val="20"/>
                <w:szCs w:val="20"/>
              </w:rPr>
              <w:t>护及计算机技术咨询和售后服务。</w:t>
            </w:r>
          </w:p>
        </w:tc>
        <w:tc>
          <w:tcPr>
            <w:tcW w:w="83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194"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691" w:right="0"/>
              <w:jc w:val="left"/>
              <w:rPr>
                <w:rFonts w:ascii="黑体" w:hAnsi="黑体" w:cs="黑体" w:eastAsia="黑体" w:hint="default"/>
                <w:sz w:val="20"/>
                <w:szCs w:val="20"/>
              </w:rPr>
            </w:pPr>
            <w:r>
              <w:rPr>
                <w:rFonts w:ascii="黑体" w:hAnsi="黑体" w:cs="黑体" w:eastAsia="黑体" w:hint="default"/>
                <w:sz w:val="20"/>
                <w:szCs w:val="20"/>
              </w:rPr>
              <w:t>用友致远</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89"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p>
            <w:pPr>
              <w:pStyle w:val="TableParagraph"/>
              <w:spacing w:line="331" w:lineRule="auto" w:before="98"/>
              <w:ind w:left="1039" w:right="72" w:firstLine="199"/>
              <w:jc w:val="left"/>
              <w:rPr>
                <w:rFonts w:ascii="黑体" w:hAnsi="黑体" w:cs="黑体" w:eastAsia="黑体" w:hint="default"/>
                <w:sz w:val="20"/>
                <w:szCs w:val="20"/>
              </w:rPr>
            </w:pPr>
            <w:r>
              <w:rPr>
                <w:rFonts w:ascii="黑体" w:hAnsi="黑体" w:cs="黑体" w:eastAsia="黑体" w:hint="default"/>
                <w:sz w:val="20"/>
                <w:szCs w:val="20"/>
              </w:rPr>
              <w:t>资产总额</w:t>
            </w:r>
            <w:r>
              <w:rPr>
                <w:rFonts w:ascii="黑体" w:hAnsi="黑体" w:cs="黑体" w:eastAsia="黑体" w:hint="default"/>
                <w:w w:val="100"/>
                <w:sz w:val="20"/>
                <w:szCs w:val="20"/>
              </w:rPr>
              <w:t> </w:t>
            </w:r>
            <w:r>
              <w:rPr>
                <w:rFonts w:ascii="黑体" w:hAnsi="黑体" w:cs="黑体" w:eastAsia="黑体" w:hint="default"/>
                <w:spacing w:val="-1"/>
                <w:sz w:val="20"/>
                <w:szCs w:val="20"/>
              </w:rPr>
              <w:t>40,184,876</w:t>
            </w:r>
            <w:r>
              <w:rPr>
                <w:rFonts w:ascii="黑体" w:hAnsi="黑体" w:cs="黑体" w:eastAsia="黑体" w:hint="default"/>
                <w:sz w:val="20"/>
                <w:szCs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74"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p>
            <w:pPr>
              <w:pStyle w:val="TableParagraph"/>
              <w:spacing w:line="331" w:lineRule="auto" w:before="98"/>
              <w:ind w:left="824" w:right="217" w:firstLine="99"/>
              <w:jc w:val="left"/>
              <w:rPr>
                <w:rFonts w:ascii="黑体" w:hAnsi="黑体" w:cs="黑体" w:eastAsia="黑体" w:hint="default"/>
                <w:sz w:val="20"/>
                <w:szCs w:val="20"/>
              </w:rPr>
            </w:pPr>
            <w:r>
              <w:rPr>
                <w:rFonts w:ascii="黑体" w:hAnsi="黑体" w:cs="黑体" w:eastAsia="黑体" w:hint="default"/>
                <w:sz w:val="20"/>
                <w:szCs w:val="20"/>
              </w:rPr>
              <w:t>负债总额</w:t>
            </w:r>
            <w:r>
              <w:rPr>
                <w:rFonts w:ascii="黑体" w:hAnsi="黑体" w:cs="黑体" w:eastAsia="黑体" w:hint="default"/>
                <w:w w:val="100"/>
                <w:sz w:val="20"/>
                <w:szCs w:val="20"/>
              </w:rPr>
              <w:t> </w:t>
            </w:r>
            <w:r>
              <w:rPr>
                <w:rFonts w:ascii="黑体" w:hAnsi="黑体" w:cs="黑体" w:eastAsia="黑体" w:hint="default"/>
                <w:spacing w:val="-1"/>
                <w:sz w:val="20"/>
                <w:szCs w:val="20"/>
              </w:rPr>
              <w:t>6,533,420</w:t>
            </w:r>
            <w:r>
              <w:rPr>
                <w:rFonts w:ascii="黑体" w:hAnsi="黑体" w:cs="黑体" w:eastAsia="黑体" w:hint="default"/>
                <w:sz w:val="20"/>
                <w:szCs w:val="20"/>
              </w:rPr>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568"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p>
            <w:pPr>
              <w:pStyle w:val="TableParagraph"/>
              <w:spacing w:line="331" w:lineRule="auto" w:before="98"/>
              <w:ind w:left="219" w:right="536" w:firstLine="199"/>
              <w:jc w:val="left"/>
              <w:rPr>
                <w:rFonts w:ascii="黑体" w:hAnsi="黑体" w:cs="黑体" w:eastAsia="黑体" w:hint="default"/>
                <w:sz w:val="20"/>
                <w:szCs w:val="20"/>
              </w:rPr>
            </w:pPr>
            <w:r>
              <w:rPr>
                <w:rFonts w:ascii="黑体" w:hAnsi="黑体" w:cs="黑体" w:eastAsia="黑体" w:hint="default"/>
                <w:sz w:val="20"/>
                <w:szCs w:val="20"/>
              </w:rPr>
              <w:t>营业收入</w:t>
            </w:r>
            <w:r>
              <w:rPr>
                <w:rFonts w:ascii="黑体" w:hAnsi="黑体" w:cs="黑体" w:eastAsia="黑体" w:hint="default"/>
                <w:w w:val="100"/>
                <w:sz w:val="20"/>
                <w:szCs w:val="20"/>
              </w:rPr>
              <w:t> </w:t>
            </w:r>
            <w:r>
              <w:rPr>
                <w:rFonts w:ascii="黑体" w:hAnsi="黑体" w:cs="黑体" w:eastAsia="黑体" w:hint="default"/>
                <w:spacing w:val="-1"/>
                <w:sz w:val="20"/>
                <w:szCs w:val="20"/>
              </w:rPr>
              <w:t>47,441,002</w:t>
            </w:r>
            <w:r>
              <w:rPr>
                <w:rFonts w:ascii="黑体" w:hAnsi="黑体" w:cs="黑体" w:eastAsia="黑体" w:hint="default"/>
                <w:sz w:val="20"/>
                <w:szCs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22"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p>
            <w:pPr>
              <w:pStyle w:val="TableParagraph"/>
              <w:spacing w:line="331" w:lineRule="auto" w:before="98"/>
              <w:ind w:left="-27" w:right="178" w:firstLine="399"/>
              <w:jc w:val="left"/>
              <w:rPr>
                <w:rFonts w:ascii="黑体" w:hAnsi="黑体" w:cs="黑体" w:eastAsia="黑体" w:hint="default"/>
                <w:sz w:val="20"/>
                <w:szCs w:val="20"/>
              </w:rPr>
            </w:pPr>
            <w:r>
              <w:rPr>
                <w:rFonts w:ascii="黑体" w:hAnsi="黑体" w:cs="黑体" w:eastAsia="黑体" w:hint="default"/>
                <w:sz w:val="20"/>
                <w:szCs w:val="20"/>
              </w:rPr>
              <w:t>净利润</w:t>
            </w:r>
            <w:r>
              <w:rPr>
                <w:rFonts w:ascii="黑体" w:hAnsi="黑体" w:cs="黑体" w:eastAsia="黑体" w:hint="default"/>
                <w:w w:val="100"/>
                <w:sz w:val="20"/>
                <w:szCs w:val="20"/>
              </w:rPr>
              <w:t> </w:t>
            </w:r>
            <w:r>
              <w:rPr>
                <w:rFonts w:ascii="黑体" w:hAnsi="黑体" w:cs="黑体" w:eastAsia="黑体" w:hint="default"/>
                <w:spacing w:val="-1"/>
                <w:sz w:val="20"/>
                <w:szCs w:val="20"/>
              </w:rPr>
              <w:t>10,748,476</w:t>
            </w:r>
            <w:r>
              <w:rPr>
                <w:rFonts w:ascii="黑体" w:hAnsi="黑体" w:cs="黑体" w:eastAsia="黑体" w:hint="default"/>
                <w:sz w:val="20"/>
                <w:szCs w:val="20"/>
              </w:rPr>
            </w:r>
          </w:p>
        </w:tc>
      </w:tr>
      <w:tr>
        <w:trPr>
          <w:trHeight w:val="360"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91" w:right="0"/>
              <w:jc w:val="left"/>
              <w:rPr>
                <w:rFonts w:ascii="黑体" w:hAnsi="黑体" w:cs="黑体" w:eastAsia="黑体" w:hint="default"/>
                <w:sz w:val="20"/>
                <w:szCs w:val="20"/>
              </w:rPr>
            </w:pPr>
            <w:r>
              <w:rPr>
                <w:rFonts w:ascii="黑体" w:hAnsi="黑体" w:cs="黑体" w:eastAsia="黑体" w:hint="default"/>
                <w:sz w:val="20"/>
                <w:szCs w:val="20"/>
              </w:rPr>
              <w:t>用友商用表单</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3"/>
              <w:jc w:val="right"/>
              <w:rPr>
                <w:rFonts w:ascii="黑体" w:hAnsi="黑体" w:cs="黑体" w:eastAsia="黑体" w:hint="default"/>
                <w:sz w:val="20"/>
                <w:szCs w:val="20"/>
              </w:rPr>
            </w:pPr>
            <w:r>
              <w:rPr>
                <w:rFonts w:ascii="黑体"/>
                <w:spacing w:val="-1"/>
                <w:sz w:val="20"/>
              </w:rPr>
              <w:t>16,120,403</w:t>
            </w:r>
            <w:r>
              <w:rPr>
                <w:rFonts w:ascii="黑体"/>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黑体" w:hAnsi="黑体" w:cs="黑体" w:eastAsia="黑体" w:hint="default"/>
                <w:sz w:val="20"/>
                <w:szCs w:val="20"/>
              </w:rPr>
            </w:pPr>
            <w:r>
              <w:rPr>
                <w:rFonts w:ascii="黑体"/>
                <w:spacing w:val="-1"/>
                <w:sz w:val="20"/>
              </w:rPr>
              <w:t>9,059,894</w:t>
            </w:r>
            <w:r>
              <w:rPr>
                <w:rFonts w:ascii="黑体"/>
                <w:sz w:val="20"/>
              </w:rPr>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19" w:right="0"/>
              <w:jc w:val="left"/>
              <w:rPr>
                <w:rFonts w:ascii="黑体" w:hAnsi="黑体" w:cs="黑体" w:eastAsia="黑体" w:hint="default"/>
                <w:sz w:val="20"/>
                <w:szCs w:val="20"/>
              </w:rPr>
            </w:pPr>
            <w:r>
              <w:rPr>
                <w:rFonts w:ascii="黑体"/>
                <w:sz w:val="20"/>
              </w:rPr>
              <w:t>32,580,945</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 w:right="0"/>
              <w:jc w:val="left"/>
              <w:rPr>
                <w:rFonts w:ascii="黑体" w:hAnsi="黑体" w:cs="黑体" w:eastAsia="黑体" w:hint="default"/>
                <w:sz w:val="20"/>
                <w:szCs w:val="20"/>
              </w:rPr>
            </w:pPr>
            <w:r>
              <w:rPr>
                <w:rFonts w:ascii="黑体"/>
                <w:sz w:val="20"/>
              </w:rPr>
              <w:t>3,150,063</w:t>
            </w:r>
          </w:p>
        </w:tc>
      </w:tr>
      <w:tr>
        <w:trPr>
          <w:trHeight w:val="360"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91"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3"/>
              <w:jc w:val="right"/>
              <w:rPr>
                <w:rFonts w:ascii="黑体" w:hAnsi="黑体" w:cs="黑体" w:eastAsia="黑体" w:hint="default"/>
                <w:sz w:val="20"/>
                <w:szCs w:val="20"/>
              </w:rPr>
            </w:pPr>
            <w:r>
              <w:rPr>
                <w:rFonts w:ascii="黑体"/>
                <w:spacing w:val="-1"/>
                <w:sz w:val="20"/>
              </w:rPr>
              <w:t>2,402,261</w:t>
            </w:r>
            <w:r>
              <w:rPr>
                <w:rFonts w:ascii="黑体"/>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黑体" w:hAnsi="黑体" w:cs="黑体" w:eastAsia="黑体" w:hint="default"/>
                <w:sz w:val="20"/>
                <w:szCs w:val="20"/>
              </w:rPr>
            </w:pPr>
            <w:r>
              <w:rPr>
                <w:rFonts w:ascii="黑体"/>
                <w:spacing w:val="-1"/>
                <w:sz w:val="20"/>
              </w:rPr>
              <w:t>83,969</w:t>
            </w:r>
            <w:r>
              <w:rPr>
                <w:rFonts w:ascii="黑体"/>
                <w:sz w:val="20"/>
              </w:rPr>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919" w:right="0"/>
              <w:jc w:val="left"/>
              <w:rPr>
                <w:rFonts w:ascii="黑体" w:hAnsi="黑体" w:cs="黑体" w:eastAsia="黑体" w:hint="default"/>
                <w:sz w:val="20"/>
                <w:szCs w:val="20"/>
              </w:rPr>
            </w:pPr>
            <w:r>
              <w:rPr>
                <w:rFonts w:ascii="黑体"/>
                <w:sz w:val="20"/>
              </w:rPr>
              <w:t>234</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黑体" w:hAnsi="黑体" w:cs="黑体" w:eastAsia="黑体" w:hint="default"/>
                <w:sz w:val="20"/>
                <w:szCs w:val="20"/>
              </w:rPr>
            </w:pPr>
            <w:r>
              <w:rPr>
                <w:rFonts w:ascii="黑体"/>
                <w:sz w:val="20"/>
              </w:rPr>
              <w:t>(  485,946</w:t>
            </w:r>
            <w:r>
              <w:rPr>
                <w:rFonts w:ascii="黑体"/>
                <w:spacing w:val="-60"/>
                <w:sz w:val="20"/>
              </w:rPr>
              <w:t> </w:t>
            </w:r>
            <w:r>
              <w:rPr>
                <w:rFonts w:ascii="黑体"/>
                <w:sz w:val="20"/>
              </w:rPr>
              <w:t>)</w:t>
            </w:r>
          </w:p>
        </w:tc>
      </w:tr>
      <w:tr>
        <w:trPr>
          <w:trHeight w:val="361"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91"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3"/>
              <w:jc w:val="right"/>
              <w:rPr>
                <w:rFonts w:ascii="黑体" w:hAnsi="黑体" w:cs="黑体" w:eastAsia="黑体" w:hint="default"/>
                <w:sz w:val="20"/>
                <w:szCs w:val="20"/>
              </w:rPr>
            </w:pPr>
            <w:r>
              <w:rPr>
                <w:rFonts w:ascii="黑体"/>
                <w:spacing w:val="-1"/>
                <w:sz w:val="20"/>
              </w:rPr>
              <w:t>5,097,381</w:t>
            </w:r>
            <w:r>
              <w:rPr>
                <w:rFonts w:ascii="黑体"/>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黑体" w:hAnsi="黑体" w:cs="黑体" w:eastAsia="黑体" w:hint="default"/>
                <w:sz w:val="20"/>
                <w:szCs w:val="20"/>
              </w:rPr>
            </w:pPr>
            <w:r>
              <w:rPr>
                <w:rFonts w:ascii="黑体"/>
                <w:spacing w:val="-1"/>
                <w:sz w:val="20"/>
              </w:rPr>
              <w:t>3,456,534</w:t>
            </w:r>
            <w:r>
              <w:rPr>
                <w:rFonts w:ascii="黑体"/>
                <w:sz w:val="20"/>
              </w:rPr>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19" w:right="0"/>
              <w:jc w:val="left"/>
              <w:rPr>
                <w:rFonts w:ascii="黑体" w:hAnsi="黑体" w:cs="黑体" w:eastAsia="黑体" w:hint="default"/>
                <w:sz w:val="20"/>
                <w:szCs w:val="20"/>
              </w:rPr>
            </w:pPr>
            <w:r>
              <w:rPr>
                <w:rFonts w:ascii="黑体"/>
                <w:sz w:val="20"/>
              </w:rPr>
              <w:t>9,135,950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黑体" w:hAnsi="黑体" w:cs="黑体" w:eastAsia="黑体" w:hint="default"/>
                <w:sz w:val="20"/>
                <w:szCs w:val="20"/>
              </w:rPr>
            </w:pPr>
            <w:r>
              <w:rPr>
                <w:rFonts w:ascii="黑体"/>
                <w:sz w:val="20"/>
              </w:rPr>
              <w:t>(2,142,732</w:t>
            </w:r>
            <w:r>
              <w:rPr>
                <w:rFonts w:ascii="黑体"/>
                <w:spacing w:val="-60"/>
                <w:sz w:val="20"/>
              </w:rPr>
              <w:t> </w:t>
            </w:r>
            <w:r>
              <w:rPr>
                <w:rFonts w:ascii="黑体"/>
                <w:sz w:val="20"/>
              </w:rPr>
              <w:t>)</w:t>
            </w:r>
          </w:p>
        </w:tc>
      </w:tr>
      <w:tr>
        <w:trPr>
          <w:trHeight w:val="360"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691" w:right="0"/>
              <w:jc w:val="left"/>
              <w:rPr>
                <w:rFonts w:ascii="黑体" w:hAnsi="黑体" w:cs="黑体" w:eastAsia="黑体" w:hint="default"/>
                <w:sz w:val="20"/>
                <w:szCs w:val="20"/>
              </w:rPr>
            </w:pPr>
            <w:r>
              <w:rPr>
                <w:rFonts w:ascii="黑体" w:hAnsi="黑体" w:cs="黑体" w:eastAsia="黑体" w:hint="default"/>
                <w:sz w:val="20"/>
                <w:szCs w:val="20"/>
              </w:rPr>
              <w:t>上海春元</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right"/>
              <w:rPr>
                <w:rFonts w:ascii="黑体" w:hAnsi="黑体" w:cs="黑体" w:eastAsia="黑体" w:hint="default"/>
                <w:sz w:val="20"/>
                <w:szCs w:val="20"/>
              </w:rPr>
            </w:pPr>
            <w:r>
              <w:rPr>
                <w:rFonts w:ascii="黑体"/>
                <w:spacing w:val="-1"/>
                <w:sz w:val="20"/>
              </w:rPr>
              <w:t>578,844</w:t>
            </w:r>
            <w:r>
              <w:rPr>
                <w:rFonts w:ascii="黑体"/>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黑体" w:hAnsi="黑体" w:cs="黑体" w:eastAsia="黑体" w:hint="default"/>
                <w:sz w:val="20"/>
                <w:szCs w:val="20"/>
              </w:rPr>
            </w:pPr>
            <w:r>
              <w:rPr>
                <w:rFonts w:ascii="黑体"/>
                <w:w w:val="100"/>
                <w:sz w:val="20"/>
              </w:rPr>
              <w:t>-</w:t>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18" w:right="0"/>
              <w:jc w:val="left"/>
              <w:rPr>
                <w:rFonts w:ascii="黑体" w:hAnsi="黑体" w:cs="黑体" w:eastAsia="黑体" w:hint="default"/>
                <w:sz w:val="20"/>
                <w:szCs w:val="20"/>
              </w:rPr>
            </w:pPr>
            <w:r>
              <w:rPr>
                <w:rFonts w:ascii="黑体"/>
                <w:sz w:val="20"/>
              </w:rPr>
              <w:t>100,000</w:t>
            </w:r>
          </w:p>
        </w:tc>
        <w:tc>
          <w:tcPr>
            <w:tcW w:w="1154"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40" w:lineRule="auto" w:before="18"/>
              <w:ind w:left="16" w:right="0"/>
              <w:jc w:val="left"/>
              <w:rPr>
                <w:rFonts w:ascii="黑体" w:hAnsi="黑体" w:cs="黑体" w:eastAsia="黑体" w:hint="default"/>
                <w:sz w:val="20"/>
                <w:szCs w:val="20"/>
              </w:rPr>
            </w:pPr>
            <w:r>
              <w:rPr>
                <w:rFonts w:ascii="黑体"/>
                <w:sz w:val="20"/>
              </w:rPr>
              <w:t>(</w:t>
              <w:tab/>
              <w:t>303,881)</w:t>
            </w:r>
          </w:p>
        </w:tc>
      </w:tr>
      <w:tr>
        <w:trPr>
          <w:trHeight w:val="380" w:hRule="exact"/>
        </w:trPr>
        <w:tc>
          <w:tcPr>
            <w:tcW w:w="2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691" w:right="0"/>
              <w:jc w:val="left"/>
              <w:rPr>
                <w:rFonts w:ascii="黑体" w:hAnsi="黑体" w:cs="黑体" w:eastAsia="黑体" w:hint="default"/>
                <w:sz w:val="20"/>
                <w:szCs w:val="20"/>
              </w:rPr>
            </w:pPr>
            <w:r>
              <w:rPr>
                <w:rFonts w:ascii="黑体" w:hAnsi="黑体" w:cs="黑体" w:eastAsia="黑体" w:hint="default"/>
                <w:sz w:val="20"/>
                <w:szCs w:val="20"/>
              </w:rPr>
              <w:t>武汉青和</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right"/>
              <w:rPr>
                <w:rFonts w:ascii="黑体" w:hAnsi="黑体" w:cs="黑体" w:eastAsia="黑体" w:hint="default"/>
                <w:sz w:val="20"/>
                <w:szCs w:val="20"/>
              </w:rPr>
            </w:pPr>
            <w:r>
              <w:rPr>
                <w:rFonts w:ascii="黑体"/>
                <w:spacing w:val="-1"/>
                <w:sz w:val="20"/>
              </w:rPr>
              <w:t>1,176,119</w:t>
            </w:r>
            <w:r>
              <w:rPr>
                <w:rFonts w:ascii="黑体"/>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黑体" w:hAnsi="黑体" w:cs="黑体" w:eastAsia="黑体" w:hint="default"/>
                <w:sz w:val="20"/>
                <w:szCs w:val="20"/>
              </w:rPr>
            </w:pPr>
            <w:r>
              <w:rPr>
                <w:rFonts w:ascii="黑体"/>
                <w:spacing w:val="-1"/>
                <w:sz w:val="20"/>
              </w:rPr>
              <w:t>493,767</w:t>
            </w:r>
            <w:r>
              <w:rPr>
                <w:rFonts w:ascii="黑体"/>
                <w:sz w:val="20"/>
              </w:rPr>
            </w:r>
          </w:p>
        </w:tc>
        <w:tc>
          <w:tcPr>
            <w:tcW w:w="17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黑体" w:hAnsi="黑体" w:cs="黑体" w:eastAsia="黑体" w:hint="default"/>
                <w:sz w:val="20"/>
                <w:szCs w:val="20"/>
              </w:rPr>
            </w:pPr>
            <w:r>
              <w:rPr>
                <w:rFonts w:ascii="黑体"/>
                <w:sz w:val="20"/>
              </w:rPr>
              <w:t>1,735,390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1" w:right="0"/>
              <w:jc w:val="left"/>
              <w:rPr>
                <w:rFonts w:ascii="黑体" w:hAnsi="黑体" w:cs="黑体" w:eastAsia="黑体" w:hint="default"/>
                <w:sz w:val="20"/>
                <w:szCs w:val="20"/>
              </w:rPr>
            </w:pPr>
            <w:r>
              <w:rPr>
                <w:rFonts w:ascii="黑体"/>
                <w:sz w:val="20"/>
              </w:rPr>
              <w:t>457,579</w:t>
            </w:r>
          </w:p>
        </w:tc>
      </w:tr>
    </w:tbl>
    <w:p>
      <w:pPr>
        <w:spacing w:after="0" w:line="240" w:lineRule="auto"/>
        <w:jc w:val="left"/>
        <w:rPr>
          <w:rFonts w:ascii="黑体" w:hAnsi="黑体" w:cs="黑体" w:eastAsia="黑体" w:hint="default"/>
          <w:sz w:val="20"/>
          <w:szCs w:val="20"/>
        </w:rPr>
        <w:sectPr>
          <w:headerReference w:type="default" r:id="rId52"/>
          <w:footerReference w:type="default" r:id="rId53"/>
          <w:pgSz w:w="11910" w:h="16840"/>
          <w:pgMar w:header="935" w:footer="1140" w:top="2440" w:bottom="1340" w:left="1560" w:right="880"/>
          <w:pgNumType w:start="63"/>
        </w:sectPr>
      </w:pPr>
    </w:p>
    <w:p>
      <w:pPr>
        <w:spacing w:line="240" w:lineRule="auto" w:before="7"/>
        <w:rPr>
          <w:rFonts w:ascii="Times New Roman" w:hAnsi="Times New Roman" w:cs="Times New Roman" w:eastAsia="Times New Roman" w:hint="default"/>
          <w:sz w:val="22"/>
          <w:szCs w:val="22"/>
        </w:rPr>
      </w:pPr>
    </w:p>
    <w:p>
      <w:pPr>
        <w:pStyle w:val="Heading7"/>
        <w:tabs>
          <w:tab w:pos="723" w:val="left" w:leader="none"/>
        </w:tabs>
        <w:spacing w:line="400" w:lineRule="auto"/>
        <w:ind w:right="6328"/>
        <w:jc w:val="left"/>
        <w:rPr>
          <w:b w:val="0"/>
          <w:bCs w:val="0"/>
        </w:rPr>
      </w:pPr>
      <w:r>
        <w:rPr/>
        <w:t>六、</w:t>
        <w:tab/>
        <w:t>合并财务报表主要项目注释(续)</w:t>
      </w:r>
      <w:r>
        <w:rPr>
          <w:w w:val="99"/>
        </w:rPr>
        <w:t> </w:t>
      </w:r>
      <w:r>
        <w:rPr>
          <w:w w:val="95"/>
        </w:rPr>
        <w:t>11.</w:t>
        <w:tab/>
      </w:r>
      <w:r>
        <w:rPr/>
        <w:t>固定资产</w:t>
      </w:r>
      <w:r>
        <w:rPr>
          <w:b w:val="0"/>
          <w:bCs w:val="0"/>
        </w:rPr>
      </w:r>
    </w:p>
    <w:p>
      <w:pPr>
        <w:pStyle w:val="BodyText"/>
        <w:spacing w:line="240" w:lineRule="auto" w:before="91"/>
        <w:ind w:left="719" w:right="2986"/>
        <w:jc w:val="left"/>
      </w:pPr>
      <w:r>
        <w:rPr/>
        <w:t>2008年</w:t>
      </w:r>
    </w:p>
    <w:p>
      <w:pPr>
        <w:spacing w:line="240" w:lineRule="auto" w:before="3"/>
        <w:rPr>
          <w:rFonts w:ascii="黑体" w:hAnsi="黑体" w:cs="黑体" w:eastAsia="黑体" w:hint="default"/>
          <w:sz w:val="14"/>
          <w:szCs w:val="14"/>
        </w:rPr>
      </w:pPr>
    </w:p>
    <w:tbl>
      <w:tblPr>
        <w:tblW w:w="0" w:type="auto"/>
        <w:jc w:val="left"/>
        <w:tblInd w:w="548" w:type="dxa"/>
        <w:tblLayout w:type="fixed"/>
        <w:tblCellMar>
          <w:top w:w="0" w:type="dxa"/>
          <w:left w:w="0" w:type="dxa"/>
          <w:bottom w:w="0" w:type="dxa"/>
          <w:right w:w="0" w:type="dxa"/>
        </w:tblCellMar>
        <w:tblLook w:val="01E0"/>
      </w:tblPr>
      <w:tblGrid>
        <w:gridCol w:w="1648"/>
        <w:gridCol w:w="1248"/>
        <w:gridCol w:w="1368"/>
        <w:gridCol w:w="1326"/>
        <w:gridCol w:w="1198"/>
        <w:gridCol w:w="1199"/>
        <w:gridCol w:w="1220"/>
      </w:tblGrid>
      <w:tr>
        <w:trPr>
          <w:trHeight w:val="330" w:hRule="exact"/>
        </w:trPr>
        <w:tc>
          <w:tcPr>
            <w:tcW w:w="1648" w:type="dxa"/>
            <w:vMerge w:val="restart"/>
            <w:tcBorders>
              <w:top w:val="nil" w:sz="6" w:space="0" w:color="auto"/>
              <w:left w:val="nil" w:sz="6" w:space="0" w:color="auto"/>
              <w:right w:val="nil" w:sz="6" w:space="0" w:color="auto"/>
            </w:tcBorders>
          </w:tcPr>
          <w:p>
            <w:pP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黑体" w:hAnsi="黑体" w:cs="黑体" w:eastAsia="黑体" w:hint="default"/>
                <w:sz w:val="20"/>
                <w:szCs w:val="20"/>
              </w:rPr>
            </w:pPr>
            <w:r>
              <w:rPr>
                <w:rFonts w:ascii="黑体" w:hAnsi="黑体" w:cs="黑体" w:eastAsia="黑体" w:hint="default"/>
                <w:sz w:val="20"/>
                <w:szCs w:val="20"/>
              </w:rPr>
              <w:t>房屋及</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1"/>
              <w:jc w:val="right"/>
              <w:rPr>
                <w:rFonts w:ascii="黑体" w:hAnsi="黑体" w:cs="黑体" w:eastAsia="黑体" w:hint="default"/>
                <w:sz w:val="20"/>
                <w:szCs w:val="20"/>
              </w:rPr>
            </w:pPr>
            <w:r>
              <w:rPr>
                <w:rFonts w:ascii="黑体" w:hAnsi="黑体" w:cs="黑体" w:eastAsia="黑体" w:hint="default"/>
                <w:sz w:val="20"/>
                <w:szCs w:val="20"/>
              </w:rPr>
              <w:t>办公及</w:t>
            </w:r>
          </w:p>
        </w:tc>
        <w:tc>
          <w:tcPr>
            <w:tcW w:w="3616" w:type="dxa"/>
            <w:gridSpan w:val="3"/>
            <w:tcBorders>
              <w:top w:val="nil" w:sz="6" w:space="0" w:color="auto"/>
              <w:left w:val="nil" w:sz="6" w:space="0" w:color="auto"/>
              <w:bottom w:val="nil" w:sz="6" w:space="0" w:color="auto"/>
              <w:right w:val="nil" w:sz="6" w:space="0" w:color="auto"/>
            </w:tcBorders>
          </w:tcPr>
          <w:p>
            <w:pPr/>
          </w:p>
        </w:tc>
      </w:tr>
      <w:tr>
        <w:trPr>
          <w:trHeight w:val="259" w:hRule="exact"/>
        </w:trPr>
        <w:tc>
          <w:tcPr>
            <w:tcW w:w="1648" w:type="dxa"/>
            <w:vMerge/>
            <w:tcBorders>
              <w:left w:val="nil" w:sz="6" w:space="0" w:color="auto"/>
              <w:bottom w:val="nil" w:sz="6" w:space="0" w:color="auto"/>
              <w:right w:val="nil" w:sz="6" w:space="0" w:color="auto"/>
            </w:tcBorders>
          </w:tcPr>
          <w:p>
            <w:pP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27"/>
              <w:jc w:val="right"/>
              <w:rPr>
                <w:rFonts w:ascii="黑体" w:hAnsi="黑体" w:cs="黑体" w:eastAsia="黑体" w:hint="default"/>
                <w:sz w:val="20"/>
                <w:szCs w:val="20"/>
              </w:rPr>
            </w:pPr>
            <w:r>
              <w:rPr>
                <w:rFonts w:ascii="黑体" w:hAnsi="黑体" w:cs="黑体" w:eastAsia="黑体" w:hint="default"/>
                <w:sz w:val="20"/>
                <w:szCs w:val="20"/>
              </w:rPr>
              <w:t>建筑物</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360" w:right="0"/>
              <w:jc w:val="left"/>
              <w:rPr>
                <w:rFonts w:ascii="黑体" w:hAnsi="黑体" w:cs="黑体" w:eastAsia="黑体" w:hint="default"/>
                <w:sz w:val="20"/>
                <w:szCs w:val="20"/>
              </w:rPr>
            </w:pPr>
            <w:r>
              <w:rPr>
                <w:rFonts w:ascii="黑体" w:hAnsi="黑体" w:cs="黑体" w:eastAsia="黑体" w:hint="default"/>
                <w:sz w:val="20"/>
                <w:szCs w:val="20"/>
              </w:rPr>
              <w:t>电子设备</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hAnsi="黑体" w:cs="黑体" w:eastAsia="黑体" w:hint="default"/>
                <w:sz w:val="20"/>
                <w:szCs w:val="20"/>
              </w:rPr>
              <w:t>运输工具</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3"/>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616" w:type="dxa"/>
            <w:gridSpan w:val="2"/>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r>
      <w:tr>
        <w:trPr>
          <w:trHeight w:val="2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422" w:right="0"/>
              <w:jc w:val="left"/>
              <w:rPr>
                <w:rFonts w:ascii="黑体" w:hAnsi="黑体" w:cs="黑体" w:eastAsia="黑体" w:hint="default"/>
                <w:sz w:val="20"/>
                <w:szCs w:val="20"/>
              </w:rPr>
            </w:pPr>
            <w:r>
              <w:rPr>
                <w:rFonts w:ascii="黑体"/>
                <w:sz w:val="20"/>
              </w:rPr>
              <w:t>556,500,261</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60" w:right="0"/>
              <w:jc w:val="left"/>
              <w:rPr>
                <w:rFonts w:ascii="黑体" w:hAnsi="黑体" w:cs="黑体" w:eastAsia="黑体" w:hint="default"/>
                <w:sz w:val="20"/>
                <w:szCs w:val="20"/>
              </w:rPr>
            </w:pPr>
            <w:r>
              <w:rPr>
                <w:rFonts w:ascii="黑体"/>
                <w:sz w:val="20"/>
              </w:rPr>
              <w:t>171,630,680</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spacing w:val="-1"/>
                <w:sz w:val="20"/>
              </w:rPr>
              <w:t>30,119,616</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46,788,088</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805,038,645</w:t>
            </w:r>
            <w:r>
              <w:rPr>
                <w:rFonts w:ascii="黑体"/>
                <w:sz w:val="20"/>
              </w:rPr>
            </w:r>
          </w:p>
        </w:tc>
      </w:tr>
      <w:tr>
        <w:trPr>
          <w:trHeight w:val="2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收购增加</w:t>
            </w: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91"/>
              <w:jc w:val="right"/>
              <w:rPr>
                <w:rFonts w:ascii="黑体" w:hAnsi="黑体" w:cs="黑体" w:eastAsia="黑体" w:hint="default"/>
                <w:sz w:val="20"/>
                <w:szCs w:val="20"/>
              </w:rPr>
            </w:pPr>
            <w:r>
              <w:rPr>
                <w:rFonts w:ascii="黑体"/>
                <w:w w:val="100"/>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259" w:right="0"/>
              <w:jc w:val="left"/>
              <w:rPr>
                <w:rFonts w:ascii="黑体" w:hAnsi="黑体" w:cs="黑体" w:eastAsia="黑体" w:hint="default"/>
                <w:sz w:val="20"/>
                <w:szCs w:val="20"/>
              </w:rPr>
            </w:pPr>
            <w:r>
              <w:rPr>
                <w:rFonts w:ascii="黑体"/>
                <w:sz w:val="20"/>
              </w:rPr>
              <w:t>1,926,127</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spacing w:val="-1"/>
                <w:sz w:val="20"/>
              </w:rPr>
              <w:t>1,620,229</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3,546,356</w:t>
            </w:r>
            <w:r>
              <w:rPr>
                <w:rFonts w:ascii="黑体"/>
                <w:sz w:val="20"/>
              </w:rPr>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购置</w:t>
            </w: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92"/>
              <w:jc w:val="right"/>
              <w:rPr>
                <w:rFonts w:ascii="黑体" w:hAnsi="黑体" w:cs="黑体" w:eastAsia="黑体" w:hint="default"/>
                <w:sz w:val="20"/>
                <w:szCs w:val="20"/>
              </w:rPr>
            </w:pPr>
            <w:r>
              <w:rPr>
                <w:rFonts w:ascii="黑体"/>
                <w:w w:val="100"/>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159" w:right="0"/>
              <w:jc w:val="left"/>
              <w:rPr>
                <w:rFonts w:ascii="黑体" w:hAnsi="黑体" w:cs="黑体" w:eastAsia="黑体" w:hint="default"/>
                <w:sz w:val="20"/>
                <w:szCs w:val="20"/>
              </w:rPr>
            </w:pPr>
            <w:r>
              <w:rPr>
                <w:rFonts w:ascii="黑体"/>
                <w:sz w:val="20"/>
              </w:rPr>
              <w:t>34,437,863</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100"/>
              <w:jc w:val="right"/>
              <w:rPr>
                <w:rFonts w:ascii="黑体" w:hAnsi="黑体" w:cs="黑体" w:eastAsia="黑体" w:hint="default"/>
                <w:sz w:val="20"/>
                <w:szCs w:val="20"/>
              </w:rPr>
            </w:pPr>
            <w:r>
              <w:rPr>
                <w:rFonts w:ascii="黑体"/>
                <w:spacing w:val="-1"/>
                <w:sz w:val="20"/>
              </w:rPr>
              <w:t>4,632,889</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517,000</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39,587,752</w:t>
            </w:r>
            <w:r>
              <w:rPr>
                <w:rFonts w:ascii="黑体"/>
                <w:sz w:val="20"/>
              </w:rPr>
            </w:r>
          </w:p>
        </w:tc>
      </w:tr>
      <w:tr>
        <w:trPr>
          <w:trHeight w:val="23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固定资产重分类</w:t>
            </w:r>
          </w:p>
        </w:tc>
        <w:tc>
          <w:tcPr>
            <w:tcW w:w="261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284" w:right="0"/>
              <w:jc w:val="left"/>
              <w:rPr>
                <w:rFonts w:ascii="黑体" w:hAnsi="黑体" w:cs="黑体" w:eastAsia="黑体" w:hint="default"/>
                <w:sz w:val="20"/>
                <w:szCs w:val="20"/>
              </w:rPr>
            </w:pPr>
            <w:r>
              <w:rPr>
                <w:rFonts w:ascii="黑体"/>
                <w:sz w:val="20"/>
              </w:rPr>
              <w:t>(</w:t>
            </w:r>
            <w:r>
              <w:rPr>
                <w:rFonts w:ascii="黑体"/>
                <w:spacing w:val="-10"/>
                <w:sz w:val="20"/>
              </w:rPr>
              <w:t> </w:t>
            </w:r>
            <w:r>
              <w:rPr>
                <w:rFonts w:ascii="黑体"/>
                <w:sz w:val="20"/>
              </w:rPr>
              <w:t>34,864,543)</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黑体" w:hAnsi="黑体" w:cs="黑体" w:eastAsia="黑体" w:hint="default"/>
                <w:sz w:val="20"/>
                <w:szCs w:val="20"/>
              </w:rPr>
            </w:pPr>
            <w:r>
              <w:rPr>
                <w:rFonts w:ascii="黑体"/>
                <w:sz w:val="20"/>
              </w:rPr>
              <w:t>(</w:t>
            </w:r>
            <w:r>
              <w:rPr>
                <w:rFonts w:ascii="黑体"/>
                <w:spacing w:val="-8"/>
                <w:sz w:val="20"/>
              </w:rPr>
              <w:t> </w:t>
            </w:r>
            <w:r>
              <w:rPr>
                <w:rFonts w:ascii="黑体"/>
                <w:sz w:val="20"/>
              </w:rPr>
              <w:t>3,530,112)</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38,394,655</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88" w:hRule="exact"/>
        </w:trPr>
        <w:tc>
          <w:tcPr>
            <w:tcW w:w="9206" w:type="dxa"/>
            <w:gridSpan w:val="7"/>
            <w:tcBorders>
              <w:top w:val="nil" w:sz="6" w:space="0" w:color="auto"/>
              <w:left w:val="nil" w:sz="6" w:space="0" w:color="auto"/>
              <w:bottom w:val="nil" w:sz="6" w:space="0" w:color="auto"/>
              <w:right w:val="nil" w:sz="6" w:space="0" w:color="auto"/>
            </w:tcBorders>
          </w:tcPr>
          <w:p>
            <w:pPr>
              <w:pStyle w:val="TableParagraph"/>
              <w:tabs>
                <w:tab w:pos="3070" w:val="left" w:leader="none"/>
                <w:tab w:pos="5324" w:val="left" w:leader="none"/>
                <w:tab w:pos="6585" w:val="left" w:leader="none"/>
                <w:tab w:pos="7794" w:val="left" w:leader="none"/>
              </w:tabs>
              <w:spacing w:line="259"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重分类至无形资产(注1)</w:t>
              <w:tab/>
            </w:r>
            <w:r>
              <w:rPr>
                <w:rFonts w:ascii="黑体" w:hAnsi="黑体" w:cs="黑体" w:eastAsia="黑体" w:hint="default"/>
                <w:spacing w:val="-1"/>
                <w:sz w:val="20"/>
                <w:szCs w:val="20"/>
              </w:rPr>
              <w:t>100,987,500</w:t>
              <w:tab/>
            </w:r>
            <w:r>
              <w:rPr>
                <w:rFonts w:ascii="黑体" w:hAnsi="黑体" w:cs="黑体" w:eastAsia="黑体" w:hint="default"/>
                <w:sz w:val="20"/>
                <w:szCs w:val="20"/>
              </w:rPr>
              <w:t>-</w:t>
              <w:tab/>
              <w:t>-</w:t>
              <w:tab/>
              <w:t>-</w:t>
            </w:r>
            <w:r>
              <w:rPr>
                <w:rFonts w:ascii="黑体" w:hAnsi="黑体" w:cs="黑体" w:eastAsia="黑体" w:hint="default"/>
                <w:spacing w:val="81"/>
                <w:sz w:val="20"/>
                <w:szCs w:val="20"/>
              </w:rPr>
              <w:t> </w:t>
            </w:r>
            <w:r>
              <w:rPr>
                <w:rFonts w:ascii="黑体" w:hAnsi="黑体" w:cs="黑体" w:eastAsia="黑体" w:hint="default"/>
                <w:spacing w:val="-1"/>
                <w:sz w:val="20"/>
                <w:szCs w:val="20"/>
              </w:rPr>
              <w:t>100,987,500</w:t>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转出至在建工程</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 w:right="0"/>
              <w:jc w:val="left"/>
              <w:rPr>
                <w:rFonts w:ascii="黑体" w:hAnsi="黑体" w:cs="黑体" w:eastAsia="黑体" w:hint="default"/>
                <w:sz w:val="20"/>
                <w:szCs w:val="20"/>
              </w:rPr>
            </w:pPr>
            <w:r>
              <w:rPr>
                <w:rFonts w:ascii="黑体" w:hAnsi="黑体" w:cs="黑体" w:eastAsia="黑体" w:hint="default"/>
                <w:sz w:val="20"/>
                <w:szCs w:val="20"/>
              </w:rPr>
              <w:t>(附注六、12)</w:t>
            </w: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273" w:right="0"/>
              <w:jc w:val="left"/>
              <w:rPr>
                <w:rFonts w:ascii="黑体" w:hAnsi="黑体" w:cs="黑体" w:eastAsia="黑体" w:hint="default"/>
                <w:sz w:val="20"/>
                <w:szCs w:val="20"/>
              </w:rPr>
            </w:pPr>
            <w:r>
              <w:rPr>
                <w:rFonts w:ascii="黑体"/>
                <w:sz w:val="20"/>
              </w:rPr>
              <w:t>12,154,717</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160"/>
              <w:jc w:val="right"/>
              <w:rPr>
                <w:rFonts w:ascii="黑体" w:hAnsi="黑体" w:cs="黑体" w:eastAsia="黑体" w:hint="default"/>
                <w:sz w:val="20"/>
                <w:szCs w:val="20"/>
              </w:rPr>
            </w:pPr>
            <w:r>
              <w:rPr>
                <w:rFonts w:ascii="黑体"/>
                <w:w w:val="100"/>
                <w:sz w:val="20"/>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12,154,717</w:t>
            </w:r>
            <w:r>
              <w:rPr>
                <w:rFonts w:ascii="黑体"/>
                <w:sz w:val="20"/>
              </w:rPr>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处置子公司减少</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 w:right="0"/>
              <w:jc w:val="left"/>
              <w:rPr>
                <w:rFonts w:ascii="黑体" w:hAnsi="黑体" w:cs="黑体" w:eastAsia="黑体" w:hint="default"/>
                <w:sz w:val="20"/>
                <w:szCs w:val="20"/>
              </w:rPr>
            </w:pPr>
            <w:r>
              <w:rPr>
                <w:rFonts w:ascii="黑体" w:hAnsi="黑体" w:cs="黑体" w:eastAsia="黑体" w:hint="default"/>
                <w:sz w:val="20"/>
                <w:szCs w:val="20"/>
              </w:rPr>
              <w:t>(附注六、51)</w:t>
            </w: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373" w:right="0"/>
              <w:jc w:val="left"/>
              <w:rPr>
                <w:rFonts w:ascii="黑体" w:hAnsi="黑体" w:cs="黑体" w:eastAsia="黑体" w:hint="default"/>
                <w:sz w:val="20"/>
                <w:szCs w:val="20"/>
              </w:rPr>
            </w:pPr>
            <w:r>
              <w:rPr>
                <w:rFonts w:ascii="黑体"/>
                <w:sz w:val="20"/>
              </w:rPr>
              <w:t>1,815,194</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161"/>
              <w:jc w:val="right"/>
              <w:rPr>
                <w:rFonts w:ascii="黑体" w:hAnsi="黑体" w:cs="黑体" w:eastAsia="黑体" w:hint="default"/>
                <w:sz w:val="20"/>
                <w:szCs w:val="20"/>
              </w:rPr>
            </w:pPr>
            <w:r>
              <w:rPr>
                <w:rFonts w:ascii="黑体"/>
                <w:spacing w:val="-1"/>
                <w:sz w:val="20"/>
              </w:rPr>
              <w:t>5,000</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0"/>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1,820,194</w:t>
            </w:r>
            <w:r>
              <w:rPr>
                <w:rFonts w:ascii="黑体"/>
                <w:sz w:val="20"/>
              </w:rPr>
            </w:r>
          </w:p>
        </w:tc>
      </w:tr>
      <w:tr>
        <w:trPr>
          <w:trHeight w:val="266"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出售及报废</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34,148,155</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35,948,215</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2,046,238</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1"/>
              <w:jc w:val="right"/>
              <w:rPr>
                <w:rFonts w:ascii="黑体" w:hAnsi="黑体" w:cs="黑体" w:eastAsia="黑体" w:hint="default"/>
                <w:sz w:val="20"/>
                <w:szCs w:val="20"/>
              </w:rPr>
            </w:pPr>
            <w:r>
              <w:rPr>
                <w:rFonts w:ascii="黑体"/>
                <w:w w:val="100"/>
                <w:sz w:val="20"/>
              </w:rPr>
            </w:r>
            <w:r>
              <w:rPr>
                <w:rFonts w:ascii="黑体"/>
                <w:spacing w:val="-1"/>
                <w:sz w:val="20"/>
                <w:u w:val="single" w:color="000000"/>
              </w:rPr>
              <w:t>15,929,791</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88,072,399</w:t>
            </w:r>
            <w:r>
              <w:rPr>
                <w:rFonts w:ascii="黑体"/>
                <w:spacing w:val="-1"/>
                <w:sz w:val="20"/>
              </w:rPr>
            </w:r>
          </w:p>
        </w:tc>
      </w:tr>
      <w:tr>
        <w:trPr>
          <w:trHeight w:val="384"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25" w:lineRule="exact"/>
              <w:ind w:left="175" w:right="0"/>
              <w:jc w:val="left"/>
              <w:rPr>
                <w:rFonts w:ascii="黑体" w:hAnsi="黑体" w:cs="黑体" w:eastAsia="黑体" w:hint="default"/>
                <w:sz w:val="20"/>
                <w:szCs w:val="20"/>
              </w:rPr>
            </w:pPr>
            <w:r>
              <w:rPr>
                <w:rFonts w:ascii="黑体"/>
                <w:w w:val="100"/>
                <w:sz w:val="20"/>
              </w:rPr>
            </w:r>
            <w:r>
              <w:rPr>
                <w:rFonts w:ascii="黑体"/>
                <w:sz w:val="20"/>
                <w:u w:val="single" w:color="000000"/>
              </w:rPr>
              <w:t>372,530,152</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25" w:lineRule="exact"/>
              <w:ind w:left="61" w:right="0"/>
              <w:jc w:val="left"/>
              <w:rPr>
                <w:rFonts w:ascii="黑体" w:hAnsi="黑体" w:cs="黑体" w:eastAsia="黑体" w:hint="default"/>
                <w:sz w:val="20"/>
                <w:szCs w:val="20"/>
              </w:rPr>
            </w:pPr>
            <w:r>
              <w:rPr>
                <w:rFonts w:ascii="黑体"/>
                <w:w w:val="100"/>
                <w:sz w:val="20"/>
              </w:rPr>
            </w:r>
            <w:r>
              <w:rPr>
                <w:rFonts w:ascii="黑体"/>
                <w:sz w:val="20"/>
                <w:u w:val="single" w:color="000000"/>
              </w:rPr>
              <w:t>168,511,343</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25" w:lineRule="exact"/>
              <w:ind w:right="99"/>
              <w:jc w:val="right"/>
              <w:rPr>
                <w:rFonts w:ascii="黑体" w:hAnsi="黑体" w:cs="黑体" w:eastAsia="黑体" w:hint="default"/>
                <w:sz w:val="20"/>
                <w:szCs w:val="20"/>
              </w:rPr>
            </w:pPr>
            <w:r>
              <w:rPr>
                <w:rFonts w:ascii="黑体"/>
                <w:w w:val="100"/>
                <w:sz w:val="20"/>
              </w:rPr>
            </w:r>
            <w:r>
              <w:rPr>
                <w:rFonts w:ascii="黑体"/>
                <w:spacing w:val="-1"/>
                <w:sz w:val="20"/>
                <w:u w:val="single" w:color="000000"/>
              </w:rPr>
              <w:t>34,326,496</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25" w:lineRule="exact"/>
              <w:ind w:right="89"/>
              <w:jc w:val="right"/>
              <w:rPr>
                <w:rFonts w:ascii="黑体" w:hAnsi="黑体" w:cs="黑体" w:eastAsia="黑体" w:hint="default"/>
                <w:sz w:val="20"/>
                <w:szCs w:val="20"/>
              </w:rPr>
            </w:pPr>
            <w:r>
              <w:rPr>
                <w:rFonts w:ascii="黑体"/>
                <w:w w:val="100"/>
                <w:sz w:val="20"/>
              </w:rPr>
            </w:r>
            <w:r>
              <w:rPr>
                <w:rFonts w:ascii="黑体"/>
                <w:spacing w:val="-1"/>
                <w:sz w:val="20"/>
                <w:u w:val="single" w:color="000000"/>
              </w:rPr>
              <w:t>69,769,952</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645,137,943</w:t>
            </w:r>
            <w:r>
              <w:rPr>
                <w:rFonts w:ascii="黑体"/>
                <w:spacing w:val="-1"/>
                <w:sz w:val="20"/>
              </w:rPr>
            </w:r>
          </w:p>
        </w:tc>
      </w:tr>
      <w:tr>
        <w:trPr>
          <w:trHeight w:val="38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274" w:right="0"/>
              <w:jc w:val="left"/>
              <w:rPr>
                <w:rFonts w:ascii="黑体" w:hAnsi="黑体" w:cs="黑体" w:eastAsia="黑体" w:hint="default"/>
                <w:sz w:val="20"/>
                <w:szCs w:val="20"/>
              </w:rPr>
            </w:pPr>
            <w:r>
              <w:rPr>
                <w:rFonts w:ascii="黑体"/>
                <w:sz w:val="20"/>
              </w:rPr>
              <w:t>21,243,392</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160" w:right="0"/>
              <w:jc w:val="left"/>
              <w:rPr>
                <w:rFonts w:ascii="黑体" w:hAnsi="黑体" w:cs="黑体" w:eastAsia="黑体" w:hint="default"/>
                <w:sz w:val="20"/>
                <w:szCs w:val="20"/>
              </w:rPr>
            </w:pPr>
            <w:r>
              <w:rPr>
                <w:rFonts w:ascii="黑体"/>
                <w:sz w:val="20"/>
              </w:rPr>
              <w:t>98,577,662</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spacing w:val="-1"/>
                <w:sz w:val="20"/>
              </w:rPr>
              <w:t>16,810,473</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15,756,838</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152,388,365</w:t>
            </w:r>
            <w:r>
              <w:rPr>
                <w:rFonts w:ascii="黑体"/>
                <w:sz w:val="20"/>
              </w:rPr>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373" w:right="0"/>
              <w:jc w:val="left"/>
              <w:rPr>
                <w:rFonts w:ascii="黑体" w:hAnsi="黑体" w:cs="黑体" w:eastAsia="黑体" w:hint="default"/>
                <w:sz w:val="20"/>
                <w:szCs w:val="20"/>
              </w:rPr>
            </w:pPr>
            <w:r>
              <w:rPr>
                <w:rFonts w:ascii="黑体"/>
                <w:sz w:val="20"/>
              </w:rPr>
              <w:t>4,636,727</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160" w:right="0"/>
              <w:jc w:val="left"/>
              <w:rPr>
                <w:rFonts w:ascii="黑体" w:hAnsi="黑体" w:cs="黑体" w:eastAsia="黑体" w:hint="default"/>
                <w:sz w:val="20"/>
                <w:szCs w:val="20"/>
              </w:rPr>
            </w:pPr>
            <w:r>
              <w:rPr>
                <w:rFonts w:ascii="黑体"/>
                <w:sz w:val="20"/>
              </w:rPr>
              <w:t>26,042,031</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spacing w:val="-1"/>
                <w:sz w:val="20"/>
              </w:rPr>
              <w:t>4,350,313</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6,762,738</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41,791,809</w:t>
            </w:r>
            <w:r>
              <w:rPr>
                <w:rFonts w:ascii="黑体"/>
                <w:sz w:val="20"/>
              </w:rPr>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63" w:right="0"/>
              <w:jc w:val="left"/>
              <w:rPr>
                <w:rFonts w:ascii="黑体" w:hAnsi="黑体" w:cs="黑体" w:eastAsia="黑体" w:hint="default"/>
                <w:sz w:val="20"/>
                <w:szCs w:val="20"/>
              </w:rPr>
            </w:pPr>
            <w:r>
              <w:rPr>
                <w:rFonts w:ascii="黑体" w:hAnsi="黑体" w:cs="黑体" w:eastAsia="黑体" w:hint="default"/>
                <w:sz w:val="20"/>
                <w:szCs w:val="20"/>
              </w:rPr>
              <w:t>固定资产重分类</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right="27"/>
              <w:jc w:val="right"/>
              <w:rPr>
                <w:rFonts w:ascii="黑体" w:hAnsi="黑体" w:cs="黑体" w:eastAsia="黑体" w:hint="default"/>
                <w:sz w:val="20"/>
                <w:szCs w:val="20"/>
              </w:rPr>
            </w:pPr>
            <w:r>
              <w:rPr>
                <w:rFonts w:ascii="黑体"/>
                <w:spacing w:val="-1"/>
                <w:sz w:val="20"/>
              </w:rPr>
              <w:t>(1,656,066)</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95"/>
              <w:jc w:val="right"/>
              <w:rPr>
                <w:rFonts w:ascii="黑体" w:hAnsi="黑体" w:cs="黑体" w:eastAsia="黑体" w:hint="default"/>
                <w:sz w:val="20"/>
                <w:szCs w:val="20"/>
              </w:rPr>
            </w:pPr>
            <w:r>
              <w:rPr>
                <w:rFonts w:ascii="黑体"/>
                <w:spacing w:val="-1"/>
                <w:sz w:val="20"/>
              </w:rPr>
              <w:t>(167,680)</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spacing w:val="-1"/>
                <w:sz w:val="20"/>
              </w:rPr>
              <w:t>1,823,746</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重分类至无形资产</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2" w:right="0"/>
              <w:jc w:val="left"/>
              <w:rPr>
                <w:rFonts w:ascii="黑体" w:hAnsi="黑体" w:cs="黑体" w:eastAsia="黑体" w:hint="default"/>
                <w:sz w:val="20"/>
                <w:szCs w:val="20"/>
              </w:rPr>
            </w:pPr>
            <w:r>
              <w:rPr>
                <w:rFonts w:ascii="黑体" w:hAnsi="黑体" w:cs="黑体" w:eastAsia="黑体" w:hint="default"/>
                <w:sz w:val="20"/>
                <w:szCs w:val="20"/>
              </w:rPr>
              <w:t>(注1)</w:t>
            </w: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375" w:right="0"/>
              <w:jc w:val="left"/>
              <w:rPr>
                <w:rFonts w:ascii="黑体" w:hAnsi="黑体" w:cs="黑体" w:eastAsia="黑体" w:hint="default"/>
                <w:sz w:val="20"/>
                <w:szCs w:val="20"/>
              </w:rPr>
            </w:pPr>
            <w:r>
              <w:rPr>
                <w:rFonts w:ascii="黑体"/>
                <w:sz w:val="20"/>
              </w:rPr>
              <w:t>1,798,840</w:t>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161"/>
              <w:jc w:val="right"/>
              <w:rPr>
                <w:rFonts w:ascii="黑体" w:hAnsi="黑体" w:cs="黑体" w:eastAsia="黑体" w:hint="default"/>
                <w:sz w:val="20"/>
                <w:szCs w:val="20"/>
              </w:rPr>
            </w:pPr>
            <w:r>
              <w:rPr>
                <w:rFonts w:ascii="黑体"/>
                <w:w w:val="100"/>
                <w:sz w:val="20"/>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1,798,840</w:t>
            </w:r>
          </w:p>
        </w:tc>
      </w:tr>
      <w:tr>
        <w:trPr>
          <w:trHeight w:val="2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转出至在建工程</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 w:right="0"/>
              <w:jc w:val="left"/>
              <w:rPr>
                <w:rFonts w:ascii="黑体" w:hAnsi="黑体" w:cs="黑体" w:eastAsia="黑体" w:hint="default"/>
                <w:sz w:val="20"/>
                <w:szCs w:val="20"/>
              </w:rPr>
            </w:pPr>
            <w:r>
              <w:rPr>
                <w:rFonts w:ascii="黑体" w:hAnsi="黑体" w:cs="黑体" w:eastAsia="黑体" w:hint="default"/>
                <w:sz w:val="20"/>
                <w:szCs w:val="20"/>
              </w:rPr>
              <w:t>(附注六、12)</w:t>
            </w: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right="91"/>
              <w:jc w:val="right"/>
              <w:rPr>
                <w:rFonts w:ascii="黑体" w:hAnsi="黑体" w:cs="黑体" w:eastAsia="黑体" w:hint="default"/>
                <w:sz w:val="20"/>
                <w:szCs w:val="20"/>
              </w:rPr>
            </w:pPr>
            <w:r>
              <w:rPr>
                <w:rFonts w:ascii="黑体"/>
                <w:spacing w:val="-1"/>
                <w:sz w:val="20"/>
              </w:rPr>
              <w:t>216,506</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161"/>
              <w:jc w:val="right"/>
              <w:rPr>
                <w:rFonts w:ascii="黑体" w:hAnsi="黑体" w:cs="黑体" w:eastAsia="黑体" w:hint="default"/>
                <w:sz w:val="20"/>
                <w:szCs w:val="20"/>
              </w:rPr>
            </w:pPr>
            <w:r>
              <w:rPr>
                <w:rFonts w:ascii="黑体"/>
                <w:w w:val="100"/>
                <w:sz w:val="20"/>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5"/>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216,506</w:t>
            </w:r>
          </w:p>
        </w:tc>
      </w:tr>
      <w:tr>
        <w:trPr>
          <w:trHeight w:val="25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处置子公司减少</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 w:right="0"/>
              <w:jc w:val="left"/>
              <w:rPr>
                <w:rFonts w:ascii="黑体" w:hAnsi="黑体" w:cs="黑体" w:eastAsia="黑体" w:hint="default"/>
                <w:sz w:val="20"/>
                <w:szCs w:val="20"/>
              </w:rPr>
            </w:pPr>
            <w:r>
              <w:rPr>
                <w:rFonts w:ascii="黑体" w:hAnsi="黑体" w:cs="黑体" w:eastAsia="黑体" w:hint="default"/>
                <w:sz w:val="20"/>
                <w:szCs w:val="20"/>
              </w:rPr>
              <w:t>(附注六、51)</w:t>
            </w: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right="90"/>
              <w:jc w:val="right"/>
              <w:rPr>
                <w:rFonts w:ascii="黑体" w:hAnsi="黑体" w:cs="黑体" w:eastAsia="黑体" w:hint="default"/>
                <w:sz w:val="20"/>
                <w:szCs w:val="20"/>
              </w:rPr>
            </w:pPr>
            <w:r>
              <w:rPr>
                <w:rFonts w:ascii="黑体"/>
                <w:spacing w:val="-1"/>
                <w:sz w:val="20"/>
              </w:rPr>
              <w:t>219,222</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163"/>
              <w:jc w:val="right"/>
              <w:rPr>
                <w:rFonts w:ascii="黑体" w:hAnsi="黑体" w:cs="黑体" w:eastAsia="黑体" w:hint="default"/>
                <w:sz w:val="20"/>
                <w:szCs w:val="20"/>
              </w:rPr>
            </w:pPr>
            <w:r>
              <w:rPr>
                <w:rFonts w:ascii="黑体"/>
                <w:spacing w:val="-1"/>
                <w:sz w:val="20"/>
              </w:rPr>
              <w:t>4,293</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w w:val="100"/>
                <w:sz w:val="20"/>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w w:val="100"/>
                <w:sz w:val="20"/>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223,515</w:t>
            </w:r>
            <w:r>
              <w:rPr>
                <w:rFonts w:ascii="黑体"/>
                <w:sz w:val="20"/>
              </w:rPr>
            </w:r>
          </w:p>
        </w:tc>
      </w:tr>
      <w:tr>
        <w:trPr>
          <w:trHeight w:val="26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转销</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8,255,452</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32,938,817</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1,768,888</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w w:val="100"/>
                <w:sz w:val="20"/>
              </w:rPr>
            </w:r>
            <w:r>
              <w:rPr>
                <w:rFonts w:ascii="黑体"/>
                <w:spacing w:val="-1"/>
                <w:sz w:val="20"/>
                <w:u w:val="single" w:color="000000"/>
              </w:rPr>
              <w:t>14,385,919</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57,349,076</w:t>
            </w:r>
            <w:r>
              <w:rPr>
                <w:rFonts w:ascii="黑体"/>
                <w:spacing w:val="-1"/>
                <w:sz w:val="20"/>
              </w:rPr>
            </w:r>
          </w:p>
        </w:tc>
      </w:tr>
      <w:tr>
        <w:trPr>
          <w:trHeight w:val="38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24" w:lineRule="exact"/>
              <w:ind w:left="17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13,734,033</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24"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91,508,903</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24" w:lineRule="exact"/>
              <w:ind w:right="99"/>
              <w:jc w:val="right"/>
              <w:rPr>
                <w:rFonts w:ascii="黑体" w:hAnsi="黑体" w:cs="黑体" w:eastAsia="黑体" w:hint="default"/>
                <w:sz w:val="20"/>
                <w:szCs w:val="20"/>
              </w:rPr>
            </w:pPr>
            <w:r>
              <w:rPr>
                <w:rFonts w:ascii="黑体"/>
                <w:w w:val="100"/>
                <w:sz w:val="20"/>
              </w:rPr>
            </w:r>
            <w:r>
              <w:rPr>
                <w:rFonts w:ascii="黑体"/>
                <w:spacing w:val="-1"/>
                <w:sz w:val="20"/>
                <w:u w:val="single" w:color="000000"/>
              </w:rPr>
              <w:t>19,391,898</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24" w:lineRule="exact"/>
              <w:ind w:right="8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9,957,403</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134,592,237</w:t>
            </w:r>
            <w:r>
              <w:rPr>
                <w:rFonts w:ascii="黑体"/>
                <w:spacing w:val="-1"/>
                <w:sz w:val="20"/>
              </w:rPr>
            </w:r>
          </w:p>
        </w:tc>
      </w:tr>
      <w:tr>
        <w:trPr>
          <w:trHeight w:val="383"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3"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r>
      <w:tr>
        <w:trPr>
          <w:trHeight w:val="26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收购增加</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0" w:lineRule="exact"/>
              <w:ind w:right="2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30"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245,343</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8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245,343</w:t>
            </w:r>
            <w:r>
              <w:rPr>
                <w:rFonts w:ascii="黑体"/>
                <w:spacing w:val="-1"/>
                <w:sz w:val="20"/>
              </w:rPr>
            </w:r>
          </w:p>
        </w:tc>
      </w:tr>
      <w:tr>
        <w:trPr>
          <w:trHeight w:val="389"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25" w:lineRule="exact"/>
              <w:ind w:right="2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25"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245,343</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8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25"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245,343</w:t>
            </w:r>
            <w:r>
              <w:rPr>
                <w:rFonts w:ascii="黑体"/>
                <w:spacing w:val="-1"/>
                <w:sz w:val="20"/>
              </w:rPr>
            </w:r>
          </w:p>
        </w:tc>
      </w:tr>
      <w:tr>
        <w:trPr>
          <w:trHeight w:val="383"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r>
      <w:tr>
        <w:trPr>
          <w:trHeight w:val="26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黑体" w:hAnsi="黑体" w:cs="黑体" w:eastAsia="黑体" w:hint="default"/>
                <w:sz w:val="20"/>
                <w:szCs w:val="20"/>
              </w:rPr>
            </w:pPr>
            <w:r>
              <w:rPr>
                <w:rFonts w:ascii="黑体"/>
                <w:w w:val="100"/>
                <w:sz w:val="20"/>
              </w:rPr>
            </w:r>
            <w:r>
              <w:rPr>
                <w:rFonts w:ascii="黑体"/>
                <w:spacing w:val="-1"/>
                <w:sz w:val="20"/>
                <w:u w:val="thick" w:color="000000"/>
              </w:rPr>
              <w:t>358,796,119</w:t>
            </w:r>
            <w:r>
              <w:rPr>
                <w:rFonts w:ascii="黑体"/>
                <w:spacing w:val="-1"/>
                <w:sz w:val="20"/>
              </w:rPr>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76,757,097</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w w:val="100"/>
                <w:sz w:val="20"/>
              </w:rPr>
            </w:r>
            <w:r>
              <w:rPr>
                <w:rFonts w:ascii="黑体"/>
                <w:spacing w:val="-1"/>
                <w:sz w:val="20"/>
                <w:u w:val="thick" w:color="000000"/>
              </w:rPr>
              <w:t>14,934,598</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30" w:lineRule="exact"/>
              <w:ind w:right="89"/>
              <w:jc w:val="right"/>
              <w:rPr>
                <w:rFonts w:ascii="黑体" w:hAnsi="黑体" w:cs="黑体" w:eastAsia="黑体" w:hint="default"/>
                <w:sz w:val="20"/>
                <w:szCs w:val="20"/>
              </w:rPr>
            </w:pPr>
            <w:r>
              <w:rPr>
                <w:rFonts w:ascii="黑体"/>
                <w:w w:val="100"/>
                <w:sz w:val="20"/>
              </w:rPr>
            </w:r>
            <w:r>
              <w:rPr>
                <w:rFonts w:ascii="黑体"/>
                <w:spacing w:val="-1"/>
                <w:sz w:val="20"/>
                <w:u w:val="thick" w:color="000000"/>
              </w:rPr>
              <w:t>59,812,549</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510,300,363</w:t>
            </w:r>
            <w:r>
              <w:rPr>
                <w:rFonts w:ascii="黑体"/>
                <w:spacing w:val="-1"/>
                <w:sz w:val="20"/>
              </w:rPr>
            </w:r>
          </w:p>
        </w:tc>
      </w:tr>
      <w:tr>
        <w:trPr>
          <w:trHeight w:val="33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2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24" w:lineRule="exact"/>
              <w:ind w:right="26"/>
              <w:jc w:val="right"/>
              <w:rPr>
                <w:rFonts w:ascii="黑体" w:hAnsi="黑体" w:cs="黑体" w:eastAsia="黑体" w:hint="default"/>
                <w:sz w:val="20"/>
                <w:szCs w:val="20"/>
              </w:rPr>
            </w:pPr>
            <w:r>
              <w:rPr>
                <w:rFonts w:ascii="黑体"/>
                <w:w w:val="100"/>
                <w:sz w:val="20"/>
              </w:rPr>
            </w:r>
            <w:r>
              <w:rPr>
                <w:rFonts w:ascii="黑体"/>
                <w:spacing w:val="-1"/>
                <w:sz w:val="20"/>
                <w:u w:val="thick" w:color="000000"/>
              </w:rPr>
              <w:t>535,256,869</w:t>
            </w:r>
            <w:r>
              <w:rPr>
                <w:rFonts w:ascii="黑体"/>
                <w:spacing w:val="-1"/>
                <w:sz w:val="20"/>
              </w:rPr>
            </w:r>
            <w:r>
              <w:rPr>
                <w:rFonts w:ascii="黑体"/>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24" w:lineRule="exact"/>
              <w:ind w:left="6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73,053,018</w:t>
            </w:r>
            <w:r>
              <w:rPr>
                <w:rFonts w:ascii="黑体"/>
                <w:sz w:val="20"/>
              </w:rPr>
            </w:r>
          </w:p>
        </w:tc>
        <w:tc>
          <w:tcPr>
            <w:tcW w:w="1198" w:type="dxa"/>
            <w:tcBorders>
              <w:top w:val="nil" w:sz="6" w:space="0" w:color="auto"/>
              <w:left w:val="nil" w:sz="6" w:space="0" w:color="auto"/>
              <w:bottom w:val="nil" w:sz="6" w:space="0" w:color="auto"/>
              <w:right w:val="nil" w:sz="6" w:space="0" w:color="auto"/>
            </w:tcBorders>
          </w:tcPr>
          <w:p>
            <w:pPr>
              <w:pStyle w:val="TableParagraph"/>
              <w:spacing w:line="224" w:lineRule="exact"/>
              <w:ind w:right="99"/>
              <w:jc w:val="right"/>
              <w:rPr>
                <w:rFonts w:ascii="黑体" w:hAnsi="黑体" w:cs="黑体" w:eastAsia="黑体" w:hint="default"/>
                <w:sz w:val="20"/>
                <w:szCs w:val="20"/>
              </w:rPr>
            </w:pPr>
            <w:r>
              <w:rPr>
                <w:rFonts w:ascii="黑体"/>
                <w:w w:val="100"/>
                <w:sz w:val="20"/>
              </w:rPr>
            </w:r>
            <w:r>
              <w:rPr>
                <w:rFonts w:ascii="黑体"/>
                <w:spacing w:val="-1"/>
                <w:sz w:val="20"/>
                <w:u w:val="thick" w:color="000000"/>
              </w:rPr>
              <w:t>13,309,143</w:t>
            </w:r>
            <w:r>
              <w:rPr>
                <w:rFonts w:ascii="黑体"/>
                <w:spacing w:val="-1"/>
                <w:sz w:val="20"/>
              </w:rPr>
            </w:r>
            <w:r>
              <w:rPr>
                <w:rFonts w:ascii="黑体"/>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24" w:lineRule="exact"/>
              <w:ind w:right="89"/>
              <w:jc w:val="right"/>
              <w:rPr>
                <w:rFonts w:ascii="黑体" w:hAnsi="黑体" w:cs="黑体" w:eastAsia="黑体" w:hint="default"/>
                <w:sz w:val="20"/>
                <w:szCs w:val="20"/>
              </w:rPr>
            </w:pPr>
            <w:r>
              <w:rPr>
                <w:rFonts w:ascii="黑体"/>
                <w:w w:val="100"/>
                <w:sz w:val="20"/>
              </w:rPr>
            </w:r>
            <w:r>
              <w:rPr>
                <w:rFonts w:ascii="黑体"/>
                <w:spacing w:val="-1"/>
                <w:sz w:val="20"/>
                <w:u w:val="thick" w:color="000000"/>
              </w:rPr>
              <w:t>31,031,250</w:t>
            </w:r>
            <w:r>
              <w:rPr>
                <w:rFonts w:ascii="黑体"/>
                <w:spacing w:val="-1"/>
                <w:sz w:val="20"/>
              </w:rPr>
            </w:r>
            <w:r>
              <w:rPr>
                <w:rFonts w:ascii="黑体"/>
                <w:sz w:val="20"/>
              </w:rPr>
            </w:r>
          </w:p>
        </w:tc>
        <w:tc>
          <w:tcPr>
            <w:tcW w:w="1220"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652,650,280</w:t>
            </w:r>
            <w:r>
              <w:rPr>
                <w:rFonts w:ascii="黑体"/>
                <w:spacing w:val="-1"/>
                <w:sz w:val="20"/>
              </w:rPr>
            </w:r>
          </w:p>
        </w:tc>
      </w:tr>
    </w:tbl>
    <w:p>
      <w:pPr>
        <w:spacing w:line="240" w:lineRule="auto" w:before="11"/>
        <w:rPr>
          <w:rFonts w:ascii="黑体" w:hAnsi="黑体" w:cs="黑体" w:eastAsia="黑体" w:hint="default"/>
          <w:sz w:val="7"/>
          <w:szCs w:val="7"/>
        </w:rPr>
      </w:pPr>
    </w:p>
    <w:p>
      <w:pPr>
        <w:pStyle w:val="BodyText"/>
        <w:spacing w:line="260" w:lineRule="exact" w:before="64"/>
        <w:ind w:left="737" w:right="0"/>
        <w:jc w:val="left"/>
      </w:pPr>
      <w:r>
        <w:rPr>
          <w:spacing w:val="-2"/>
        </w:rPr>
        <w:t>本集团于2008年12月31日的固定资产中不存在由于市价持续下跌、或技术陈旧、损坏、长期闲置等原因</w:t>
      </w:r>
      <w:r>
        <w:rPr>
          <w:spacing w:val="-59"/>
        </w:rPr>
        <w:t> </w:t>
      </w:r>
      <w:r>
        <w:rPr>
          <w:spacing w:val="-59"/>
        </w:rPr>
      </w:r>
      <w:r>
        <w:rPr/>
        <w:t>导致固定资产可收回金额低于账面价值的情况，故不需计提固定资产减值准备。</w:t>
      </w:r>
    </w:p>
    <w:p>
      <w:pPr>
        <w:spacing w:line="240" w:lineRule="auto" w:before="11"/>
        <w:rPr>
          <w:rFonts w:ascii="黑体" w:hAnsi="黑体" w:cs="黑体" w:eastAsia="黑体" w:hint="default"/>
          <w:sz w:val="19"/>
          <w:szCs w:val="19"/>
        </w:rPr>
      </w:pPr>
    </w:p>
    <w:p>
      <w:pPr>
        <w:pStyle w:val="BodyText"/>
        <w:spacing w:line="240" w:lineRule="auto"/>
        <w:ind w:left="737" w:right="0"/>
        <w:jc w:val="left"/>
      </w:pPr>
      <w:r>
        <w:rPr>
          <w:spacing w:val="-3"/>
        </w:rPr>
        <w:t>于2008年12月31日，本集团没有重大暂时闲置及已退废和准备处置的固定资产，亦无所有权受到限制的</w:t>
      </w:r>
      <w:r>
        <w:rPr>
          <w:spacing w:val="-40"/>
        </w:rPr>
        <w:t> </w:t>
      </w:r>
      <w:r>
        <w:rPr>
          <w:spacing w:val="-40"/>
        </w:rPr>
      </w:r>
      <w:r>
        <w:rPr/>
        <w:t>固定资产。</w:t>
      </w:r>
    </w:p>
    <w:p>
      <w:pPr>
        <w:spacing w:after="0" w:line="240" w:lineRule="auto"/>
        <w:jc w:val="left"/>
        <w:sectPr>
          <w:pgSz w:w="11910" w:h="16840"/>
          <w:pgMar w:header="935" w:footer="1140" w:top="2440" w:bottom="1340" w:left="1580" w:right="460"/>
        </w:sectPr>
      </w:pPr>
    </w:p>
    <w:p>
      <w:pPr>
        <w:spacing w:line="240" w:lineRule="auto" w:before="3"/>
        <w:rPr>
          <w:rFonts w:ascii="黑体" w:hAnsi="黑体" w:cs="黑体" w:eastAsia="黑体" w:hint="default"/>
          <w:sz w:val="29"/>
          <w:szCs w:val="29"/>
        </w:rPr>
      </w:pPr>
    </w:p>
    <w:p>
      <w:pPr>
        <w:pStyle w:val="Heading7"/>
        <w:spacing w:line="240" w:lineRule="auto"/>
        <w:ind w:left="141" w:right="5227"/>
        <w:jc w:val="left"/>
        <w:rPr>
          <w:b w:val="0"/>
          <w:bCs w:val="0"/>
        </w:rPr>
      </w:pPr>
      <w:r>
        <w:rPr/>
        <w:t>六、</w:t>
      </w:r>
      <w:r>
        <w:rPr>
          <w:spacing w:val="-4"/>
        </w:rPr>
        <w:t> </w:t>
      </w:r>
      <w:r>
        <w:rPr/>
        <w:t>合并财务报表主要项目注释(续)</w:t>
      </w:r>
      <w:r>
        <w:rPr>
          <w:b w:val="0"/>
          <w:bCs w:val="0"/>
        </w:rPr>
      </w:r>
    </w:p>
    <w:p>
      <w:pPr>
        <w:spacing w:line="240" w:lineRule="auto" w:before="10"/>
        <w:rPr>
          <w:rFonts w:ascii="黑体" w:hAnsi="黑体" w:cs="黑体" w:eastAsia="黑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487"/>
        <w:gridCol w:w="1563"/>
        <w:gridCol w:w="1425"/>
        <w:gridCol w:w="1359"/>
        <w:gridCol w:w="1210"/>
        <w:gridCol w:w="1211"/>
        <w:gridCol w:w="1248"/>
      </w:tblGrid>
      <w:tr>
        <w:trPr>
          <w:trHeight w:val="848"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11．</w:t>
            </w:r>
            <w:r>
              <w:rPr>
                <w:rFonts w:ascii="黑体" w:hAnsi="黑体" w:cs="黑体" w:eastAsia="黑体" w:hint="default"/>
                <w:sz w:val="20"/>
                <w:szCs w:val="20"/>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 w:right="0"/>
              <w:jc w:val="left"/>
              <w:rPr>
                <w:rFonts w:ascii="黑体" w:hAnsi="黑体" w:cs="黑体" w:eastAsia="黑体" w:hint="default"/>
                <w:sz w:val="20"/>
                <w:szCs w:val="20"/>
              </w:rPr>
            </w:pPr>
            <w:r>
              <w:rPr>
                <w:rFonts w:ascii="黑体" w:hAnsi="黑体" w:cs="黑体" w:eastAsia="黑体" w:hint="default"/>
                <w:b/>
                <w:bCs/>
                <w:sz w:val="20"/>
                <w:szCs w:val="20"/>
              </w:rPr>
              <w:t>固定资产(续)</w:t>
            </w:r>
            <w:r>
              <w:rPr>
                <w:rFonts w:ascii="黑体" w:hAnsi="黑体" w:cs="黑体" w:eastAsia="黑体" w:hint="default"/>
                <w:sz w:val="20"/>
                <w:szCs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right="47"/>
              <w:jc w:val="right"/>
              <w:rPr>
                <w:rFonts w:ascii="黑体" w:hAnsi="黑体" w:cs="黑体" w:eastAsia="黑体" w:hint="default"/>
                <w:sz w:val="20"/>
                <w:szCs w:val="20"/>
              </w:rPr>
            </w:pPr>
            <w:r>
              <w:rPr>
                <w:rFonts w:ascii="黑体" w:hAnsi="黑体" w:cs="黑体" w:eastAsia="黑体" w:hint="default"/>
                <w:sz w:val="20"/>
                <w:szCs w:val="20"/>
              </w:rPr>
              <w:t>房屋及</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left="563" w:right="0"/>
              <w:jc w:val="left"/>
              <w:rPr>
                <w:rFonts w:ascii="黑体" w:hAnsi="黑体" w:cs="黑体" w:eastAsia="黑体" w:hint="default"/>
                <w:sz w:val="20"/>
                <w:szCs w:val="20"/>
              </w:rPr>
            </w:pPr>
            <w:r>
              <w:rPr>
                <w:rFonts w:ascii="黑体" w:hAnsi="黑体" w:cs="黑体" w:eastAsia="黑体" w:hint="default"/>
                <w:sz w:val="20"/>
                <w:szCs w:val="20"/>
              </w:rPr>
              <w:t>办公及</w:t>
            </w:r>
          </w:p>
        </w:tc>
        <w:tc>
          <w:tcPr>
            <w:tcW w:w="3669" w:type="dxa"/>
            <w:gridSpan w:val="3"/>
            <w:tcBorders>
              <w:top w:val="nil" w:sz="6" w:space="0" w:color="auto"/>
              <w:left w:val="nil" w:sz="6" w:space="0" w:color="auto"/>
              <w:bottom w:val="nil" w:sz="6" w:space="0" w:color="auto"/>
              <w:right w:val="nil" w:sz="6" w:space="0" w:color="auto"/>
            </w:tcBorders>
          </w:tcPr>
          <w:p>
            <w:pP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7"/>
              <w:jc w:val="right"/>
              <w:rPr>
                <w:rFonts w:ascii="黑体" w:hAnsi="黑体" w:cs="黑体" w:eastAsia="黑体" w:hint="default"/>
                <w:sz w:val="20"/>
                <w:szCs w:val="20"/>
              </w:rPr>
            </w:pPr>
            <w:r>
              <w:rPr>
                <w:rFonts w:ascii="黑体" w:hAnsi="黑体" w:cs="黑体" w:eastAsia="黑体" w:hint="default"/>
                <w:sz w:val="20"/>
                <w:szCs w:val="20"/>
              </w:rPr>
              <w:t>建筑物</w:t>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363" w:right="0"/>
              <w:jc w:val="left"/>
              <w:rPr>
                <w:rFonts w:ascii="黑体" w:hAnsi="黑体" w:cs="黑体" w:eastAsia="黑体" w:hint="default"/>
                <w:sz w:val="20"/>
                <w:szCs w:val="20"/>
              </w:rPr>
            </w:pPr>
            <w:r>
              <w:rPr>
                <w:rFonts w:ascii="黑体" w:hAnsi="黑体" w:cs="黑体" w:eastAsia="黑体" w:hint="default"/>
                <w:sz w:val="20"/>
                <w:szCs w:val="20"/>
              </w:rPr>
              <w:t>电子设备</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hAnsi="黑体" w:cs="黑体" w:eastAsia="黑体" w:hint="default"/>
                <w:sz w:val="20"/>
                <w:szCs w:val="20"/>
              </w:rPr>
              <w:t>运输工具</w:t>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88"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2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260"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黑体"/>
                <w:spacing w:val="-1"/>
                <w:sz w:val="20"/>
              </w:rPr>
              <w:t>34,006,650</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64" w:right="0"/>
              <w:jc w:val="left"/>
              <w:rPr>
                <w:rFonts w:ascii="黑体" w:hAnsi="黑体" w:cs="黑体" w:eastAsia="黑体" w:hint="default"/>
                <w:sz w:val="20"/>
                <w:szCs w:val="20"/>
              </w:rPr>
            </w:pPr>
            <w:r>
              <w:rPr>
                <w:rFonts w:ascii="黑体"/>
                <w:sz w:val="20"/>
              </w:rPr>
              <w:t>145,862,397</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spacing w:val="-1"/>
                <w:sz w:val="20"/>
              </w:rPr>
              <w:t>27,854,386</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9"/>
              <w:jc w:val="right"/>
              <w:rPr>
                <w:rFonts w:ascii="黑体" w:hAnsi="黑体" w:cs="黑体" w:eastAsia="黑体" w:hint="default"/>
                <w:sz w:val="20"/>
                <w:szCs w:val="20"/>
              </w:rPr>
            </w:pPr>
            <w:r>
              <w:rPr>
                <w:rFonts w:ascii="黑体"/>
                <w:w w:val="100"/>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207,723,433</w:t>
            </w:r>
          </w:p>
        </w:tc>
      </w:tr>
      <w:tr>
        <w:trPr>
          <w:trHeight w:val="260"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重分类</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黑体"/>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48" w:right="0"/>
              <w:jc w:val="left"/>
              <w:rPr>
                <w:rFonts w:ascii="黑体" w:hAnsi="黑体" w:cs="黑体" w:eastAsia="黑体" w:hint="default"/>
                <w:sz w:val="20"/>
                <w:szCs w:val="20"/>
              </w:rPr>
            </w:pPr>
            <w:r>
              <w:rPr>
                <w:rFonts w:ascii="黑体"/>
                <w:sz w:val="20"/>
              </w:rPr>
              <w:t>(14,830,844)</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7"/>
              <w:jc w:val="right"/>
              <w:rPr>
                <w:rFonts w:ascii="黑体" w:hAnsi="黑体" w:cs="黑体" w:eastAsia="黑体" w:hint="default"/>
                <w:sz w:val="20"/>
                <w:szCs w:val="20"/>
              </w:rPr>
            </w:pPr>
            <w:r>
              <w:rPr>
                <w:rFonts w:ascii="黑体"/>
                <w:w w:val="100"/>
                <w:sz w:val="20"/>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spacing w:val="-1"/>
                <w:sz w:val="20"/>
              </w:rPr>
              <w:t>14,830,844</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购置</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黑体"/>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163" w:right="0"/>
              <w:jc w:val="left"/>
              <w:rPr>
                <w:rFonts w:ascii="黑体" w:hAnsi="黑体" w:cs="黑体" w:eastAsia="黑体" w:hint="default"/>
                <w:sz w:val="20"/>
                <w:szCs w:val="20"/>
              </w:rPr>
            </w:pPr>
            <w:r>
              <w:rPr>
                <w:rFonts w:ascii="黑体"/>
                <w:sz w:val="20"/>
              </w:rPr>
              <w:t>27,076,429</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7"/>
              <w:jc w:val="right"/>
              <w:rPr>
                <w:rFonts w:ascii="黑体" w:hAnsi="黑体" w:cs="黑体" w:eastAsia="黑体" w:hint="default"/>
                <w:sz w:val="20"/>
                <w:szCs w:val="20"/>
              </w:rPr>
            </w:pPr>
            <w:r>
              <w:rPr>
                <w:rFonts w:ascii="黑体"/>
                <w:spacing w:val="-1"/>
                <w:sz w:val="20"/>
              </w:rPr>
              <w:t>3,641,134</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9"/>
              <w:jc w:val="right"/>
              <w:rPr>
                <w:rFonts w:ascii="黑体" w:hAnsi="黑体" w:cs="黑体" w:eastAsia="黑体" w:hint="default"/>
                <w:sz w:val="20"/>
                <w:szCs w:val="20"/>
              </w:rPr>
            </w:pPr>
            <w:r>
              <w:rPr>
                <w:rFonts w:ascii="黑体"/>
                <w:w w:val="100"/>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30,717,563</w:t>
            </w:r>
            <w:r>
              <w:rPr>
                <w:rFonts w:ascii="黑体"/>
                <w:sz w:val="20"/>
              </w:rPr>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在建工程转入</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7"/>
              <w:jc w:val="right"/>
              <w:rPr>
                <w:rFonts w:ascii="黑体" w:hAnsi="黑体" w:cs="黑体" w:eastAsia="黑体" w:hint="default"/>
                <w:sz w:val="20"/>
                <w:szCs w:val="20"/>
              </w:rPr>
            </w:pPr>
            <w:r>
              <w:rPr>
                <w:rFonts w:ascii="黑体"/>
                <w:spacing w:val="-1"/>
                <w:sz w:val="20"/>
              </w:rPr>
              <w:t>522,493,611</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163" w:right="0"/>
              <w:jc w:val="left"/>
              <w:rPr>
                <w:rFonts w:ascii="黑体" w:hAnsi="黑体" w:cs="黑体" w:eastAsia="黑体" w:hint="default"/>
                <w:sz w:val="20"/>
                <w:szCs w:val="20"/>
              </w:rPr>
            </w:pPr>
            <w:r>
              <w:rPr>
                <w:rFonts w:ascii="黑体"/>
                <w:sz w:val="20"/>
              </w:rPr>
              <w:t>28,619,867</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7"/>
              <w:jc w:val="right"/>
              <w:rPr>
                <w:rFonts w:ascii="黑体" w:hAnsi="黑体" w:cs="黑体" w:eastAsia="黑体" w:hint="default"/>
                <w:sz w:val="20"/>
                <w:szCs w:val="20"/>
              </w:rPr>
            </w:pPr>
            <w:r>
              <w:rPr>
                <w:rFonts w:ascii="黑体"/>
                <w:w w:val="100"/>
                <w:sz w:val="20"/>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spacing w:val="-1"/>
                <w:sz w:val="20"/>
              </w:rPr>
              <w:t>31,957,244</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583,070,722</w:t>
            </w:r>
            <w:r>
              <w:rPr>
                <w:rFonts w:ascii="黑体"/>
                <w:sz w:val="20"/>
              </w:rPr>
            </w:r>
          </w:p>
        </w:tc>
      </w:tr>
      <w:tr>
        <w:trPr>
          <w:trHeight w:val="266"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出售及报废</w:t>
            </w:r>
          </w:p>
        </w:tc>
        <w:tc>
          <w:tcPr>
            <w:tcW w:w="142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0" w:lineRule="exact"/>
              <w:ind w:right="4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1"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15,097,169</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1,375,904</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1"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16,473,073</w:t>
            </w:r>
            <w:r>
              <w:rPr>
                <w:rFonts w:ascii="黑体"/>
                <w:spacing w:val="-1"/>
                <w:sz w:val="20"/>
              </w:rPr>
            </w:r>
          </w:p>
        </w:tc>
      </w:tr>
      <w:tr>
        <w:trPr>
          <w:trHeight w:val="384"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24" w:lineRule="exact"/>
              <w:ind w:left="88"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24" w:lineRule="exact"/>
              <w:ind w:right="46"/>
              <w:jc w:val="right"/>
              <w:rPr>
                <w:rFonts w:ascii="黑体" w:hAnsi="黑体" w:cs="黑体" w:eastAsia="黑体" w:hint="default"/>
                <w:sz w:val="20"/>
                <w:szCs w:val="20"/>
              </w:rPr>
            </w:pPr>
            <w:r>
              <w:rPr>
                <w:rFonts w:ascii="黑体"/>
                <w:w w:val="100"/>
                <w:sz w:val="20"/>
              </w:rPr>
            </w:r>
            <w:r>
              <w:rPr>
                <w:rFonts w:ascii="黑体"/>
                <w:spacing w:val="-1"/>
                <w:sz w:val="20"/>
                <w:u w:val="single" w:color="000000"/>
              </w:rPr>
              <w:t>556,500,261</w:t>
            </w:r>
            <w:r>
              <w:rPr>
                <w:rFonts w:ascii="黑体"/>
                <w:spacing w:val="-1"/>
                <w:sz w:val="20"/>
              </w:rPr>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24" w:lineRule="exact"/>
              <w:ind w:left="64" w:right="0"/>
              <w:jc w:val="left"/>
              <w:rPr>
                <w:rFonts w:ascii="黑体" w:hAnsi="黑体" w:cs="黑体" w:eastAsia="黑体" w:hint="default"/>
                <w:sz w:val="20"/>
                <w:szCs w:val="20"/>
              </w:rPr>
            </w:pPr>
            <w:r>
              <w:rPr>
                <w:rFonts w:ascii="黑体"/>
                <w:w w:val="100"/>
                <w:sz w:val="20"/>
              </w:rPr>
            </w:r>
            <w:r>
              <w:rPr>
                <w:rFonts w:ascii="黑体"/>
                <w:sz w:val="20"/>
                <w:u w:val="single" w:color="000000"/>
              </w:rPr>
              <w:t>171,630,680</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4" w:lineRule="exact"/>
              <w:ind w:right="98"/>
              <w:jc w:val="right"/>
              <w:rPr>
                <w:rFonts w:ascii="黑体" w:hAnsi="黑体" w:cs="黑体" w:eastAsia="黑体" w:hint="default"/>
                <w:sz w:val="20"/>
                <w:szCs w:val="20"/>
              </w:rPr>
            </w:pPr>
            <w:r>
              <w:rPr>
                <w:rFonts w:ascii="黑体"/>
                <w:w w:val="100"/>
                <w:sz w:val="20"/>
              </w:rPr>
            </w:r>
            <w:r>
              <w:rPr>
                <w:rFonts w:ascii="黑体"/>
                <w:spacing w:val="-1"/>
                <w:sz w:val="20"/>
                <w:u w:val="single" w:color="000000"/>
              </w:rPr>
              <w:t>30,119,616</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24" w:lineRule="exact"/>
              <w:ind w:right="109"/>
              <w:jc w:val="right"/>
              <w:rPr>
                <w:rFonts w:ascii="黑体" w:hAnsi="黑体" w:cs="黑体" w:eastAsia="黑体" w:hint="default"/>
                <w:sz w:val="20"/>
                <w:szCs w:val="20"/>
              </w:rPr>
            </w:pPr>
            <w:r>
              <w:rPr>
                <w:rFonts w:ascii="黑体"/>
                <w:w w:val="100"/>
                <w:sz w:val="20"/>
              </w:rPr>
            </w:r>
            <w:r>
              <w:rPr>
                <w:rFonts w:ascii="黑体"/>
                <w:spacing w:val="-1"/>
                <w:sz w:val="20"/>
                <w:u w:val="single" w:color="000000"/>
              </w:rPr>
              <w:t>46,788,088</w:t>
            </w:r>
            <w:r>
              <w:rPr>
                <w:rFonts w:ascii="黑体"/>
                <w:spacing w:val="-1"/>
                <w:sz w:val="20"/>
              </w:rPr>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805,038,645</w:t>
            </w:r>
            <w:r>
              <w:rPr>
                <w:rFonts w:ascii="黑体"/>
                <w:spacing w:val="-1"/>
                <w:sz w:val="20"/>
              </w:rPr>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8"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42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黑体"/>
                <w:spacing w:val="-1"/>
                <w:sz w:val="20"/>
              </w:rPr>
              <w:t>10,925,687</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64" w:right="0"/>
              <w:jc w:val="left"/>
              <w:rPr>
                <w:rFonts w:ascii="黑体" w:hAnsi="黑体" w:cs="黑体" w:eastAsia="黑体" w:hint="default"/>
                <w:sz w:val="20"/>
                <w:szCs w:val="20"/>
              </w:rPr>
            </w:pPr>
            <w:r>
              <w:rPr>
                <w:rFonts w:ascii="黑体"/>
                <w:sz w:val="20"/>
              </w:rPr>
              <w:t>100,631,570</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spacing w:val="-1"/>
                <w:sz w:val="20"/>
              </w:rPr>
              <w:t>13,159,976</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9"/>
              <w:jc w:val="right"/>
              <w:rPr>
                <w:rFonts w:ascii="黑体" w:hAnsi="黑体" w:cs="黑体" w:eastAsia="黑体" w:hint="default"/>
                <w:sz w:val="20"/>
                <w:szCs w:val="20"/>
              </w:rPr>
            </w:pPr>
            <w:r>
              <w:rPr>
                <w:rFonts w:ascii="黑体"/>
                <w:w w:val="100"/>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124,717,233</w:t>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重分类</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黑体"/>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48" w:right="0"/>
              <w:jc w:val="left"/>
              <w:rPr>
                <w:rFonts w:ascii="黑体" w:hAnsi="黑体" w:cs="黑体" w:eastAsia="黑体" w:hint="default"/>
                <w:sz w:val="20"/>
                <w:szCs w:val="20"/>
              </w:rPr>
            </w:pPr>
            <w:r>
              <w:rPr>
                <w:rFonts w:ascii="黑体"/>
                <w:sz w:val="20"/>
              </w:rPr>
              <w:t>(14,385,919)</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7"/>
              <w:jc w:val="right"/>
              <w:rPr>
                <w:rFonts w:ascii="黑体" w:hAnsi="黑体" w:cs="黑体" w:eastAsia="黑体" w:hint="default"/>
                <w:sz w:val="20"/>
                <w:szCs w:val="20"/>
              </w:rPr>
            </w:pPr>
            <w:r>
              <w:rPr>
                <w:rFonts w:ascii="黑体"/>
                <w:w w:val="100"/>
                <w:sz w:val="20"/>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spacing w:val="-1"/>
                <w:sz w:val="20"/>
              </w:rPr>
              <w:t>14,385,919</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9"/>
              <w:jc w:val="right"/>
              <w:rPr>
                <w:rFonts w:ascii="黑体" w:hAnsi="黑体" w:cs="黑体" w:eastAsia="黑体" w:hint="default"/>
                <w:sz w:val="20"/>
                <w:szCs w:val="20"/>
              </w:rPr>
            </w:pPr>
            <w:r>
              <w:rPr>
                <w:rFonts w:ascii="黑体"/>
                <w:spacing w:val="-1"/>
                <w:sz w:val="20"/>
              </w:rPr>
              <w:t>10,317,705</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163" w:right="0"/>
              <w:jc w:val="left"/>
              <w:rPr>
                <w:rFonts w:ascii="黑体" w:hAnsi="黑体" w:cs="黑体" w:eastAsia="黑体" w:hint="default"/>
                <w:sz w:val="20"/>
                <w:szCs w:val="20"/>
              </w:rPr>
            </w:pPr>
            <w:r>
              <w:rPr>
                <w:rFonts w:ascii="黑体"/>
                <w:sz w:val="20"/>
              </w:rPr>
              <w:t>24,640,774</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spacing w:val="-1"/>
                <w:sz w:val="20"/>
              </w:rPr>
              <w:t>4,543,063</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9"/>
              <w:jc w:val="right"/>
              <w:rPr>
                <w:rFonts w:ascii="黑体" w:hAnsi="黑体" w:cs="黑体" w:eastAsia="黑体" w:hint="default"/>
                <w:sz w:val="20"/>
                <w:szCs w:val="20"/>
              </w:rPr>
            </w:pPr>
            <w:r>
              <w:rPr>
                <w:rFonts w:ascii="黑体"/>
                <w:spacing w:val="-1"/>
                <w:sz w:val="20"/>
              </w:rPr>
              <w:t>1,370,919</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40,872,461</w:t>
            </w:r>
            <w:r>
              <w:rPr>
                <w:rFonts w:ascii="黑体"/>
                <w:sz w:val="20"/>
              </w:rPr>
            </w:r>
          </w:p>
        </w:tc>
      </w:tr>
      <w:tr>
        <w:trPr>
          <w:trHeight w:val="265"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转销</w:t>
            </w:r>
          </w:p>
        </w:tc>
        <w:tc>
          <w:tcPr>
            <w:tcW w:w="142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0" w:lineRule="exact"/>
              <w:ind w:right="4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12,308,763</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892,566</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13,201,329</w:t>
            </w:r>
            <w:r>
              <w:rPr>
                <w:rFonts w:ascii="黑体"/>
                <w:spacing w:val="-1"/>
                <w:sz w:val="20"/>
              </w:rPr>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24" w:lineRule="exact"/>
              <w:ind w:left="88"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24" w:lineRule="exact"/>
              <w:ind w:right="4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21,243,392</w:t>
            </w:r>
            <w:r>
              <w:rPr>
                <w:rFonts w:ascii="黑体"/>
                <w:spacing w:val="-1"/>
                <w:sz w:val="20"/>
              </w:rPr>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24"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98,577,662</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4" w:lineRule="exact"/>
              <w:ind w:right="98"/>
              <w:jc w:val="right"/>
              <w:rPr>
                <w:rFonts w:ascii="黑体" w:hAnsi="黑体" w:cs="黑体" w:eastAsia="黑体" w:hint="default"/>
                <w:sz w:val="20"/>
                <w:szCs w:val="20"/>
              </w:rPr>
            </w:pPr>
            <w:r>
              <w:rPr>
                <w:rFonts w:ascii="黑体"/>
                <w:w w:val="100"/>
                <w:sz w:val="20"/>
              </w:rPr>
            </w:r>
            <w:r>
              <w:rPr>
                <w:rFonts w:ascii="黑体"/>
                <w:spacing w:val="-1"/>
                <w:sz w:val="20"/>
                <w:u w:val="single" w:color="000000"/>
              </w:rPr>
              <w:t>16,810,473</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24" w:lineRule="exact"/>
              <w:ind w:right="109"/>
              <w:jc w:val="right"/>
              <w:rPr>
                <w:rFonts w:ascii="黑体" w:hAnsi="黑体" w:cs="黑体" w:eastAsia="黑体" w:hint="default"/>
                <w:sz w:val="20"/>
                <w:szCs w:val="20"/>
              </w:rPr>
            </w:pPr>
            <w:r>
              <w:rPr>
                <w:rFonts w:ascii="黑体"/>
                <w:w w:val="100"/>
                <w:sz w:val="20"/>
              </w:rPr>
            </w:r>
            <w:r>
              <w:rPr>
                <w:rFonts w:ascii="黑体"/>
                <w:spacing w:val="-1"/>
                <w:sz w:val="20"/>
                <w:u w:val="single" w:color="000000"/>
              </w:rPr>
              <w:t>15,756,838</w:t>
            </w:r>
            <w:r>
              <w:rPr>
                <w:rFonts w:ascii="黑体"/>
                <w:spacing w:val="-1"/>
                <w:sz w:val="20"/>
              </w:rPr>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152,388,365</w:t>
            </w:r>
            <w:r>
              <w:rPr>
                <w:rFonts w:ascii="黑体"/>
                <w:spacing w:val="-1"/>
                <w:sz w:val="20"/>
              </w:rPr>
            </w:r>
          </w:p>
        </w:tc>
      </w:tr>
      <w:tr>
        <w:trPr>
          <w:trHeight w:val="384"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42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265"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30" w:lineRule="exact"/>
              <w:ind w:right="46"/>
              <w:jc w:val="right"/>
              <w:rPr>
                <w:rFonts w:ascii="黑体" w:hAnsi="黑体" w:cs="黑体" w:eastAsia="黑体" w:hint="default"/>
                <w:sz w:val="20"/>
                <w:szCs w:val="20"/>
              </w:rPr>
            </w:pPr>
            <w:r>
              <w:rPr>
                <w:rFonts w:ascii="黑体"/>
                <w:w w:val="100"/>
                <w:sz w:val="20"/>
              </w:rPr>
            </w:r>
            <w:r>
              <w:rPr>
                <w:rFonts w:ascii="黑体"/>
                <w:spacing w:val="-1"/>
                <w:sz w:val="20"/>
                <w:u w:val="thick" w:color="000000"/>
              </w:rPr>
              <w:t>535,256,869</w:t>
            </w:r>
            <w:r>
              <w:rPr>
                <w:rFonts w:ascii="黑体"/>
                <w:spacing w:val="-1"/>
                <w:sz w:val="20"/>
              </w:rPr>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73,053,018</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20"/>
                <w:szCs w:val="20"/>
              </w:rPr>
            </w:pPr>
            <w:r>
              <w:rPr>
                <w:rFonts w:ascii="黑体"/>
                <w:w w:val="100"/>
                <w:sz w:val="20"/>
              </w:rPr>
            </w:r>
            <w:r>
              <w:rPr>
                <w:rFonts w:ascii="黑体"/>
                <w:spacing w:val="-1"/>
                <w:sz w:val="20"/>
                <w:u w:val="thick" w:color="000000"/>
              </w:rPr>
              <w:t>13,309,143</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0" w:lineRule="exact"/>
              <w:ind w:right="109"/>
              <w:jc w:val="right"/>
              <w:rPr>
                <w:rFonts w:ascii="黑体" w:hAnsi="黑体" w:cs="黑体" w:eastAsia="黑体" w:hint="default"/>
                <w:sz w:val="20"/>
                <w:szCs w:val="20"/>
              </w:rPr>
            </w:pPr>
            <w:r>
              <w:rPr>
                <w:rFonts w:ascii="黑体"/>
                <w:w w:val="100"/>
                <w:sz w:val="20"/>
              </w:rPr>
            </w:r>
            <w:r>
              <w:rPr>
                <w:rFonts w:ascii="黑体"/>
                <w:spacing w:val="-1"/>
                <w:sz w:val="20"/>
                <w:u w:val="thick" w:color="000000"/>
              </w:rPr>
              <w:t>31,031,250</w:t>
            </w:r>
            <w:r>
              <w:rPr>
                <w:rFonts w:ascii="黑体"/>
                <w:spacing w:val="-1"/>
                <w:sz w:val="20"/>
              </w:rPr>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652,650,280</w:t>
            </w:r>
            <w:r>
              <w:rPr>
                <w:rFonts w:ascii="黑体"/>
                <w:spacing w:val="-1"/>
                <w:sz w:val="20"/>
              </w:rPr>
            </w:r>
          </w:p>
        </w:tc>
      </w:tr>
      <w:tr>
        <w:trPr>
          <w:trHeight w:val="335" w:hRule="exact"/>
        </w:trPr>
        <w:tc>
          <w:tcPr>
            <w:tcW w:w="4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24" w:lineRule="exact"/>
              <w:ind w:left="88"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24" w:lineRule="exact"/>
              <w:ind w:right="46"/>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pacing w:val="-1"/>
                <w:sz w:val="20"/>
                <w:u w:val="thick" w:color="000000"/>
              </w:rPr>
              <w:t>23,080,963</w:t>
            </w:r>
            <w:r>
              <w:rPr>
                <w:rFonts w:ascii="黑体"/>
                <w:spacing w:val="-1"/>
                <w:sz w:val="20"/>
              </w:rPr>
            </w:r>
            <w:r>
              <w:rPr>
                <w:rFonts w:ascii="黑体"/>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24" w:lineRule="exact"/>
              <w:ind w:left="64"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45,230,827</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4" w:lineRule="exact"/>
              <w:ind w:right="98"/>
              <w:jc w:val="right"/>
              <w:rPr>
                <w:rFonts w:ascii="黑体" w:hAnsi="黑体" w:cs="黑体" w:eastAsia="黑体" w:hint="default"/>
                <w:sz w:val="20"/>
                <w:szCs w:val="20"/>
              </w:rPr>
            </w:pPr>
            <w:r>
              <w:rPr>
                <w:rFonts w:ascii="黑体"/>
                <w:w w:val="100"/>
                <w:sz w:val="20"/>
              </w:rPr>
            </w:r>
            <w:r>
              <w:rPr>
                <w:rFonts w:ascii="黑体"/>
                <w:spacing w:val="-1"/>
                <w:sz w:val="20"/>
                <w:u w:val="thick" w:color="000000"/>
              </w:rPr>
              <w:t>14,694,410</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83,006,200</w:t>
            </w:r>
            <w:r>
              <w:rPr>
                <w:rFonts w:ascii="黑体"/>
                <w:spacing w:val="-1"/>
                <w:sz w:val="20"/>
              </w:rPr>
            </w:r>
          </w:p>
        </w:tc>
      </w:tr>
    </w:tbl>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5"/>
          <w:szCs w:val="15"/>
        </w:rPr>
      </w:pPr>
    </w:p>
    <w:p>
      <w:pPr>
        <w:pStyle w:val="BodyText"/>
        <w:spacing w:line="331" w:lineRule="auto" w:before="38"/>
        <w:ind w:left="1317" w:right="109" w:hanging="558"/>
        <w:jc w:val="both"/>
      </w:pPr>
      <w:r>
        <w:rPr/>
        <w:t>注</w:t>
      </w:r>
      <w:r>
        <w:rPr>
          <w:spacing w:val="59"/>
        </w:rPr>
        <w:t> </w:t>
      </w:r>
      <w:r>
        <w:rPr>
          <w:spacing w:val="7"/>
        </w:rPr>
        <w:t>1.有关将原计入固定资产核算的用友软件园项目一期土地开发建设费原价计人民币</w:t>
      </w:r>
      <w:r>
        <w:rPr>
          <w:spacing w:val="-87"/>
        </w:rPr>
        <w:t> </w:t>
      </w:r>
      <w:r>
        <w:rPr>
          <w:spacing w:val="-87"/>
        </w:rPr>
      </w:r>
      <w:r>
        <w:rPr/>
        <w:t>100,987,500</w:t>
      </w:r>
      <w:r>
        <w:rPr>
          <w:spacing w:val="-49"/>
        </w:rPr>
        <w:t> </w:t>
      </w:r>
      <w:r>
        <w:rPr/>
        <w:t>元及累计折旧计人民币</w:t>
      </w:r>
      <w:r>
        <w:rPr>
          <w:spacing w:val="-49"/>
        </w:rPr>
        <w:t> </w:t>
      </w:r>
      <w:r>
        <w:rPr/>
        <w:t>1,798,840</w:t>
      </w:r>
      <w:r>
        <w:rPr>
          <w:spacing w:val="-48"/>
        </w:rPr>
        <w:t> </w:t>
      </w:r>
      <w:r>
        <w:rPr/>
        <w:t>元重分类入无形资产-土地使用权核</w:t>
      </w:r>
      <w:r>
        <w:rPr>
          <w:spacing w:val="-1"/>
          <w:w w:val="100"/>
        </w:rPr>
        <w:t> </w:t>
      </w:r>
      <w:r>
        <w:rPr/>
        <w:t>算之详情参见附注六、13。</w:t>
      </w:r>
    </w:p>
    <w:p>
      <w:pPr>
        <w:spacing w:after="0" w:line="331" w:lineRule="auto"/>
        <w:jc w:val="both"/>
        <w:sectPr>
          <w:pgSz w:w="11910" w:h="16840"/>
          <w:pgMar w:header="935" w:footer="1140" w:top="2440" w:bottom="1340" w:left="1560" w:right="1620"/>
        </w:sectPr>
      </w:pPr>
    </w:p>
    <w:p>
      <w:pPr>
        <w:spacing w:line="240" w:lineRule="auto" w:before="9"/>
        <w:rPr>
          <w:rFonts w:ascii="黑体" w:hAnsi="黑体" w:cs="黑体" w:eastAsia="黑体" w:hint="default"/>
          <w:sz w:val="21"/>
          <w:szCs w:val="21"/>
        </w:rPr>
      </w:pPr>
    </w:p>
    <w:p>
      <w:pPr>
        <w:pStyle w:val="Heading7"/>
        <w:spacing w:line="475" w:lineRule="auto"/>
        <w:ind w:right="5293"/>
        <w:jc w:val="left"/>
        <w:rPr>
          <w:b w:val="0"/>
          <w:bCs w:val="0"/>
        </w:rPr>
      </w:pPr>
      <w:r>
        <w:rPr/>
        <w:t>六、</w:t>
      </w:r>
      <w:r>
        <w:rPr>
          <w:spacing w:val="-4"/>
        </w:rPr>
        <w:t> </w:t>
      </w:r>
      <w:r>
        <w:rPr/>
        <w:t>合并财务报表主要项目注释(续)</w:t>
      </w:r>
      <w:r>
        <w:rPr>
          <w:w w:val="99"/>
        </w:rPr>
        <w:t> </w:t>
      </w:r>
      <w:r>
        <w:rPr/>
        <w:t>11．</w:t>
      </w:r>
      <w:r>
        <w:rPr>
          <w:spacing w:val="-4"/>
        </w:rPr>
        <w:t> </w:t>
      </w:r>
      <w:r>
        <w:rPr/>
        <w:t>固定资产(续)</w:t>
      </w:r>
      <w:r>
        <w:rPr>
          <w:b w:val="0"/>
          <w:bCs w:val="0"/>
        </w:rPr>
      </w:r>
    </w:p>
    <w:p>
      <w:pPr>
        <w:pStyle w:val="BodyText"/>
        <w:spacing w:line="240" w:lineRule="auto" w:before="106"/>
        <w:ind w:left="621" w:right="111"/>
        <w:jc w:val="left"/>
      </w:pPr>
      <w:r>
        <w:rPr/>
        <w:t>于</w:t>
      </w:r>
      <w:r>
        <w:rPr>
          <w:spacing w:val="-54"/>
        </w:rPr>
        <w:t> </w:t>
      </w:r>
      <w:r>
        <w:rPr/>
        <w:t>2007</w:t>
      </w:r>
      <w:r>
        <w:rPr>
          <w:spacing w:val="-54"/>
        </w:rPr>
        <w:t> </w:t>
      </w:r>
      <w:r>
        <w:rPr/>
        <w:t>年</w:t>
      </w:r>
      <w:r>
        <w:rPr>
          <w:spacing w:val="-53"/>
        </w:rPr>
        <w:t> </w:t>
      </w:r>
      <w:r>
        <w:rPr/>
        <w:t>12</w:t>
      </w:r>
      <w:r>
        <w:rPr>
          <w:spacing w:val="-54"/>
        </w:rPr>
        <w:t> </w:t>
      </w:r>
      <w:r>
        <w:rPr/>
        <w:t>月</w:t>
      </w:r>
      <w:r>
        <w:rPr>
          <w:spacing w:val="-54"/>
        </w:rPr>
        <w:t> </w:t>
      </w:r>
      <w:r>
        <w:rPr/>
        <w:t>31</w:t>
      </w:r>
      <w:r>
        <w:rPr>
          <w:spacing w:val="-52"/>
        </w:rPr>
        <w:t> </w:t>
      </w:r>
      <w:r>
        <w:rPr/>
        <w:t>日,本集团准备处置的固定资产如下：</w:t>
      </w:r>
    </w:p>
    <w:p>
      <w:pPr>
        <w:spacing w:line="240" w:lineRule="auto" w:before="4"/>
        <w:rPr>
          <w:rFonts w:ascii="黑体" w:hAnsi="黑体" w:cs="黑体" w:eastAsia="黑体" w:hint="default"/>
          <w:sz w:val="18"/>
          <w:szCs w:val="18"/>
        </w:rPr>
      </w:pPr>
    </w:p>
    <w:tbl>
      <w:tblPr>
        <w:tblW w:w="0" w:type="auto"/>
        <w:jc w:val="left"/>
        <w:tblInd w:w="626" w:type="dxa"/>
        <w:tblLayout w:type="fixed"/>
        <w:tblCellMar>
          <w:top w:w="0" w:type="dxa"/>
          <w:left w:w="0" w:type="dxa"/>
          <w:bottom w:w="0" w:type="dxa"/>
          <w:right w:w="0" w:type="dxa"/>
        </w:tblCellMar>
        <w:tblLook w:val="01E0"/>
      </w:tblPr>
      <w:tblGrid>
        <w:gridCol w:w="1659"/>
        <w:gridCol w:w="2589"/>
        <w:gridCol w:w="1485"/>
        <w:gridCol w:w="1540"/>
        <w:gridCol w:w="740"/>
      </w:tblGrid>
      <w:tr>
        <w:trPr>
          <w:trHeight w:val="480" w:hRule="exact"/>
        </w:trPr>
        <w:tc>
          <w:tcPr>
            <w:tcW w:w="1659" w:type="dxa"/>
            <w:tcBorders>
              <w:top w:val="nil" w:sz="6" w:space="0" w:color="auto"/>
              <w:left w:val="nil" w:sz="6" w:space="0" w:color="auto"/>
              <w:bottom w:val="nil" w:sz="6" w:space="0" w:color="auto"/>
              <w:right w:val="nil" w:sz="6" w:space="0" w:color="auto"/>
            </w:tcBorders>
          </w:tcPr>
          <w:p>
            <w:pPr/>
          </w:p>
        </w:tc>
        <w:tc>
          <w:tcPr>
            <w:tcW w:w="2589"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38"/>
              <w:ind w:right="146"/>
              <w:jc w:val="right"/>
              <w:rPr>
                <w:rFonts w:ascii="黑体" w:hAnsi="黑体" w:cs="黑体" w:eastAsia="黑体" w:hint="default"/>
                <w:sz w:val="20"/>
                <w:szCs w:val="20"/>
              </w:rPr>
            </w:pPr>
            <w:r>
              <w:rPr>
                <w:rFonts w:ascii="黑体" w:hAnsi="黑体" w:cs="黑体" w:eastAsia="黑体" w:hint="default"/>
                <w:sz w:val="20"/>
                <w:szCs w:val="20"/>
              </w:rPr>
              <w:t>账面价值</w:t>
              <w:tab/>
              <w:t>公允价值</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2"/>
              <w:jc w:val="right"/>
              <w:rPr>
                <w:rFonts w:ascii="黑体" w:hAnsi="黑体" w:cs="黑体" w:eastAsia="黑体" w:hint="default"/>
                <w:sz w:val="20"/>
                <w:szCs w:val="20"/>
              </w:rPr>
            </w:pPr>
            <w:r>
              <w:rPr>
                <w:rFonts w:ascii="黑体" w:hAnsi="黑体" w:cs="黑体" w:eastAsia="黑体" w:hint="default"/>
                <w:spacing w:val="-1"/>
                <w:sz w:val="20"/>
                <w:szCs w:val="20"/>
              </w:rPr>
              <w:t>预计处置费用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2"/>
              <w:jc w:val="right"/>
              <w:rPr>
                <w:rFonts w:ascii="黑体" w:hAnsi="黑体" w:cs="黑体" w:eastAsia="黑体" w:hint="default"/>
                <w:sz w:val="20"/>
                <w:szCs w:val="20"/>
              </w:rPr>
            </w:pPr>
            <w:r>
              <w:rPr>
                <w:rFonts w:ascii="黑体" w:hAnsi="黑体" w:cs="黑体" w:eastAsia="黑体" w:hint="default"/>
                <w:spacing w:val="-1"/>
                <w:sz w:val="20"/>
                <w:szCs w:val="20"/>
              </w:rPr>
              <w:t>预计处置时间</w:t>
            </w:r>
          </w:p>
        </w:tc>
        <w:tc>
          <w:tcPr>
            <w:tcW w:w="740" w:type="dxa"/>
            <w:tcBorders>
              <w:top w:val="nil" w:sz="6" w:space="0" w:color="auto"/>
              <w:left w:val="nil" w:sz="6" w:space="0" w:color="auto"/>
              <w:bottom w:val="nil" w:sz="6" w:space="0" w:color="auto"/>
              <w:right w:val="nil" w:sz="6" w:space="0" w:color="auto"/>
            </w:tcBorders>
          </w:tcPr>
          <w:p>
            <w:pPr/>
          </w:p>
        </w:tc>
      </w:tr>
      <w:tr>
        <w:trPr>
          <w:trHeight w:val="481" w:hRule="exact"/>
        </w:trPr>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黑体" w:hAnsi="黑体" w:cs="黑体" w:eastAsia="黑体" w:hint="default"/>
                <w:sz w:val="20"/>
                <w:szCs w:val="20"/>
              </w:rPr>
            </w:pPr>
            <w:r>
              <w:rPr>
                <w:rFonts w:ascii="黑体" w:hAnsi="黑体" w:cs="黑体" w:eastAsia="黑体" w:hint="default"/>
                <w:sz w:val="20"/>
                <w:szCs w:val="20"/>
              </w:rPr>
              <w:t>2007年12月31日</w:t>
            </w:r>
          </w:p>
        </w:tc>
        <w:tc>
          <w:tcPr>
            <w:tcW w:w="2589" w:type="dxa"/>
            <w:tcBorders>
              <w:top w:val="nil" w:sz="6" w:space="0" w:color="auto"/>
              <w:left w:val="nil" w:sz="6" w:space="0" w:color="auto"/>
              <w:bottom w:val="nil" w:sz="6" w:space="0" w:color="auto"/>
              <w:right w:val="nil" w:sz="6" w:space="0" w:color="auto"/>
            </w:tcBorders>
          </w:tcPr>
          <w:p>
            <w:pPr>
              <w:pStyle w:val="TableParagraph"/>
              <w:tabs>
                <w:tab w:pos="1215" w:val="left" w:leader="none"/>
              </w:tabs>
              <w:spacing w:line="240" w:lineRule="auto" w:before="119"/>
              <w:ind w:right="147"/>
              <w:jc w:val="right"/>
              <w:rPr>
                <w:rFonts w:ascii="黑体" w:hAnsi="黑体" w:cs="黑体" w:eastAsia="黑体" w:hint="default"/>
                <w:sz w:val="20"/>
                <w:szCs w:val="20"/>
              </w:rPr>
            </w:pPr>
            <w:r>
              <w:rPr>
                <w:rFonts w:ascii="黑体"/>
                <w:w w:val="100"/>
                <w:sz w:val="20"/>
              </w:rPr>
            </w:r>
            <w:r>
              <w:rPr>
                <w:rFonts w:ascii="黑体"/>
                <w:spacing w:val="-1"/>
                <w:sz w:val="20"/>
                <w:u w:val="thick" w:color="000000"/>
              </w:rPr>
              <w:t>19,072,572</w:t>
            </w:r>
            <w:r>
              <w:rPr>
                <w:rFonts w:ascii="黑体"/>
                <w:spacing w:val="-1"/>
                <w:sz w:val="20"/>
              </w:rPr>
              <w:tab/>
            </w:r>
            <w:r>
              <w:rPr>
                <w:rFonts w:ascii="黑体"/>
                <w:spacing w:val="-1"/>
                <w:sz w:val="20"/>
                <w:u w:val="thick" w:color="000000"/>
              </w:rPr>
              <w:t>78,520,000</w:t>
            </w:r>
            <w:r>
              <w:rPr>
                <w:rFonts w:ascii="黑体"/>
                <w:spacing w:val="-1"/>
                <w:sz w:val="20"/>
              </w:rPr>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35"/>
              <w:jc w:val="right"/>
              <w:rPr>
                <w:rFonts w:ascii="黑体" w:hAnsi="黑体" w:cs="黑体" w:eastAsia="黑体" w:hint="default"/>
                <w:sz w:val="20"/>
                <w:szCs w:val="20"/>
              </w:rPr>
            </w:pPr>
            <w:r>
              <w:rPr>
                <w:rFonts w:ascii="黑体"/>
                <w:w w:val="100"/>
                <w:sz w:val="20"/>
              </w:rPr>
            </w:r>
            <w:r>
              <w:rPr>
                <w:rFonts w:ascii="黑体"/>
                <w:spacing w:val="-1"/>
                <w:sz w:val="20"/>
                <w:u w:val="thick" w:color="000000"/>
              </w:rPr>
              <w:t>9,187,482</w:t>
            </w:r>
            <w:r>
              <w:rPr>
                <w:rFonts w:ascii="黑体"/>
                <w:spacing w:val="-1"/>
                <w:sz w:val="20"/>
              </w:rPr>
            </w:r>
            <w:r>
              <w:rPr>
                <w:rFonts w:ascii="黑体"/>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3"/>
              <w:jc w:val="right"/>
              <w:rPr>
                <w:rFonts w:ascii="黑体" w:hAnsi="黑体" w:cs="黑体" w:eastAsia="黑体" w:hint="default"/>
                <w:sz w:val="20"/>
                <w:szCs w:val="20"/>
              </w:rPr>
            </w:pPr>
            <w:r>
              <w:rPr>
                <w:rFonts w:ascii="黑体" w:hAnsi="黑体" w:cs="黑体" w:eastAsia="黑体" w:hint="default"/>
                <w:spacing w:val="-1"/>
                <w:sz w:val="20"/>
                <w:szCs w:val="20"/>
              </w:rPr>
              <w:t>2008年3月</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4" w:right="0"/>
              <w:jc w:val="left"/>
              <w:rPr>
                <w:rFonts w:ascii="黑体" w:hAnsi="黑体" w:cs="黑体" w:eastAsia="黑体" w:hint="default"/>
                <w:sz w:val="20"/>
                <w:szCs w:val="20"/>
              </w:rPr>
            </w:pPr>
            <w:r>
              <w:rPr>
                <w:rFonts w:ascii="黑体" w:hAnsi="黑体" w:cs="黑体" w:eastAsia="黑体" w:hint="default"/>
                <w:sz w:val="20"/>
                <w:szCs w:val="20"/>
              </w:rPr>
              <w:t>(注1)</w:t>
            </w:r>
          </w:p>
        </w:tc>
      </w:tr>
    </w:tbl>
    <w:p>
      <w:pPr>
        <w:spacing w:line="240" w:lineRule="auto" w:before="9"/>
        <w:rPr>
          <w:rFonts w:ascii="黑体" w:hAnsi="黑体" w:cs="黑体" w:eastAsia="黑体" w:hint="default"/>
          <w:sz w:val="13"/>
          <w:szCs w:val="13"/>
        </w:rPr>
      </w:pPr>
    </w:p>
    <w:p>
      <w:pPr>
        <w:pStyle w:val="BodyText"/>
        <w:spacing w:line="240" w:lineRule="auto" w:before="38"/>
        <w:ind w:left="601" w:right="0"/>
        <w:jc w:val="left"/>
      </w:pPr>
      <w:r>
        <w:rPr/>
        <w:t>注</w:t>
      </w:r>
      <w:r>
        <w:rPr>
          <w:spacing w:val="-55"/>
        </w:rPr>
        <w:t> </w:t>
      </w:r>
      <w:r>
        <w:rPr/>
        <w:t>1.</w:t>
      </w:r>
      <w:r>
        <w:rPr>
          <w:spacing w:val="-11"/>
        </w:rPr>
        <w:t> </w:t>
      </w:r>
      <w:r>
        <w:rPr/>
        <w:t>本公司于</w:t>
      </w:r>
      <w:r>
        <w:rPr>
          <w:spacing w:val="-55"/>
        </w:rPr>
        <w:t> </w:t>
      </w:r>
      <w:r>
        <w:rPr/>
        <w:t>2007</w:t>
      </w:r>
      <w:r>
        <w:rPr>
          <w:spacing w:val="-55"/>
        </w:rPr>
        <w:t> </w:t>
      </w:r>
      <w:r>
        <w:rPr/>
        <w:t>年</w:t>
      </w:r>
      <w:r>
        <w:rPr>
          <w:spacing w:val="-56"/>
        </w:rPr>
        <w:t> </w:t>
      </w:r>
      <w:r>
        <w:rPr/>
        <w:t>12</w:t>
      </w:r>
      <w:r>
        <w:rPr>
          <w:spacing w:val="-56"/>
        </w:rPr>
        <w:t> </w:t>
      </w:r>
      <w:r>
        <w:rPr/>
        <w:t>月</w:t>
      </w:r>
      <w:r>
        <w:rPr>
          <w:spacing w:val="-55"/>
        </w:rPr>
        <w:t> </w:t>
      </w:r>
      <w:r>
        <w:rPr/>
        <w:t>29</w:t>
      </w:r>
      <w:r>
        <w:rPr>
          <w:spacing w:val="-56"/>
        </w:rPr>
        <w:t> </w:t>
      </w:r>
      <w:r>
        <w:rPr/>
        <w:t>日召开第三届董事会第十一次会议，通过了关于出售用友大</w:t>
      </w:r>
    </w:p>
    <w:p>
      <w:pPr>
        <w:pStyle w:val="BodyText"/>
        <w:spacing w:line="240" w:lineRule="auto" w:before="19"/>
        <w:ind w:left="1157" w:right="0"/>
        <w:jc w:val="left"/>
      </w:pPr>
      <w:r>
        <w:rPr/>
        <w:t>厦的议案。本公司决定通过竞卖形式将位于北京市海淀区上地信息产业基地开拓路</w:t>
      </w:r>
      <w:r>
        <w:rPr>
          <w:spacing w:val="-42"/>
        </w:rPr>
        <w:t> </w:t>
      </w:r>
      <w:r>
        <w:rPr/>
        <w:t>15</w:t>
      </w:r>
    </w:p>
    <w:p>
      <w:pPr>
        <w:pStyle w:val="BodyText"/>
        <w:spacing w:line="240" w:lineRule="auto" w:before="18"/>
        <w:ind w:left="1157" w:right="0"/>
        <w:jc w:val="left"/>
      </w:pPr>
      <w:r>
        <w:rPr/>
        <w:t>号的用友大厦以人民币</w:t>
      </w:r>
      <w:r>
        <w:rPr>
          <w:spacing w:val="-45"/>
        </w:rPr>
        <w:t> </w:t>
      </w:r>
      <w:r>
        <w:rPr/>
        <w:t>78,520,000</w:t>
      </w:r>
      <w:r>
        <w:rPr>
          <w:spacing w:val="-44"/>
        </w:rPr>
        <w:t> </w:t>
      </w:r>
      <w:r>
        <w:rPr>
          <w:spacing w:val="-3"/>
        </w:rPr>
        <w:t>元的价格出售给北京数码视讯股份有限公司（以下</w:t>
      </w:r>
    </w:p>
    <w:p>
      <w:pPr>
        <w:pStyle w:val="BodyText"/>
        <w:spacing w:line="240" w:lineRule="auto" w:before="18"/>
        <w:ind w:left="1157" w:right="0"/>
        <w:jc w:val="left"/>
      </w:pPr>
      <w:r>
        <w:rPr>
          <w:spacing w:val="-4"/>
        </w:rPr>
        <w:t>简称“数码视讯”）。本公司已于</w:t>
      </w:r>
      <w:r>
        <w:rPr>
          <w:spacing w:val="-51"/>
        </w:rPr>
        <w:t> </w:t>
      </w:r>
      <w:r>
        <w:rPr/>
        <w:t>2007</w:t>
      </w:r>
      <w:r>
        <w:rPr>
          <w:spacing w:val="-51"/>
        </w:rPr>
        <w:t> </w:t>
      </w:r>
      <w:r>
        <w:rPr/>
        <w:t>年</w:t>
      </w:r>
      <w:r>
        <w:rPr>
          <w:spacing w:val="-50"/>
        </w:rPr>
        <w:t> </w:t>
      </w:r>
      <w:r>
        <w:rPr/>
        <w:t>12</w:t>
      </w:r>
      <w:r>
        <w:rPr>
          <w:spacing w:val="-51"/>
        </w:rPr>
        <w:t> </w:t>
      </w:r>
      <w:r>
        <w:rPr/>
        <w:t>月</w:t>
      </w:r>
      <w:r>
        <w:rPr>
          <w:spacing w:val="-51"/>
        </w:rPr>
        <w:t> </w:t>
      </w:r>
      <w:r>
        <w:rPr/>
        <w:t>25</w:t>
      </w:r>
      <w:r>
        <w:rPr>
          <w:spacing w:val="-49"/>
        </w:rPr>
        <w:t> </w:t>
      </w:r>
      <w:r>
        <w:rPr/>
        <w:t>日与数码视讯签署用友大厦竞买确</w:t>
      </w:r>
    </w:p>
    <w:p>
      <w:pPr>
        <w:pStyle w:val="BodyText"/>
        <w:spacing w:line="240" w:lineRule="auto" w:before="19"/>
        <w:ind w:left="1157" w:right="0"/>
        <w:jc w:val="left"/>
      </w:pPr>
      <w:r>
        <w:rPr/>
        <w:t>认书，并向数码视讯收取投标保证金</w:t>
      </w:r>
      <w:r>
        <w:rPr>
          <w:spacing w:val="-45"/>
        </w:rPr>
        <w:t> </w:t>
      </w:r>
      <w:r>
        <w:rPr/>
        <w:t>1,000,000</w:t>
      </w:r>
      <w:r>
        <w:rPr>
          <w:spacing w:val="-45"/>
        </w:rPr>
        <w:t> </w:t>
      </w:r>
      <w:r>
        <w:rPr/>
        <w:t>元。双方于</w:t>
      </w:r>
      <w:r>
        <w:rPr>
          <w:spacing w:val="-46"/>
        </w:rPr>
        <w:t> </w:t>
      </w:r>
      <w:r>
        <w:rPr/>
        <w:t>2008</w:t>
      </w:r>
      <w:r>
        <w:rPr>
          <w:spacing w:val="-45"/>
        </w:rPr>
        <w:t> </w:t>
      </w:r>
      <w:r>
        <w:rPr/>
        <w:t>年</w:t>
      </w:r>
      <w:r>
        <w:rPr>
          <w:spacing w:val="-45"/>
        </w:rPr>
        <w:t> </w:t>
      </w:r>
      <w:r>
        <w:rPr/>
        <w:t>3</w:t>
      </w:r>
      <w:r>
        <w:rPr>
          <w:spacing w:val="-45"/>
        </w:rPr>
        <w:t> </w:t>
      </w:r>
      <w:r>
        <w:rPr/>
        <w:t>月</w:t>
      </w:r>
      <w:r>
        <w:rPr>
          <w:spacing w:val="-45"/>
        </w:rPr>
        <w:t> </w:t>
      </w:r>
      <w:r>
        <w:rPr/>
        <w:t>23</w:t>
      </w:r>
      <w:r>
        <w:rPr>
          <w:spacing w:val="-45"/>
        </w:rPr>
        <w:t> </w:t>
      </w:r>
      <w:r>
        <w:rPr/>
        <w:t>日签署了</w:t>
      </w:r>
    </w:p>
    <w:p>
      <w:pPr>
        <w:pStyle w:val="BodyText"/>
        <w:spacing w:line="240" w:lineRule="auto" w:before="18"/>
        <w:ind w:left="1157" w:right="0"/>
        <w:jc w:val="left"/>
      </w:pPr>
      <w:r>
        <w:rPr/>
        <w:t>《北京市存量房屋买卖合同》,合同确定用友大厦售价为人民币 78,520,000</w:t>
      </w:r>
      <w:r>
        <w:rPr>
          <w:spacing w:val="-39"/>
        </w:rPr>
        <w:t> </w:t>
      </w:r>
      <w:r>
        <w:rPr/>
        <w:t>元。截至</w:t>
      </w:r>
    </w:p>
    <w:p>
      <w:pPr>
        <w:pStyle w:val="BodyText"/>
        <w:spacing w:line="240" w:lineRule="auto" w:before="18"/>
        <w:ind w:left="1157" w:right="0"/>
        <w:jc w:val="left"/>
      </w:pPr>
      <w:r>
        <w:rPr/>
        <w:t>2008 年 12 月 31 日,本公司已收到款项人民币 55,960,000</w:t>
      </w:r>
      <w:r>
        <w:rPr>
          <w:spacing w:val="-56"/>
        </w:rPr>
        <w:t> </w:t>
      </w:r>
      <w:r>
        <w:rPr/>
        <w:t>万元,应收款项为人民币</w:t>
      </w:r>
    </w:p>
    <w:p>
      <w:pPr>
        <w:pStyle w:val="BodyText"/>
        <w:spacing w:line="240" w:lineRule="auto" w:before="19"/>
        <w:ind w:left="1157" w:right="0"/>
        <w:jc w:val="left"/>
      </w:pPr>
      <w:r>
        <w:rPr/>
        <w:t>22,560,000</w:t>
      </w:r>
      <w:r>
        <w:rPr>
          <w:spacing w:val="-29"/>
        </w:rPr>
        <w:t> </w:t>
      </w:r>
      <w:r>
        <w:rPr/>
        <w:t>元,相关土地使用权转让手续正在办理之中。除此之外，于</w:t>
      </w:r>
      <w:r>
        <w:rPr>
          <w:spacing w:val="-28"/>
        </w:rPr>
        <w:t> </w:t>
      </w:r>
      <w:r>
        <w:rPr/>
        <w:t>2007</w:t>
      </w:r>
      <w:r>
        <w:rPr>
          <w:spacing w:val="-28"/>
        </w:rPr>
        <w:t> </w:t>
      </w:r>
      <w:r>
        <w:rPr/>
        <w:t>年</w:t>
      </w:r>
      <w:r>
        <w:rPr>
          <w:spacing w:val="-29"/>
        </w:rPr>
        <w:t> </w:t>
      </w:r>
      <w:r>
        <w:rPr/>
        <w:t>12</w:t>
      </w:r>
      <w:r>
        <w:rPr>
          <w:spacing w:val="-26"/>
        </w:rPr>
        <w:t> </w:t>
      </w:r>
      <w:r>
        <w:rPr/>
        <w:t>月</w:t>
      </w:r>
    </w:p>
    <w:p>
      <w:pPr>
        <w:pStyle w:val="BodyText"/>
        <w:spacing w:line="240" w:lineRule="auto" w:before="18"/>
        <w:ind w:left="1157" w:right="111"/>
        <w:jc w:val="left"/>
      </w:pPr>
      <w:r>
        <w:rPr/>
        <w:t>31</w:t>
      </w:r>
      <w:r>
        <w:rPr>
          <w:spacing w:val="-68"/>
        </w:rPr>
        <w:t> </w:t>
      </w:r>
      <w:r>
        <w:rPr/>
        <w:t>日,本集团无所有权受到限制的固定资产。</w:t>
      </w:r>
    </w:p>
    <w:p>
      <w:pPr>
        <w:spacing w:line="240" w:lineRule="auto" w:before="11"/>
        <w:rPr>
          <w:rFonts w:ascii="黑体" w:hAnsi="黑体" w:cs="黑体" w:eastAsia="黑体" w:hint="default"/>
          <w:sz w:val="22"/>
          <w:szCs w:val="22"/>
        </w:rPr>
      </w:pPr>
    </w:p>
    <w:p>
      <w:pPr>
        <w:pStyle w:val="BodyText"/>
        <w:spacing w:line="256" w:lineRule="auto"/>
        <w:ind w:left="601" w:right="110"/>
        <w:jc w:val="left"/>
      </w:pPr>
      <w:r>
        <w:rPr/>
        <w:t>本集团于</w:t>
      </w:r>
      <w:r>
        <w:rPr>
          <w:spacing w:val="-50"/>
        </w:rPr>
        <w:t> </w:t>
      </w:r>
      <w:r>
        <w:rPr/>
        <w:t>2008</w:t>
      </w:r>
      <w:r>
        <w:rPr>
          <w:spacing w:val="-48"/>
        </w:rPr>
        <w:t> </w:t>
      </w:r>
      <w:r>
        <w:rPr/>
        <w:t>年</w:t>
      </w:r>
      <w:r>
        <w:rPr>
          <w:spacing w:val="-49"/>
        </w:rPr>
        <w:t> </w:t>
      </w:r>
      <w:r>
        <w:rPr/>
        <w:t>12</w:t>
      </w:r>
      <w:r>
        <w:rPr>
          <w:spacing w:val="-48"/>
        </w:rPr>
        <w:t> </w:t>
      </w:r>
      <w:r>
        <w:rPr/>
        <w:t>月</w:t>
      </w:r>
      <w:r>
        <w:rPr>
          <w:spacing w:val="-50"/>
        </w:rPr>
        <w:t> </w:t>
      </w:r>
      <w:r>
        <w:rPr/>
        <w:t>31</w:t>
      </w:r>
      <w:r>
        <w:rPr>
          <w:spacing w:val="-50"/>
        </w:rPr>
        <w:t> </w:t>
      </w:r>
      <w:r>
        <w:rPr/>
        <w:t>日和</w:t>
      </w:r>
      <w:r>
        <w:rPr>
          <w:spacing w:val="-49"/>
        </w:rPr>
        <w:t> </w:t>
      </w:r>
      <w:r>
        <w:rPr/>
        <w:t>2007</w:t>
      </w:r>
      <w:r>
        <w:rPr>
          <w:spacing w:val="-48"/>
        </w:rPr>
        <w:t> </w:t>
      </w:r>
      <w:r>
        <w:rPr/>
        <w:t>年</w:t>
      </w:r>
      <w:r>
        <w:rPr>
          <w:spacing w:val="-49"/>
        </w:rPr>
        <w:t> </w:t>
      </w:r>
      <w:r>
        <w:rPr/>
        <w:t>12</w:t>
      </w:r>
      <w:r>
        <w:rPr>
          <w:spacing w:val="-48"/>
        </w:rPr>
        <w:t> </w:t>
      </w:r>
      <w:r>
        <w:rPr/>
        <w:t>月</w:t>
      </w:r>
      <w:r>
        <w:rPr>
          <w:spacing w:val="-50"/>
        </w:rPr>
        <w:t> </w:t>
      </w:r>
      <w:r>
        <w:rPr/>
        <w:t>31</w:t>
      </w:r>
      <w:r>
        <w:rPr>
          <w:spacing w:val="-48"/>
        </w:rPr>
        <w:t> </w:t>
      </w:r>
      <w:r>
        <w:rPr/>
        <w:t>日已提足折旧仍继续使用的固定资产情况如</w:t>
      </w:r>
      <w:r>
        <w:rPr>
          <w:w w:val="100"/>
        </w:rPr>
        <w:t> </w:t>
      </w:r>
      <w:r>
        <w:rPr/>
        <w:t>下表所示：</w:t>
      </w:r>
    </w:p>
    <w:p>
      <w:pPr>
        <w:spacing w:line="240" w:lineRule="auto" w:before="3"/>
        <w:rPr>
          <w:rFonts w:ascii="黑体" w:hAnsi="黑体" w:cs="黑体" w:eastAsia="黑体" w:hint="default"/>
          <w:sz w:val="17"/>
          <w:szCs w:val="17"/>
        </w:rPr>
      </w:pPr>
    </w:p>
    <w:tbl>
      <w:tblPr>
        <w:tblW w:w="0" w:type="auto"/>
        <w:jc w:val="left"/>
        <w:tblInd w:w="590" w:type="dxa"/>
        <w:tblLayout w:type="fixed"/>
        <w:tblCellMar>
          <w:top w:w="0" w:type="dxa"/>
          <w:left w:w="0" w:type="dxa"/>
          <w:bottom w:w="0" w:type="dxa"/>
          <w:right w:w="0" w:type="dxa"/>
        </w:tblCellMar>
        <w:tblLook w:val="01E0"/>
      </w:tblPr>
      <w:tblGrid>
        <w:gridCol w:w="1528"/>
        <w:gridCol w:w="1473"/>
        <w:gridCol w:w="1360"/>
        <w:gridCol w:w="1179"/>
        <w:gridCol w:w="1211"/>
        <w:gridCol w:w="1247"/>
      </w:tblGrid>
      <w:tr>
        <w:trPr>
          <w:trHeight w:val="76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73" w:type="dxa"/>
            <w:tcBorders>
              <w:top w:val="nil" w:sz="6" w:space="0" w:color="auto"/>
              <w:left w:val="nil" w:sz="6" w:space="0" w:color="auto"/>
              <w:bottom w:val="nil" w:sz="6" w:space="0" w:color="auto"/>
              <w:right w:val="nil" w:sz="6" w:space="0" w:color="auto"/>
            </w:tcBorders>
          </w:tcPr>
          <w:p>
            <w:pPr>
              <w:pStyle w:val="TableParagraph"/>
              <w:spacing w:line="256" w:lineRule="auto" w:before="38"/>
              <w:ind w:left="792" w:right="77"/>
              <w:jc w:val="left"/>
              <w:rPr>
                <w:rFonts w:ascii="黑体" w:hAnsi="黑体" w:cs="黑体" w:eastAsia="黑体" w:hint="default"/>
                <w:sz w:val="20"/>
                <w:szCs w:val="20"/>
              </w:rPr>
            </w:pPr>
            <w:r>
              <w:rPr>
                <w:rFonts w:ascii="黑体" w:hAnsi="黑体" w:cs="黑体" w:eastAsia="黑体" w:hint="default"/>
                <w:sz w:val="20"/>
                <w:szCs w:val="20"/>
              </w:rPr>
              <w:t>房屋及</w:t>
            </w:r>
            <w:r>
              <w:rPr>
                <w:rFonts w:ascii="黑体" w:hAnsi="黑体" w:cs="黑体" w:eastAsia="黑体" w:hint="default"/>
                <w:w w:val="100"/>
                <w:sz w:val="20"/>
                <w:szCs w:val="20"/>
              </w:rPr>
              <w:t> </w:t>
            </w:r>
            <w:r>
              <w:rPr>
                <w:rFonts w:ascii="黑体" w:hAnsi="黑体" w:cs="黑体" w:eastAsia="黑体" w:hint="default"/>
                <w:sz w:val="20"/>
                <w:szCs w:val="20"/>
              </w:rPr>
              <w:t>建筑物</w:t>
            </w:r>
          </w:p>
        </w:tc>
        <w:tc>
          <w:tcPr>
            <w:tcW w:w="1360" w:type="dxa"/>
            <w:tcBorders>
              <w:top w:val="nil" w:sz="6" w:space="0" w:color="auto"/>
              <w:left w:val="nil" w:sz="6" w:space="0" w:color="auto"/>
              <w:bottom w:val="nil" w:sz="6" w:space="0" w:color="auto"/>
              <w:right w:val="nil" w:sz="6" w:space="0" w:color="auto"/>
            </w:tcBorders>
          </w:tcPr>
          <w:p>
            <w:pPr>
              <w:pStyle w:val="TableParagraph"/>
              <w:spacing w:line="256" w:lineRule="auto" w:before="38"/>
              <w:ind w:left="333" w:right="222" w:firstLine="200"/>
              <w:jc w:val="left"/>
              <w:rPr>
                <w:rFonts w:ascii="黑体" w:hAnsi="黑体" w:cs="黑体" w:eastAsia="黑体" w:hint="default"/>
                <w:sz w:val="20"/>
                <w:szCs w:val="20"/>
              </w:rPr>
            </w:pPr>
            <w:r>
              <w:rPr>
                <w:rFonts w:ascii="黑体" w:hAnsi="黑体" w:cs="黑体" w:eastAsia="黑体" w:hint="default"/>
                <w:sz w:val="20"/>
                <w:szCs w:val="20"/>
              </w:rPr>
              <w:t>办公及</w:t>
            </w:r>
            <w:r>
              <w:rPr>
                <w:rFonts w:ascii="黑体" w:hAnsi="黑体" w:cs="黑体" w:eastAsia="黑体" w:hint="default"/>
                <w:w w:val="100"/>
                <w:sz w:val="20"/>
                <w:szCs w:val="20"/>
              </w:rPr>
              <w:t> </w:t>
            </w:r>
            <w:r>
              <w:rPr>
                <w:rFonts w:ascii="黑体" w:hAnsi="黑体" w:cs="黑体" w:eastAsia="黑体" w:hint="default"/>
                <w:sz w:val="20"/>
                <w:szCs w:val="20"/>
              </w:rPr>
              <w:t>电子设备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96"/>
              <w:jc w:val="right"/>
              <w:rPr>
                <w:rFonts w:ascii="黑体" w:hAnsi="黑体" w:cs="黑体" w:eastAsia="黑体" w:hint="default"/>
                <w:sz w:val="20"/>
                <w:szCs w:val="20"/>
              </w:rPr>
            </w:pPr>
            <w:r>
              <w:rPr>
                <w:rFonts w:ascii="黑体" w:hAnsi="黑体" w:cs="黑体" w:eastAsia="黑体" w:hint="default"/>
                <w:sz w:val="20"/>
                <w:szCs w:val="20"/>
              </w:rPr>
              <w:t>运输工具</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108"/>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42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9"/>
              <w:jc w:val="right"/>
              <w:rPr>
                <w:rFonts w:ascii="黑体" w:hAnsi="黑体" w:cs="黑体" w:eastAsia="黑体" w:hint="default"/>
                <w:sz w:val="20"/>
                <w:szCs w:val="20"/>
              </w:rPr>
            </w:pPr>
            <w:r>
              <w:rPr>
                <w:rFonts w:ascii="黑体"/>
                <w:spacing w:val="-1"/>
                <w:sz w:val="20"/>
              </w:rPr>
              <w:t>186,250</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78" w:right="0"/>
              <w:jc w:val="left"/>
              <w:rPr>
                <w:rFonts w:ascii="黑体" w:hAnsi="黑体" w:cs="黑体" w:eastAsia="黑体" w:hint="default"/>
                <w:sz w:val="20"/>
                <w:szCs w:val="20"/>
              </w:rPr>
            </w:pPr>
            <w:r>
              <w:rPr>
                <w:rFonts w:ascii="黑体"/>
                <w:sz w:val="20"/>
              </w:rPr>
              <w:t>36,310,700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黑体" w:hAnsi="黑体" w:cs="黑体" w:eastAsia="黑体" w:hint="default"/>
                <w:sz w:val="20"/>
                <w:szCs w:val="20"/>
              </w:rPr>
            </w:pPr>
            <w:r>
              <w:rPr>
                <w:rFonts w:ascii="黑体"/>
                <w:spacing w:val="-1"/>
                <w:sz w:val="20"/>
              </w:rPr>
              <w:t>7,506,383</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0"/>
              <w:jc w:val="right"/>
              <w:rPr>
                <w:rFonts w:ascii="黑体" w:hAnsi="黑体" w:cs="黑体" w:eastAsia="黑体" w:hint="default"/>
                <w:sz w:val="20"/>
                <w:szCs w:val="20"/>
              </w:rPr>
            </w:pPr>
            <w:r>
              <w:rPr>
                <w:rFonts w:ascii="黑体"/>
                <w:spacing w:val="-1"/>
                <w:sz w:val="20"/>
              </w:rPr>
              <w:t>593,396</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黑体" w:hAnsi="黑体" w:cs="黑体" w:eastAsia="黑体" w:hint="default"/>
                <w:sz w:val="20"/>
                <w:szCs w:val="20"/>
              </w:rPr>
            </w:pPr>
            <w:r>
              <w:rPr>
                <w:rFonts w:ascii="黑体"/>
                <w:spacing w:val="-1"/>
                <w:sz w:val="20"/>
              </w:rPr>
              <w:t>44,596,729</w:t>
            </w:r>
            <w:r>
              <w:rPr>
                <w:rFonts w:ascii="黑体"/>
                <w:sz w:val="20"/>
              </w:rPr>
            </w:r>
          </w:p>
        </w:tc>
      </w:tr>
      <w:tr>
        <w:trPr>
          <w:trHeight w:val="28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exact"/>
              <w:ind w:right="79"/>
              <w:jc w:val="right"/>
              <w:rPr>
                <w:rFonts w:ascii="黑体" w:hAnsi="黑体" w:cs="黑体" w:eastAsia="黑体" w:hint="default"/>
                <w:sz w:val="20"/>
                <w:szCs w:val="20"/>
              </w:rPr>
            </w:pPr>
            <w:r>
              <w:rPr>
                <w:rFonts w:ascii="黑体"/>
                <w:spacing w:val="-1"/>
                <w:sz w:val="20"/>
              </w:rPr>
              <w:t>176,938</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exact"/>
              <w:ind w:left="178" w:right="0"/>
              <w:jc w:val="left"/>
              <w:rPr>
                <w:rFonts w:ascii="黑体" w:hAnsi="黑体" w:cs="黑体" w:eastAsia="黑体" w:hint="default"/>
                <w:sz w:val="20"/>
                <w:szCs w:val="20"/>
              </w:rPr>
            </w:pPr>
            <w:r>
              <w:rPr>
                <w:rFonts w:ascii="黑体"/>
                <w:sz w:val="20"/>
              </w:rPr>
              <w:t>34,926,610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exact"/>
              <w:ind w:right="97"/>
              <w:jc w:val="right"/>
              <w:rPr>
                <w:rFonts w:ascii="黑体" w:hAnsi="黑体" w:cs="黑体" w:eastAsia="黑体" w:hint="default"/>
                <w:sz w:val="20"/>
                <w:szCs w:val="20"/>
              </w:rPr>
            </w:pPr>
            <w:r>
              <w:rPr>
                <w:rFonts w:ascii="黑体"/>
                <w:spacing w:val="-1"/>
                <w:sz w:val="20"/>
              </w:rPr>
              <w:t>7,276,583</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exact"/>
              <w:ind w:right="109"/>
              <w:jc w:val="right"/>
              <w:rPr>
                <w:rFonts w:ascii="黑体" w:hAnsi="黑体" w:cs="黑体" w:eastAsia="黑体" w:hint="default"/>
                <w:sz w:val="20"/>
                <w:szCs w:val="20"/>
              </w:rPr>
            </w:pPr>
            <w:r>
              <w:rPr>
                <w:rFonts w:ascii="黑体"/>
                <w:spacing w:val="-1"/>
                <w:sz w:val="20"/>
              </w:rPr>
              <w:t>560,705</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exact"/>
              <w:ind w:right="34"/>
              <w:jc w:val="right"/>
              <w:rPr>
                <w:rFonts w:ascii="黑体" w:hAnsi="黑体" w:cs="黑体" w:eastAsia="黑体" w:hint="default"/>
                <w:sz w:val="20"/>
                <w:szCs w:val="20"/>
              </w:rPr>
            </w:pPr>
            <w:r>
              <w:rPr>
                <w:rFonts w:ascii="黑体"/>
                <w:spacing w:val="-1"/>
                <w:sz w:val="20"/>
              </w:rPr>
              <w:t>42,940,836</w:t>
            </w:r>
            <w:r>
              <w:rPr>
                <w:rFonts w:ascii="黑体"/>
                <w:sz w:val="20"/>
              </w:rPr>
            </w:r>
          </w:p>
        </w:tc>
      </w:tr>
      <w:tr>
        <w:trPr>
          <w:trHeight w:val="286"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473"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tabs>
                <w:tab w:pos="1080" w:val="left" w:leader="none"/>
              </w:tabs>
              <w:spacing w:line="241" w:lineRule="exact"/>
              <w:ind w:left="79"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79"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1"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1"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42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473" w:type="dxa"/>
            <w:tcBorders>
              <w:top w:val="nil" w:sz="6" w:space="0" w:color="auto"/>
              <w:left w:val="nil" w:sz="6" w:space="0" w:color="auto"/>
              <w:bottom w:val="nil" w:sz="6" w:space="0" w:color="auto"/>
              <w:right w:val="nil" w:sz="6" w:space="0" w:color="auto"/>
            </w:tcBorders>
          </w:tcPr>
          <w:p>
            <w:pPr>
              <w:pStyle w:val="TableParagraph"/>
              <w:spacing w:line="235"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9,312</w:t>
            </w:r>
            <w:r>
              <w:rPr>
                <w:rFonts w:ascii="黑体"/>
                <w:spacing w:val="-1"/>
                <w:sz w:val="20"/>
              </w:rPr>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35" w:lineRule="exact"/>
              <w:ind w:left="175"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1,384,090</w:t>
            </w:r>
            <w:r>
              <w:rPr>
                <w:rFonts w:ascii="黑体"/>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35"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229,800</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35" w:lineRule="exact"/>
              <w:ind w:right="11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32,691</w:t>
            </w:r>
            <w:r>
              <w:rPr>
                <w:rFonts w:ascii="黑体"/>
                <w:spacing w:val="-1"/>
                <w:sz w:val="20"/>
              </w:rPr>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1,655,893</w:t>
            </w:r>
            <w:r>
              <w:rPr>
                <w:rFonts w:ascii="黑体"/>
                <w:spacing w:val="-1"/>
                <w:sz w:val="20"/>
              </w:rPr>
            </w:r>
          </w:p>
        </w:tc>
      </w:tr>
      <w:tr>
        <w:trPr>
          <w:trHeight w:val="554"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sz w:val="20"/>
              </w:rPr>
              <w:t>2007</w:t>
            </w:r>
          </w:p>
        </w:tc>
        <w:tc>
          <w:tcPr>
            <w:tcW w:w="1473"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42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9"/>
              <w:jc w:val="right"/>
              <w:rPr>
                <w:rFonts w:ascii="黑体" w:hAnsi="黑体" w:cs="黑体" w:eastAsia="黑体" w:hint="default"/>
                <w:sz w:val="20"/>
                <w:szCs w:val="20"/>
              </w:rPr>
            </w:pPr>
            <w:r>
              <w:rPr>
                <w:rFonts w:ascii="黑体"/>
                <w:spacing w:val="-1"/>
                <w:sz w:val="20"/>
              </w:rPr>
              <w:t>64,168</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78" w:right="0"/>
              <w:jc w:val="left"/>
              <w:rPr>
                <w:rFonts w:ascii="黑体" w:hAnsi="黑体" w:cs="黑体" w:eastAsia="黑体" w:hint="default"/>
                <w:sz w:val="20"/>
                <w:szCs w:val="20"/>
              </w:rPr>
            </w:pPr>
            <w:r>
              <w:rPr>
                <w:rFonts w:ascii="黑体"/>
                <w:sz w:val="20"/>
              </w:rPr>
              <w:t>37,480,320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黑体" w:hAnsi="黑体" w:cs="黑体" w:eastAsia="黑体" w:hint="default"/>
                <w:sz w:val="20"/>
                <w:szCs w:val="20"/>
              </w:rPr>
            </w:pPr>
            <w:r>
              <w:rPr>
                <w:rFonts w:ascii="黑体"/>
                <w:spacing w:val="-1"/>
                <w:sz w:val="20"/>
              </w:rPr>
              <w:t>4,851,057</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0"/>
              <w:jc w:val="right"/>
              <w:rPr>
                <w:rFonts w:ascii="黑体" w:hAnsi="黑体" w:cs="黑体" w:eastAsia="黑体" w:hint="default"/>
                <w:sz w:val="20"/>
                <w:szCs w:val="20"/>
              </w:rPr>
            </w:pPr>
            <w:r>
              <w:rPr>
                <w:rFonts w:ascii="黑体"/>
                <w:spacing w:val="-1"/>
                <w:sz w:val="20"/>
              </w:rPr>
              <w:t>14,830,844</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黑体" w:hAnsi="黑体" w:cs="黑体" w:eastAsia="黑体" w:hint="default"/>
                <w:sz w:val="20"/>
                <w:szCs w:val="20"/>
              </w:rPr>
            </w:pPr>
            <w:r>
              <w:rPr>
                <w:rFonts w:ascii="黑体"/>
                <w:spacing w:val="-1"/>
                <w:sz w:val="20"/>
              </w:rPr>
              <w:t>57,226,389</w:t>
            </w:r>
            <w:r>
              <w:rPr>
                <w:rFonts w:ascii="黑体"/>
                <w:sz w:val="20"/>
              </w:rPr>
            </w:r>
          </w:p>
        </w:tc>
      </w:tr>
      <w:tr>
        <w:trPr>
          <w:trHeight w:val="28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exact"/>
              <w:ind w:right="79"/>
              <w:jc w:val="right"/>
              <w:rPr>
                <w:rFonts w:ascii="黑体" w:hAnsi="黑体" w:cs="黑体" w:eastAsia="黑体" w:hint="default"/>
                <w:sz w:val="20"/>
                <w:szCs w:val="20"/>
              </w:rPr>
            </w:pPr>
            <w:r>
              <w:rPr>
                <w:rFonts w:ascii="黑体"/>
                <w:spacing w:val="-1"/>
                <w:sz w:val="20"/>
              </w:rPr>
              <w:t>60,960</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exact"/>
              <w:ind w:left="178" w:right="0"/>
              <w:jc w:val="left"/>
              <w:rPr>
                <w:rFonts w:ascii="黑体" w:hAnsi="黑体" w:cs="黑体" w:eastAsia="黑体" w:hint="default"/>
                <w:sz w:val="20"/>
                <w:szCs w:val="20"/>
              </w:rPr>
            </w:pPr>
            <w:r>
              <w:rPr>
                <w:rFonts w:ascii="黑体"/>
                <w:sz w:val="20"/>
              </w:rPr>
              <w:t>35,606,304</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黑体" w:hAnsi="黑体" w:cs="黑体" w:eastAsia="黑体" w:hint="default"/>
                <w:sz w:val="20"/>
                <w:szCs w:val="20"/>
              </w:rPr>
            </w:pPr>
            <w:r>
              <w:rPr>
                <w:rFonts w:ascii="黑体"/>
                <w:spacing w:val="-1"/>
                <w:sz w:val="20"/>
              </w:rPr>
              <w:t>4,608,504</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exact"/>
              <w:ind w:right="109"/>
              <w:jc w:val="right"/>
              <w:rPr>
                <w:rFonts w:ascii="黑体" w:hAnsi="黑体" w:cs="黑体" w:eastAsia="黑体" w:hint="default"/>
                <w:sz w:val="20"/>
                <w:szCs w:val="20"/>
              </w:rPr>
            </w:pPr>
            <w:r>
              <w:rPr>
                <w:rFonts w:ascii="黑体"/>
                <w:spacing w:val="-1"/>
                <w:sz w:val="20"/>
              </w:rPr>
              <w:t>14,089,302</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exact"/>
              <w:ind w:right="34"/>
              <w:jc w:val="right"/>
              <w:rPr>
                <w:rFonts w:ascii="黑体" w:hAnsi="黑体" w:cs="黑体" w:eastAsia="黑体" w:hint="default"/>
                <w:sz w:val="20"/>
                <w:szCs w:val="20"/>
              </w:rPr>
            </w:pPr>
            <w:r>
              <w:rPr>
                <w:rFonts w:ascii="黑体"/>
                <w:spacing w:val="-1"/>
                <w:sz w:val="20"/>
              </w:rPr>
              <w:t>54,365,070</w:t>
            </w:r>
            <w:r>
              <w:rPr>
                <w:rFonts w:ascii="黑体"/>
                <w:sz w:val="20"/>
              </w:rPr>
            </w:r>
          </w:p>
        </w:tc>
      </w:tr>
      <w:tr>
        <w:trPr>
          <w:trHeight w:val="286"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473"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1"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tabs>
                <w:tab w:pos="1033" w:val="left" w:leader="none"/>
              </w:tabs>
              <w:spacing w:line="241" w:lineRule="exact"/>
              <w:ind w:left="133"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79"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1"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1"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45"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473" w:type="dxa"/>
            <w:tcBorders>
              <w:top w:val="nil" w:sz="6" w:space="0" w:color="auto"/>
              <w:left w:val="nil" w:sz="6" w:space="0" w:color="auto"/>
              <w:bottom w:val="nil" w:sz="6" w:space="0" w:color="auto"/>
              <w:right w:val="nil" w:sz="6" w:space="0" w:color="auto"/>
            </w:tcBorders>
          </w:tcPr>
          <w:p>
            <w:pPr>
              <w:pStyle w:val="TableParagraph"/>
              <w:spacing w:line="234"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3,208</w:t>
            </w:r>
            <w:r>
              <w:rPr>
                <w:rFonts w:ascii="黑体"/>
                <w:spacing w:val="-1"/>
                <w:sz w:val="20"/>
              </w:rPr>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34" w:lineRule="exact"/>
              <w:ind w:left="13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1,874,016</w:t>
            </w:r>
            <w:r>
              <w:rPr>
                <w:rFonts w:ascii="黑体"/>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34"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242,553</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280" w:val="left" w:leader="none"/>
              </w:tabs>
              <w:spacing w:line="234"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741,542</w:t>
            </w:r>
            <w:r>
              <w:rPr>
                <w:rFonts w:ascii="黑体"/>
                <w:spacing w:val="-1"/>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2,861,319</w:t>
            </w:r>
            <w:r>
              <w:rPr>
                <w:rFonts w:ascii="黑体"/>
                <w:spacing w:val="-1"/>
                <w:sz w:val="20"/>
              </w:rPr>
            </w:r>
          </w:p>
        </w:tc>
      </w:tr>
    </w:tbl>
    <w:p>
      <w:pPr>
        <w:spacing w:after="0" w:line="234" w:lineRule="exact"/>
        <w:jc w:val="right"/>
        <w:rPr>
          <w:rFonts w:ascii="黑体" w:hAnsi="黑体" w:cs="黑体" w:eastAsia="黑体" w:hint="default"/>
          <w:sz w:val="20"/>
          <w:szCs w:val="20"/>
        </w:rPr>
        <w:sectPr>
          <w:pgSz w:w="11910" w:h="16840"/>
          <w:pgMar w:header="935" w:footer="1140" w:top="2440" w:bottom="1340" w:left="1580" w:right="1580"/>
        </w:sectPr>
      </w:pPr>
    </w:p>
    <w:p>
      <w:pPr>
        <w:spacing w:line="240" w:lineRule="auto" w:before="9"/>
        <w:rPr>
          <w:rFonts w:ascii="黑体" w:hAnsi="黑体" w:cs="黑体" w:eastAsia="黑体" w:hint="default"/>
          <w:sz w:val="21"/>
          <w:szCs w:val="21"/>
        </w:rPr>
      </w:pPr>
    </w:p>
    <w:p>
      <w:pPr>
        <w:pStyle w:val="Heading7"/>
        <w:tabs>
          <w:tab w:pos="743" w:val="left" w:leader="none"/>
        </w:tabs>
        <w:spacing w:line="475" w:lineRule="auto"/>
        <w:ind w:left="141" w:right="6448"/>
        <w:jc w:val="left"/>
        <w:rPr>
          <w:b w:val="0"/>
          <w:bCs w:val="0"/>
        </w:rPr>
      </w:pPr>
      <w:r>
        <w:rPr/>
        <w:t>六、</w:t>
        <w:tab/>
        <w:t>合并财务报表主要项目注释(续)</w:t>
      </w:r>
      <w:r>
        <w:rPr>
          <w:w w:val="99"/>
        </w:rPr>
        <w:t> </w:t>
      </w:r>
      <w:r>
        <w:rPr>
          <w:w w:val="95"/>
        </w:rPr>
        <w:t>12．</w:t>
        <w:tab/>
      </w:r>
      <w:r>
        <w:rPr/>
        <w:t>在建工程</w:t>
      </w:r>
      <w:r>
        <w:rPr>
          <w:b w:val="0"/>
          <w:bCs w:val="0"/>
        </w:rPr>
      </w:r>
    </w:p>
    <w:p>
      <w:pPr>
        <w:pStyle w:val="BodyText"/>
        <w:spacing w:line="240" w:lineRule="auto" w:before="60"/>
        <w:ind w:left="740" w:right="6547"/>
        <w:jc w:val="left"/>
      </w:pPr>
      <w:r>
        <w:rPr/>
        <w:t>2008年</w:t>
      </w:r>
    </w:p>
    <w:p>
      <w:pPr>
        <w:spacing w:line="240" w:lineRule="auto" w:before="1"/>
        <w:rPr>
          <w:rFonts w:ascii="黑体" w:hAnsi="黑体" w:cs="黑体" w:eastAsia="黑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895"/>
        <w:gridCol w:w="1039"/>
        <w:gridCol w:w="1085"/>
        <w:gridCol w:w="2113"/>
        <w:gridCol w:w="1021"/>
        <w:gridCol w:w="921"/>
        <w:gridCol w:w="2710"/>
      </w:tblGrid>
      <w:tr>
        <w:trPr>
          <w:trHeight w:val="307"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工程项目</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黑体" w:hAnsi="黑体" w:cs="黑体" w:eastAsia="黑体" w:hint="default"/>
                <w:sz w:val="18"/>
                <w:szCs w:val="18"/>
              </w:rPr>
            </w:pPr>
            <w:r>
              <w:rPr>
                <w:rFonts w:ascii="黑体" w:hAnsi="黑体" w:cs="黑体" w:eastAsia="黑体" w:hint="default"/>
                <w:sz w:val="18"/>
                <w:szCs w:val="18"/>
              </w:rPr>
              <w:t>预算款</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left"/>
              <w:rPr>
                <w:rFonts w:ascii="黑体" w:hAnsi="黑体" w:cs="黑体" w:eastAsia="黑体" w:hint="default"/>
                <w:sz w:val="18"/>
                <w:szCs w:val="18"/>
              </w:rPr>
            </w:pPr>
            <w:r>
              <w:rPr>
                <w:rFonts w:ascii="黑体" w:hAnsi="黑体" w:cs="黑体" w:eastAsia="黑体" w:hint="default"/>
                <w:sz w:val="18"/>
                <w:szCs w:val="18"/>
              </w:rPr>
              <w:t>年初余额</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黑体" w:hAnsi="黑体" w:cs="黑体" w:eastAsia="黑体" w:hint="default"/>
                <w:sz w:val="18"/>
                <w:szCs w:val="18"/>
              </w:rPr>
            </w:pPr>
            <w:r>
              <w:rPr>
                <w:rFonts w:ascii="黑体" w:hAnsi="黑体" w:cs="黑体" w:eastAsia="黑体" w:hint="default"/>
                <w:sz w:val="18"/>
                <w:szCs w:val="18"/>
              </w:rPr>
              <w:t>本年增加</w:t>
            </w:r>
            <w:r>
              <w:rPr>
                <w:rFonts w:ascii="黑体" w:hAnsi="黑体" w:cs="黑体" w:eastAsia="黑体" w:hint="default"/>
                <w:spacing w:val="59"/>
                <w:sz w:val="18"/>
                <w:szCs w:val="18"/>
              </w:rPr>
              <w:t> </w:t>
            </w:r>
            <w:r>
              <w:rPr>
                <w:rFonts w:ascii="黑体" w:hAnsi="黑体" w:cs="黑体" w:eastAsia="黑体" w:hint="default"/>
                <w:sz w:val="18"/>
                <w:szCs w:val="18"/>
              </w:rPr>
              <w:t>本年自固定</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7" w:right="0"/>
              <w:jc w:val="left"/>
              <w:rPr>
                <w:rFonts w:ascii="黑体" w:hAnsi="黑体" w:cs="黑体" w:eastAsia="黑体" w:hint="default"/>
                <w:sz w:val="18"/>
                <w:szCs w:val="18"/>
              </w:rPr>
            </w:pPr>
            <w:r>
              <w:rPr>
                <w:rFonts w:ascii="黑体" w:hAnsi="黑体" w:cs="黑体" w:eastAsia="黑体" w:hint="default"/>
                <w:sz w:val="18"/>
                <w:szCs w:val="18"/>
              </w:rPr>
              <w:t>重分类至</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 w:right="0"/>
              <w:jc w:val="left"/>
              <w:rPr>
                <w:rFonts w:ascii="黑体" w:hAnsi="黑体" w:cs="黑体" w:eastAsia="黑体" w:hint="default"/>
                <w:sz w:val="18"/>
                <w:szCs w:val="18"/>
              </w:rPr>
            </w:pPr>
            <w:r>
              <w:rPr>
                <w:rFonts w:ascii="黑体" w:hAnsi="黑体" w:cs="黑体" w:eastAsia="黑体" w:hint="default"/>
                <w:sz w:val="18"/>
                <w:szCs w:val="18"/>
              </w:rPr>
              <w:t>年末余额</w:t>
            </w:r>
          </w:p>
        </w:tc>
        <w:tc>
          <w:tcPr>
            <w:tcW w:w="2710" w:type="dxa"/>
            <w:tcBorders>
              <w:top w:val="nil" w:sz="6" w:space="0" w:color="auto"/>
              <w:left w:val="nil" w:sz="6" w:space="0" w:color="auto"/>
              <w:bottom w:val="nil" w:sz="6" w:space="0" w:color="auto"/>
              <w:right w:val="nil" w:sz="6" w:space="0" w:color="auto"/>
            </w:tcBorders>
          </w:tcPr>
          <w:p>
            <w:pPr>
              <w:pStyle w:val="TableParagraph"/>
              <w:tabs>
                <w:tab w:pos="1853" w:val="left" w:leader="none"/>
              </w:tabs>
              <w:spacing w:line="240" w:lineRule="auto" w:before="44"/>
              <w:ind w:right="77"/>
              <w:jc w:val="right"/>
              <w:rPr>
                <w:rFonts w:ascii="黑体" w:hAnsi="黑体" w:cs="黑体" w:eastAsia="黑体" w:hint="default"/>
                <w:sz w:val="18"/>
                <w:szCs w:val="18"/>
              </w:rPr>
            </w:pPr>
            <w:r>
              <w:rPr>
                <w:rFonts w:ascii="黑体" w:hAnsi="黑体" w:cs="黑体" w:eastAsia="黑体" w:hint="default"/>
                <w:sz w:val="18"/>
                <w:szCs w:val="18"/>
              </w:rPr>
              <w:t>资金来源 </w:t>
            </w:r>
            <w:r>
              <w:rPr>
                <w:rFonts w:ascii="黑体" w:hAnsi="黑体" w:cs="黑体" w:eastAsia="黑体" w:hint="default"/>
                <w:spacing w:val="15"/>
                <w:sz w:val="18"/>
                <w:szCs w:val="18"/>
              </w:rPr>
              <w:t> </w:t>
            </w:r>
            <w:r>
              <w:rPr>
                <w:rFonts w:ascii="黑体" w:hAnsi="黑体" w:cs="黑体" w:eastAsia="黑体" w:hint="default"/>
                <w:sz w:val="18"/>
                <w:szCs w:val="18"/>
              </w:rPr>
              <w:t>工程投入</w:t>
              <w:tab/>
              <w:t>本期资本</w:t>
            </w:r>
          </w:p>
        </w:tc>
      </w:tr>
      <w:tr>
        <w:trPr>
          <w:trHeight w:val="233"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名称</w:t>
            </w:r>
          </w:p>
        </w:tc>
        <w:tc>
          <w:tcPr>
            <w:tcW w:w="1039" w:type="dxa"/>
            <w:tcBorders>
              <w:top w:val="nil" w:sz="6" w:space="0" w:color="auto"/>
              <w:left w:val="nil" w:sz="6" w:space="0" w:color="auto"/>
              <w:bottom w:val="nil" w:sz="6" w:space="0" w:color="auto"/>
              <w:right w:val="nil" w:sz="6" w:space="0" w:color="auto"/>
            </w:tcBorders>
          </w:tcPr>
          <w:p>
            <w:pPr>
              <w:pStyle w:val="TableParagraph"/>
              <w:spacing w:line="207" w:lineRule="exact"/>
              <w:ind w:right="177"/>
              <w:jc w:val="right"/>
              <w:rPr>
                <w:rFonts w:ascii="黑体" w:hAnsi="黑体" w:cs="黑体" w:eastAsia="黑体" w:hint="default"/>
                <w:sz w:val="18"/>
                <w:szCs w:val="18"/>
              </w:rPr>
            </w:pPr>
            <w:r>
              <w:rPr>
                <w:rFonts w:ascii="黑体" w:hAnsi="黑体" w:cs="黑体" w:eastAsia="黑体" w:hint="default"/>
                <w:sz w:val="18"/>
                <w:szCs w:val="18"/>
              </w:rPr>
              <w:t>(百万元)</w:t>
            </w:r>
          </w:p>
        </w:tc>
        <w:tc>
          <w:tcPr>
            <w:tcW w:w="1085"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07" w:lineRule="exact"/>
              <w:ind w:right="155"/>
              <w:jc w:val="right"/>
              <w:rPr>
                <w:rFonts w:ascii="黑体" w:hAnsi="黑体" w:cs="黑体" w:eastAsia="黑体" w:hint="default"/>
                <w:sz w:val="18"/>
                <w:szCs w:val="18"/>
              </w:rPr>
            </w:pPr>
            <w:r>
              <w:rPr>
                <w:rFonts w:ascii="黑体" w:hAnsi="黑体" w:cs="黑体" w:eastAsia="黑体" w:hint="default"/>
                <w:sz w:val="18"/>
                <w:szCs w:val="18"/>
              </w:rPr>
              <w:t>资产转入</w:t>
            </w:r>
          </w:p>
        </w:tc>
        <w:tc>
          <w:tcPr>
            <w:tcW w:w="1021" w:type="dxa"/>
            <w:tcBorders>
              <w:top w:val="nil" w:sz="6" w:space="0" w:color="auto"/>
              <w:left w:val="nil" w:sz="6" w:space="0" w:color="auto"/>
              <w:bottom w:val="nil" w:sz="6" w:space="0" w:color="auto"/>
              <w:right w:val="nil" w:sz="6" w:space="0" w:color="auto"/>
            </w:tcBorders>
          </w:tcPr>
          <w:p>
            <w:pPr>
              <w:pStyle w:val="TableParagraph"/>
              <w:spacing w:line="207" w:lineRule="exact"/>
              <w:ind w:left="157" w:right="0"/>
              <w:jc w:val="left"/>
              <w:rPr>
                <w:rFonts w:ascii="黑体" w:hAnsi="黑体" w:cs="黑体" w:eastAsia="黑体" w:hint="default"/>
                <w:sz w:val="18"/>
                <w:szCs w:val="18"/>
              </w:rPr>
            </w:pPr>
            <w:r>
              <w:rPr>
                <w:rFonts w:ascii="黑体" w:hAnsi="黑体" w:cs="黑体" w:eastAsia="黑体" w:hint="default"/>
                <w:sz w:val="18"/>
                <w:szCs w:val="18"/>
              </w:rPr>
              <w:t>无形资产</w:t>
            </w:r>
          </w:p>
        </w:tc>
        <w:tc>
          <w:tcPr>
            <w:tcW w:w="921"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占预算比例</w:t>
            </w:r>
            <w:r>
              <w:rPr>
                <w:rFonts w:ascii="黑体" w:hAnsi="黑体" w:cs="黑体" w:eastAsia="黑体" w:hint="default"/>
                <w:spacing w:val="-8"/>
                <w:sz w:val="18"/>
                <w:szCs w:val="18"/>
              </w:rPr>
              <w:t> </w:t>
            </w:r>
            <w:r>
              <w:rPr>
                <w:rFonts w:ascii="黑体" w:hAnsi="黑体" w:cs="黑体" w:eastAsia="黑体" w:hint="default"/>
                <w:sz w:val="18"/>
                <w:szCs w:val="18"/>
              </w:rPr>
              <w:t>化利息支出</w:t>
            </w:r>
          </w:p>
        </w:tc>
      </w:tr>
      <w:tr>
        <w:trPr>
          <w:trHeight w:val="306" w:hRule="exact"/>
        </w:trPr>
        <w:tc>
          <w:tcPr>
            <w:tcW w:w="89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06" w:lineRule="exact"/>
              <w:ind w:right="155"/>
              <w:jc w:val="right"/>
              <w:rPr>
                <w:rFonts w:ascii="黑体" w:hAnsi="黑体" w:cs="黑体" w:eastAsia="黑体" w:hint="default"/>
                <w:sz w:val="18"/>
                <w:szCs w:val="18"/>
              </w:rPr>
            </w:pPr>
            <w:r>
              <w:rPr>
                <w:rFonts w:ascii="黑体" w:hAnsi="黑体" w:cs="黑体" w:eastAsia="黑体" w:hint="default"/>
                <w:spacing w:val="-6"/>
                <w:sz w:val="18"/>
                <w:szCs w:val="18"/>
              </w:rPr>
              <w:t>(附注六、11)</w:t>
            </w:r>
          </w:p>
        </w:tc>
        <w:tc>
          <w:tcPr>
            <w:tcW w:w="1021" w:type="dxa"/>
            <w:tcBorders>
              <w:top w:val="nil" w:sz="6" w:space="0" w:color="auto"/>
              <w:left w:val="nil" w:sz="6" w:space="0" w:color="auto"/>
              <w:bottom w:val="nil" w:sz="6" w:space="0" w:color="auto"/>
              <w:right w:val="nil" w:sz="6" w:space="0" w:color="auto"/>
            </w:tcBorders>
          </w:tcPr>
          <w:p>
            <w:pPr>
              <w:pStyle w:val="TableParagraph"/>
              <w:spacing w:line="206" w:lineRule="exact"/>
              <w:ind w:left="247" w:right="0"/>
              <w:jc w:val="left"/>
              <w:rPr>
                <w:rFonts w:ascii="黑体" w:hAnsi="黑体" w:cs="黑体" w:eastAsia="黑体" w:hint="default"/>
                <w:sz w:val="18"/>
                <w:szCs w:val="18"/>
              </w:rPr>
            </w:pPr>
            <w:r>
              <w:rPr>
                <w:rFonts w:ascii="黑体" w:hAnsi="黑体" w:cs="黑体" w:eastAsia="黑体" w:hint="default"/>
                <w:sz w:val="18"/>
                <w:szCs w:val="18"/>
              </w:rPr>
              <w:t>(注1)</w:t>
            </w:r>
          </w:p>
        </w:tc>
        <w:tc>
          <w:tcPr>
            <w:tcW w:w="921"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黑体" w:hAnsi="黑体" w:cs="黑体" w:eastAsia="黑体" w:hint="default"/>
          <w:sz w:val="10"/>
          <w:szCs w:val="10"/>
        </w:rPr>
      </w:pPr>
    </w:p>
    <w:p>
      <w:pPr>
        <w:spacing w:line="235" w:lineRule="exact" w:before="44"/>
        <w:ind w:left="146" w:right="6547" w:firstLine="0"/>
        <w:jc w:val="left"/>
        <w:rPr>
          <w:rFonts w:ascii="黑体" w:hAnsi="黑体" w:cs="黑体" w:eastAsia="黑体" w:hint="default"/>
          <w:sz w:val="18"/>
          <w:szCs w:val="18"/>
        </w:rPr>
      </w:pPr>
      <w:r>
        <w:rPr>
          <w:rFonts w:ascii="黑体" w:hAnsi="黑体" w:cs="黑体" w:eastAsia="黑体" w:hint="default"/>
          <w:sz w:val="18"/>
          <w:szCs w:val="18"/>
        </w:rPr>
        <w:t>用友软件园</w:t>
      </w:r>
    </w:p>
    <w:p>
      <w:pPr>
        <w:tabs>
          <w:tab w:pos="1595" w:val="left" w:leader="none"/>
          <w:tab w:pos="8698" w:val="left" w:leader="none"/>
          <w:tab w:pos="9727" w:val="left" w:leader="none"/>
        </w:tabs>
        <w:spacing w:line="235" w:lineRule="exact" w:before="0"/>
        <w:ind w:left="146" w:right="0" w:firstLine="0"/>
        <w:jc w:val="left"/>
        <w:rPr>
          <w:rFonts w:ascii="黑体" w:hAnsi="黑体" w:cs="黑体" w:eastAsia="黑体" w:hint="default"/>
          <w:sz w:val="18"/>
          <w:szCs w:val="18"/>
        </w:rPr>
      </w:pPr>
      <w:r>
        <w:rPr>
          <w:rFonts w:ascii="黑体" w:hAnsi="黑体" w:cs="黑体" w:eastAsia="黑体" w:hint="default"/>
          <w:sz w:val="18"/>
          <w:szCs w:val="18"/>
        </w:rPr>
        <w:t>二期</w:t>
        <w:tab/>
        <w:t>730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r>
      <w:r>
        <w:rPr>
          <w:rFonts w:ascii="黑体" w:hAnsi="黑体" w:cs="黑体" w:eastAsia="黑体" w:hint="default"/>
          <w:sz w:val="18"/>
          <w:szCs w:val="18"/>
          <w:u w:val="thick" w:color="000000"/>
        </w:rPr>
        <w:t>40,621,840  </w:t>
      </w:r>
      <w:r>
        <w:rPr>
          <w:rFonts w:ascii="黑体" w:hAnsi="黑体" w:cs="黑体" w:eastAsia="黑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r>
      <w:r>
        <w:rPr>
          <w:rFonts w:ascii="黑体" w:hAnsi="黑体" w:cs="黑体" w:eastAsia="黑体" w:hint="default"/>
          <w:sz w:val="18"/>
          <w:szCs w:val="18"/>
          <w:u w:val="thick" w:color="000000"/>
        </w:rPr>
        <w:t>24,972,641  11,938,211 </w:t>
      </w:r>
      <w:r>
        <w:rPr>
          <w:rFonts w:ascii="黑体" w:hAnsi="黑体" w:cs="黑体" w:eastAsia="黑体" w:hint="default"/>
          <w:sz w:val="18"/>
          <w:szCs w:val="18"/>
        </w:rPr>
      </w:r>
      <w:r>
        <w:rPr>
          <w:rFonts w:ascii="黑体" w:hAnsi="黑体" w:cs="黑体" w:eastAsia="黑体" w:hint="default"/>
          <w:sz w:val="18"/>
          <w:szCs w:val="18"/>
          <w:u w:val="thick" w:color="000000"/>
        </w:rPr>
        <w:t>40,000,000 </w:t>
      </w:r>
      <w:r>
        <w:rPr>
          <w:rFonts w:ascii="黑体" w:hAnsi="黑体" w:cs="黑体" w:eastAsia="黑体" w:hint="default"/>
          <w:sz w:val="18"/>
          <w:szCs w:val="18"/>
        </w:rPr>
      </w:r>
      <w:r>
        <w:rPr>
          <w:rFonts w:ascii="黑体" w:hAnsi="黑体" w:cs="黑体" w:eastAsia="黑体" w:hint="default"/>
          <w:sz w:val="18"/>
          <w:szCs w:val="18"/>
          <w:u w:val="thick" w:color="000000"/>
        </w:rPr>
        <w:t>37,532,692</w:t>
      </w:r>
      <w:r>
        <w:rPr>
          <w:rFonts w:ascii="黑体" w:hAnsi="黑体" w:cs="黑体" w:eastAsia="黑体" w:hint="default"/>
          <w:spacing w:val="55"/>
          <w:sz w:val="18"/>
          <w:szCs w:val="18"/>
          <w:u w:val="thick" w:color="000000"/>
        </w:rPr>
        <w:t> </w:t>
      </w:r>
      <w:r>
        <w:rPr>
          <w:rFonts w:ascii="黑体" w:hAnsi="黑体" w:cs="黑体" w:eastAsia="黑体" w:hint="default"/>
          <w:spacing w:val="55"/>
          <w:sz w:val="18"/>
          <w:szCs w:val="18"/>
        </w:rPr>
      </w:r>
      <w:r>
        <w:rPr>
          <w:rFonts w:ascii="黑体" w:hAnsi="黑体" w:cs="黑体" w:eastAsia="黑体" w:hint="default"/>
          <w:sz w:val="18"/>
          <w:szCs w:val="18"/>
        </w:rPr>
        <w:t>自筹资金</w:t>
        <w:tab/>
        <w:t>9%</w:t>
        <w:tab/>
        <w:t>-</w:t>
      </w:r>
    </w:p>
    <w:p>
      <w:pPr>
        <w:spacing w:line="240" w:lineRule="auto" w:before="0"/>
        <w:rPr>
          <w:rFonts w:ascii="黑体" w:hAnsi="黑体" w:cs="黑体" w:eastAsia="黑体" w:hint="default"/>
          <w:sz w:val="18"/>
          <w:szCs w:val="18"/>
        </w:rPr>
      </w:pPr>
    </w:p>
    <w:p>
      <w:pPr>
        <w:spacing w:line="240" w:lineRule="auto" w:before="6"/>
        <w:rPr>
          <w:rFonts w:ascii="黑体" w:hAnsi="黑体" w:cs="黑体" w:eastAsia="黑体" w:hint="default"/>
          <w:sz w:val="22"/>
          <w:szCs w:val="22"/>
        </w:rPr>
      </w:pPr>
    </w:p>
    <w:p>
      <w:pPr>
        <w:pStyle w:val="BodyText"/>
        <w:spacing w:line="240" w:lineRule="auto"/>
        <w:ind w:left="740" w:right="6547"/>
        <w:jc w:val="left"/>
      </w:pPr>
      <w:r>
        <w:rPr/>
        <w:t>2007年</w:t>
      </w:r>
    </w:p>
    <w:p>
      <w:pPr>
        <w:spacing w:line="240" w:lineRule="auto" w:before="1"/>
        <w:rPr>
          <w:rFonts w:ascii="黑体" w:hAnsi="黑体" w:cs="黑体" w:eastAsia="黑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894"/>
        <w:gridCol w:w="1032"/>
        <w:gridCol w:w="1091"/>
        <w:gridCol w:w="1078"/>
        <w:gridCol w:w="1043"/>
        <w:gridCol w:w="1022"/>
        <w:gridCol w:w="917"/>
        <w:gridCol w:w="2670"/>
      </w:tblGrid>
      <w:tr>
        <w:trPr>
          <w:trHeight w:val="306"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 w:right="0"/>
              <w:jc w:val="left"/>
              <w:rPr>
                <w:rFonts w:ascii="黑体" w:hAnsi="黑体" w:cs="黑体" w:eastAsia="黑体" w:hint="default"/>
                <w:sz w:val="18"/>
                <w:szCs w:val="18"/>
              </w:rPr>
            </w:pPr>
            <w:r>
              <w:rPr>
                <w:rFonts w:ascii="黑体" w:hAnsi="黑体" w:cs="黑体" w:eastAsia="黑体" w:hint="default"/>
                <w:sz w:val="18"/>
                <w:szCs w:val="18"/>
              </w:rPr>
              <w:t>工程项目</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黑体" w:hAnsi="黑体" w:cs="黑体" w:eastAsia="黑体" w:hint="default"/>
                <w:sz w:val="18"/>
                <w:szCs w:val="18"/>
              </w:rPr>
            </w:pPr>
            <w:r>
              <w:rPr>
                <w:rFonts w:ascii="黑体" w:hAnsi="黑体" w:cs="黑体" w:eastAsia="黑体" w:hint="default"/>
                <w:sz w:val="18"/>
                <w:szCs w:val="18"/>
              </w:rPr>
              <w:t>预算款</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8" w:right="0"/>
              <w:jc w:val="left"/>
              <w:rPr>
                <w:rFonts w:ascii="黑体" w:hAnsi="黑体" w:cs="黑体" w:eastAsia="黑体" w:hint="default"/>
                <w:sz w:val="18"/>
                <w:szCs w:val="18"/>
              </w:rPr>
            </w:pPr>
            <w:r>
              <w:rPr>
                <w:rFonts w:ascii="黑体" w:hAnsi="黑体" w:cs="黑体" w:eastAsia="黑体" w:hint="default"/>
                <w:sz w:val="18"/>
                <w:szCs w:val="18"/>
              </w:rPr>
              <w:t>年初余额</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2" w:right="0"/>
              <w:jc w:val="left"/>
              <w:rPr>
                <w:rFonts w:ascii="黑体" w:hAnsi="黑体" w:cs="黑体" w:eastAsia="黑体" w:hint="default"/>
                <w:sz w:val="18"/>
                <w:szCs w:val="18"/>
              </w:rPr>
            </w:pPr>
            <w:r>
              <w:rPr>
                <w:rFonts w:ascii="黑体" w:hAnsi="黑体" w:cs="黑体" w:eastAsia="黑体" w:hint="default"/>
                <w:sz w:val="18"/>
                <w:szCs w:val="18"/>
              </w:rPr>
              <w:t>本年增加</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 w:right="0"/>
              <w:jc w:val="center"/>
              <w:rPr>
                <w:rFonts w:ascii="黑体" w:hAnsi="黑体" w:cs="黑体" w:eastAsia="黑体" w:hint="default"/>
                <w:sz w:val="18"/>
                <w:szCs w:val="18"/>
              </w:rPr>
            </w:pPr>
            <w:r>
              <w:rPr>
                <w:rFonts w:ascii="黑体" w:hAnsi="黑体" w:cs="黑体" w:eastAsia="黑体" w:hint="default"/>
                <w:sz w:val="18"/>
                <w:szCs w:val="18"/>
              </w:rPr>
              <w:t>本年转入</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7" w:right="0"/>
              <w:jc w:val="left"/>
              <w:rPr>
                <w:rFonts w:ascii="黑体" w:hAnsi="黑体" w:cs="黑体" w:eastAsia="黑体" w:hint="default"/>
                <w:sz w:val="18"/>
                <w:szCs w:val="18"/>
              </w:rPr>
            </w:pPr>
            <w:r>
              <w:rPr>
                <w:rFonts w:ascii="黑体" w:hAnsi="黑体" w:cs="黑体" w:eastAsia="黑体" w:hint="default"/>
                <w:sz w:val="18"/>
                <w:szCs w:val="18"/>
              </w:rPr>
              <w:t>其他减少</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4" w:right="0"/>
              <w:jc w:val="left"/>
              <w:rPr>
                <w:rFonts w:ascii="黑体" w:hAnsi="黑体" w:cs="黑体" w:eastAsia="黑体" w:hint="default"/>
                <w:sz w:val="18"/>
                <w:szCs w:val="18"/>
              </w:rPr>
            </w:pPr>
            <w:r>
              <w:rPr>
                <w:rFonts w:ascii="黑体" w:hAnsi="黑体" w:cs="黑体" w:eastAsia="黑体" w:hint="default"/>
                <w:sz w:val="18"/>
                <w:szCs w:val="18"/>
              </w:rPr>
              <w:t>年末余额</w:t>
            </w:r>
          </w:p>
        </w:tc>
        <w:tc>
          <w:tcPr>
            <w:tcW w:w="2670" w:type="dxa"/>
            <w:tcBorders>
              <w:top w:val="nil" w:sz="6" w:space="0" w:color="auto"/>
              <w:left w:val="nil" w:sz="6" w:space="0" w:color="auto"/>
              <w:bottom w:val="nil" w:sz="6" w:space="0" w:color="auto"/>
              <w:right w:val="nil" w:sz="6" w:space="0" w:color="auto"/>
            </w:tcBorders>
          </w:tcPr>
          <w:p>
            <w:pPr>
              <w:pStyle w:val="TableParagraph"/>
              <w:tabs>
                <w:tab w:pos="1862" w:val="left" w:leader="none"/>
              </w:tabs>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资金来源</w:t>
            </w:r>
            <w:r>
              <w:rPr>
                <w:rFonts w:ascii="黑体" w:hAnsi="黑体" w:cs="黑体" w:eastAsia="黑体" w:hint="default"/>
                <w:spacing w:val="85"/>
                <w:sz w:val="18"/>
                <w:szCs w:val="18"/>
              </w:rPr>
              <w:t> </w:t>
            </w:r>
            <w:r>
              <w:rPr>
                <w:rFonts w:ascii="黑体" w:hAnsi="黑体" w:cs="黑体" w:eastAsia="黑体" w:hint="default"/>
                <w:sz w:val="18"/>
                <w:szCs w:val="18"/>
              </w:rPr>
              <w:t>工程投入</w:t>
              <w:tab/>
              <w:t>本期资本</w:t>
            </w:r>
          </w:p>
        </w:tc>
      </w:tr>
      <w:tr>
        <w:trPr>
          <w:trHeight w:val="306"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名称</w:t>
            </w:r>
          </w:p>
        </w:tc>
        <w:tc>
          <w:tcPr>
            <w:tcW w:w="1032" w:type="dxa"/>
            <w:tcBorders>
              <w:top w:val="nil" w:sz="6" w:space="0" w:color="auto"/>
              <w:left w:val="nil" w:sz="6" w:space="0" w:color="auto"/>
              <w:bottom w:val="nil" w:sz="6" w:space="0" w:color="auto"/>
              <w:right w:val="nil" w:sz="6" w:space="0" w:color="auto"/>
            </w:tcBorders>
          </w:tcPr>
          <w:p>
            <w:pPr>
              <w:pStyle w:val="TableParagraph"/>
              <w:spacing w:line="206" w:lineRule="exact"/>
              <w:ind w:right="176"/>
              <w:jc w:val="right"/>
              <w:rPr>
                <w:rFonts w:ascii="黑体" w:hAnsi="黑体" w:cs="黑体" w:eastAsia="黑体" w:hint="default"/>
                <w:sz w:val="18"/>
                <w:szCs w:val="18"/>
              </w:rPr>
            </w:pPr>
            <w:r>
              <w:rPr>
                <w:rFonts w:ascii="黑体" w:hAnsi="黑体" w:cs="黑体" w:eastAsia="黑体" w:hint="default"/>
                <w:sz w:val="18"/>
                <w:szCs w:val="18"/>
              </w:rPr>
              <w:t>(百万元)</w:t>
            </w:r>
          </w:p>
        </w:tc>
        <w:tc>
          <w:tcPr>
            <w:tcW w:w="1091"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06" w:lineRule="exact"/>
              <w:ind w:left="8" w:right="0"/>
              <w:jc w:val="center"/>
              <w:rPr>
                <w:rFonts w:ascii="黑体" w:hAnsi="黑体" w:cs="黑体" w:eastAsia="黑体" w:hint="default"/>
                <w:sz w:val="18"/>
                <w:szCs w:val="18"/>
              </w:rPr>
            </w:pPr>
            <w:r>
              <w:rPr>
                <w:rFonts w:ascii="黑体" w:hAnsi="黑体" w:cs="黑体" w:eastAsia="黑体" w:hint="default"/>
                <w:sz w:val="18"/>
                <w:szCs w:val="18"/>
              </w:rPr>
              <w:t>固定资产</w:t>
            </w:r>
          </w:p>
        </w:tc>
        <w:tc>
          <w:tcPr>
            <w:tcW w:w="102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占预算比例</w:t>
            </w:r>
            <w:r>
              <w:rPr>
                <w:rFonts w:ascii="黑体" w:hAnsi="黑体" w:cs="黑体" w:eastAsia="黑体" w:hint="default"/>
                <w:spacing w:val="-23"/>
                <w:sz w:val="18"/>
                <w:szCs w:val="18"/>
              </w:rPr>
              <w:t> </w:t>
            </w:r>
            <w:r>
              <w:rPr>
                <w:rFonts w:ascii="黑体" w:hAnsi="黑体" w:cs="黑体" w:eastAsia="黑体" w:hint="default"/>
                <w:sz w:val="18"/>
                <w:szCs w:val="18"/>
              </w:rPr>
              <w:t>化利息支出</w:t>
            </w:r>
          </w:p>
        </w:tc>
      </w:tr>
    </w:tbl>
    <w:p>
      <w:pPr>
        <w:spacing w:line="240" w:lineRule="auto" w:before="2"/>
        <w:rPr>
          <w:rFonts w:ascii="黑体" w:hAnsi="黑体" w:cs="黑体" w:eastAsia="黑体" w:hint="default"/>
          <w:sz w:val="16"/>
          <w:szCs w:val="16"/>
        </w:rPr>
      </w:pPr>
    </w:p>
    <w:p>
      <w:pPr>
        <w:spacing w:line="235" w:lineRule="exact" w:before="44"/>
        <w:ind w:left="146" w:right="6547" w:firstLine="0"/>
        <w:jc w:val="left"/>
        <w:rPr>
          <w:rFonts w:ascii="黑体" w:hAnsi="黑体" w:cs="黑体" w:eastAsia="黑体" w:hint="default"/>
          <w:sz w:val="18"/>
          <w:szCs w:val="18"/>
        </w:rPr>
      </w:pPr>
      <w:r>
        <w:rPr>
          <w:rFonts w:ascii="黑体" w:hAnsi="黑体" w:cs="黑体" w:eastAsia="黑体" w:hint="default"/>
          <w:sz w:val="18"/>
          <w:szCs w:val="18"/>
        </w:rPr>
        <w:t>用友软件园</w:t>
      </w:r>
    </w:p>
    <w:p>
      <w:pPr>
        <w:tabs>
          <w:tab w:pos="1402" w:val="left" w:leader="none"/>
          <w:tab w:pos="8581" w:val="left" w:leader="none"/>
          <w:tab w:pos="9728" w:val="left" w:leader="none"/>
        </w:tabs>
        <w:spacing w:line="235" w:lineRule="exact" w:before="0"/>
        <w:ind w:left="146" w:right="0" w:firstLine="0"/>
        <w:jc w:val="left"/>
        <w:rPr>
          <w:rFonts w:ascii="黑体" w:hAnsi="黑体" w:cs="黑体" w:eastAsia="黑体" w:hint="default"/>
          <w:sz w:val="18"/>
          <w:szCs w:val="18"/>
        </w:rPr>
      </w:pPr>
      <w:r>
        <w:rPr>
          <w:rFonts w:ascii="黑体" w:hAnsi="黑体" w:cs="黑体" w:eastAsia="黑体" w:hint="default"/>
          <w:sz w:val="18"/>
          <w:szCs w:val="18"/>
        </w:rPr>
        <w:t>一期及二期</w:t>
        <w:tab/>
        <w:t>1,391 </w:t>
      </w:r>
      <w:r>
        <w:rPr>
          <w:rFonts w:ascii="黑体" w:hAnsi="黑体" w:cs="黑体" w:eastAsia="黑体" w:hint="default"/>
          <w:sz w:val="18"/>
          <w:szCs w:val="18"/>
          <w:u w:val="thick" w:color="000000"/>
        </w:rPr>
        <w:t>425,368,982 </w:t>
      </w:r>
      <w:r>
        <w:rPr>
          <w:rFonts w:ascii="黑体" w:hAnsi="黑体" w:cs="黑体" w:eastAsia="黑体" w:hint="default"/>
          <w:sz w:val="18"/>
          <w:szCs w:val="18"/>
        </w:rPr>
      </w:r>
      <w:r>
        <w:rPr>
          <w:rFonts w:ascii="黑体" w:hAnsi="黑体" w:cs="黑体" w:eastAsia="黑体" w:hint="default"/>
          <w:sz w:val="18"/>
          <w:szCs w:val="18"/>
          <w:u w:val="thick" w:color="000000"/>
        </w:rPr>
        <w:t>199,803,565 </w:t>
      </w:r>
      <w:r>
        <w:rPr>
          <w:rFonts w:ascii="黑体" w:hAnsi="黑体" w:cs="黑体" w:eastAsia="黑体" w:hint="default"/>
          <w:sz w:val="18"/>
          <w:szCs w:val="18"/>
        </w:rPr>
      </w:r>
      <w:r>
        <w:rPr>
          <w:rFonts w:ascii="黑体" w:hAnsi="黑体" w:cs="黑体" w:eastAsia="黑体" w:hint="default"/>
          <w:sz w:val="18"/>
          <w:szCs w:val="18"/>
          <w:u w:val="thick" w:color="000000"/>
        </w:rPr>
        <w:t>583,070,722  </w:t>
      </w:r>
      <w:r>
        <w:rPr>
          <w:rFonts w:ascii="黑体" w:hAnsi="黑体" w:cs="黑体" w:eastAsia="黑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r>
      <w:r>
        <w:rPr>
          <w:rFonts w:ascii="黑体" w:hAnsi="黑体" w:cs="黑体" w:eastAsia="黑体" w:hint="default"/>
          <w:sz w:val="18"/>
          <w:szCs w:val="18"/>
          <w:u w:val="thick" w:color="000000"/>
        </w:rPr>
        <w:t>1,479,985 </w:t>
      </w:r>
      <w:r>
        <w:rPr>
          <w:rFonts w:ascii="黑体" w:hAnsi="黑体" w:cs="黑体" w:eastAsia="黑体" w:hint="default"/>
          <w:sz w:val="18"/>
          <w:szCs w:val="18"/>
        </w:rPr>
      </w:r>
      <w:r>
        <w:rPr>
          <w:rFonts w:ascii="黑体" w:hAnsi="黑体" w:cs="黑体" w:eastAsia="黑体" w:hint="default"/>
          <w:sz w:val="18"/>
          <w:szCs w:val="18"/>
          <w:u w:val="thick" w:color="000000"/>
        </w:rPr>
        <w:t>40,621,840</w:t>
      </w:r>
      <w:r>
        <w:rPr>
          <w:rFonts w:ascii="黑体" w:hAnsi="黑体" w:cs="黑体" w:eastAsia="黑体" w:hint="default"/>
          <w:spacing w:val="70"/>
          <w:sz w:val="18"/>
          <w:szCs w:val="18"/>
          <w:u w:val="thick" w:color="000000"/>
        </w:rPr>
        <w:t> </w:t>
      </w:r>
      <w:r>
        <w:rPr>
          <w:rFonts w:ascii="黑体" w:hAnsi="黑体" w:cs="黑体" w:eastAsia="黑体" w:hint="default"/>
          <w:spacing w:val="70"/>
          <w:sz w:val="18"/>
          <w:szCs w:val="18"/>
        </w:rPr>
      </w:r>
      <w:r>
        <w:rPr>
          <w:rFonts w:ascii="黑体" w:hAnsi="黑体" w:cs="黑体" w:eastAsia="黑体" w:hint="default"/>
          <w:sz w:val="18"/>
          <w:szCs w:val="18"/>
        </w:rPr>
        <w:t>自筹资金</w:t>
        <w:tab/>
        <w:t>45%</w:t>
        <w:tab/>
        <w:t>-</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24"/>
          <w:szCs w:val="24"/>
        </w:rPr>
      </w:pPr>
    </w:p>
    <w:p>
      <w:pPr>
        <w:pStyle w:val="BodyText"/>
        <w:spacing w:line="276" w:lineRule="auto"/>
        <w:ind w:left="680" w:right="409" w:hanging="539"/>
        <w:jc w:val="left"/>
      </w:pPr>
      <w:r>
        <w:rPr/>
        <w:t>注1.</w:t>
      </w:r>
      <w:r>
        <w:rPr>
          <w:spacing w:val="-26"/>
        </w:rPr>
        <w:t> </w:t>
      </w:r>
      <w:r>
        <w:rPr/>
        <w:t>有关将原计入在建工程的用友软件园二期土地开发建设费重分类至无形资产核算详情参见附</w:t>
      </w:r>
      <w:r>
        <w:rPr>
          <w:w w:val="100"/>
        </w:rPr>
        <w:t> </w:t>
      </w:r>
      <w:r>
        <w:rPr/>
        <w:t>注六、13。</w:t>
      </w:r>
    </w:p>
    <w:p>
      <w:pPr>
        <w:spacing w:after="0" w:line="276" w:lineRule="auto"/>
        <w:jc w:val="left"/>
        <w:sectPr>
          <w:pgSz w:w="11910" w:h="16840"/>
          <w:pgMar w:header="935" w:footer="1140" w:top="2440" w:bottom="1340" w:left="1560" w:right="34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87"/>
        <w:gridCol w:w="3382"/>
        <w:gridCol w:w="1313"/>
        <w:gridCol w:w="1241"/>
        <w:gridCol w:w="1323"/>
        <w:gridCol w:w="1800"/>
      </w:tblGrid>
      <w:tr>
        <w:trPr>
          <w:trHeight w:val="966"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b/>
                <w:sz w:val="20"/>
              </w:rPr>
              <w:t>13.</w:t>
            </w:r>
            <w:r>
              <w:rPr>
                <w:rFonts w:ascii="黑体"/>
                <w:sz w:val="20"/>
              </w:rPr>
            </w: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68" w:right="0"/>
              <w:jc w:val="left"/>
              <w:rPr>
                <w:rFonts w:ascii="黑体" w:hAnsi="黑体" w:cs="黑体" w:eastAsia="黑体" w:hint="default"/>
                <w:sz w:val="20"/>
                <w:szCs w:val="20"/>
              </w:rPr>
            </w:pPr>
            <w:r>
              <w:rPr>
                <w:rFonts w:ascii="黑体" w:hAnsi="黑体" w:cs="黑体" w:eastAsia="黑体" w:hint="default"/>
                <w:b/>
                <w:bCs/>
                <w:sz w:val="20"/>
                <w:szCs w:val="20"/>
              </w:rPr>
              <w:t>无形资产</w:t>
            </w:r>
            <w:r>
              <w:rPr>
                <w:rFonts w:ascii="黑体" w:hAnsi="黑体" w:cs="黑体" w:eastAsia="黑体" w:hint="default"/>
                <w:sz w:val="20"/>
                <w:szCs w:val="20"/>
              </w:rPr>
            </w:r>
          </w:p>
        </w:tc>
        <w:tc>
          <w:tcPr>
            <w:tcW w:w="5678" w:type="dxa"/>
            <w:gridSpan w:val="4"/>
            <w:vMerge w:val="restart"/>
            <w:tcBorders>
              <w:top w:val="nil" w:sz="6" w:space="0" w:color="auto"/>
              <w:left w:val="nil" w:sz="6" w:space="0" w:color="auto"/>
              <w:right w:val="nil" w:sz="6" w:space="0" w:color="auto"/>
            </w:tcBorders>
          </w:tcPr>
          <w:p>
            <w:pPr/>
          </w:p>
        </w:tc>
      </w:tr>
      <w:tr>
        <w:trPr>
          <w:trHeight w:val="42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5678" w:type="dxa"/>
            <w:gridSpan w:val="4"/>
            <w:vMerge/>
            <w:tcBorders>
              <w:left w:val="nil" w:sz="6" w:space="0" w:color="auto"/>
              <w:bottom w:val="nil" w:sz="6" w:space="0" w:color="auto"/>
              <w:right w:val="nil" w:sz="6" w:space="0" w:color="auto"/>
            </w:tcBorders>
          </w:tcPr>
          <w:p>
            <w:pPr/>
          </w:p>
        </w:tc>
      </w:tr>
      <w:tr>
        <w:trPr>
          <w:trHeight w:val="514"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3"/>
              <w:jc w:val="right"/>
              <w:rPr>
                <w:rFonts w:ascii="黑体" w:hAnsi="黑体" w:cs="黑体" w:eastAsia="黑体" w:hint="default"/>
                <w:sz w:val="20"/>
                <w:szCs w:val="20"/>
              </w:rPr>
            </w:pPr>
            <w:r>
              <w:rPr>
                <w:rFonts w:ascii="黑体" w:hAnsi="黑体" w:cs="黑体" w:eastAsia="黑体" w:hint="default"/>
                <w:spacing w:val="-1"/>
                <w:sz w:val="20"/>
                <w:szCs w:val="20"/>
              </w:rPr>
              <w:t>软件使用权</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2"/>
              <w:jc w:val="right"/>
              <w:rPr>
                <w:rFonts w:ascii="黑体" w:hAnsi="黑体" w:cs="黑体" w:eastAsia="黑体" w:hint="default"/>
                <w:sz w:val="20"/>
                <w:szCs w:val="20"/>
              </w:rPr>
            </w:pPr>
            <w:r>
              <w:rPr>
                <w:rFonts w:ascii="黑体" w:hAnsi="黑体" w:cs="黑体" w:eastAsia="黑体" w:hint="default"/>
                <w:spacing w:val="-1"/>
                <w:sz w:val="20"/>
                <w:szCs w:val="20"/>
              </w:rPr>
              <w:t>软件著作权</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黑体" w:hAnsi="黑体" w:cs="黑体" w:eastAsia="黑体" w:hint="default"/>
                <w:sz w:val="20"/>
                <w:szCs w:val="20"/>
              </w:rPr>
            </w:pPr>
            <w:r>
              <w:rPr>
                <w:rFonts w:ascii="黑体" w:hAnsi="黑体" w:cs="黑体" w:eastAsia="黑体" w:hint="default"/>
                <w:spacing w:val="-1"/>
                <w:sz w:val="20"/>
                <w:szCs w:val="20"/>
              </w:rPr>
              <w:t>土地使用权</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807" w:right="0"/>
              <w:jc w:val="left"/>
              <w:rPr>
                <w:rFonts w:ascii="黑体" w:hAnsi="黑体" w:cs="黑体" w:eastAsia="黑体" w:hint="default"/>
                <w:sz w:val="20"/>
                <w:szCs w:val="20"/>
              </w:rPr>
            </w:pPr>
            <w:r>
              <w:rPr>
                <w:rFonts w:ascii="黑体" w:hAnsi="黑体" w:cs="黑体" w:eastAsia="黑体" w:hint="default"/>
                <w:sz w:val="20"/>
                <w:szCs w:val="20"/>
              </w:rPr>
              <w:t>合计</w:t>
            </w:r>
          </w:p>
        </w:tc>
      </w:tr>
      <w:tr>
        <w:trPr>
          <w:trHeight w:val="491"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left="86"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1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28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4" w:lineRule="exact"/>
              <w:ind w:left="446"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313" w:type="dxa"/>
            <w:tcBorders>
              <w:top w:val="nil" w:sz="6" w:space="0" w:color="auto"/>
              <w:left w:val="nil" w:sz="6" w:space="0" w:color="auto"/>
              <w:bottom w:val="nil" w:sz="6" w:space="0" w:color="auto"/>
              <w:right w:val="nil" w:sz="6" w:space="0" w:color="auto"/>
            </w:tcBorders>
          </w:tcPr>
          <w:p>
            <w:pPr>
              <w:pStyle w:val="TableParagraph"/>
              <w:spacing w:line="244" w:lineRule="exact"/>
              <w:ind w:right="124"/>
              <w:jc w:val="right"/>
              <w:rPr>
                <w:rFonts w:ascii="黑体" w:hAnsi="黑体" w:cs="黑体" w:eastAsia="黑体" w:hint="default"/>
                <w:sz w:val="20"/>
                <w:szCs w:val="20"/>
              </w:rPr>
            </w:pPr>
            <w:r>
              <w:rPr>
                <w:rFonts w:ascii="黑体"/>
                <w:spacing w:val="-1"/>
                <w:sz w:val="20"/>
              </w:rPr>
              <w:t>26,000,000</w:t>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4" w:lineRule="exact"/>
              <w:ind w:right="113"/>
              <w:jc w:val="right"/>
              <w:rPr>
                <w:rFonts w:ascii="黑体" w:hAnsi="黑体" w:cs="黑体" w:eastAsia="黑体" w:hint="default"/>
                <w:sz w:val="20"/>
                <w:szCs w:val="20"/>
              </w:rPr>
            </w:pPr>
            <w:r>
              <w:rPr>
                <w:rFonts w:ascii="黑体"/>
                <w:spacing w:val="-1"/>
                <w:sz w:val="20"/>
              </w:rPr>
              <w:t>21,397,928</w:t>
            </w:r>
            <w:r>
              <w:rPr>
                <w:rFonts w:ascii="黑体"/>
                <w:sz w:val="20"/>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4" w:lineRule="exact"/>
              <w:ind w:right="106"/>
              <w:jc w:val="right"/>
              <w:rPr>
                <w:rFonts w:ascii="黑体" w:hAnsi="黑体" w:cs="黑体" w:eastAsia="黑体" w:hint="default"/>
                <w:sz w:val="20"/>
                <w:szCs w:val="20"/>
              </w:rPr>
            </w:pPr>
            <w:r>
              <w:rPr>
                <w:rFonts w:ascii="黑体"/>
                <w:spacing w:val="-1"/>
                <w:sz w:val="20"/>
              </w:rPr>
              <w:t>77,887,591</w:t>
            </w:r>
            <w:r>
              <w:rPr>
                <w:rFonts w:ascii="黑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黑体" w:hAnsi="黑体" w:cs="黑体" w:eastAsia="黑体" w:hint="default"/>
                <w:sz w:val="20"/>
                <w:szCs w:val="20"/>
              </w:rPr>
            </w:pPr>
            <w:r>
              <w:rPr>
                <w:rFonts w:ascii="黑体"/>
                <w:sz w:val="20"/>
              </w:rPr>
              <w:t>125,285,519</w:t>
            </w:r>
          </w:p>
        </w:tc>
      </w:tr>
      <w:tr>
        <w:trPr>
          <w:trHeight w:val="28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4" w:lineRule="exact"/>
              <w:ind w:right="183"/>
              <w:jc w:val="right"/>
              <w:rPr>
                <w:rFonts w:ascii="黑体" w:hAnsi="黑体" w:cs="黑体" w:eastAsia="黑体" w:hint="default"/>
                <w:sz w:val="20"/>
                <w:szCs w:val="20"/>
              </w:rPr>
            </w:pPr>
            <w:r>
              <w:rPr>
                <w:rFonts w:ascii="黑体" w:hAnsi="黑体" w:cs="黑体" w:eastAsia="黑体" w:hint="default"/>
                <w:sz w:val="20"/>
                <w:szCs w:val="20"/>
              </w:rPr>
              <w:t>固定资产重分类</w:t>
            </w:r>
            <w:r>
              <w:rPr>
                <w:rFonts w:ascii="黑体" w:hAnsi="黑体" w:cs="黑体" w:eastAsia="黑体" w:hint="default"/>
                <w:spacing w:val="45"/>
                <w:sz w:val="20"/>
                <w:szCs w:val="20"/>
              </w:rPr>
              <w:t> </w:t>
            </w:r>
            <w:r>
              <w:rPr>
                <w:rFonts w:ascii="黑体" w:hAnsi="黑体" w:cs="黑体" w:eastAsia="黑体" w:hint="default"/>
                <w:sz w:val="20"/>
                <w:szCs w:val="20"/>
              </w:rPr>
              <w:t>(附注六、11)</w:t>
            </w:r>
          </w:p>
        </w:tc>
        <w:tc>
          <w:tcPr>
            <w:tcW w:w="1313" w:type="dxa"/>
            <w:tcBorders>
              <w:top w:val="nil" w:sz="6" w:space="0" w:color="auto"/>
              <w:left w:val="nil" w:sz="6" w:space="0" w:color="auto"/>
              <w:bottom w:val="nil" w:sz="6" w:space="0" w:color="auto"/>
              <w:right w:val="nil" w:sz="6" w:space="0" w:color="auto"/>
            </w:tcBorders>
          </w:tcPr>
          <w:p>
            <w:pPr>
              <w:pStyle w:val="TableParagraph"/>
              <w:spacing w:line="244" w:lineRule="exact"/>
              <w:ind w:right="124"/>
              <w:jc w:val="right"/>
              <w:rPr>
                <w:rFonts w:ascii="黑体" w:hAnsi="黑体" w:cs="黑体" w:eastAsia="黑体" w:hint="default"/>
                <w:sz w:val="20"/>
                <w:szCs w:val="20"/>
              </w:rPr>
            </w:pPr>
            <w:r>
              <w:rPr>
                <w:rFonts w:ascii="黑体"/>
                <w:w w:val="100"/>
                <w:sz w:val="20"/>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44" w:lineRule="exact"/>
              <w:ind w:right="113"/>
              <w:jc w:val="right"/>
              <w:rPr>
                <w:rFonts w:ascii="黑体" w:hAnsi="黑体" w:cs="黑体" w:eastAsia="黑体" w:hint="default"/>
                <w:sz w:val="20"/>
                <w:szCs w:val="20"/>
              </w:rPr>
            </w:pPr>
            <w:r>
              <w:rPr>
                <w:rFonts w:ascii="黑体"/>
                <w:w w:val="100"/>
                <w:sz w:val="20"/>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4" w:lineRule="exact"/>
              <w:ind w:right="105"/>
              <w:jc w:val="right"/>
              <w:rPr>
                <w:rFonts w:ascii="黑体" w:hAnsi="黑体" w:cs="黑体" w:eastAsia="黑体" w:hint="default"/>
                <w:sz w:val="20"/>
                <w:szCs w:val="20"/>
              </w:rPr>
            </w:pPr>
            <w:r>
              <w:rPr>
                <w:rFonts w:ascii="黑体"/>
                <w:spacing w:val="-1"/>
                <w:sz w:val="20"/>
              </w:rPr>
              <w:t>100,987,500</w:t>
            </w:r>
            <w:r>
              <w:rPr>
                <w:rFonts w:ascii="黑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黑体" w:hAnsi="黑体" w:cs="黑体" w:eastAsia="黑体" w:hint="default"/>
                <w:sz w:val="20"/>
                <w:szCs w:val="20"/>
              </w:rPr>
            </w:pPr>
            <w:r>
              <w:rPr>
                <w:rFonts w:ascii="黑体"/>
                <w:sz w:val="20"/>
              </w:rPr>
              <w:t>100,987,500</w:t>
            </w:r>
          </w:p>
        </w:tc>
      </w:tr>
      <w:tr>
        <w:trPr>
          <w:trHeight w:val="31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4" w:lineRule="exact"/>
              <w:ind w:right="184"/>
              <w:jc w:val="right"/>
              <w:rPr>
                <w:rFonts w:ascii="黑体" w:hAnsi="黑体" w:cs="黑体" w:eastAsia="黑体" w:hint="default"/>
                <w:sz w:val="20"/>
                <w:szCs w:val="20"/>
              </w:rPr>
            </w:pPr>
            <w:r>
              <w:rPr>
                <w:rFonts w:ascii="黑体" w:hAnsi="黑体" w:cs="黑体" w:eastAsia="黑体" w:hint="default"/>
                <w:sz w:val="20"/>
                <w:szCs w:val="20"/>
              </w:rPr>
              <w:t>在建工程重分类</w:t>
            </w:r>
            <w:r>
              <w:rPr>
                <w:rFonts w:ascii="黑体" w:hAnsi="黑体" w:cs="黑体" w:eastAsia="黑体" w:hint="default"/>
                <w:spacing w:val="36"/>
                <w:sz w:val="20"/>
                <w:szCs w:val="20"/>
              </w:rPr>
              <w:t> </w:t>
            </w:r>
            <w:r>
              <w:rPr>
                <w:rFonts w:ascii="黑体" w:hAnsi="黑体" w:cs="黑体" w:eastAsia="黑体" w:hint="default"/>
                <w:sz w:val="20"/>
                <w:szCs w:val="20"/>
              </w:rPr>
              <w:t>(附注六、12)</w:t>
            </w:r>
          </w:p>
        </w:tc>
        <w:tc>
          <w:tcPr>
            <w:tcW w:w="1313" w:type="dxa"/>
            <w:tcBorders>
              <w:top w:val="nil" w:sz="6" w:space="0" w:color="auto"/>
              <w:left w:val="nil" w:sz="6" w:space="0" w:color="auto"/>
              <w:bottom w:val="nil" w:sz="6" w:space="0" w:color="auto"/>
              <w:right w:val="nil" w:sz="6" w:space="0" w:color="auto"/>
            </w:tcBorders>
          </w:tcPr>
          <w:p>
            <w:pPr>
              <w:pStyle w:val="TableParagraph"/>
              <w:spacing w:line="244" w:lineRule="exact"/>
              <w:ind w:right="125"/>
              <w:jc w:val="right"/>
              <w:rPr>
                <w:rFonts w:ascii="黑体" w:hAnsi="黑体" w:cs="黑体" w:eastAsia="黑体" w:hint="default"/>
                <w:sz w:val="20"/>
                <w:szCs w:val="20"/>
              </w:rPr>
            </w:pPr>
            <w:r>
              <w:rPr>
                <w:rFonts w:ascii="黑体"/>
                <w:w w:val="100"/>
                <w:sz w:val="20"/>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44" w:lineRule="exact"/>
              <w:ind w:right="113"/>
              <w:jc w:val="right"/>
              <w:rPr>
                <w:rFonts w:ascii="黑体" w:hAnsi="黑体" w:cs="黑体" w:eastAsia="黑体" w:hint="default"/>
                <w:sz w:val="20"/>
                <w:szCs w:val="20"/>
              </w:rPr>
            </w:pPr>
            <w:r>
              <w:rPr>
                <w:rFonts w:ascii="黑体"/>
                <w:w w:val="100"/>
                <w:sz w:val="20"/>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4" w:lineRule="exact"/>
              <w:ind w:right="107"/>
              <w:jc w:val="right"/>
              <w:rPr>
                <w:rFonts w:ascii="黑体" w:hAnsi="黑体" w:cs="黑体" w:eastAsia="黑体" w:hint="default"/>
                <w:sz w:val="20"/>
                <w:szCs w:val="20"/>
              </w:rPr>
            </w:pPr>
            <w:r>
              <w:rPr>
                <w:rFonts w:ascii="黑体"/>
                <w:spacing w:val="-1"/>
                <w:sz w:val="20"/>
              </w:rPr>
              <w:t>40,000,000</w:t>
            </w:r>
            <w:r>
              <w:rPr>
                <w:rFonts w:ascii="黑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4" w:lineRule="exact"/>
              <w:ind w:left="207" w:right="0"/>
              <w:jc w:val="left"/>
              <w:rPr>
                <w:rFonts w:ascii="黑体" w:hAnsi="黑体" w:cs="黑体" w:eastAsia="黑体" w:hint="default"/>
                <w:sz w:val="20"/>
                <w:szCs w:val="20"/>
              </w:rPr>
            </w:pPr>
            <w:r>
              <w:rPr>
                <w:rFonts w:ascii="黑体"/>
                <w:sz w:val="20"/>
              </w:rPr>
              <w:t>40,000,000</w:t>
            </w:r>
          </w:p>
        </w:tc>
      </w:tr>
      <w:tr>
        <w:trPr>
          <w:trHeight w:val="34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tabs>
                <w:tab w:pos="1548" w:val="left" w:leader="none"/>
              </w:tabs>
              <w:spacing w:line="240" w:lineRule="auto" w:before="11"/>
              <w:ind w:right="184"/>
              <w:jc w:val="right"/>
              <w:rPr>
                <w:rFonts w:ascii="黑体" w:hAnsi="黑体" w:cs="黑体" w:eastAsia="黑体" w:hint="default"/>
                <w:sz w:val="20"/>
                <w:szCs w:val="20"/>
              </w:rPr>
            </w:pPr>
            <w:r>
              <w:rPr>
                <w:rFonts w:ascii="黑体" w:hAnsi="黑体" w:cs="黑体" w:eastAsia="黑体" w:hint="default"/>
                <w:spacing w:val="-1"/>
                <w:sz w:val="20"/>
                <w:szCs w:val="20"/>
              </w:rPr>
              <w:t>收购增加</w:t>
              <w:tab/>
            </w:r>
            <w:r>
              <w:rPr>
                <w:rFonts w:ascii="黑体" w:hAnsi="黑体" w:cs="黑体" w:eastAsia="黑体" w:hint="default"/>
                <w:spacing w:val="-2"/>
                <w:sz w:val="20"/>
                <w:szCs w:val="20"/>
              </w:rPr>
              <w:t>(附注六、50)</w:t>
            </w:r>
            <w:r>
              <w:rPr>
                <w:rFonts w:ascii="黑体" w:hAnsi="黑体" w:cs="黑体" w:eastAsia="黑体" w:hint="default"/>
                <w:sz w:val="20"/>
                <w:szCs w:val="20"/>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黑体" w:hAnsi="黑体" w:cs="黑体" w:eastAsia="黑体" w:hint="default"/>
                <w:sz w:val="20"/>
                <w:szCs w:val="20"/>
              </w:rPr>
            </w:pPr>
            <w:r>
              <w:rPr>
                <w:rFonts w:ascii="黑体"/>
                <w:spacing w:val="-1"/>
                <w:sz w:val="20"/>
              </w:rPr>
              <w:t>240,556</w:t>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黑体" w:hAnsi="黑体" w:cs="黑体" w:eastAsia="黑体" w:hint="default"/>
                <w:sz w:val="20"/>
                <w:szCs w:val="20"/>
              </w:rPr>
            </w:pPr>
            <w:r>
              <w:rPr>
                <w:rFonts w:ascii="黑体"/>
                <w:spacing w:val="-1"/>
                <w:sz w:val="20"/>
              </w:rPr>
              <w:t>37,675,993</w:t>
            </w:r>
            <w:r>
              <w:rPr>
                <w:rFonts w:ascii="黑体"/>
                <w:sz w:val="20"/>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黑体" w:hAnsi="黑体" w:cs="黑体" w:eastAsia="黑体" w:hint="default"/>
                <w:sz w:val="20"/>
                <w:szCs w:val="20"/>
              </w:rPr>
            </w:pPr>
            <w:r>
              <w:rPr>
                <w:rFonts w:ascii="黑体"/>
                <w:w w:val="100"/>
                <w:sz w:val="20"/>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7" w:right="0"/>
              <w:jc w:val="left"/>
              <w:rPr>
                <w:rFonts w:ascii="黑体" w:hAnsi="黑体" w:cs="黑体" w:eastAsia="黑体" w:hint="default"/>
                <w:sz w:val="20"/>
                <w:szCs w:val="20"/>
              </w:rPr>
            </w:pPr>
            <w:r>
              <w:rPr>
                <w:rFonts w:ascii="黑体"/>
                <w:sz w:val="20"/>
              </w:rPr>
              <w:t>37,916,549</w:t>
            </w:r>
          </w:p>
        </w:tc>
      </w:tr>
      <w:tr>
        <w:trPr>
          <w:trHeight w:val="347"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46"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黑体" w:hAnsi="黑体" w:cs="黑体" w:eastAsia="黑体" w:hint="default"/>
                <w:sz w:val="20"/>
                <w:szCs w:val="20"/>
              </w:rPr>
            </w:pPr>
            <w:r>
              <w:rPr>
                <w:rFonts w:ascii="黑体"/>
                <w:w w:val="100"/>
                <w:sz w:val="20"/>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4"/>
              <w:jc w:val="right"/>
              <w:rPr>
                <w:rFonts w:ascii="黑体" w:hAnsi="黑体" w:cs="黑体" w:eastAsia="黑体" w:hint="default"/>
                <w:sz w:val="20"/>
                <w:szCs w:val="20"/>
              </w:rPr>
            </w:pPr>
            <w:r>
              <w:rPr>
                <w:rFonts w:ascii="黑体"/>
                <w:w w:val="100"/>
                <w:sz w:val="20"/>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黑体" w:hAnsi="黑体" w:cs="黑体" w:eastAsia="黑体" w:hint="default"/>
                <w:sz w:val="20"/>
                <w:szCs w:val="20"/>
              </w:rPr>
            </w:pPr>
            <w:r>
              <w:rPr>
                <w:rFonts w:ascii="黑体"/>
                <w:spacing w:val="-1"/>
                <w:sz w:val="20"/>
              </w:rPr>
              <w:t>68,807,372</w:t>
            </w:r>
            <w:r>
              <w:rPr>
                <w:rFonts w:ascii="黑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6" w:right="0"/>
              <w:jc w:val="left"/>
              <w:rPr>
                <w:rFonts w:ascii="黑体" w:hAnsi="黑体" w:cs="黑体" w:eastAsia="黑体" w:hint="default"/>
                <w:sz w:val="20"/>
                <w:szCs w:val="20"/>
              </w:rPr>
            </w:pPr>
            <w:r>
              <w:rPr>
                <w:rFonts w:ascii="黑体"/>
                <w:sz w:val="20"/>
              </w:rPr>
              <w:t>68,807,372</w:t>
            </w:r>
          </w:p>
        </w:tc>
      </w:tr>
      <w:tr>
        <w:trPr>
          <w:trHeight w:val="324"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46" w:right="0"/>
              <w:jc w:val="left"/>
              <w:rPr>
                <w:rFonts w:ascii="黑体" w:hAnsi="黑体" w:cs="黑体" w:eastAsia="黑体" w:hint="default"/>
                <w:sz w:val="20"/>
                <w:szCs w:val="20"/>
              </w:rPr>
            </w:pPr>
            <w:r>
              <w:rPr>
                <w:rFonts w:ascii="黑体" w:hAnsi="黑体" w:cs="黑体" w:eastAsia="黑体" w:hint="default"/>
                <w:sz w:val="20"/>
                <w:szCs w:val="20"/>
              </w:rPr>
              <w:t>减少</w:t>
            </w:r>
          </w:p>
        </w:tc>
        <w:tc>
          <w:tcPr>
            <w:tcW w:w="131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1"/>
              <w:ind w:right="12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
              <w:ind w:right="11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2,349,420</w:t>
            </w:r>
            <w:r>
              <w:rPr>
                <w:rFonts w:ascii="黑体"/>
                <w:spacing w:val="-1"/>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黑体" w:hAnsi="黑体" w:cs="黑体" w:eastAsia="黑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黑体" w:hAnsi="黑体" w:cs="黑体" w:eastAsia="黑体" w:hint="default"/>
                <w:sz w:val="20"/>
                <w:szCs w:val="20"/>
                <w:u w:val="single" w:color="000000"/>
              </w:rPr>
              <w:t>2,349,420</w:t>
            </w:r>
            <w:r>
              <w:rPr>
                <w:rFonts w:ascii="黑体" w:hAnsi="黑体" w:cs="黑体" w:eastAsia="黑体" w:hint="default"/>
                <w:spacing w:val="-51"/>
                <w:sz w:val="20"/>
                <w:szCs w:val="20"/>
                <w:u w:val="single" w:color="000000"/>
              </w:rPr>
              <w:t> </w:t>
            </w:r>
            <w:r>
              <w:rPr>
                <w:rFonts w:ascii="黑体" w:hAnsi="黑体" w:cs="黑体" w:eastAsia="黑体" w:hint="default"/>
                <w:spacing w:val="-51"/>
                <w:sz w:val="20"/>
                <w:szCs w:val="20"/>
              </w:rPr>
            </w:r>
            <w:r>
              <w:rPr>
                <w:rFonts w:ascii="黑体" w:hAnsi="黑体" w:cs="黑体" w:eastAsia="黑体" w:hint="default"/>
                <w:sz w:val="20"/>
                <w:szCs w:val="20"/>
              </w:rPr>
              <w:t>(注1)</w:t>
            </w:r>
          </w:p>
        </w:tc>
      </w:tr>
      <w:tr>
        <w:trPr>
          <w:trHeight w:val="952" w:hRule="exact"/>
        </w:trPr>
        <w:tc>
          <w:tcPr>
            <w:tcW w:w="487"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39" w:lineRule="exact"/>
              <w:ind w:left="446" w:right="0"/>
              <w:jc w:val="left"/>
              <w:rPr>
                <w:rFonts w:ascii="黑体" w:hAnsi="黑体" w:cs="黑体" w:eastAsia="黑体" w:hint="default"/>
                <w:sz w:val="20"/>
                <w:szCs w:val="20"/>
              </w:rPr>
            </w:pPr>
            <w:r>
              <w:rPr>
                <w:rFonts w:ascii="黑体" w:hAnsi="黑体" w:cs="黑体" w:eastAsia="黑体" w:hint="default"/>
                <w:sz w:val="20"/>
                <w:szCs w:val="20"/>
              </w:rPr>
              <w:t>年末余额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2"/>
              <w:ind w:left="86"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313" w:type="dxa"/>
            <w:tcBorders>
              <w:top w:val="nil" w:sz="6" w:space="0" w:color="auto"/>
              <w:left w:val="nil" w:sz="6" w:space="0" w:color="auto"/>
              <w:bottom w:val="nil" w:sz="6" w:space="0" w:color="auto"/>
              <w:right w:val="nil" w:sz="6" w:space="0" w:color="auto"/>
            </w:tcBorders>
          </w:tcPr>
          <w:p>
            <w:pPr>
              <w:pStyle w:val="TableParagraph"/>
              <w:spacing w:line="239" w:lineRule="exact"/>
              <w:ind w:right="124"/>
              <w:jc w:val="right"/>
              <w:rPr>
                <w:rFonts w:ascii="黑体" w:hAnsi="黑体" w:cs="黑体" w:eastAsia="黑体" w:hint="default"/>
                <w:sz w:val="20"/>
                <w:szCs w:val="20"/>
              </w:rPr>
            </w:pPr>
            <w:r>
              <w:rPr>
                <w:rFonts w:ascii="黑体"/>
                <w:w w:val="100"/>
                <w:sz w:val="20"/>
              </w:rPr>
            </w:r>
            <w:r>
              <w:rPr>
                <w:rFonts w:ascii="黑体"/>
                <w:spacing w:val="-1"/>
                <w:sz w:val="20"/>
                <w:u w:val="single" w:color="000000"/>
              </w:rPr>
              <w:t>26,240,556</w:t>
            </w:r>
            <w:r>
              <w:rPr>
                <w:rFonts w:ascii="黑体"/>
                <w:spacing w:val="-1"/>
                <w:sz w:val="20"/>
              </w:rPr>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黑体" w:hAnsi="黑体" w:cs="黑体" w:eastAsia="黑体" w:hint="default"/>
                <w:sz w:val="20"/>
                <w:szCs w:val="20"/>
              </w:rPr>
            </w:pPr>
            <w:r>
              <w:rPr>
                <w:rFonts w:ascii="黑体"/>
                <w:w w:val="100"/>
                <w:sz w:val="20"/>
              </w:rPr>
            </w:r>
            <w:r>
              <w:rPr>
                <w:rFonts w:ascii="黑体"/>
                <w:spacing w:val="-1"/>
                <w:sz w:val="20"/>
                <w:u w:val="single" w:color="000000"/>
              </w:rPr>
              <w:t>59,073,921</w:t>
            </w:r>
            <w:r>
              <w:rPr>
                <w:rFonts w:ascii="黑体"/>
                <w:spacing w:val="-1"/>
                <w:sz w:val="20"/>
              </w:rPr>
            </w:r>
            <w:r>
              <w:rPr>
                <w:rFonts w:ascii="黑体"/>
                <w:sz w:val="20"/>
              </w:rPr>
            </w:r>
          </w:p>
        </w:tc>
        <w:tc>
          <w:tcPr>
            <w:tcW w:w="1323" w:type="dxa"/>
            <w:tcBorders>
              <w:top w:val="nil" w:sz="6" w:space="0" w:color="auto"/>
              <w:left w:val="nil" w:sz="6" w:space="0" w:color="auto"/>
              <w:bottom w:val="nil" w:sz="6" w:space="0" w:color="auto"/>
              <w:right w:val="nil" w:sz="6" w:space="0" w:color="auto"/>
            </w:tcBorders>
          </w:tcPr>
          <w:p>
            <w:pPr>
              <w:pStyle w:val="TableParagraph"/>
              <w:spacing w:line="239" w:lineRule="exact"/>
              <w:ind w:right="105"/>
              <w:jc w:val="right"/>
              <w:rPr>
                <w:rFonts w:ascii="黑体" w:hAnsi="黑体" w:cs="黑体" w:eastAsia="黑体" w:hint="default"/>
                <w:sz w:val="20"/>
                <w:szCs w:val="20"/>
              </w:rPr>
            </w:pPr>
            <w:r>
              <w:rPr>
                <w:rFonts w:ascii="黑体"/>
                <w:w w:val="100"/>
                <w:sz w:val="20"/>
              </w:rPr>
            </w:r>
            <w:r>
              <w:rPr>
                <w:rFonts w:ascii="黑体"/>
                <w:spacing w:val="-1"/>
                <w:sz w:val="20"/>
                <w:u w:val="single" w:color="000000"/>
              </w:rPr>
              <w:t>285,333,043</w:t>
            </w:r>
            <w:r>
              <w:rPr>
                <w:rFonts w:ascii="黑体"/>
                <w:spacing w:val="-1"/>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黑体" w:hAnsi="黑体" w:cs="黑体" w:eastAsia="黑体" w:hint="default"/>
                <w:sz w:val="20"/>
                <w:szCs w:val="20"/>
              </w:rPr>
            </w:pPr>
            <w:r>
              <w:rPr>
                <w:rFonts w:ascii="黑体"/>
                <w:w w:val="100"/>
                <w:sz w:val="20"/>
              </w:rPr>
            </w:r>
            <w:r>
              <w:rPr>
                <w:rFonts w:ascii="黑体"/>
                <w:sz w:val="20"/>
                <w:u w:val="single" w:color="000000"/>
              </w:rPr>
              <w:t>370,647,520</w:t>
            </w:r>
            <w:r>
              <w:rPr>
                <w:rFonts w:ascii="黑体"/>
                <w:sz w:val="20"/>
              </w:rPr>
            </w:r>
          </w:p>
        </w:tc>
      </w:tr>
    </w:tbl>
    <w:p>
      <w:pPr>
        <w:pStyle w:val="BodyText"/>
        <w:tabs>
          <w:tab w:pos="4160" w:val="left" w:leader="none"/>
          <w:tab w:pos="5414" w:val="left" w:leader="none"/>
          <w:tab w:pos="7043" w:val="left" w:leader="none"/>
          <w:tab w:pos="8060" w:val="left" w:leader="none"/>
        </w:tabs>
        <w:spacing w:line="240" w:lineRule="exact"/>
        <w:ind w:left="1040" w:right="0"/>
        <w:jc w:val="left"/>
      </w:pPr>
      <w:r>
        <w:rPr>
          <w:spacing w:val="-1"/>
        </w:rPr>
        <w:t>年初余额</w:t>
        <w:tab/>
        <w:t>12,200,000</w:t>
        <w:tab/>
        <w:t>11,542,784</w:t>
        <w:tab/>
        <w:t>738,199</w:t>
        <w:tab/>
        <w:t>24,480,983</w:t>
      </w:r>
      <w:r>
        <w:rPr/>
      </w:r>
    </w:p>
    <w:p>
      <w:pPr>
        <w:pStyle w:val="BodyText"/>
        <w:tabs>
          <w:tab w:pos="5060" w:val="left" w:leader="none"/>
          <w:tab w:pos="6313" w:val="left" w:leader="none"/>
          <w:tab w:pos="6842" w:val="left" w:leader="none"/>
          <w:tab w:pos="8158" w:val="left" w:leader="none"/>
        </w:tabs>
        <w:spacing w:line="240" w:lineRule="auto" w:before="25"/>
        <w:ind w:left="1040" w:right="0"/>
        <w:jc w:val="left"/>
      </w:pPr>
      <w:r>
        <w:rPr>
          <w:spacing w:val="-2"/>
        </w:rPr>
        <w:t>固定资产重分类</w:t>
        <w:tab/>
      </w:r>
      <w:r>
        <w:rPr/>
        <w:t>-</w:t>
        <w:tab/>
        <w:t>-</w:t>
        <w:tab/>
      </w:r>
      <w:r>
        <w:rPr>
          <w:spacing w:val="-1"/>
        </w:rPr>
        <w:t>1,798,840</w:t>
        <w:tab/>
        <w:t>1,798,840</w:t>
      </w:r>
      <w:r>
        <w:rPr/>
      </w:r>
    </w:p>
    <w:p>
      <w:pPr>
        <w:pStyle w:val="BodyText"/>
        <w:tabs>
          <w:tab w:pos="4259" w:val="left" w:leader="none"/>
          <w:tab w:pos="5512" w:val="left" w:leader="none"/>
          <w:tab w:pos="6842" w:val="left" w:leader="none"/>
          <w:tab w:pos="8059" w:val="left" w:leader="none"/>
        </w:tabs>
        <w:spacing w:line="240" w:lineRule="auto" w:before="56"/>
        <w:ind w:left="1040" w:right="0"/>
        <w:jc w:val="left"/>
      </w:pPr>
      <w:r>
        <w:rPr>
          <w:spacing w:val="-1"/>
        </w:rPr>
        <w:t>计提</w:t>
        <w:tab/>
        <w:t>2,646,589</w:t>
        <w:tab/>
        <w:t>3,678,439</w:t>
        <w:tab/>
        <w:t>9,269,092</w:t>
        <w:tab/>
        <w:t>15,594,120</w:t>
      </w:r>
      <w:r>
        <w:rPr/>
      </w:r>
    </w:p>
    <w:p>
      <w:pPr>
        <w:pStyle w:val="BodyText"/>
        <w:tabs>
          <w:tab w:pos="4161" w:val="left" w:leader="none"/>
          <w:tab w:pos="5061" w:val="left" w:leader="none"/>
          <w:tab w:pos="5414" w:val="left" w:leader="none"/>
          <w:tab w:pos="6314" w:val="left" w:leader="none"/>
          <w:tab w:pos="6644" w:val="left" w:leader="none"/>
          <w:tab w:pos="7045" w:val="left" w:leader="none"/>
          <w:tab w:pos="7960" w:val="left" w:leader="none"/>
          <w:tab w:pos="8361" w:val="left" w:leader="none"/>
        </w:tabs>
        <w:spacing w:line="240" w:lineRule="auto" w:before="61"/>
        <w:ind w:left="1040" w:right="0"/>
        <w:jc w:val="left"/>
      </w:pPr>
      <w:r>
        <w:rPr>
          <w:spacing w:val="-1"/>
        </w:rPr>
        <w:t>转销</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spacing w:val="-1"/>
          <w:u w:val="single" w:color="000000"/>
        </w:rPr>
        <w:t>599,102</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599,102</w:t>
      </w:r>
      <w:r>
        <w:rPr>
          <w:spacing w:val="-39"/>
          <w:u w:val="single" w:color="000000"/>
        </w:rPr>
        <w:t> </w:t>
      </w:r>
      <w:r>
        <w:rPr>
          <w:spacing w:val="-39"/>
        </w:rPr>
      </w:r>
      <w:r>
        <w:rPr>
          <w:spacing w:val="-1"/>
        </w:rPr>
        <w:t>(注1)</w:t>
      </w:r>
    </w:p>
    <w:p>
      <w:pPr>
        <w:pStyle w:val="BodyText"/>
        <w:tabs>
          <w:tab w:pos="4160" w:val="left" w:leader="none"/>
          <w:tab w:pos="5414" w:val="left" w:leader="none"/>
          <w:tab w:pos="6644" w:val="left" w:leader="none"/>
          <w:tab w:pos="7960" w:val="left" w:leader="none"/>
        </w:tabs>
        <w:spacing w:line="240" w:lineRule="auto" w:before="26"/>
        <w:ind w:left="1040" w:right="0"/>
        <w:jc w:val="left"/>
      </w:pPr>
      <w:r>
        <w:rPr>
          <w:spacing w:val="-1"/>
        </w:rPr>
        <w:t>年末余额</w:t>
        <w:tab/>
      </w:r>
      <w:r>
        <w:rPr>
          <w:spacing w:val="-1"/>
          <w:u w:val="single" w:color="000000"/>
        </w:rPr>
        <w:t>14,846,589</w:t>
      </w:r>
      <w:r>
        <w:rPr>
          <w:spacing w:val="-1"/>
        </w:rPr>
        <w:tab/>
      </w:r>
      <w:r>
        <w:rPr>
          <w:spacing w:val="-1"/>
          <w:u w:val="single" w:color="000000"/>
        </w:rPr>
        <w:t>15,221,223</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11,207,029</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41,274,841</w:t>
      </w:r>
      <w:r>
        <w:rPr>
          <w:spacing w:val="-1"/>
        </w:rPr>
      </w:r>
    </w:p>
    <w:p>
      <w:pPr>
        <w:spacing w:line="240" w:lineRule="auto" w:before="10"/>
        <w:rPr>
          <w:rFonts w:ascii="黑体" w:hAnsi="黑体" w:cs="黑体" w:eastAsia="黑体" w:hint="default"/>
          <w:sz w:val="16"/>
          <w:szCs w:val="16"/>
        </w:rPr>
      </w:pPr>
    </w:p>
    <w:p>
      <w:pPr>
        <w:pStyle w:val="BodyText"/>
        <w:spacing w:line="240" w:lineRule="auto" w:before="38"/>
        <w:ind w:left="680" w:right="0"/>
        <w:jc w:val="left"/>
      </w:pPr>
      <w:r>
        <w:rPr/>
        <w:t>减值准备：</w:t>
      </w:r>
    </w:p>
    <w:p>
      <w:pPr>
        <w:spacing w:line="240" w:lineRule="auto" w:before="1"/>
        <w:rPr>
          <w:rFonts w:ascii="黑体" w:hAnsi="黑体" w:cs="黑体" w:eastAsia="黑体" w:hint="default"/>
          <w:sz w:val="3"/>
          <w:szCs w:val="3"/>
        </w:rPr>
      </w:pPr>
    </w:p>
    <w:tbl>
      <w:tblPr>
        <w:tblW w:w="0" w:type="auto"/>
        <w:jc w:val="left"/>
        <w:tblInd w:w="1005" w:type="dxa"/>
        <w:tblLayout w:type="fixed"/>
        <w:tblCellMar>
          <w:top w:w="0" w:type="dxa"/>
          <w:left w:w="0" w:type="dxa"/>
          <w:bottom w:w="0" w:type="dxa"/>
          <w:right w:w="0" w:type="dxa"/>
        </w:tblCellMar>
        <w:tblLook w:val="01E0"/>
      </w:tblPr>
      <w:tblGrid>
        <w:gridCol w:w="1996"/>
        <w:gridCol w:w="2286"/>
        <w:gridCol w:w="1241"/>
        <w:gridCol w:w="1324"/>
        <w:gridCol w:w="1244"/>
      </w:tblGrid>
      <w:tr>
        <w:trPr>
          <w:trHeight w:val="296" w:hRule="exact"/>
        </w:trPr>
        <w:tc>
          <w:tcPr>
            <w:tcW w:w="199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收购增加</w:t>
            </w:r>
          </w:p>
        </w:tc>
        <w:tc>
          <w:tcPr>
            <w:tcW w:w="2286"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7" w:lineRule="exact"/>
              <w:ind w:right="12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60,649</w:t>
            </w:r>
            <w:r>
              <w:rPr>
                <w:rFonts w:ascii="黑体"/>
                <w:spacing w:val="-1"/>
                <w:sz w:val="20"/>
              </w:rPr>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7" w:lineRule="exact"/>
              <w:ind w:left="11" w:right="0"/>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4,022,801</w:t>
            </w:r>
            <w:r>
              <w:rPr>
                <w:rFonts w:ascii="黑体"/>
                <w:sz w:val="20"/>
              </w:rPr>
            </w:r>
          </w:p>
        </w:tc>
        <w:tc>
          <w:tcPr>
            <w:tcW w:w="1324" w:type="dxa"/>
            <w:tcBorders>
              <w:top w:val="nil" w:sz="6" w:space="0" w:color="auto"/>
              <w:left w:val="nil" w:sz="6" w:space="0" w:color="auto"/>
              <w:bottom w:val="nil" w:sz="6" w:space="0" w:color="auto"/>
              <w:right w:val="nil" w:sz="6" w:space="0" w:color="auto"/>
            </w:tcBorders>
          </w:tcPr>
          <w:p>
            <w:pPr>
              <w:pStyle w:val="TableParagraph"/>
              <w:tabs>
                <w:tab w:pos="1008" w:val="left" w:leader="none"/>
              </w:tabs>
              <w:spacing w:line="247" w:lineRule="exact"/>
              <w:ind w:left="7" w:right="0"/>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4,083,450</w:t>
            </w:r>
            <w:r>
              <w:rPr>
                <w:rFonts w:ascii="黑体"/>
                <w:spacing w:val="-1"/>
                <w:sz w:val="20"/>
              </w:rPr>
            </w:r>
          </w:p>
        </w:tc>
      </w:tr>
      <w:tr>
        <w:trPr>
          <w:trHeight w:val="350" w:hRule="exact"/>
        </w:trPr>
        <w:tc>
          <w:tcPr>
            <w:tcW w:w="199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286"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39" w:lineRule="exact"/>
              <w:ind w:right="12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60,649</w:t>
            </w:r>
            <w:r>
              <w:rPr>
                <w:rFonts w:ascii="黑体"/>
                <w:spacing w:val="-1"/>
                <w:sz w:val="20"/>
              </w:rPr>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39" w:lineRule="exact"/>
              <w:ind w:left="11" w:right="0"/>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4,022,801</w:t>
            </w:r>
            <w:r>
              <w:rPr>
                <w:rFonts w:ascii="黑体"/>
                <w:sz w:val="20"/>
              </w:rPr>
            </w:r>
          </w:p>
        </w:tc>
        <w:tc>
          <w:tcPr>
            <w:tcW w:w="1324" w:type="dxa"/>
            <w:tcBorders>
              <w:top w:val="nil" w:sz="6" w:space="0" w:color="auto"/>
              <w:left w:val="nil" w:sz="6" w:space="0" w:color="auto"/>
              <w:bottom w:val="nil" w:sz="6" w:space="0" w:color="auto"/>
              <w:right w:val="nil" w:sz="6" w:space="0" w:color="auto"/>
            </w:tcBorders>
          </w:tcPr>
          <w:p>
            <w:pPr>
              <w:pStyle w:val="TableParagraph"/>
              <w:tabs>
                <w:tab w:pos="1008" w:val="left" w:leader="none"/>
              </w:tabs>
              <w:spacing w:line="239" w:lineRule="exact"/>
              <w:ind w:left="7" w:right="0"/>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39"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4,083,450</w:t>
            </w:r>
            <w:r>
              <w:rPr>
                <w:rFonts w:ascii="黑体"/>
                <w:spacing w:val="-1"/>
                <w:sz w:val="20"/>
              </w:rPr>
            </w:r>
          </w:p>
        </w:tc>
      </w:tr>
    </w:tbl>
    <w:p>
      <w:pPr>
        <w:spacing w:line="240" w:lineRule="auto" w:before="5"/>
        <w:rPr>
          <w:rFonts w:ascii="黑体" w:hAnsi="黑体" w:cs="黑体" w:eastAsia="黑体" w:hint="default"/>
          <w:sz w:val="12"/>
          <w:szCs w:val="12"/>
        </w:rPr>
      </w:pPr>
    </w:p>
    <w:p>
      <w:pPr>
        <w:pStyle w:val="BodyText"/>
        <w:spacing w:line="240" w:lineRule="auto" w:before="38"/>
        <w:ind w:left="680" w:right="0"/>
        <w:jc w:val="left"/>
      </w:pPr>
      <w:r>
        <w:rPr/>
        <w:t>账面价值：</w:t>
      </w:r>
    </w:p>
    <w:p>
      <w:pPr>
        <w:spacing w:line="240" w:lineRule="auto" w:before="1"/>
        <w:rPr>
          <w:rFonts w:ascii="黑体" w:hAnsi="黑体" w:cs="黑体" w:eastAsia="黑体" w:hint="default"/>
          <w:sz w:val="3"/>
          <w:szCs w:val="3"/>
        </w:rPr>
      </w:pPr>
    </w:p>
    <w:tbl>
      <w:tblPr>
        <w:tblW w:w="0" w:type="auto"/>
        <w:jc w:val="left"/>
        <w:tblInd w:w="1005" w:type="dxa"/>
        <w:tblLayout w:type="fixed"/>
        <w:tblCellMar>
          <w:top w:w="0" w:type="dxa"/>
          <w:left w:w="0" w:type="dxa"/>
          <w:bottom w:w="0" w:type="dxa"/>
          <w:right w:w="0" w:type="dxa"/>
        </w:tblCellMar>
        <w:tblLook w:val="01E0"/>
      </w:tblPr>
      <w:tblGrid>
        <w:gridCol w:w="1996"/>
        <w:gridCol w:w="2287"/>
        <w:gridCol w:w="1241"/>
        <w:gridCol w:w="1324"/>
        <w:gridCol w:w="1244"/>
      </w:tblGrid>
      <w:tr>
        <w:trPr>
          <w:trHeight w:val="290" w:hRule="exact"/>
        </w:trPr>
        <w:tc>
          <w:tcPr>
            <w:tcW w:w="199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287" w:type="dxa"/>
            <w:tcBorders>
              <w:top w:val="nil" w:sz="6" w:space="0" w:color="auto"/>
              <w:left w:val="nil" w:sz="6" w:space="0" w:color="auto"/>
              <w:bottom w:val="nil" w:sz="6" w:space="0" w:color="auto"/>
              <w:right w:val="nil" w:sz="6" w:space="0" w:color="auto"/>
            </w:tcBorders>
          </w:tcPr>
          <w:p>
            <w:pPr>
              <w:pStyle w:val="TableParagraph"/>
              <w:spacing w:line="247" w:lineRule="exact"/>
              <w:ind w:right="124"/>
              <w:jc w:val="right"/>
              <w:rPr>
                <w:rFonts w:ascii="黑体" w:hAnsi="黑体" w:cs="黑体" w:eastAsia="黑体" w:hint="default"/>
                <w:sz w:val="20"/>
                <w:szCs w:val="20"/>
              </w:rPr>
            </w:pPr>
            <w:r>
              <w:rPr>
                <w:rFonts w:ascii="黑体"/>
                <w:w w:val="100"/>
                <w:sz w:val="20"/>
              </w:rPr>
            </w:r>
            <w:r>
              <w:rPr>
                <w:rFonts w:ascii="黑体"/>
                <w:spacing w:val="-1"/>
                <w:sz w:val="20"/>
                <w:u w:val="thick" w:color="000000"/>
              </w:rPr>
              <w:t>11,333,318</w:t>
            </w:r>
            <w:r>
              <w:rPr>
                <w:rFonts w:ascii="黑体"/>
                <w:spacing w:val="-1"/>
                <w:sz w:val="20"/>
              </w:rPr>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7" w:lineRule="exact"/>
              <w:ind w:left="11" w:right="0"/>
              <w:jc w:val="center"/>
              <w:rPr>
                <w:rFonts w:ascii="黑体" w:hAnsi="黑体" w:cs="黑体" w:eastAsia="黑体" w:hint="default"/>
                <w:sz w:val="20"/>
                <w:szCs w:val="20"/>
              </w:rPr>
            </w:pPr>
            <w:r>
              <w:rPr>
                <w:rFonts w:ascii="黑体"/>
                <w:w w:val="100"/>
                <w:sz w:val="20"/>
              </w:rPr>
            </w:r>
            <w:r>
              <w:rPr>
                <w:rFonts w:ascii="黑体"/>
                <w:sz w:val="20"/>
                <w:u w:val="thick" w:color="000000"/>
              </w:rPr>
              <w:t>39,829,897</w:t>
            </w:r>
            <w:r>
              <w:rPr>
                <w:rFonts w:ascii="黑体"/>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7" w:lineRule="exact"/>
              <w:ind w:left="7" w:right="0"/>
              <w:jc w:val="center"/>
              <w:rPr>
                <w:rFonts w:ascii="黑体" w:hAnsi="黑体" w:cs="黑体" w:eastAsia="黑体" w:hint="default"/>
                <w:sz w:val="20"/>
                <w:szCs w:val="20"/>
              </w:rPr>
            </w:pPr>
            <w:r>
              <w:rPr>
                <w:rFonts w:ascii="黑体"/>
                <w:w w:val="100"/>
                <w:sz w:val="20"/>
              </w:rPr>
            </w:r>
            <w:r>
              <w:rPr>
                <w:rFonts w:ascii="黑体"/>
                <w:sz w:val="20"/>
                <w:u w:val="thick" w:color="000000"/>
              </w:rPr>
              <w:t>274,126,014</w:t>
            </w:r>
            <w:r>
              <w:rPr>
                <w:rFonts w:ascii="黑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325,289,229</w:t>
            </w:r>
            <w:r>
              <w:rPr>
                <w:rFonts w:ascii="黑体"/>
                <w:spacing w:val="-1"/>
                <w:sz w:val="20"/>
              </w:rPr>
            </w:r>
          </w:p>
        </w:tc>
      </w:tr>
      <w:tr>
        <w:trPr>
          <w:trHeight w:val="355" w:hRule="exact"/>
        </w:trPr>
        <w:tc>
          <w:tcPr>
            <w:tcW w:w="199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287" w:type="dxa"/>
            <w:tcBorders>
              <w:top w:val="nil" w:sz="6" w:space="0" w:color="auto"/>
              <w:left w:val="nil" w:sz="6" w:space="0" w:color="auto"/>
              <w:bottom w:val="nil" w:sz="6" w:space="0" w:color="auto"/>
              <w:right w:val="nil" w:sz="6" w:space="0" w:color="auto"/>
            </w:tcBorders>
          </w:tcPr>
          <w:p>
            <w:pPr>
              <w:pStyle w:val="TableParagraph"/>
              <w:spacing w:line="244" w:lineRule="exact"/>
              <w:ind w:right="124"/>
              <w:jc w:val="right"/>
              <w:rPr>
                <w:rFonts w:ascii="黑体" w:hAnsi="黑体" w:cs="黑体" w:eastAsia="黑体" w:hint="default"/>
                <w:sz w:val="20"/>
                <w:szCs w:val="20"/>
              </w:rPr>
            </w:pPr>
            <w:r>
              <w:rPr>
                <w:rFonts w:ascii="黑体"/>
                <w:w w:val="100"/>
                <w:sz w:val="20"/>
              </w:rPr>
            </w:r>
            <w:r>
              <w:rPr>
                <w:rFonts w:ascii="黑体"/>
                <w:spacing w:val="-1"/>
                <w:sz w:val="20"/>
                <w:u w:val="thick" w:color="000000"/>
              </w:rPr>
              <w:t>13,800,000</w:t>
            </w:r>
            <w:r>
              <w:rPr>
                <w:rFonts w:ascii="黑体"/>
                <w:spacing w:val="-1"/>
                <w:sz w:val="20"/>
              </w:rPr>
            </w:r>
            <w:r>
              <w:rPr>
                <w:rFonts w:ascii="黑体"/>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4" w:lineRule="exact"/>
              <w:ind w:left="11" w:right="0"/>
              <w:jc w:val="center"/>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9,855,144</w:t>
            </w:r>
            <w:r>
              <w:rPr>
                <w:rFonts w:ascii="黑体"/>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4" w:lineRule="exact"/>
              <w:ind w:left="7" w:right="0"/>
              <w:jc w:val="center"/>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77,149,392</w:t>
            </w:r>
            <w:r>
              <w:rPr>
                <w:rFonts w:ascii="黑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4"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100,804,536</w:t>
            </w:r>
            <w:r>
              <w:rPr>
                <w:rFonts w:ascii="黑体"/>
                <w:spacing w:val="-1"/>
                <w:sz w:val="20"/>
              </w:rPr>
            </w:r>
          </w:p>
        </w:tc>
      </w:tr>
    </w:tbl>
    <w:p>
      <w:pPr>
        <w:spacing w:line="240" w:lineRule="auto" w:before="13"/>
        <w:rPr>
          <w:rFonts w:ascii="黑体" w:hAnsi="黑体" w:cs="黑体" w:eastAsia="黑体" w:hint="default"/>
          <w:sz w:val="28"/>
          <w:szCs w:val="28"/>
        </w:rPr>
      </w:pPr>
    </w:p>
    <w:p>
      <w:pPr>
        <w:pStyle w:val="BodyText"/>
        <w:tabs>
          <w:tab w:pos="1401" w:val="left" w:leader="none"/>
        </w:tabs>
        <w:spacing w:line="240" w:lineRule="auto" w:before="38"/>
        <w:ind w:left="681" w:right="0"/>
        <w:jc w:val="left"/>
      </w:pPr>
      <w:r>
        <w:rPr/>
        <w:t>注1．</w:t>
        <w:tab/>
        <w:t>本年度减少为与用友大厦处置相关的土地使用权。参见附注六、11。</w:t>
      </w:r>
    </w:p>
    <w:p>
      <w:pPr>
        <w:spacing w:after="0" w:line="240" w:lineRule="auto"/>
        <w:jc w:val="left"/>
        <w:sectPr>
          <w:pgSz w:w="11910" w:h="16840"/>
          <w:pgMar w:header="935" w:footer="1140" w:top="2440" w:bottom="1340" w:left="1560" w:right="5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Heading7"/>
        <w:spacing w:line="240" w:lineRule="auto" w:before="0"/>
        <w:ind w:left="141" w:right="0"/>
        <w:jc w:val="left"/>
        <w:rPr>
          <w:b w:val="0"/>
          <w:bCs w:val="0"/>
        </w:rPr>
      </w:pPr>
      <w:r>
        <w:rPr/>
        <w:t>六、</w:t>
      </w:r>
      <w:r>
        <w:rPr>
          <w:spacing w:val="-4"/>
        </w:rPr>
        <w:t> </w:t>
      </w:r>
      <w:r>
        <w:rPr/>
        <w:t>合并财务报表主要项目注释(续)</w:t>
      </w:r>
      <w:r>
        <w:rPr>
          <w:b w:val="0"/>
          <w:bCs w:val="0"/>
        </w:rPr>
      </w:r>
    </w:p>
    <w:p>
      <w:pPr>
        <w:spacing w:line="240" w:lineRule="auto" w:before="7"/>
        <w:rPr>
          <w:rFonts w:ascii="黑体" w:hAnsi="黑体" w:cs="黑体" w:eastAsia="黑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2461"/>
        <w:gridCol w:w="1905"/>
        <w:gridCol w:w="1439"/>
        <w:gridCol w:w="1417"/>
        <w:gridCol w:w="1333"/>
      </w:tblGrid>
      <w:tr>
        <w:trPr>
          <w:trHeight w:val="848" w:hRule="exact"/>
        </w:trPr>
        <w:tc>
          <w:tcPr>
            <w:tcW w:w="2461" w:type="dxa"/>
            <w:tcBorders>
              <w:top w:val="nil" w:sz="6" w:space="0" w:color="auto"/>
              <w:left w:val="nil" w:sz="6" w:space="0" w:color="auto"/>
              <w:bottom w:val="nil" w:sz="6" w:space="0" w:color="auto"/>
              <w:right w:val="nil" w:sz="6" w:space="0" w:color="auto"/>
            </w:tcBorders>
          </w:tcPr>
          <w:p>
            <w:pPr>
              <w:pStyle w:val="TableParagraph"/>
              <w:tabs>
                <w:tab w:pos="519" w:val="left" w:leader="none"/>
              </w:tabs>
              <w:spacing w:line="240" w:lineRule="auto" w:before="38"/>
              <w:ind w:right="663"/>
              <w:jc w:val="center"/>
              <w:rPr>
                <w:rFonts w:ascii="黑体" w:hAnsi="黑体" w:cs="黑体" w:eastAsia="黑体" w:hint="default"/>
                <w:sz w:val="20"/>
                <w:szCs w:val="20"/>
              </w:rPr>
            </w:pPr>
            <w:r>
              <w:rPr>
                <w:rFonts w:ascii="黑体" w:hAnsi="黑体" w:cs="黑体" w:eastAsia="黑体" w:hint="default"/>
                <w:b/>
                <w:bCs/>
                <w:w w:val="95"/>
                <w:sz w:val="20"/>
                <w:szCs w:val="20"/>
              </w:rPr>
              <w:t>13.</w:t>
              <w:tab/>
            </w:r>
            <w:r>
              <w:rPr>
                <w:rFonts w:ascii="黑体" w:hAnsi="黑体" w:cs="黑体" w:eastAsia="黑体" w:hint="default"/>
                <w:b/>
                <w:bCs/>
                <w:sz w:val="20"/>
                <w:szCs w:val="20"/>
              </w:rPr>
              <w:t>无形资产(续)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right="750"/>
              <w:jc w:val="center"/>
              <w:rPr>
                <w:rFonts w:ascii="黑体" w:hAnsi="黑体" w:cs="黑体" w:eastAsia="黑体" w:hint="default"/>
                <w:sz w:val="20"/>
                <w:szCs w:val="20"/>
              </w:rPr>
            </w:pPr>
            <w:r>
              <w:rPr>
                <w:rFonts w:ascii="黑体" w:hAnsi="黑体" w:cs="黑体" w:eastAsia="黑体" w:hint="default"/>
                <w:sz w:val="20"/>
                <w:szCs w:val="20"/>
              </w:rPr>
              <w:t>2007年</w:t>
            </w:r>
          </w:p>
        </w:tc>
        <w:tc>
          <w:tcPr>
            <w:tcW w:w="6094" w:type="dxa"/>
            <w:gridSpan w:val="4"/>
            <w:tcBorders>
              <w:top w:val="nil" w:sz="6" w:space="0" w:color="auto"/>
              <w:left w:val="nil" w:sz="6" w:space="0" w:color="auto"/>
              <w:bottom w:val="nil" w:sz="6" w:space="0" w:color="auto"/>
              <w:right w:val="nil" w:sz="6" w:space="0" w:color="auto"/>
            </w:tcBorders>
          </w:tcPr>
          <w:p>
            <w:pPr/>
          </w:p>
        </w:tc>
      </w:tr>
      <w:tr>
        <w:trPr>
          <w:trHeight w:val="389" w:hRule="exact"/>
        </w:trPr>
        <w:tc>
          <w:tcPr>
            <w:tcW w:w="2461"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Style w:val="TableParagraph"/>
              <w:spacing w:line="230" w:lineRule="exact"/>
              <w:ind w:right="216"/>
              <w:jc w:val="right"/>
              <w:rPr>
                <w:rFonts w:ascii="黑体" w:hAnsi="黑体" w:cs="黑体" w:eastAsia="黑体" w:hint="default"/>
                <w:sz w:val="20"/>
                <w:szCs w:val="20"/>
              </w:rPr>
            </w:pPr>
            <w:r>
              <w:rPr>
                <w:rFonts w:ascii="黑体" w:hAnsi="黑体" w:cs="黑体" w:eastAsia="黑体" w:hint="default"/>
                <w:spacing w:val="-1"/>
                <w:sz w:val="20"/>
                <w:szCs w:val="20"/>
              </w:rPr>
              <w:t>软件使用权</w:t>
            </w:r>
          </w:p>
        </w:tc>
        <w:tc>
          <w:tcPr>
            <w:tcW w:w="1439"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黑体" w:hAnsi="黑体" w:cs="黑体" w:eastAsia="黑体" w:hint="default"/>
                <w:spacing w:val="-1"/>
                <w:sz w:val="20"/>
                <w:szCs w:val="20"/>
              </w:rPr>
              <w:t>软件著作权</w:t>
            </w:r>
          </w:p>
        </w:tc>
        <w:tc>
          <w:tcPr>
            <w:tcW w:w="1417" w:type="dxa"/>
            <w:tcBorders>
              <w:top w:val="nil" w:sz="6" w:space="0" w:color="auto"/>
              <w:left w:val="nil" w:sz="6" w:space="0" w:color="auto"/>
              <w:bottom w:val="nil" w:sz="6" w:space="0" w:color="auto"/>
              <w:right w:val="nil" w:sz="6" w:space="0" w:color="auto"/>
            </w:tcBorders>
          </w:tcPr>
          <w:p>
            <w:pPr>
              <w:pStyle w:val="TableParagraph"/>
              <w:spacing w:line="230" w:lineRule="exact"/>
              <w:ind w:right="194"/>
              <w:jc w:val="right"/>
              <w:rPr>
                <w:rFonts w:ascii="黑体" w:hAnsi="黑体" w:cs="黑体" w:eastAsia="黑体" w:hint="default"/>
                <w:sz w:val="20"/>
                <w:szCs w:val="20"/>
              </w:rPr>
            </w:pPr>
            <w:r>
              <w:rPr>
                <w:rFonts w:ascii="黑体" w:hAnsi="黑体" w:cs="黑体" w:eastAsia="黑体" w:hint="default"/>
                <w:spacing w:val="-1"/>
                <w:sz w:val="20"/>
                <w:szCs w:val="20"/>
              </w:rPr>
              <w:t>土地使用权</w:t>
            </w:r>
          </w:p>
        </w:tc>
        <w:tc>
          <w:tcPr>
            <w:tcW w:w="133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89"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7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905"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26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0" w:lineRule="exact"/>
              <w:ind w:left="97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黑体"/>
                <w:spacing w:val="-1"/>
                <w:sz w:val="20"/>
              </w:rPr>
              <w:t>26,000,000</w:t>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30" w:lineRule="exact"/>
              <w:ind w:right="220"/>
              <w:jc w:val="right"/>
              <w:rPr>
                <w:rFonts w:ascii="黑体" w:hAnsi="黑体" w:cs="黑体" w:eastAsia="黑体" w:hint="default"/>
                <w:sz w:val="20"/>
                <w:szCs w:val="20"/>
              </w:rPr>
            </w:pPr>
            <w:r>
              <w:rPr>
                <w:rFonts w:ascii="黑体"/>
                <w:spacing w:val="-1"/>
                <w:sz w:val="20"/>
              </w:rPr>
              <w:t>21,397,928</w:t>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黑体" w:hAnsi="黑体" w:cs="黑体" w:eastAsia="黑体" w:hint="default"/>
                <w:sz w:val="20"/>
                <w:szCs w:val="20"/>
              </w:rPr>
            </w:pPr>
            <w:r>
              <w:rPr>
                <w:rFonts w:ascii="黑体"/>
                <w:spacing w:val="-1"/>
                <w:sz w:val="20"/>
              </w:rPr>
              <w:t>9,585,010</w:t>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56,982,938</w:t>
            </w:r>
            <w:r>
              <w:rPr>
                <w:rFonts w:ascii="黑体"/>
                <w:sz w:val="20"/>
              </w:rPr>
            </w:r>
          </w:p>
        </w:tc>
      </w:tr>
      <w:tr>
        <w:trPr>
          <w:trHeight w:val="266"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center"/>
              <w:rPr>
                <w:rFonts w:ascii="黑体" w:hAnsi="黑体" w:cs="黑体" w:eastAsia="黑体" w:hint="default"/>
                <w:sz w:val="20"/>
                <w:szCs w:val="20"/>
              </w:rPr>
            </w:pPr>
            <w:r>
              <w:rPr>
                <w:rFonts w:ascii="黑体" w:hAnsi="黑体" w:cs="黑体" w:eastAsia="黑体" w:hint="default"/>
                <w:sz w:val="20"/>
                <w:szCs w:val="20"/>
              </w:rPr>
              <w:t>增加</w:t>
            </w:r>
          </w:p>
        </w:tc>
        <w:tc>
          <w:tcPr>
            <w:tcW w:w="190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21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1" w:lineRule="exact"/>
              <w:ind w:right="2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31" w:lineRule="exact"/>
              <w:ind w:right="196"/>
              <w:jc w:val="right"/>
              <w:rPr>
                <w:rFonts w:ascii="黑体" w:hAnsi="黑体" w:cs="黑体" w:eastAsia="黑体" w:hint="default"/>
                <w:sz w:val="20"/>
                <w:szCs w:val="20"/>
              </w:rPr>
            </w:pPr>
            <w:r>
              <w:rPr>
                <w:rFonts w:ascii="黑体"/>
                <w:w w:val="100"/>
                <w:sz w:val="20"/>
              </w:rPr>
            </w:r>
            <w:r>
              <w:rPr>
                <w:rFonts w:ascii="黑体"/>
                <w:spacing w:val="-1"/>
                <w:sz w:val="20"/>
                <w:u w:val="single" w:color="000000"/>
              </w:rPr>
              <w:t>68,302,581</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68,302,581</w:t>
            </w:r>
            <w:r>
              <w:rPr>
                <w:rFonts w:ascii="黑体"/>
                <w:spacing w:val="-1"/>
                <w:sz w:val="20"/>
              </w:rPr>
            </w:r>
          </w:p>
        </w:tc>
      </w:tr>
      <w:tr>
        <w:trPr>
          <w:trHeight w:val="224"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24" w:lineRule="exact"/>
              <w:ind w:left="97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24" w:lineRule="exact"/>
              <w:ind w:right="217"/>
              <w:jc w:val="right"/>
              <w:rPr>
                <w:rFonts w:ascii="黑体" w:hAnsi="黑体" w:cs="黑体" w:eastAsia="黑体" w:hint="default"/>
                <w:sz w:val="20"/>
                <w:szCs w:val="20"/>
              </w:rPr>
            </w:pPr>
            <w:r>
              <w:rPr>
                <w:rFonts w:ascii="黑体"/>
                <w:w w:val="100"/>
                <w:sz w:val="20"/>
              </w:rPr>
            </w:r>
            <w:r>
              <w:rPr>
                <w:rFonts w:ascii="黑体"/>
                <w:spacing w:val="-1"/>
                <w:sz w:val="20"/>
                <w:u w:val="single" w:color="000000"/>
              </w:rPr>
              <w:t>26,000,000</w:t>
            </w:r>
            <w:r>
              <w:rPr>
                <w:rFonts w:ascii="黑体"/>
                <w:spacing w:val="-1"/>
                <w:sz w:val="20"/>
              </w:rPr>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24" w:lineRule="exact"/>
              <w:ind w:right="218"/>
              <w:jc w:val="right"/>
              <w:rPr>
                <w:rFonts w:ascii="黑体" w:hAnsi="黑体" w:cs="黑体" w:eastAsia="黑体" w:hint="default"/>
                <w:sz w:val="20"/>
                <w:szCs w:val="20"/>
              </w:rPr>
            </w:pPr>
            <w:r>
              <w:rPr>
                <w:rFonts w:ascii="黑体"/>
                <w:w w:val="100"/>
                <w:sz w:val="20"/>
              </w:rPr>
            </w:r>
            <w:r>
              <w:rPr>
                <w:rFonts w:ascii="黑体"/>
                <w:spacing w:val="-1"/>
                <w:sz w:val="20"/>
                <w:u w:val="single" w:color="000000"/>
              </w:rPr>
              <w:t>21,397,928</w:t>
            </w:r>
            <w:r>
              <w:rPr>
                <w:rFonts w:ascii="黑体"/>
                <w:spacing w:val="-1"/>
                <w:sz w:val="20"/>
              </w:rPr>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24" w:lineRule="exact"/>
              <w:ind w:right="196"/>
              <w:jc w:val="right"/>
              <w:rPr>
                <w:rFonts w:ascii="黑体" w:hAnsi="黑体" w:cs="黑体" w:eastAsia="黑体" w:hint="default"/>
                <w:sz w:val="20"/>
                <w:szCs w:val="20"/>
              </w:rPr>
            </w:pPr>
            <w:r>
              <w:rPr>
                <w:rFonts w:ascii="黑体"/>
                <w:w w:val="100"/>
                <w:sz w:val="20"/>
              </w:rPr>
            </w:r>
            <w:r>
              <w:rPr>
                <w:rFonts w:ascii="黑体"/>
                <w:spacing w:val="-1"/>
                <w:sz w:val="20"/>
                <w:u w:val="single" w:color="000000"/>
              </w:rPr>
              <w:t>77,887,591</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125,285,519</w:t>
            </w:r>
            <w:r>
              <w:rPr>
                <w:rFonts w:ascii="黑体"/>
                <w:spacing w:val="-1"/>
                <w:sz w:val="20"/>
              </w:rPr>
            </w:r>
          </w:p>
        </w:tc>
      </w:tr>
      <w:tr>
        <w:trPr>
          <w:trHeight w:val="548"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575"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905"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259"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0" w:lineRule="exact"/>
              <w:ind w:left="97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黑体"/>
                <w:spacing w:val="-1"/>
                <w:sz w:val="20"/>
              </w:rPr>
              <w:t>9,600,000</w:t>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30" w:lineRule="exact"/>
              <w:ind w:right="218"/>
              <w:jc w:val="right"/>
              <w:rPr>
                <w:rFonts w:ascii="黑体" w:hAnsi="黑体" w:cs="黑体" w:eastAsia="黑体" w:hint="default"/>
                <w:sz w:val="20"/>
                <w:szCs w:val="20"/>
              </w:rPr>
            </w:pPr>
            <w:r>
              <w:rPr>
                <w:rFonts w:ascii="黑体"/>
                <w:spacing w:val="-1"/>
                <w:sz w:val="20"/>
              </w:rPr>
              <w:t>9,402,991</w:t>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30" w:lineRule="exact"/>
              <w:ind w:right="195"/>
              <w:jc w:val="right"/>
              <w:rPr>
                <w:rFonts w:ascii="黑体" w:hAnsi="黑体" w:cs="黑体" w:eastAsia="黑体" w:hint="default"/>
                <w:sz w:val="20"/>
                <w:szCs w:val="20"/>
              </w:rPr>
            </w:pPr>
            <w:r>
              <w:rPr>
                <w:rFonts w:ascii="黑体"/>
                <w:spacing w:val="-1"/>
                <w:sz w:val="20"/>
              </w:rPr>
              <w:t>544,283</w:t>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19,547,274</w:t>
            </w:r>
            <w:r>
              <w:rPr>
                <w:rFonts w:ascii="黑体"/>
                <w:sz w:val="20"/>
              </w:rPr>
            </w:r>
          </w:p>
        </w:tc>
      </w:tr>
      <w:tr>
        <w:trPr>
          <w:trHeight w:val="265"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center"/>
              <w:rPr>
                <w:rFonts w:ascii="黑体" w:hAnsi="黑体" w:cs="黑体" w:eastAsia="黑体" w:hint="default"/>
                <w:sz w:val="20"/>
                <w:szCs w:val="20"/>
              </w:rPr>
            </w:pPr>
            <w:r>
              <w:rPr>
                <w:rFonts w:ascii="黑体" w:hAnsi="黑体" w:cs="黑体" w:eastAsia="黑体" w:hint="default"/>
                <w:sz w:val="20"/>
                <w:szCs w:val="20"/>
              </w:rPr>
              <w:t>计提</w:t>
            </w:r>
          </w:p>
        </w:tc>
        <w:tc>
          <w:tcPr>
            <w:tcW w:w="1905"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2,600,000</w:t>
            </w:r>
            <w:r>
              <w:rPr>
                <w:rFonts w:ascii="黑体"/>
                <w:spacing w:val="-1"/>
                <w:sz w:val="20"/>
              </w:rPr>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30" w:lineRule="exact"/>
              <w:ind w:right="2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2,139,793</w:t>
            </w:r>
            <w:r>
              <w:rPr>
                <w:rFonts w:ascii="黑体"/>
                <w:spacing w:val="-1"/>
                <w:sz w:val="20"/>
              </w:rPr>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19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193,916</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4,933,709</w:t>
            </w:r>
            <w:r>
              <w:rPr>
                <w:rFonts w:ascii="黑体"/>
                <w:spacing w:val="-1"/>
                <w:sz w:val="20"/>
              </w:rPr>
            </w:r>
          </w:p>
        </w:tc>
      </w:tr>
      <w:tr>
        <w:trPr>
          <w:trHeight w:val="235"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24" w:lineRule="exact"/>
              <w:ind w:left="97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24" w:lineRule="exact"/>
              <w:ind w:right="217"/>
              <w:jc w:val="right"/>
              <w:rPr>
                <w:rFonts w:ascii="黑体" w:hAnsi="黑体" w:cs="黑体" w:eastAsia="黑体" w:hint="default"/>
                <w:sz w:val="20"/>
                <w:szCs w:val="20"/>
              </w:rPr>
            </w:pPr>
            <w:r>
              <w:rPr>
                <w:rFonts w:ascii="黑体"/>
                <w:w w:val="100"/>
                <w:sz w:val="20"/>
              </w:rPr>
            </w:r>
            <w:r>
              <w:rPr>
                <w:rFonts w:ascii="黑体"/>
                <w:spacing w:val="-1"/>
                <w:sz w:val="20"/>
                <w:u w:val="single" w:color="000000"/>
              </w:rPr>
              <w:t>12,200,000</w:t>
            </w:r>
            <w:r>
              <w:rPr>
                <w:rFonts w:ascii="黑体"/>
                <w:spacing w:val="-1"/>
                <w:sz w:val="20"/>
              </w:rPr>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24" w:lineRule="exact"/>
              <w:ind w:right="218"/>
              <w:jc w:val="right"/>
              <w:rPr>
                <w:rFonts w:ascii="黑体" w:hAnsi="黑体" w:cs="黑体" w:eastAsia="黑体" w:hint="default"/>
                <w:sz w:val="20"/>
                <w:szCs w:val="20"/>
              </w:rPr>
            </w:pPr>
            <w:r>
              <w:rPr>
                <w:rFonts w:ascii="黑体"/>
                <w:w w:val="100"/>
                <w:sz w:val="20"/>
              </w:rPr>
            </w:r>
            <w:r>
              <w:rPr>
                <w:rFonts w:ascii="黑体"/>
                <w:spacing w:val="-1"/>
                <w:sz w:val="20"/>
                <w:u w:val="single" w:color="000000"/>
              </w:rPr>
              <w:t>11,542,784</w:t>
            </w:r>
            <w:r>
              <w:rPr>
                <w:rFonts w:ascii="黑体"/>
                <w:spacing w:val="-1"/>
                <w:sz w:val="20"/>
              </w:rPr>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24" w:lineRule="exact"/>
              <w:ind w:right="19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738,199</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24,480,983</w:t>
            </w:r>
            <w:r>
              <w:rPr>
                <w:rFonts w:ascii="黑体"/>
                <w:spacing w:val="-1"/>
                <w:sz w:val="20"/>
              </w:rPr>
            </w:r>
          </w:p>
        </w:tc>
      </w:tr>
      <w:tr>
        <w:trPr>
          <w:trHeight w:val="538"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8"/>
                <w:szCs w:val="18"/>
              </w:rPr>
            </w:pPr>
          </w:p>
          <w:p>
            <w:pPr>
              <w:pStyle w:val="TableParagraph"/>
              <w:spacing w:line="240" w:lineRule="auto"/>
              <w:ind w:left="575" w:right="0"/>
              <w:jc w:val="left"/>
              <w:rPr>
                <w:rFonts w:ascii="黑体" w:hAnsi="黑体" w:cs="黑体" w:eastAsia="黑体" w:hint="default"/>
                <w:sz w:val="20"/>
                <w:szCs w:val="20"/>
              </w:rPr>
            </w:pPr>
            <w:r>
              <w:rPr>
                <w:rFonts w:ascii="黑体" w:hAnsi="黑体" w:cs="黑体" w:eastAsia="黑体" w:hint="default"/>
                <w:sz w:val="20"/>
                <w:szCs w:val="20"/>
              </w:rPr>
              <w:t>无形资产净值：</w:t>
            </w:r>
          </w:p>
        </w:tc>
        <w:tc>
          <w:tcPr>
            <w:tcW w:w="1905"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265"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0" w:lineRule="exact"/>
              <w:ind w:left="97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30" w:lineRule="exact"/>
              <w:ind w:right="217"/>
              <w:jc w:val="right"/>
              <w:rPr>
                <w:rFonts w:ascii="黑体" w:hAnsi="黑体" w:cs="黑体" w:eastAsia="黑体" w:hint="default"/>
                <w:sz w:val="20"/>
                <w:szCs w:val="20"/>
              </w:rPr>
            </w:pPr>
            <w:r>
              <w:rPr>
                <w:rFonts w:ascii="黑体"/>
                <w:w w:val="100"/>
                <w:sz w:val="20"/>
              </w:rPr>
            </w:r>
            <w:r>
              <w:rPr>
                <w:rFonts w:ascii="黑体"/>
                <w:spacing w:val="-1"/>
                <w:sz w:val="20"/>
                <w:u w:val="thick" w:color="000000"/>
              </w:rPr>
              <w:t>13,800,000</w:t>
            </w:r>
            <w:r>
              <w:rPr>
                <w:rFonts w:ascii="黑体"/>
                <w:spacing w:val="-1"/>
                <w:sz w:val="20"/>
              </w:rPr>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30" w:lineRule="exact"/>
              <w:ind w:right="21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9,855,144</w:t>
            </w:r>
            <w:r>
              <w:rPr>
                <w:rFonts w:ascii="黑体"/>
                <w:spacing w:val="-1"/>
                <w:sz w:val="20"/>
              </w:rPr>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黑体" w:hAnsi="黑体" w:cs="黑体" w:eastAsia="黑体" w:hint="default"/>
                <w:sz w:val="20"/>
                <w:szCs w:val="20"/>
              </w:rPr>
            </w:pPr>
            <w:r>
              <w:rPr>
                <w:rFonts w:ascii="黑体"/>
                <w:w w:val="100"/>
                <w:sz w:val="20"/>
              </w:rPr>
            </w:r>
            <w:r>
              <w:rPr>
                <w:rFonts w:ascii="黑体"/>
                <w:spacing w:val="-1"/>
                <w:sz w:val="20"/>
                <w:u w:val="thick" w:color="000000"/>
              </w:rPr>
              <w:t>77,149,392</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100,804,536</w:t>
            </w:r>
            <w:r>
              <w:rPr>
                <w:rFonts w:ascii="黑体"/>
                <w:spacing w:val="-1"/>
                <w:sz w:val="20"/>
              </w:rPr>
            </w:r>
          </w:p>
        </w:tc>
      </w:tr>
      <w:tr>
        <w:trPr>
          <w:trHeight w:val="335"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24" w:lineRule="exact"/>
              <w:ind w:left="97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905" w:type="dxa"/>
            <w:tcBorders>
              <w:top w:val="nil" w:sz="6" w:space="0" w:color="auto"/>
              <w:left w:val="nil" w:sz="6" w:space="0" w:color="auto"/>
              <w:bottom w:val="nil" w:sz="6" w:space="0" w:color="auto"/>
              <w:right w:val="nil" w:sz="6" w:space="0" w:color="auto"/>
            </w:tcBorders>
          </w:tcPr>
          <w:p>
            <w:pPr>
              <w:pStyle w:val="TableParagraph"/>
              <w:spacing w:line="224" w:lineRule="exact"/>
              <w:ind w:right="217"/>
              <w:jc w:val="right"/>
              <w:rPr>
                <w:rFonts w:ascii="黑体" w:hAnsi="黑体" w:cs="黑体" w:eastAsia="黑体" w:hint="default"/>
                <w:sz w:val="20"/>
                <w:szCs w:val="20"/>
              </w:rPr>
            </w:pPr>
            <w:r>
              <w:rPr>
                <w:rFonts w:ascii="黑体"/>
                <w:w w:val="100"/>
                <w:sz w:val="20"/>
              </w:rPr>
            </w:r>
            <w:r>
              <w:rPr>
                <w:rFonts w:ascii="黑体"/>
                <w:spacing w:val="-1"/>
                <w:sz w:val="20"/>
                <w:u w:val="thick" w:color="000000"/>
              </w:rPr>
              <w:t>16,400,000</w:t>
            </w:r>
            <w:r>
              <w:rPr>
                <w:rFonts w:ascii="黑体"/>
                <w:spacing w:val="-1"/>
                <w:sz w:val="20"/>
              </w:rPr>
            </w:r>
            <w:r>
              <w:rPr>
                <w:rFonts w:ascii="黑体"/>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24" w:lineRule="exact"/>
              <w:ind w:right="218"/>
              <w:jc w:val="right"/>
              <w:rPr>
                <w:rFonts w:ascii="黑体" w:hAnsi="黑体" w:cs="黑体" w:eastAsia="黑体" w:hint="default"/>
                <w:sz w:val="20"/>
                <w:szCs w:val="20"/>
              </w:rPr>
            </w:pPr>
            <w:r>
              <w:rPr>
                <w:rFonts w:ascii="黑体"/>
                <w:w w:val="100"/>
                <w:sz w:val="20"/>
              </w:rPr>
            </w:r>
            <w:r>
              <w:rPr>
                <w:rFonts w:ascii="黑体"/>
                <w:spacing w:val="-1"/>
                <w:sz w:val="20"/>
                <w:u w:val="thick" w:color="000000"/>
              </w:rPr>
              <w:t>11,994,937</w:t>
            </w:r>
            <w:r>
              <w:rPr>
                <w:rFonts w:ascii="黑体"/>
                <w:spacing w:val="-1"/>
                <w:sz w:val="20"/>
              </w:rPr>
            </w:r>
            <w:r>
              <w:rPr>
                <w:rFonts w:ascii="黑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24" w:lineRule="exact"/>
              <w:ind w:right="196"/>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9,040,727</w:t>
            </w:r>
            <w:r>
              <w:rPr>
                <w:rFonts w:ascii="黑体"/>
                <w:spacing w:val="-1"/>
                <w:sz w:val="20"/>
              </w:rPr>
            </w:r>
            <w:r>
              <w:rPr>
                <w:rFonts w:ascii="黑体"/>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37,435,664</w:t>
            </w:r>
            <w:r>
              <w:rPr>
                <w:rFonts w:ascii="黑体"/>
                <w:spacing w:val="-1"/>
                <w:sz w:val="20"/>
              </w:rPr>
            </w:r>
          </w:p>
        </w:tc>
      </w:tr>
    </w:tbl>
    <w:p>
      <w:pPr>
        <w:spacing w:after="0" w:line="224" w:lineRule="exact"/>
        <w:jc w:val="right"/>
        <w:rPr>
          <w:rFonts w:ascii="黑体" w:hAnsi="黑体" w:cs="黑体" w:eastAsia="黑体" w:hint="default"/>
          <w:sz w:val="20"/>
          <w:szCs w:val="20"/>
        </w:rPr>
        <w:sectPr>
          <w:pgSz w:w="11910" w:h="16840"/>
          <w:pgMar w:header="935" w:footer="1140" w:top="2440" w:bottom="1340" w:left="1560" w:right="1580"/>
        </w:sectPr>
      </w:pPr>
    </w:p>
    <w:p>
      <w:pPr>
        <w:spacing w:line="240" w:lineRule="auto" w:before="1"/>
        <w:rPr>
          <w:rFonts w:ascii="黑体" w:hAnsi="黑体" w:cs="黑体" w:eastAsia="黑体" w:hint="default"/>
          <w:b/>
          <w:bCs/>
          <w:sz w:val="22"/>
          <w:szCs w:val="22"/>
        </w:rPr>
      </w:pPr>
    </w:p>
    <w:p>
      <w:pPr>
        <w:tabs>
          <w:tab w:pos="627" w:val="left" w:leader="none"/>
        </w:tabs>
        <w:spacing w:line="513" w:lineRule="auto" w:before="38"/>
        <w:ind w:left="121" w:right="5409" w:firstLine="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spacing w:val="-4"/>
          <w:sz w:val="20"/>
          <w:szCs w:val="20"/>
        </w:rPr>
        <w:t> </w:t>
      </w: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w w:val="95"/>
          <w:sz w:val="20"/>
          <w:szCs w:val="20"/>
        </w:rPr>
        <w:t>13.</w:t>
        <w:tab/>
      </w:r>
      <w:r>
        <w:rPr>
          <w:rFonts w:ascii="黑体" w:hAnsi="黑体" w:cs="黑体" w:eastAsia="黑体" w:hint="default"/>
          <w:b/>
          <w:bCs/>
          <w:sz w:val="20"/>
          <w:szCs w:val="20"/>
        </w:rPr>
        <w:t>无形资产(续)</w:t>
      </w:r>
      <w:r>
        <w:rPr>
          <w:rFonts w:ascii="黑体" w:hAnsi="黑体" w:cs="黑体" w:eastAsia="黑体" w:hint="default"/>
          <w:sz w:val="20"/>
          <w:szCs w:val="20"/>
        </w:rPr>
      </w:r>
    </w:p>
    <w:p>
      <w:pPr>
        <w:pStyle w:val="BodyText"/>
        <w:spacing w:line="240" w:lineRule="auto" w:before="86"/>
        <w:ind w:left="627" w:right="3000"/>
        <w:jc w:val="left"/>
      </w:pPr>
      <w:r>
        <w:rPr/>
        <w:t>软件使用权包括：</w:t>
      </w:r>
    </w:p>
    <w:p>
      <w:pPr>
        <w:spacing w:line="240" w:lineRule="auto" w:before="11"/>
        <w:rPr>
          <w:rFonts w:ascii="黑体" w:hAnsi="黑体" w:cs="黑体" w:eastAsia="黑体" w:hint="default"/>
          <w:sz w:val="25"/>
          <w:szCs w:val="25"/>
        </w:rPr>
      </w:pPr>
    </w:p>
    <w:p>
      <w:pPr>
        <w:pStyle w:val="BodyText"/>
        <w:tabs>
          <w:tab w:pos="625" w:val="left" w:leader="none"/>
        </w:tabs>
        <w:spacing w:line="276" w:lineRule="auto"/>
        <w:ind w:left="639" w:right="114" w:hanging="519"/>
        <w:jc w:val="left"/>
      </w:pPr>
      <w:r>
        <w:rPr>
          <w:spacing w:val="-1"/>
        </w:rPr>
        <w:t>(1)</w:t>
        <w:tab/>
      </w:r>
      <w:r>
        <w:rPr>
          <w:spacing w:val="6"/>
        </w:rPr>
        <w:t>本公司从非关联方台湾汉康科技股份有限公司和上海汉康管理软件有限公司受让的Netup</w:t>
      </w:r>
      <w:r>
        <w:rPr>
          <w:spacing w:val="-60"/>
        </w:rPr>
        <w:t> </w:t>
      </w:r>
      <w:r>
        <w:rPr>
          <w:spacing w:val="-60"/>
        </w:rPr>
      </w:r>
      <w:r>
        <w:rPr/>
        <w:t>ERP</w:t>
      </w:r>
      <w:r>
        <w:rPr>
          <w:spacing w:val="-39"/>
        </w:rPr>
        <w:t> </w:t>
      </w:r>
      <w:r>
        <w:rPr/>
        <w:t>P.Q系列软件产品的软件著作权的使用权。该软件技术转让费共计人民币20,000,000元。</w:t>
      </w:r>
      <w:r>
        <w:rPr>
          <w:w w:val="100"/>
        </w:rPr>
        <w:t> </w:t>
      </w:r>
      <w:r>
        <w:rPr/>
        <w:t>根据该合同,本公司有权使用上述软件技术、设备、开发、生产和销售基于该等软件的修改</w:t>
      </w:r>
      <w:r>
        <w:rPr>
          <w:w w:val="100"/>
        </w:rPr>
        <w:t> </w:t>
      </w:r>
      <w:r>
        <w:rPr/>
        <w:t>本和/或合成软件。</w:t>
      </w:r>
    </w:p>
    <w:p>
      <w:pPr>
        <w:spacing w:line="240" w:lineRule="auto" w:before="7"/>
        <w:rPr>
          <w:rFonts w:ascii="黑体" w:hAnsi="黑体" w:cs="黑体" w:eastAsia="黑体" w:hint="default"/>
          <w:sz w:val="23"/>
          <w:szCs w:val="23"/>
        </w:rPr>
      </w:pPr>
    </w:p>
    <w:p>
      <w:pPr>
        <w:pStyle w:val="BodyText"/>
        <w:spacing w:line="276" w:lineRule="auto"/>
        <w:ind w:left="581" w:right="213" w:hanging="461"/>
        <w:jc w:val="both"/>
      </w:pPr>
      <w:r>
        <w:rPr/>
        <w:t>(2)</w:t>
      </w:r>
      <w:r>
        <w:rPr>
          <w:spacing w:val="20"/>
        </w:rPr>
        <w:t> </w:t>
      </w:r>
      <w:r>
        <w:rPr>
          <w:spacing w:val="-3"/>
        </w:rPr>
        <w:t>根据厦门用友于2005年8月18日与非关联方厦门海晟信息技术有限公司签订的《关于“海晟A6</w:t>
      </w:r>
      <w:r>
        <w:rPr>
          <w:spacing w:val="-98"/>
        </w:rPr>
        <w:t> </w:t>
      </w:r>
      <w:r>
        <w:rPr>
          <w:spacing w:val="-98"/>
        </w:rPr>
      </w:r>
      <w:r>
        <w:rPr/>
        <w:t>软件”技术及知识产权独占使用许可协议》，厦门用友受让“海晟A6软件”技术及知识产权</w:t>
      </w:r>
      <w:r>
        <w:rPr>
          <w:spacing w:val="-1"/>
          <w:w w:val="100"/>
        </w:rPr>
        <w:t> </w:t>
      </w:r>
      <w:r>
        <w:rPr/>
        <w:t>的独占使用许可权，该独占使用许可权的转让费共计人民币6,000,000元。根据该合同，厦</w:t>
      </w:r>
      <w:r>
        <w:rPr>
          <w:w w:val="100"/>
        </w:rPr>
        <w:t> </w:t>
      </w:r>
      <w:r>
        <w:rPr/>
        <w:t>门用友有权独占此软件的使用许可权，使用期限直至其经营期限届满之日止。</w:t>
      </w:r>
    </w:p>
    <w:p>
      <w:pPr>
        <w:spacing w:line="240" w:lineRule="auto" w:before="7"/>
        <w:rPr>
          <w:rFonts w:ascii="黑体" w:hAnsi="黑体" w:cs="黑体" w:eastAsia="黑体" w:hint="default"/>
          <w:sz w:val="23"/>
          <w:szCs w:val="23"/>
        </w:rPr>
      </w:pPr>
    </w:p>
    <w:p>
      <w:pPr>
        <w:pStyle w:val="BodyText"/>
        <w:spacing w:line="240" w:lineRule="auto"/>
        <w:ind w:left="581" w:right="3000"/>
        <w:jc w:val="left"/>
      </w:pPr>
      <w:r>
        <w:rPr/>
        <w:t>软件著作权包括：</w:t>
      </w:r>
    </w:p>
    <w:p>
      <w:pPr>
        <w:spacing w:line="240" w:lineRule="auto" w:before="11"/>
        <w:rPr>
          <w:rFonts w:ascii="黑体" w:hAnsi="黑体" w:cs="黑体" w:eastAsia="黑体" w:hint="default"/>
          <w:sz w:val="25"/>
          <w:szCs w:val="25"/>
        </w:rPr>
      </w:pPr>
    </w:p>
    <w:p>
      <w:pPr>
        <w:pStyle w:val="BodyText"/>
        <w:spacing w:line="276" w:lineRule="auto"/>
        <w:ind w:left="661" w:right="212" w:hanging="541"/>
        <w:jc w:val="both"/>
      </w:pPr>
      <w:r>
        <w:rPr/>
        <w:t>(1)</w:t>
      </w:r>
      <w:r>
        <w:rPr>
          <w:spacing w:val="89"/>
        </w:rPr>
        <w:t> </w:t>
      </w:r>
      <w:r>
        <w:rPr/>
        <w:t>《华表》电子表格软件V3.2，价值人民币8,888,889元，乃用友华表向其股东之一唐爱平先</w:t>
      </w:r>
      <w:r>
        <w:rPr>
          <w:spacing w:val="-95"/>
        </w:rPr>
        <w:t> </w:t>
      </w:r>
      <w:r>
        <w:rPr>
          <w:spacing w:val="-95"/>
        </w:rPr>
      </w:r>
      <w:r>
        <w:rPr>
          <w:spacing w:val="-2"/>
        </w:rPr>
        <w:t>生处所购得的。根据用友华表及唐爱平先生双方所签订的《计算机软件著作权转让合同》规</w:t>
      </w:r>
      <w:r>
        <w:rPr>
          <w:w w:val="100"/>
        </w:rPr>
        <w:t> </w:t>
      </w:r>
      <w:r>
        <w:rPr/>
        <w:t>定，本公司享有该软件产品的使用权，使用许可权和获得报酬权。</w:t>
      </w:r>
    </w:p>
    <w:p>
      <w:pPr>
        <w:spacing w:line="240" w:lineRule="auto" w:before="7"/>
        <w:rPr>
          <w:rFonts w:ascii="黑体" w:hAnsi="黑体" w:cs="黑体" w:eastAsia="黑体" w:hint="default"/>
          <w:sz w:val="23"/>
          <w:szCs w:val="23"/>
        </w:rPr>
      </w:pPr>
    </w:p>
    <w:p>
      <w:pPr>
        <w:pStyle w:val="BodyText"/>
        <w:spacing w:line="276" w:lineRule="auto"/>
        <w:ind w:left="661" w:right="213" w:hanging="541"/>
        <w:jc w:val="both"/>
      </w:pPr>
      <w:r>
        <w:rPr/>
        <w:t>(2)</w:t>
      </w:r>
      <w:r>
        <w:rPr>
          <w:spacing w:val="97"/>
        </w:rPr>
        <w:t> </w:t>
      </w:r>
      <w:r>
        <w:rPr/>
        <w:t>新加坡益富士应用系统亚太私人有限公司于2002年中向其持有25%权益的用友艾福斯，投入1</w:t>
      </w:r>
      <w:r>
        <w:rPr>
          <w:w w:val="100"/>
        </w:rPr>
        <w:t> </w:t>
      </w:r>
      <w:r>
        <w:rPr/>
        <w:t>套IFS应用系统技术软件，该套技术软件已向中华人民共和国海关进口货物报关进口，并且</w:t>
      </w:r>
      <w:r>
        <w:rPr>
          <w:w w:val="100"/>
        </w:rPr>
        <w:t> </w:t>
      </w:r>
      <w:r>
        <w:rPr/>
        <w:t>经中华人民共和国出入境检验检疫局出具了价值鉴定书，鉴定价值为333,334美元（折合约</w:t>
      </w:r>
      <w:r>
        <w:rPr>
          <w:w w:val="100"/>
        </w:rPr>
        <w:t> </w:t>
      </w:r>
      <w:r>
        <w:rPr/>
        <w:t>为人民币2,760,000元）。</w:t>
      </w:r>
    </w:p>
    <w:p>
      <w:pPr>
        <w:spacing w:line="240" w:lineRule="auto" w:before="7"/>
        <w:rPr>
          <w:rFonts w:ascii="黑体" w:hAnsi="黑体" w:cs="黑体" w:eastAsia="黑体" w:hint="default"/>
          <w:sz w:val="23"/>
          <w:szCs w:val="23"/>
        </w:rPr>
      </w:pPr>
    </w:p>
    <w:p>
      <w:pPr>
        <w:pStyle w:val="BodyText"/>
        <w:spacing w:line="276" w:lineRule="auto"/>
        <w:ind w:left="661" w:right="212" w:hanging="541"/>
        <w:jc w:val="both"/>
      </w:pPr>
      <w:r>
        <w:rPr/>
        <w:t>(3)</w:t>
      </w:r>
      <w:r>
        <w:rPr>
          <w:spacing w:val="92"/>
        </w:rPr>
        <w:t> </w:t>
      </w:r>
      <w:r>
        <w:rPr/>
        <w:t>本公司于2002年8月26日与深圳市硕旺信息技术开发有限公司（以下简称“硕旺信息”）签</w:t>
      </w:r>
      <w:r>
        <w:rPr>
          <w:spacing w:val="-96"/>
        </w:rPr>
        <w:t> </w:t>
      </w:r>
      <w:r>
        <w:rPr>
          <w:spacing w:val="-96"/>
        </w:rPr>
      </w:r>
      <w:r>
        <w:rPr>
          <w:spacing w:val="-2"/>
        </w:rPr>
        <w:t>订软件著作权转让合同，向硕旺信息购得由其已开发的全部人力资源软件及相关软件和工具</w:t>
      </w:r>
      <w:r>
        <w:rPr>
          <w:w w:val="100"/>
        </w:rPr>
        <w:t> </w:t>
      </w:r>
      <w:r>
        <w:rPr/>
        <w:t>的著作权等的知识产权，该些知识产权的全部转让价格总计为人民币7,750,000元。根据上</w:t>
      </w:r>
      <w:r>
        <w:rPr>
          <w:w w:val="100"/>
        </w:rPr>
        <w:t> </w:t>
      </w:r>
      <w:r>
        <w:rPr>
          <w:spacing w:val="-2"/>
        </w:rPr>
        <w:t>述软件著作权转让合同，硕旺信息自合同签订之日起，不再对该等软件技术及相应的著作权</w:t>
      </w:r>
      <w:r>
        <w:rPr>
          <w:w w:val="100"/>
        </w:rPr>
        <w:t> </w:t>
      </w:r>
      <w:r>
        <w:rPr/>
        <w:t>享有任何权利。</w:t>
      </w:r>
    </w:p>
    <w:p>
      <w:pPr>
        <w:spacing w:line="240" w:lineRule="auto" w:before="7"/>
        <w:rPr>
          <w:rFonts w:ascii="黑体" w:hAnsi="黑体" w:cs="黑体" w:eastAsia="黑体" w:hint="default"/>
          <w:sz w:val="23"/>
          <w:szCs w:val="23"/>
        </w:rPr>
      </w:pPr>
    </w:p>
    <w:p>
      <w:pPr>
        <w:pStyle w:val="BodyText"/>
        <w:spacing w:line="276" w:lineRule="auto"/>
        <w:ind w:left="639" w:right="212" w:hanging="519"/>
        <w:jc w:val="both"/>
      </w:pPr>
      <w:r>
        <w:rPr/>
        <w:t>(4)</w:t>
      </w:r>
      <w:r>
        <w:rPr>
          <w:spacing w:val="85"/>
        </w:rPr>
        <w:t> </w:t>
      </w:r>
      <w:r>
        <w:rPr/>
        <w:t>本公司于2003年11月6日从非关联方丰富汇理软件公司购得由其开发的丰富汇理财务系统软</w:t>
      </w:r>
      <w:r>
        <w:rPr>
          <w:spacing w:val="-93"/>
        </w:rPr>
        <w:t> </w:t>
      </w:r>
      <w:r>
        <w:rPr>
          <w:spacing w:val="-93"/>
        </w:rPr>
      </w:r>
      <w:r>
        <w:rPr/>
        <w:t>件著作权，该软件技术转让价格为人民币2,000,000元。相关软件著作权权属证书和软件产</w:t>
      </w:r>
      <w:r>
        <w:rPr>
          <w:w w:val="100"/>
        </w:rPr>
        <w:t> </w:t>
      </w:r>
      <w:r>
        <w:rPr/>
        <w:t>品登记手续已办理完毕。</w:t>
      </w:r>
    </w:p>
    <w:p>
      <w:pPr>
        <w:spacing w:line="240" w:lineRule="auto" w:before="7"/>
        <w:rPr>
          <w:rFonts w:ascii="黑体" w:hAnsi="黑体" w:cs="黑体" w:eastAsia="黑体" w:hint="default"/>
          <w:sz w:val="23"/>
          <w:szCs w:val="23"/>
        </w:rPr>
      </w:pPr>
    </w:p>
    <w:p>
      <w:pPr>
        <w:pStyle w:val="BodyText"/>
        <w:spacing w:line="276" w:lineRule="auto"/>
        <w:ind w:left="661" w:right="213" w:hanging="541"/>
        <w:jc w:val="both"/>
      </w:pPr>
      <w:r>
        <w:rPr/>
        <w:t>(5)</w:t>
      </w:r>
      <w:r>
        <w:rPr>
          <w:spacing w:val="99"/>
        </w:rPr>
        <w:t> </w:t>
      </w:r>
      <w:r>
        <w:rPr/>
        <w:t>本公司于2005年3月9日从用友华表购得由其开发的用友销售通软件著作权，该软件技术转让</w:t>
      </w:r>
      <w:r>
        <w:rPr>
          <w:w w:val="100"/>
        </w:rPr>
        <w:t> </w:t>
      </w:r>
      <w:r>
        <w:rPr/>
        <w:t>价格为人民币1,700,000元。相关软件著作权权属证书和软件产品登记手续已办理完毕。本</w:t>
      </w:r>
      <w:r>
        <w:rPr>
          <w:w w:val="100"/>
        </w:rPr>
        <w:t> </w:t>
      </w:r>
      <w:r>
        <w:rPr/>
        <w:t>公司于编制合并财务报表时，该项由本集团内部交易所形成的软件著作权需做抵消。</w:t>
      </w:r>
    </w:p>
    <w:p>
      <w:pPr>
        <w:spacing w:after="0" w:line="276" w:lineRule="auto"/>
        <w:jc w:val="both"/>
        <w:sectPr>
          <w:pgSz w:w="11910" w:h="16840"/>
          <w:pgMar w:header="935" w:footer="1140" w:top="2440" w:bottom="1340" w:left="1580" w:right="1480"/>
        </w:sectPr>
      </w:pPr>
    </w:p>
    <w:p>
      <w:pPr>
        <w:spacing w:line="240" w:lineRule="auto" w:before="11"/>
        <w:rPr>
          <w:rFonts w:ascii="黑体" w:hAnsi="黑体" w:cs="黑体" w:eastAsia="黑体" w:hint="default"/>
          <w:sz w:val="20"/>
          <w:szCs w:val="20"/>
        </w:rPr>
      </w:pPr>
    </w:p>
    <w:p>
      <w:pPr>
        <w:pStyle w:val="Heading7"/>
        <w:tabs>
          <w:tab w:pos="641" w:val="left" w:leader="none"/>
        </w:tabs>
        <w:spacing w:line="475" w:lineRule="auto"/>
        <w:ind w:right="5409"/>
        <w:jc w:val="left"/>
        <w:rPr>
          <w:b w:val="0"/>
          <w:bCs w:val="0"/>
        </w:rPr>
      </w:pPr>
      <w:r>
        <w:rPr/>
        <w:t>六、</w:t>
      </w:r>
      <w:r>
        <w:rPr>
          <w:spacing w:val="-4"/>
        </w:rPr>
        <w:t> </w:t>
      </w:r>
      <w:r>
        <w:rPr/>
        <w:t>合并财务报表主要项目注释(续)</w:t>
      </w:r>
      <w:r>
        <w:rPr>
          <w:w w:val="99"/>
        </w:rPr>
        <w:t> </w:t>
      </w:r>
      <w:r>
        <w:rPr>
          <w:w w:val="95"/>
        </w:rPr>
        <w:t>13.</w:t>
        <w:tab/>
      </w:r>
      <w:r>
        <w:rPr/>
        <w:t>无形资产(续)</w:t>
      </w:r>
      <w:r>
        <w:rPr>
          <w:b w:val="0"/>
          <w:bCs w:val="0"/>
        </w:rPr>
      </w:r>
    </w:p>
    <w:p>
      <w:pPr>
        <w:pStyle w:val="BodyText"/>
        <w:spacing w:line="240" w:lineRule="auto" w:before="94"/>
        <w:ind w:left="622" w:right="3000"/>
        <w:jc w:val="left"/>
      </w:pPr>
      <w:r>
        <w:rPr/>
        <w:t>软件著作权包括：(续)</w:t>
      </w:r>
    </w:p>
    <w:p>
      <w:pPr>
        <w:spacing w:line="240" w:lineRule="auto" w:before="11"/>
        <w:rPr>
          <w:rFonts w:ascii="黑体" w:hAnsi="黑体" w:cs="黑体" w:eastAsia="黑体" w:hint="default"/>
          <w:sz w:val="25"/>
          <w:szCs w:val="25"/>
        </w:rPr>
      </w:pPr>
    </w:p>
    <w:p>
      <w:pPr>
        <w:pStyle w:val="BodyText"/>
        <w:spacing w:line="271" w:lineRule="auto"/>
        <w:ind w:left="661" w:right="180" w:hanging="541"/>
        <w:jc w:val="both"/>
      </w:pPr>
      <w:r>
        <w:rPr/>
        <w:t>(6)</w:t>
      </w:r>
      <w:r>
        <w:rPr>
          <w:spacing w:val="66"/>
        </w:rPr>
        <w:t> </w:t>
      </w:r>
      <w:r>
        <w:rPr/>
        <w:t>本公司于2008年10月27日协议收购方正春元100%的股权，并于2008年11月7日办理了股权并</w:t>
      </w:r>
      <w:r>
        <w:rPr>
          <w:spacing w:val="-92"/>
        </w:rPr>
        <w:t> </w:t>
      </w:r>
      <w:r>
        <w:rPr>
          <w:spacing w:val="-92"/>
        </w:rPr>
      </w:r>
      <w:r>
        <w:rPr>
          <w:spacing w:val="-1"/>
        </w:rPr>
        <w:t>购框架协议中规定的财产权移交手续。此次收购业务业经中和资产评估有限公司进行评估，</w:t>
      </w:r>
      <w:r>
        <w:rPr>
          <w:w w:val="100"/>
        </w:rPr>
        <w:t> </w:t>
      </w:r>
      <w:r>
        <w:rPr>
          <w:spacing w:val="-2"/>
        </w:rPr>
        <w:t>并于2009年1月20日出具了中和评报字[2008]第V5017-1号资产评估报告书。该报告书以2008</w:t>
      </w:r>
      <w:r>
        <w:rPr>
          <w:spacing w:val="-1"/>
          <w:w w:val="100"/>
        </w:rPr>
        <w:t> </w:t>
      </w:r>
      <w:r>
        <w:rPr>
          <w:spacing w:val="2"/>
        </w:rPr>
        <w:t>年11月7日为评估基准日。根据该评估结果，方正春元现有的包括</w:t>
      </w:r>
      <w:r>
        <w:rPr>
          <w:rFonts w:ascii="Times New Roman" w:hAnsi="Times New Roman" w:cs="Times New Roman" w:eastAsia="Times New Roman" w:hint="default"/>
          <w:spacing w:val="2"/>
        </w:rPr>
        <w:t>“</w:t>
      </w:r>
      <w:r>
        <w:rPr>
          <w:spacing w:val="2"/>
        </w:rPr>
        <w:t>交办事项督办系统软件</w:t>
      </w:r>
      <w:r>
        <w:rPr>
          <w:spacing w:val="4"/>
          <w:w w:val="100"/>
        </w:rPr>
        <w:t> </w:t>
      </w:r>
      <w:r>
        <w:rPr/>
        <w:t>V1.0.0</w:t>
      </w:r>
      <w:r>
        <w:rPr>
          <w:rFonts w:ascii="Times New Roman" w:hAnsi="Times New Roman" w:cs="Times New Roman" w:eastAsia="Times New Roman" w:hint="default"/>
        </w:rPr>
        <w:t>”</w:t>
      </w:r>
      <w:r>
        <w:rPr/>
        <w:t>在内的43项软件著作权原账面价值为零，而评估价值为人民币11,335,500元。方正</w:t>
      </w:r>
      <w:r>
        <w:rPr>
          <w:spacing w:val="2"/>
          <w:w w:val="100"/>
        </w:rPr>
        <w:t> </w:t>
      </w:r>
      <w:r>
        <w:rPr>
          <w:spacing w:val="-3"/>
        </w:rPr>
        <w:t>春元另有IS校园网软件系统及兴财通用财务系统(V1.0)等11个软件著作权，原账面价值为人</w:t>
      </w:r>
      <w:r>
        <w:rPr>
          <w:spacing w:val="-1"/>
          <w:w w:val="100"/>
        </w:rPr>
        <w:t> </w:t>
      </w:r>
      <w:r>
        <w:rPr>
          <w:spacing w:val="-2"/>
        </w:rPr>
        <w:t>民币4,168,400元，已计提无形资产减值准备计人民币4,022,801元。与评估基准日的评估价</w:t>
      </w:r>
      <w:r>
        <w:rPr>
          <w:w w:val="100"/>
        </w:rPr>
        <w:t> </w:t>
      </w:r>
      <w:r>
        <w:rPr/>
        <w:t>值一致。本公司已记入因收购所增加的无形资产核算。</w:t>
      </w:r>
    </w:p>
    <w:p>
      <w:pPr>
        <w:spacing w:line="240" w:lineRule="auto" w:before="11"/>
        <w:rPr>
          <w:rFonts w:ascii="黑体" w:hAnsi="黑体" w:cs="黑体" w:eastAsia="黑体" w:hint="default"/>
          <w:sz w:val="23"/>
          <w:szCs w:val="23"/>
        </w:rPr>
      </w:pPr>
    </w:p>
    <w:p>
      <w:pPr>
        <w:pStyle w:val="BodyText"/>
        <w:spacing w:line="268" w:lineRule="auto"/>
        <w:ind w:left="661" w:right="210" w:hanging="541"/>
        <w:jc w:val="both"/>
      </w:pPr>
      <w:r>
        <w:rPr/>
        <w:t>(7)</w:t>
      </w:r>
      <w:r>
        <w:rPr>
          <w:spacing w:val="85"/>
        </w:rPr>
        <w:t> </w:t>
      </w:r>
      <w:r>
        <w:rPr>
          <w:spacing w:val="-3"/>
        </w:rPr>
        <w:t>本公司于2008年10月30日协议收购特博深信息科技（北京）有限公司和特博深信息科技（上</w:t>
      </w:r>
      <w:r>
        <w:rPr>
          <w:spacing w:val="-90"/>
        </w:rPr>
        <w:t> </w:t>
      </w:r>
      <w:r>
        <w:rPr>
          <w:spacing w:val="-90"/>
        </w:rPr>
      </w:r>
      <w:r>
        <w:rPr/>
        <w:t>海）有限公司（以下简称“特博深”）的资产和业务，其中包括</w:t>
      </w:r>
      <w:r>
        <w:rPr>
          <w:rFonts w:ascii="Times New Roman" w:hAnsi="Times New Roman" w:cs="Times New Roman" w:eastAsia="Times New Roman" w:hint="default"/>
        </w:rPr>
        <w:t>“</w:t>
      </w:r>
      <w:r>
        <w:rPr/>
        <w:t>Turbo</w:t>
      </w:r>
      <w:r>
        <w:rPr>
          <w:spacing w:val="-37"/>
        </w:rPr>
        <w:t> </w:t>
      </w:r>
      <w:r>
        <w:rPr/>
        <w:t>CRM客户关系管理软</w:t>
      </w:r>
      <w:r>
        <w:rPr>
          <w:spacing w:val="-1"/>
          <w:w w:val="100"/>
        </w:rPr>
        <w:t> </w:t>
      </w:r>
      <w:r>
        <w:rPr>
          <w:spacing w:val="-2"/>
        </w:rPr>
        <w:t>件V1.0</w:t>
      </w:r>
      <w:r>
        <w:rPr>
          <w:rFonts w:ascii="Times New Roman" w:hAnsi="Times New Roman" w:cs="Times New Roman" w:eastAsia="Times New Roman" w:hint="default"/>
          <w:spacing w:val="-2"/>
        </w:rPr>
        <w:t>”</w:t>
      </w:r>
      <w:r>
        <w:rPr>
          <w:spacing w:val="-2"/>
        </w:rPr>
        <w:t>在内的6项软件著作权。此次收购业经中和资产评估有限公司进行评估，并于2009年</w:t>
      </w:r>
      <w:r>
        <w:rPr>
          <w:spacing w:val="-1"/>
          <w:w w:val="100"/>
        </w:rPr>
        <w:t> </w:t>
      </w:r>
      <w:r>
        <w:rPr/>
        <w:t>1月10日出具了中和评报字[2008]第V5017-2号资产评估报告书。该报告书以2008年11月5日</w:t>
      </w:r>
      <w:r>
        <w:rPr>
          <w:spacing w:val="1"/>
          <w:w w:val="100"/>
        </w:rPr>
        <w:t> </w:t>
      </w:r>
      <w:r>
        <w:rPr>
          <w:spacing w:val="-2"/>
        </w:rPr>
        <w:t>为评估基准日,上述无形资产的评估价值为人民币6,400,000元。截至2008年12月31日，相关</w:t>
      </w:r>
      <w:r>
        <w:rPr>
          <w:spacing w:val="-1"/>
          <w:w w:val="100"/>
        </w:rPr>
        <w:t> </w:t>
      </w:r>
      <w:r>
        <w:rPr/>
        <w:t>软件著作权的转让登记手续尚未完成。</w:t>
      </w:r>
    </w:p>
    <w:p>
      <w:pPr>
        <w:spacing w:line="240" w:lineRule="auto" w:before="0"/>
        <w:rPr>
          <w:rFonts w:ascii="黑体" w:hAnsi="黑体" w:cs="黑体" w:eastAsia="黑体" w:hint="default"/>
          <w:sz w:val="24"/>
          <w:szCs w:val="24"/>
        </w:rPr>
      </w:pPr>
    </w:p>
    <w:p>
      <w:pPr>
        <w:pStyle w:val="BodyText"/>
        <w:spacing w:line="268" w:lineRule="auto"/>
        <w:ind w:left="661" w:right="212" w:hanging="541"/>
        <w:jc w:val="both"/>
      </w:pPr>
      <w:r>
        <w:rPr/>
        <w:t>(8)</w:t>
      </w:r>
      <w:r>
        <w:rPr>
          <w:spacing w:val="80"/>
        </w:rPr>
        <w:t> </w:t>
      </w:r>
      <w:r>
        <w:rPr/>
        <w:t>本公司于2007年12月29日协议收购上海天诺科技有限责任公司（以下简称“上海天诺”）和</w:t>
      </w:r>
      <w:r>
        <w:rPr>
          <w:w w:val="100"/>
        </w:rPr>
        <w:t> </w:t>
      </w:r>
      <w:r>
        <w:rPr/>
        <w:t>上海坛网软件有限公司（以下简称“上海坛网”）的资产和业务，其中包括</w:t>
      </w:r>
      <w:r>
        <w:rPr>
          <w:rFonts w:ascii="Times New Roman" w:hAnsi="Times New Roman" w:cs="Times New Roman" w:eastAsia="Times New Roman" w:hint="default"/>
        </w:rPr>
        <w:t>“</w:t>
      </w:r>
      <w:r>
        <w:rPr/>
        <w:t>天诺房产营销</w:t>
      </w:r>
      <w:r>
        <w:rPr>
          <w:w w:val="100"/>
        </w:rPr>
        <w:t> </w:t>
      </w:r>
      <w:r>
        <w:rPr>
          <w:spacing w:val="-2"/>
        </w:rPr>
        <w:t>管理系统V2.2</w:t>
      </w:r>
      <w:r>
        <w:rPr>
          <w:rFonts w:ascii="Times New Roman" w:hAnsi="Times New Roman" w:cs="Times New Roman" w:eastAsia="Times New Roman" w:hint="default"/>
          <w:spacing w:val="-2"/>
        </w:rPr>
        <w:t>”</w:t>
      </w:r>
      <w:r>
        <w:rPr>
          <w:spacing w:val="-2"/>
        </w:rPr>
        <w:t>在内的5项软件著作权。此次收购业经中和资产评估有限公司进行评估，并于</w:t>
      </w:r>
      <w:r>
        <w:rPr>
          <w:w w:val="100"/>
        </w:rPr>
        <w:t> </w:t>
      </w:r>
      <w:r>
        <w:rPr/>
        <w:t>2009年1月10日出具了中和评报字[2008]第V5017-3号资产评估报告书。该报告书以2008年1</w:t>
      </w:r>
      <w:r>
        <w:rPr>
          <w:w w:val="100"/>
        </w:rPr>
        <w:t> </w:t>
      </w:r>
      <w:r>
        <w:rPr>
          <w:spacing w:val="-4"/>
        </w:rPr>
        <w:t>月15日资产交接日为评估基准日，上述无形资产的评估价值为人民币1,760,300元。截至2008</w:t>
      </w:r>
      <w:r>
        <w:rPr>
          <w:spacing w:val="-1"/>
          <w:w w:val="100"/>
        </w:rPr>
        <w:t> </w:t>
      </w:r>
      <w:r>
        <w:rPr/>
        <w:t>年12月31日，相关软件著作权的转让登记手续已经完成。</w:t>
      </w:r>
    </w:p>
    <w:p>
      <w:pPr>
        <w:spacing w:line="240" w:lineRule="auto" w:before="0"/>
        <w:rPr>
          <w:rFonts w:ascii="黑体" w:hAnsi="黑体" w:cs="黑体" w:eastAsia="黑体" w:hint="default"/>
          <w:sz w:val="24"/>
          <w:szCs w:val="24"/>
        </w:rPr>
      </w:pPr>
    </w:p>
    <w:p>
      <w:pPr>
        <w:pStyle w:val="BodyText"/>
        <w:tabs>
          <w:tab w:pos="661" w:val="left" w:leader="none"/>
        </w:tabs>
        <w:spacing w:line="271" w:lineRule="auto"/>
        <w:ind w:left="661" w:right="115" w:hanging="541"/>
        <w:jc w:val="left"/>
      </w:pPr>
      <w:r>
        <w:rPr>
          <w:spacing w:val="-1"/>
        </w:rPr>
        <w:t>(9)</w:t>
        <w:tab/>
      </w:r>
      <w:r>
        <w:rPr>
          <w:spacing w:val="-2"/>
        </w:rPr>
        <w:t>本公司于2008年3月协议收购南京宏图天安软件系统有限公司（以下简称“南京宏图天安”）</w:t>
      </w:r>
      <w:r>
        <w:rPr>
          <w:spacing w:val="-60"/>
        </w:rPr>
        <w:t> </w:t>
      </w:r>
      <w:r>
        <w:rPr>
          <w:spacing w:val="-60"/>
        </w:rPr>
      </w:r>
      <w:r>
        <w:rPr/>
        <w:t>的资产和业务，其中包括</w:t>
      </w:r>
      <w:r>
        <w:rPr>
          <w:rFonts w:ascii="Times New Roman" w:hAnsi="Times New Roman" w:cs="Times New Roman" w:eastAsia="Times New Roman" w:hint="default"/>
        </w:rPr>
        <w:t>“</w:t>
      </w:r>
      <w:r>
        <w:rPr/>
        <w:t>宏图企业所得税汇算通软件</w:t>
      </w:r>
      <w:r>
        <w:rPr>
          <w:rFonts w:ascii="Times New Roman" w:hAnsi="Times New Roman" w:cs="Times New Roman" w:eastAsia="Times New Roman" w:hint="default"/>
        </w:rPr>
        <w:t>”</w:t>
      </w:r>
      <w:r>
        <w:rPr/>
        <w:t>在内的6项软件著作权。此次收购业</w:t>
      </w:r>
      <w:r>
        <w:rPr>
          <w:w w:val="100"/>
        </w:rPr>
        <w:t> </w:t>
      </w:r>
      <w:r>
        <w:rPr/>
        <w:t>经江苏富华会计师事务所进行评估，并于2008年4月23日出具了苏富会评报字[2008]第32号</w:t>
      </w:r>
      <w:r>
        <w:rPr>
          <w:w w:val="100"/>
        </w:rPr>
        <w:t> </w:t>
      </w:r>
      <w:r>
        <w:rPr/>
        <w:t>资产评估报告书。该报告书以2008年3月31日资产交接日为评估基准日，上述无形资产的评</w:t>
      </w:r>
      <w:r>
        <w:rPr>
          <w:spacing w:val="1"/>
          <w:w w:val="100"/>
        </w:rPr>
        <w:t> </w:t>
      </w:r>
      <w:r>
        <w:rPr/>
        <w:t>估价值为人民币8,800,000元。截至2008年12月31日，相关软件著作权的转让登记手续已经</w:t>
      </w:r>
      <w:r>
        <w:rPr>
          <w:spacing w:val="1"/>
          <w:w w:val="100"/>
        </w:rPr>
        <w:t> </w:t>
      </w:r>
      <w:r>
        <w:rPr/>
        <w:t>完成。</w:t>
      </w:r>
    </w:p>
    <w:p>
      <w:pPr>
        <w:spacing w:line="240" w:lineRule="auto" w:before="11"/>
        <w:rPr>
          <w:rFonts w:ascii="黑体" w:hAnsi="黑体" w:cs="黑体" w:eastAsia="黑体" w:hint="default"/>
          <w:sz w:val="23"/>
          <w:szCs w:val="23"/>
        </w:rPr>
      </w:pPr>
    </w:p>
    <w:p>
      <w:pPr>
        <w:pStyle w:val="BodyText"/>
        <w:spacing w:line="271" w:lineRule="auto"/>
        <w:ind w:left="661" w:right="212" w:hanging="541"/>
        <w:jc w:val="both"/>
      </w:pPr>
      <w:r>
        <w:rPr/>
        <w:t>(10)</w:t>
      </w:r>
      <w:r>
        <w:rPr>
          <w:spacing w:val="86"/>
        </w:rPr>
        <w:t> </w:t>
      </w:r>
      <w:r>
        <w:rPr/>
        <w:t>本公司之子公司用友政务于2008年8月20日协议收购四川省金财科技发展有限责任公司（以</w:t>
      </w:r>
      <w:r>
        <w:rPr>
          <w:spacing w:val="-92"/>
        </w:rPr>
        <w:t> </w:t>
      </w:r>
      <w:r>
        <w:rPr>
          <w:spacing w:val="-92"/>
        </w:rPr>
      </w:r>
      <w:r>
        <w:rPr/>
        <w:t>下简称“四川金财”）的资产和业务，其中包括</w:t>
      </w:r>
      <w:r>
        <w:rPr>
          <w:rFonts w:ascii="Times New Roman" w:hAnsi="Times New Roman" w:cs="Times New Roman" w:eastAsia="Times New Roman" w:hint="default"/>
        </w:rPr>
        <w:t>“</w:t>
      </w:r>
      <w:r>
        <w:rPr/>
        <w:t>金财网络报表数据管理系统V1.0</w:t>
      </w:r>
      <w:r>
        <w:rPr>
          <w:rFonts w:ascii="Times New Roman" w:hAnsi="Times New Roman" w:cs="Times New Roman" w:eastAsia="Times New Roman" w:hint="default"/>
        </w:rPr>
        <w:t>”</w:t>
      </w:r>
      <w:r>
        <w:rPr/>
        <w:t>在内的6</w:t>
      </w:r>
      <w:r>
        <w:rPr>
          <w:spacing w:val="2"/>
          <w:w w:val="100"/>
        </w:rPr>
        <w:t> </w:t>
      </w:r>
      <w:r>
        <w:rPr/>
        <w:t>项软件著作权。收购业经北京中评瑞资产评估事务所有限公司进行评估，并于2008年6月30</w:t>
      </w:r>
      <w:r>
        <w:rPr>
          <w:w w:val="100"/>
        </w:rPr>
        <w:t> </w:t>
      </w:r>
      <w:r>
        <w:rPr/>
        <w:t>日出具了中评瑞评报字[2008]第19号资产评估报告书。该报告书以2008年3月31日资产交接</w:t>
      </w:r>
      <w:r>
        <w:rPr>
          <w:w w:val="100"/>
        </w:rPr>
        <w:t> </w:t>
      </w:r>
      <w:r>
        <w:rPr/>
        <w:t>日为评估基准日，上述无形资产的评估价值为人民币4,305,700元。截至2008年12月31日，</w:t>
      </w:r>
      <w:r>
        <w:rPr>
          <w:w w:val="100"/>
        </w:rPr>
        <w:t> </w:t>
      </w:r>
      <w:r>
        <w:rPr/>
        <w:t>相关软件著作权的转让登记手续已经完成。</w:t>
      </w:r>
    </w:p>
    <w:p>
      <w:pPr>
        <w:spacing w:after="0" w:line="271" w:lineRule="auto"/>
        <w:jc w:val="both"/>
        <w:sectPr>
          <w:pgSz w:w="11910" w:h="16840"/>
          <w:pgMar w:header="935" w:footer="1140" w:top="2440" w:bottom="1340" w:left="1580" w:right="1480"/>
        </w:sectPr>
      </w:pPr>
    </w:p>
    <w:p>
      <w:pPr>
        <w:spacing w:line="240" w:lineRule="auto" w:before="11"/>
        <w:rPr>
          <w:rFonts w:ascii="黑体" w:hAnsi="黑体" w:cs="黑体" w:eastAsia="黑体" w:hint="default"/>
          <w:sz w:val="20"/>
          <w:szCs w:val="20"/>
        </w:rPr>
      </w:pPr>
    </w:p>
    <w:p>
      <w:pPr>
        <w:pStyle w:val="Heading7"/>
        <w:spacing w:line="475" w:lineRule="auto"/>
        <w:ind w:right="5430"/>
        <w:jc w:val="left"/>
        <w:rPr>
          <w:b w:val="0"/>
          <w:bCs w:val="0"/>
        </w:rPr>
      </w:pPr>
      <w:r>
        <w:rPr/>
        <w:t>六、合并财务报表主要项目注释(续)</w:t>
      </w:r>
      <w:r>
        <w:rPr>
          <w:w w:val="99"/>
        </w:rPr>
        <w:t> </w:t>
      </w:r>
      <w:r>
        <w:rPr/>
        <w:t>13.</w:t>
      </w:r>
      <w:r>
        <w:rPr>
          <w:spacing w:val="13"/>
        </w:rPr>
        <w:t> </w:t>
      </w:r>
      <w:r>
        <w:rPr/>
        <w:t>无形资产(续)</w:t>
      </w:r>
      <w:r>
        <w:rPr>
          <w:b w:val="0"/>
          <w:bCs w:val="0"/>
        </w:rPr>
      </w:r>
    </w:p>
    <w:p>
      <w:pPr>
        <w:pStyle w:val="BodyText"/>
        <w:spacing w:line="240" w:lineRule="auto" w:before="61"/>
        <w:ind w:left="555" w:right="0"/>
        <w:jc w:val="both"/>
      </w:pPr>
      <w:r>
        <w:rPr/>
        <w:t>土地使用权包括：</w:t>
      </w:r>
    </w:p>
    <w:p>
      <w:pPr>
        <w:spacing w:line="240" w:lineRule="auto" w:before="9"/>
        <w:rPr>
          <w:rFonts w:ascii="黑体" w:hAnsi="黑体" w:cs="黑体" w:eastAsia="黑体" w:hint="default"/>
          <w:sz w:val="22"/>
          <w:szCs w:val="22"/>
        </w:rPr>
      </w:pPr>
    </w:p>
    <w:p>
      <w:pPr>
        <w:pStyle w:val="BodyText"/>
        <w:spacing w:line="260" w:lineRule="exact"/>
        <w:ind w:left="555" w:right="101" w:firstLine="13"/>
        <w:jc w:val="both"/>
      </w:pPr>
      <w:r>
        <w:rPr/>
        <w:t>土地使用权包括用友软件园一期的土地出让金及相关税费人民币7,235,590元和开发建设费</w:t>
      </w:r>
      <w:r>
        <w:rPr>
          <w:spacing w:val="-20"/>
        </w:rPr>
        <w:t> </w:t>
      </w:r>
      <w:r>
        <w:rPr>
          <w:spacing w:val="-20"/>
        </w:rPr>
      </w:r>
      <w:r>
        <w:rPr>
          <w:spacing w:val="-3"/>
        </w:rPr>
        <w:t>人民币100,987,500元，以及用友软件园二期的土地出让金及相关税费人民币68,218,968元和</w:t>
      </w:r>
      <w:r>
        <w:rPr>
          <w:spacing w:val="-60"/>
        </w:rPr>
        <w:t> </w:t>
      </w:r>
      <w:r>
        <w:rPr>
          <w:spacing w:val="-60"/>
        </w:rPr>
      </w:r>
      <w:r>
        <w:rPr>
          <w:spacing w:val="-3"/>
        </w:rPr>
        <w:t>开发建设费人民币108,609,120元。截至2008年12月31日，本公司尚未支付的上述开发建设费</w:t>
      </w:r>
      <w:r>
        <w:rPr>
          <w:spacing w:val="-68"/>
        </w:rPr>
        <w:t> </w:t>
      </w:r>
      <w:r>
        <w:rPr>
          <w:spacing w:val="-68"/>
        </w:rPr>
      </w:r>
      <w:r>
        <w:rPr/>
        <w:t>共计人民币89,596,620元。</w:t>
      </w:r>
    </w:p>
    <w:p>
      <w:pPr>
        <w:spacing w:line="240" w:lineRule="auto" w:before="13"/>
        <w:rPr>
          <w:rFonts w:ascii="黑体" w:hAnsi="黑体" w:cs="黑体" w:eastAsia="黑体" w:hint="default"/>
          <w:sz w:val="17"/>
          <w:szCs w:val="17"/>
        </w:rPr>
      </w:pPr>
    </w:p>
    <w:p>
      <w:pPr>
        <w:pStyle w:val="BodyText"/>
        <w:spacing w:line="237" w:lineRule="auto"/>
        <w:ind w:left="555" w:right="99" w:firstLine="13"/>
        <w:jc w:val="left"/>
      </w:pPr>
      <w:r>
        <w:rPr>
          <w:spacing w:val="-9"/>
          <w:w w:val="100"/>
        </w:rPr>
        <w:t>本公司于2005年6月17日与北京市国土资源局签署了京地出[合]字（2005）第0312、0313、0314、</w:t>
      </w:r>
      <w:r>
        <w:rPr>
          <w:spacing w:val="-64"/>
          <w:w w:val="100"/>
        </w:rPr>
        <w:t> </w:t>
      </w:r>
      <w:r>
        <w:rPr>
          <w:spacing w:val="-64"/>
          <w:w w:val="100"/>
        </w:rPr>
      </w:r>
      <w:r>
        <w:rPr/>
        <w:t>0315号国有土地使用权出让合同及补充协议，该些合同同意本公司以出让的方式取得海淀区</w:t>
      </w:r>
      <w:r>
        <w:rPr>
          <w:spacing w:val="-77"/>
        </w:rPr>
        <w:t> </w:t>
      </w:r>
      <w:r>
        <w:rPr>
          <w:spacing w:val="-77"/>
        </w:rPr>
      </w:r>
      <w:r>
        <w:rPr/>
        <w:t>永丰产业基地III-19地块(约106.5亩)、III-13地块(约14.8亩)、III-17地块(约93.8亩)、</w:t>
      </w:r>
      <w:r>
        <w:rPr>
          <w:spacing w:val="-2"/>
        </w:rPr>
        <w:t> </w:t>
      </w:r>
      <w:r>
        <w:rPr>
          <w:spacing w:val="-2"/>
        </w:rPr>
      </w:r>
      <w:r>
        <w:rPr/>
        <w:t>III-18地块(约90.7亩)50年使用权，该些协议同意本公司在III-13、III-17、III-19地块在</w:t>
      </w:r>
      <w:r>
        <w:rPr>
          <w:spacing w:val="-93"/>
        </w:rPr>
        <w:t> </w:t>
      </w:r>
      <w:r>
        <w:rPr>
          <w:spacing w:val="-93"/>
        </w:rPr>
      </w:r>
      <w:r>
        <w:rPr/>
        <w:t>土地使用期限内在不被取消国家高技术产业发展项目的情况下，免予缴纳土地出让金；对于</w:t>
      </w:r>
      <w:r>
        <w:rPr>
          <w:spacing w:val="-77"/>
        </w:rPr>
        <w:t> </w:t>
      </w:r>
      <w:r>
        <w:rPr>
          <w:spacing w:val="-77"/>
        </w:rPr>
      </w:r>
      <w:r>
        <w:rPr/>
        <w:t>III-18地块免缴土地出让金的30%，按北京市土地出让金标准的70%土地出让金及契税共计缴</w:t>
      </w:r>
      <w:r>
        <w:rPr>
          <w:spacing w:val="-75"/>
        </w:rPr>
        <w:t> </w:t>
      </w:r>
      <w:r>
        <w:rPr>
          <w:spacing w:val="-75"/>
        </w:rPr>
      </w:r>
      <w:r>
        <w:rPr>
          <w:spacing w:val="-3"/>
        </w:rPr>
        <w:t>纳人民币7,235,590元。本公司于2005年7月21日缴纳了该土地出让金，并于2006年1月19日取</w:t>
      </w:r>
      <w:r>
        <w:rPr>
          <w:spacing w:val="-62"/>
        </w:rPr>
        <w:t> </w:t>
      </w:r>
      <w:r>
        <w:rPr>
          <w:spacing w:val="-62"/>
        </w:rPr>
      </w:r>
      <w:r>
        <w:rPr>
          <w:spacing w:val="-3"/>
        </w:rPr>
        <w:t>得了上述海淀区永丰产业基地III-19地块、III-13 </w:t>
      </w:r>
      <w:r>
        <w:rPr>
          <w:spacing w:val="-4"/>
        </w:rPr>
        <w:t>地块、III-17地块、III-18地块的土地使</w:t>
      </w:r>
      <w:r>
        <w:rPr>
          <w:spacing w:val="-34"/>
        </w:rPr>
        <w:t> </w:t>
      </w:r>
      <w:r>
        <w:rPr>
          <w:spacing w:val="-34"/>
        </w:rPr>
      </w:r>
      <w:r>
        <w:rPr/>
        <w:t>用证书。该土地使用证上注明的使用期限为截止2055年</w:t>
      </w:r>
      <w:r>
        <w:rPr>
          <w:spacing w:val="-28"/>
        </w:rPr>
        <w:t> </w:t>
      </w:r>
      <w:r>
        <w:rPr/>
        <w:t>6月17日。</w:t>
      </w:r>
    </w:p>
    <w:p>
      <w:pPr>
        <w:spacing w:line="240" w:lineRule="auto" w:before="9"/>
        <w:rPr>
          <w:rFonts w:ascii="黑体" w:hAnsi="黑体" w:cs="黑体" w:eastAsia="黑体" w:hint="default"/>
          <w:sz w:val="21"/>
          <w:szCs w:val="21"/>
        </w:rPr>
      </w:pPr>
    </w:p>
    <w:p>
      <w:pPr>
        <w:pStyle w:val="BodyText"/>
        <w:spacing w:line="260" w:lineRule="exact"/>
        <w:ind w:left="556" w:right="99" w:firstLine="13"/>
        <w:jc w:val="left"/>
      </w:pPr>
      <w:r>
        <w:rPr>
          <w:spacing w:val="-7"/>
        </w:rPr>
        <w:t>本公司于2007年6月30日与北京市国土资源局签署了京海地出[合]字（2007）第011、012、013、</w:t>
      </w:r>
      <w:r>
        <w:rPr>
          <w:spacing w:val="-48"/>
        </w:rPr>
        <w:t> </w:t>
      </w:r>
      <w:r>
        <w:rPr>
          <w:spacing w:val="-48"/>
        </w:rPr>
      </w:r>
      <w:r>
        <w:rPr/>
        <w:t>014、015、016、017号国有土地使用权出让合同，该些合同同意本公司以出让的方式取得中</w:t>
      </w:r>
      <w:r>
        <w:rPr>
          <w:w w:val="100"/>
        </w:rPr>
        <w:t> </w:t>
      </w:r>
      <w:r>
        <w:rPr>
          <w:spacing w:val="3"/>
        </w:rPr>
        <w:t>关村永丰高新技术产业基地III-10地块(27,662平方米)、III-12地块(19,893.9平方米)、</w:t>
      </w:r>
      <w:r>
        <w:rPr>
          <w:spacing w:val="-47"/>
        </w:rPr>
        <w:t> </w:t>
      </w:r>
      <w:r>
        <w:rPr>
          <w:spacing w:val="-47"/>
        </w:rPr>
      </w:r>
      <w:r>
        <w:rPr/>
        <w:t>III-14地块(22,529.4平方米)、III-16地块(15,568.6平方米)、III-20地块(55,729.7平方</w:t>
      </w:r>
    </w:p>
    <w:p>
      <w:pPr>
        <w:pStyle w:val="BodyText"/>
        <w:spacing w:line="260" w:lineRule="exact"/>
        <w:ind w:left="556" w:right="199"/>
        <w:jc w:val="both"/>
      </w:pPr>
      <w:r>
        <w:rPr>
          <w:spacing w:val="-3"/>
        </w:rPr>
        <w:t>米)、III-21地块(43,224.3平方米)和III-22地块(73,745.8平方米)50年使用权。本公司已全</w:t>
      </w:r>
      <w:r>
        <w:rPr>
          <w:spacing w:val="-46"/>
        </w:rPr>
        <w:t> </w:t>
      </w:r>
      <w:r>
        <w:rPr>
          <w:spacing w:val="-46"/>
        </w:rPr>
      </w:r>
      <w:r>
        <w:rPr>
          <w:spacing w:val="2"/>
        </w:rPr>
        <w:t>部交纳上述土地的土地出让金及契税共计人民币</w:t>
      </w:r>
      <w:r>
        <w:rPr>
          <w:spacing w:val="61"/>
        </w:rPr>
        <w:t> </w:t>
      </w:r>
      <w:r>
        <w:rPr/>
        <w:t>68,218,968元。截至2008年12月31日，除</w:t>
      </w:r>
    </w:p>
    <w:p>
      <w:pPr>
        <w:pStyle w:val="BodyText"/>
        <w:spacing w:line="260" w:lineRule="exact"/>
        <w:ind w:left="556" w:right="199"/>
        <w:jc w:val="both"/>
      </w:pPr>
      <w:r>
        <w:rPr>
          <w:spacing w:val="-3"/>
        </w:rPr>
        <w:t>111-22地块的相关国有土地使用证正在办理外，本公司已取得全部上述6个地块的国有土地使</w:t>
      </w:r>
      <w:r>
        <w:rPr>
          <w:spacing w:val="-53"/>
        </w:rPr>
        <w:t> </w:t>
      </w:r>
      <w:r>
        <w:rPr>
          <w:spacing w:val="-53"/>
        </w:rPr>
      </w:r>
      <w:r>
        <w:rPr/>
        <w:t>用证，相关权证号码为京海国用(2007出)第4359号、4360号、4362号、4361号、4479号以及</w:t>
      </w:r>
      <w:r>
        <w:rPr>
          <w:w w:val="100"/>
        </w:rPr>
        <w:t> </w:t>
      </w:r>
      <w:r>
        <w:rPr/>
        <w:t>4480号。该土地使用证上注明的使用期限为截止2057年6月29日。</w:t>
      </w:r>
    </w:p>
    <w:p>
      <w:pPr>
        <w:spacing w:line="240" w:lineRule="auto" w:before="10"/>
        <w:rPr>
          <w:rFonts w:ascii="黑体" w:hAnsi="黑体" w:cs="黑体" w:eastAsia="黑体" w:hint="default"/>
          <w:sz w:val="19"/>
          <w:szCs w:val="19"/>
        </w:rPr>
      </w:pPr>
    </w:p>
    <w:p>
      <w:pPr>
        <w:pStyle w:val="BodyText"/>
        <w:spacing w:line="260" w:lineRule="exact"/>
        <w:ind w:left="556" w:right="200" w:firstLine="13"/>
        <w:jc w:val="both"/>
      </w:pPr>
      <w:r>
        <w:rPr/>
        <w:t>除上述土地出让金及契税外，根据本公司与非关联方中关村永丰产业基地发展有限公司（以</w:t>
      </w:r>
      <w:r>
        <w:rPr>
          <w:w w:val="100"/>
        </w:rPr>
        <w:t> </w:t>
      </w:r>
      <w:r>
        <w:rPr/>
        <w:t>下简称“永丰基地”）于2002年12月27日签订的《土地开发建设协议书》，本公司委托永丰</w:t>
      </w:r>
      <w:r>
        <w:rPr>
          <w:spacing w:val="-78"/>
        </w:rPr>
        <w:t> </w:t>
      </w:r>
      <w:r>
        <w:rPr>
          <w:spacing w:val="-78"/>
        </w:rPr>
      </w:r>
      <w:r>
        <w:rPr/>
        <w:t>基地开发建设位于北京中关村永丰产业基地III区内用友软件园项目。建设用地共45.52公顷</w:t>
      </w:r>
    </w:p>
    <w:p>
      <w:pPr>
        <w:pStyle w:val="BodyText"/>
        <w:spacing w:line="260" w:lineRule="exact"/>
        <w:ind w:left="556" w:right="198"/>
        <w:jc w:val="both"/>
      </w:pPr>
      <w:r>
        <w:rPr/>
        <w:t>（即682.8亩）。本建设项目已经北京市发展计划委员会《京计投资字［2001］157号关于进</w:t>
      </w:r>
      <w:r>
        <w:rPr>
          <w:spacing w:val="-1"/>
          <w:w w:val="100"/>
        </w:rPr>
        <w:t> </w:t>
      </w:r>
      <w:r>
        <w:rPr>
          <w:spacing w:val="-3"/>
        </w:rPr>
        <w:t>行永丰高新技术产业基地一级土地开发的批复》、北京市规划委员会《市规发[2001]589号关</w:t>
      </w:r>
      <w:r>
        <w:rPr>
          <w:spacing w:val="-71"/>
        </w:rPr>
        <w:t> </w:t>
      </w:r>
      <w:r>
        <w:rPr>
          <w:spacing w:val="-71"/>
        </w:rPr>
      </w:r>
      <w:r>
        <w:rPr/>
        <w:t>于中关村科技园区海淀园永丰产业基地控制性详细规划的批复》和北京市国土资源和房屋管</w:t>
      </w:r>
      <w:r>
        <w:rPr>
          <w:spacing w:val="-77"/>
        </w:rPr>
        <w:t> </w:t>
      </w:r>
      <w:r>
        <w:rPr>
          <w:spacing w:val="-77"/>
        </w:rPr>
      </w:r>
      <w:r>
        <w:rPr>
          <w:spacing w:val="-8"/>
        </w:rPr>
        <w:t>理局《京国土房管征［2002］168号关于永丰产业基地进行前期准备工作的函》批准。按照《土</w:t>
      </w:r>
      <w:r>
        <w:rPr>
          <w:spacing w:val="-50"/>
        </w:rPr>
        <w:t> </w:t>
      </w:r>
      <w:r>
        <w:rPr>
          <w:spacing w:val="-50"/>
        </w:rPr>
      </w:r>
      <w:r>
        <w:rPr>
          <w:spacing w:val="-3"/>
        </w:rPr>
        <w:t>地开发建设协议书》，用友软件园项目一期土地开发建设费为人民币100,987,500元，二期土</w:t>
      </w:r>
      <w:r>
        <w:rPr>
          <w:spacing w:val="-76"/>
        </w:rPr>
        <w:t> </w:t>
      </w:r>
      <w:r>
        <w:rPr>
          <w:spacing w:val="-76"/>
        </w:rPr>
      </w:r>
      <w:r>
        <w:rPr/>
        <w:t>地开发建设费为人民币69,712,500元，合计人民币170,700,000元。根据2008年6月20日，本</w:t>
      </w:r>
      <w:r>
        <w:rPr>
          <w:spacing w:val="-95"/>
        </w:rPr>
        <w:t> </w:t>
      </w:r>
      <w:r>
        <w:rPr>
          <w:spacing w:val="-95"/>
        </w:rPr>
      </w:r>
      <w:r>
        <w:rPr/>
        <w:t>公司与永丰基地签署的《关于土地开发建设费用的补充协议》，本公司向永丰基地追加用友</w:t>
      </w:r>
    </w:p>
    <w:p>
      <w:pPr>
        <w:pStyle w:val="BodyText"/>
        <w:spacing w:line="260" w:lineRule="exact"/>
        <w:ind w:left="556" w:right="199"/>
        <w:jc w:val="both"/>
      </w:pPr>
      <w:r>
        <w:rPr/>
        <w:t>软件园二期土地开发建设费用人民币38,896,620元，追加后的土地开发建设费用总计为人民</w:t>
      </w:r>
      <w:r>
        <w:rPr>
          <w:spacing w:val="-1"/>
          <w:w w:val="100"/>
        </w:rPr>
        <w:t> </w:t>
      </w:r>
      <w:r>
        <w:rPr/>
        <w:t>币209,596,620元。</w:t>
      </w:r>
    </w:p>
    <w:p>
      <w:pPr>
        <w:spacing w:line="240" w:lineRule="auto" w:before="9"/>
        <w:rPr>
          <w:rFonts w:ascii="黑体" w:hAnsi="黑体" w:cs="黑体" w:eastAsia="黑体" w:hint="default"/>
          <w:sz w:val="19"/>
          <w:szCs w:val="19"/>
        </w:rPr>
      </w:pPr>
    </w:p>
    <w:p>
      <w:pPr>
        <w:pStyle w:val="BodyText"/>
        <w:spacing w:line="240" w:lineRule="auto"/>
        <w:ind w:left="601" w:right="0"/>
        <w:jc w:val="both"/>
      </w:pPr>
      <w:r>
        <w:rPr/>
        <w:t>截至</w:t>
      </w:r>
      <w:r>
        <w:rPr>
          <w:spacing w:val="-51"/>
        </w:rPr>
        <w:t> </w:t>
      </w:r>
      <w:r>
        <w:rPr/>
        <w:t>2008</w:t>
      </w:r>
      <w:r>
        <w:rPr>
          <w:spacing w:val="-51"/>
        </w:rPr>
        <w:t> </w:t>
      </w:r>
      <w:r>
        <w:rPr/>
        <w:t>年</w:t>
      </w:r>
      <w:r>
        <w:rPr>
          <w:spacing w:val="-51"/>
        </w:rPr>
        <w:t> </w:t>
      </w:r>
      <w:r>
        <w:rPr/>
        <w:t>12</w:t>
      </w:r>
      <w:r>
        <w:rPr>
          <w:spacing w:val="-49"/>
        </w:rPr>
        <w:t> </w:t>
      </w:r>
      <w:r>
        <w:rPr/>
        <w:t>月</w:t>
      </w:r>
      <w:r>
        <w:rPr>
          <w:spacing w:val="-51"/>
        </w:rPr>
        <w:t> </w:t>
      </w:r>
      <w:r>
        <w:rPr/>
        <w:t>31</w:t>
      </w:r>
      <w:r>
        <w:rPr>
          <w:spacing w:val="-49"/>
        </w:rPr>
        <w:t> </w:t>
      </w:r>
      <w:r>
        <w:rPr>
          <w:spacing w:val="-3"/>
        </w:rPr>
        <w:t>日，本公司已支付土地开发建设费共计人民币</w:t>
      </w:r>
      <w:r>
        <w:rPr>
          <w:spacing w:val="-50"/>
        </w:rPr>
        <w:t> </w:t>
      </w:r>
      <w:r>
        <w:rPr/>
        <w:t>120,000,000</w:t>
      </w:r>
      <w:r>
        <w:rPr>
          <w:spacing w:val="-49"/>
        </w:rPr>
        <w:t> </w:t>
      </w:r>
      <w:r>
        <w:rPr>
          <w:spacing w:val="-9"/>
        </w:rPr>
        <w:t>元。将尚未</w:t>
      </w:r>
      <w:r>
        <w:rPr/>
      </w:r>
    </w:p>
    <w:p>
      <w:pPr>
        <w:pStyle w:val="BodyText"/>
        <w:spacing w:line="240" w:lineRule="auto" w:before="18"/>
        <w:ind w:left="601" w:right="0"/>
        <w:jc w:val="both"/>
      </w:pPr>
      <w:r>
        <w:rPr/>
        <w:t>支付部分人民币</w:t>
      </w:r>
      <w:r>
        <w:rPr>
          <w:spacing w:val="-59"/>
        </w:rPr>
        <w:t> </w:t>
      </w:r>
      <w:r>
        <w:rPr/>
        <w:t>89,596,620</w:t>
      </w:r>
      <w:r>
        <w:rPr>
          <w:spacing w:val="-58"/>
        </w:rPr>
        <w:t> </w:t>
      </w:r>
      <w:r>
        <w:rPr/>
        <w:t>元暂估计入其他应付款。</w:t>
      </w:r>
    </w:p>
    <w:p>
      <w:pPr>
        <w:spacing w:after="0" w:line="240" w:lineRule="auto"/>
        <w:jc w:val="both"/>
        <w:sectPr>
          <w:pgSz w:w="11910" w:h="16840"/>
          <w:pgMar w:header="935" w:footer="1140" w:top="2440" w:bottom="1340" w:left="1580" w:right="1540"/>
        </w:sectPr>
      </w:pPr>
    </w:p>
    <w:p>
      <w:pPr>
        <w:spacing w:line="240" w:lineRule="auto" w:before="11"/>
        <w:rPr>
          <w:rFonts w:ascii="黑体" w:hAnsi="黑体" w:cs="黑体" w:eastAsia="黑体" w:hint="default"/>
          <w:sz w:val="20"/>
          <w:szCs w:val="20"/>
        </w:rPr>
      </w:pPr>
    </w:p>
    <w:p>
      <w:pPr>
        <w:pStyle w:val="Heading7"/>
        <w:spacing w:line="475" w:lineRule="auto"/>
        <w:ind w:left="141" w:right="5450"/>
        <w:jc w:val="left"/>
        <w:rPr>
          <w:b w:val="0"/>
          <w:bCs w:val="0"/>
        </w:rPr>
      </w:pPr>
      <w:r>
        <w:rPr/>
        <w:t>六、合并财务报表主要项目注释(续)</w:t>
      </w:r>
      <w:r>
        <w:rPr>
          <w:w w:val="99"/>
        </w:rPr>
        <w:t> </w:t>
      </w:r>
      <w:r>
        <w:rPr/>
        <w:t>13.</w:t>
      </w:r>
      <w:r>
        <w:rPr>
          <w:spacing w:val="13"/>
        </w:rPr>
        <w:t> </w:t>
      </w:r>
      <w:r>
        <w:rPr/>
        <w:t>无形资产(续)</w:t>
      </w:r>
      <w:r>
        <w:rPr>
          <w:b w:val="0"/>
          <w:bCs w:val="0"/>
        </w:rPr>
      </w:r>
    </w:p>
    <w:p>
      <w:pPr>
        <w:pStyle w:val="BodyText"/>
        <w:spacing w:line="276" w:lineRule="auto" w:before="135"/>
        <w:ind w:left="589" w:right="175" w:firstLine="32"/>
        <w:jc w:val="both"/>
      </w:pPr>
      <w:r>
        <w:rPr/>
        <w:t>本公司支付给永丰基地的人民币</w:t>
      </w:r>
      <w:r>
        <w:rPr>
          <w:spacing w:val="-52"/>
        </w:rPr>
        <w:t> </w:t>
      </w:r>
      <w:r>
        <w:rPr/>
        <w:t>120,000,000</w:t>
      </w:r>
      <w:r>
        <w:rPr>
          <w:spacing w:val="-51"/>
        </w:rPr>
        <w:t> </w:t>
      </w:r>
      <w:r>
        <w:rPr/>
        <w:t>元的土地开发建设费，主要是由永丰基地来支</w:t>
      </w:r>
      <w:r>
        <w:rPr>
          <w:w w:val="100"/>
        </w:rPr>
        <w:t> </w:t>
      </w:r>
      <w:r>
        <w:rPr/>
        <w:t>付占用土地的各项费用开支，如农民劳动补偿费，青苗费，地上附着物补偿费，拆迁费，市</w:t>
      </w:r>
      <w:r>
        <w:rPr>
          <w:spacing w:val="-76"/>
        </w:rPr>
        <w:t> </w:t>
      </w:r>
      <w:r>
        <w:rPr>
          <w:spacing w:val="-76"/>
        </w:rPr>
      </w:r>
      <w:r>
        <w:rPr/>
        <w:t>政建设费(水，电，道路，管线改造，厂地平整等)。</w:t>
      </w:r>
    </w:p>
    <w:p>
      <w:pPr>
        <w:spacing w:line="240" w:lineRule="auto" w:before="13"/>
        <w:rPr>
          <w:rFonts w:ascii="黑体" w:hAnsi="黑体" w:cs="黑体" w:eastAsia="黑体" w:hint="default"/>
          <w:sz w:val="21"/>
          <w:szCs w:val="21"/>
        </w:rPr>
      </w:pPr>
    </w:p>
    <w:p>
      <w:pPr>
        <w:pStyle w:val="BodyText"/>
        <w:spacing w:line="276" w:lineRule="auto"/>
        <w:ind w:left="575" w:right="218" w:firstLine="13"/>
        <w:jc w:val="both"/>
      </w:pPr>
      <w:r>
        <w:rPr>
          <w:spacing w:val="-1"/>
        </w:rPr>
        <w:t>如上所述，由于本公司已获得了与软件园建设相关的11块土地中的10块土地的国有土地使用</w:t>
      </w:r>
      <w:r>
        <w:rPr>
          <w:spacing w:val="-95"/>
        </w:rPr>
        <w:t> </w:t>
      </w:r>
      <w:r>
        <w:rPr>
          <w:spacing w:val="-95"/>
        </w:rPr>
      </w:r>
      <w:r>
        <w:rPr/>
        <w:t>证，本公司确认与上述11个地块相关的支付给永丰基地的土地开发建设费应视为本公司取得</w:t>
      </w:r>
      <w:r>
        <w:rPr>
          <w:spacing w:val="-76"/>
        </w:rPr>
        <w:t> </w:t>
      </w:r>
      <w:r>
        <w:rPr>
          <w:spacing w:val="-76"/>
        </w:rPr>
      </w:r>
      <w:r>
        <w:rPr/>
        <w:t>土地使用权而支付的土地成本，因此将原于以前年度计入固定资产，累计折旧及在建工程核</w:t>
      </w:r>
      <w:r>
        <w:rPr>
          <w:spacing w:val="-76"/>
        </w:rPr>
        <w:t> </w:t>
      </w:r>
      <w:r>
        <w:rPr>
          <w:spacing w:val="-76"/>
        </w:rPr>
      </w:r>
      <w:r>
        <w:rPr/>
        <w:t>算的支付给永丰基地的土地开发建设费分别为人民币100,987,500元，人民币1,798,840元及</w:t>
      </w:r>
      <w:r>
        <w:rPr>
          <w:spacing w:val="-1"/>
          <w:w w:val="100"/>
        </w:rPr>
        <w:t> </w:t>
      </w:r>
      <w:r>
        <w:rPr/>
        <w:t>人民币40,000,000元于本年度重分类至无形资产——土地使用权核算，加上本年度应支付的</w:t>
      </w:r>
      <w:r>
        <w:rPr>
          <w:spacing w:val="-1"/>
          <w:w w:val="100"/>
        </w:rPr>
        <w:t> </w:t>
      </w:r>
      <w:r>
        <w:rPr>
          <w:spacing w:val="-3"/>
        </w:rPr>
        <w:t>土地开发建设费尾款人民币68,609,120元及零星支出人民币198,252元，本年度土地使用权共</w:t>
      </w:r>
      <w:r>
        <w:rPr>
          <w:spacing w:val="-63"/>
        </w:rPr>
        <w:t> </w:t>
      </w:r>
      <w:r>
        <w:rPr>
          <w:spacing w:val="-63"/>
        </w:rPr>
      </w:r>
      <w:r>
        <w:rPr/>
        <w:t>计增加人民币209,794,873元。</w:t>
      </w:r>
    </w:p>
    <w:p>
      <w:pPr>
        <w:spacing w:line="240" w:lineRule="auto" w:before="7"/>
        <w:rPr>
          <w:rFonts w:ascii="黑体" w:hAnsi="黑体" w:cs="黑体" w:eastAsia="黑体" w:hint="default"/>
          <w:sz w:val="23"/>
          <w:szCs w:val="23"/>
        </w:rPr>
      </w:pPr>
    </w:p>
    <w:p>
      <w:pPr>
        <w:pStyle w:val="BodyText"/>
        <w:spacing w:line="240" w:lineRule="auto"/>
        <w:ind w:left="561" w:right="0"/>
        <w:jc w:val="both"/>
      </w:pPr>
      <w:r>
        <w:rPr/>
        <w:t>于2008年12月31日,本集团无所有权受到限制的无形资产。</w:t>
      </w:r>
    </w:p>
    <w:p>
      <w:pPr>
        <w:spacing w:line="240" w:lineRule="auto" w:before="5"/>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305"/>
        <w:gridCol w:w="3144"/>
        <w:gridCol w:w="1360"/>
        <w:gridCol w:w="799"/>
      </w:tblGrid>
      <w:tr>
        <w:trPr>
          <w:trHeight w:val="800"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14.</w:t>
            </w:r>
            <w:r>
              <w:rPr>
                <w:rFonts w:ascii="黑体" w:hAnsi="黑体" w:cs="黑体" w:eastAsia="黑体" w:hint="default"/>
                <w:b/>
                <w:bCs/>
                <w:spacing w:val="84"/>
                <w:sz w:val="20"/>
                <w:szCs w:val="20"/>
              </w:rPr>
              <w:t> </w:t>
            </w:r>
            <w:r>
              <w:rPr>
                <w:rFonts w:ascii="黑体" w:hAnsi="黑体" w:cs="黑体" w:eastAsia="黑体" w:hint="default"/>
                <w:b/>
                <w:bCs/>
                <w:sz w:val="20"/>
                <w:szCs w:val="20"/>
              </w:rPr>
              <w:t>商誉</w:t>
            </w:r>
            <w:r>
              <w:rPr>
                <w:rFonts w:ascii="黑体" w:hAnsi="黑体" w:cs="黑体" w:eastAsia="黑体" w:hint="default"/>
                <w:sz w:val="20"/>
                <w:szCs w:val="20"/>
              </w:rPr>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435" w:right="0"/>
              <w:jc w:val="center"/>
              <w:rPr>
                <w:rFonts w:ascii="黑体" w:hAnsi="黑体" w:cs="黑体" w:eastAsia="黑体" w:hint="default"/>
                <w:sz w:val="20"/>
                <w:szCs w:val="20"/>
              </w:rPr>
            </w:pPr>
            <w:r>
              <w:rPr>
                <w:rFonts w:ascii="黑体" w:hAnsi="黑体" w:cs="黑体" w:eastAsia="黑体" w:hint="default"/>
                <w:sz w:val="20"/>
                <w:szCs w:val="20"/>
              </w:rPr>
              <w:t>2008年</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61"/>
              <w:jc w:val="right"/>
              <w:rPr>
                <w:rFonts w:ascii="黑体" w:hAnsi="黑体" w:cs="黑体" w:eastAsia="黑体" w:hint="default"/>
                <w:sz w:val="20"/>
                <w:szCs w:val="20"/>
              </w:rPr>
            </w:pPr>
            <w:r>
              <w:rPr>
                <w:rFonts w:ascii="黑体" w:hAnsi="黑体" w:cs="黑体" w:eastAsia="黑体" w:hint="default"/>
                <w:spacing w:val="-1"/>
                <w:sz w:val="20"/>
                <w:szCs w:val="20"/>
              </w:rPr>
              <w:t>2007年</w:t>
            </w:r>
          </w:p>
        </w:tc>
        <w:tc>
          <w:tcPr>
            <w:tcW w:w="799" w:type="dxa"/>
            <w:vMerge w:val="restart"/>
            <w:tcBorders>
              <w:top w:val="nil" w:sz="6" w:space="0" w:color="auto"/>
              <w:left w:val="nil" w:sz="6" w:space="0" w:color="auto"/>
              <w:right w:val="nil" w:sz="6" w:space="0" w:color="auto"/>
            </w:tcBorders>
          </w:tcPr>
          <w:p>
            <w:pPr/>
          </w:p>
        </w:tc>
      </w:tr>
      <w:tr>
        <w:trPr>
          <w:trHeight w:val="246"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3" w:lineRule="exact"/>
              <w:ind w:left="514"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314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799" w:type="dxa"/>
            <w:vMerge/>
            <w:tcBorders>
              <w:left w:val="nil" w:sz="6" w:space="0" w:color="auto"/>
              <w:right w:val="nil" w:sz="6" w:space="0" w:color="auto"/>
            </w:tcBorders>
          </w:tcPr>
          <w:p>
            <w:pPr/>
          </w:p>
        </w:tc>
      </w:tr>
      <w:tr>
        <w:trPr>
          <w:trHeight w:val="24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3" w:lineRule="exact"/>
              <w:ind w:left="514" w:right="0"/>
              <w:jc w:val="left"/>
              <w:rPr>
                <w:rFonts w:ascii="黑体" w:hAnsi="黑体" w:cs="黑体" w:eastAsia="黑体" w:hint="default"/>
                <w:sz w:val="20"/>
                <w:szCs w:val="20"/>
              </w:rPr>
            </w:pPr>
            <w:r>
              <w:rPr>
                <w:rFonts w:ascii="黑体" w:hAnsi="黑体" w:cs="黑体" w:eastAsia="黑体" w:hint="default"/>
                <w:sz w:val="20"/>
                <w:szCs w:val="20"/>
              </w:rPr>
              <w:t>成本</w:t>
            </w:r>
          </w:p>
        </w:tc>
        <w:tc>
          <w:tcPr>
            <w:tcW w:w="3144" w:type="dxa"/>
            <w:tcBorders>
              <w:top w:val="nil" w:sz="6" w:space="0" w:color="auto"/>
              <w:left w:val="nil" w:sz="6" w:space="0" w:color="auto"/>
              <w:bottom w:val="nil" w:sz="6" w:space="0" w:color="auto"/>
              <w:right w:val="nil" w:sz="6" w:space="0" w:color="auto"/>
            </w:tcBorders>
          </w:tcPr>
          <w:p>
            <w:pPr>
              <w:pStyle w:val="TableParagraph"/>
              <w:spacing w:line="223" w:lineRule="exact"/>
              <w:ind w:left="33" w:right="0"/>
              <w:jc w:val="center"/>
              <w:rPr>
                <w:rFonts w:ascii="黑体" w:hAnsi="黑体" w:cs="黑体" w:eastAsia="黑体" w:hint="default"/>
                <w:sz w:val="20"/>
                <w:szCs w:val="20"/>
              </w:rPr>
            </w:pPr>
            <w:r>
              <w:rPr>
                <w:rFonts w:ascii="黑体"/>
                <w:sz w:val="20"/>
              </w:rPr>
              <w:t>24,084,980</w:t>
            </w:r>
          </w:p>
        </w:tc>
        <w:tc>
          <w:tcPr>
            <w:tcW w:w="1360" w:type="dxa"/>
            <w:tcBorders>
              <w:top w:val="nil" w:sz="6" w:space="0" w:color="auto"/>
              <w:left w:val="nil" w:sz="6" w:space="0" w:color="auto"/>
              <w:bottom w:val="nil" w:sz="6" w:space="0" w:color="auto"/>
              <w:right w:val="nil" w:sz="6" w:space="0" w:color="auto"/>
            </w:tcBorders>
          </w:tcPr>
          <w:p>
            <w:pPr>
              <w:pStyle w:val="TableParagraph"/>
              <w:spacing w:line="223" w:lineRule="exact"/>
              <w:ind w:right="62"/>
              <w:jc w:val="right"/>
              <w:rPr>
                <w:rFonts w:ascii="黑体" w:hAnsi="黑体" w:cs="黑体" w:eastAsia="黑体" w:hint="default"/>
                <w:sz w:val="20"/>
                <w:szCs w:val="20"/>
              </w:rPr>
            </w:pPr>
            <w:r>
              <w:rPr>
                <w:rFonts w:ascii="黑体"/>
                <w:spacing w:val="-1"/>
                <w:sz w:val="20"/>
              </w:rPr>
              <w:t>24,084,980</w:t>
            </w:r>
            <w:r>
              <w:rPr>
                <w:rFonts w:ascii="黑体"/>
                <w:sz w:val="20"/>
              </w:rPr>
            </w:r>
          </w:p>
        </w:tc>
        <w:tc>
          <w:tcPr>
            <w:tcW w:w="799" w:type="dxa"/>
            <w:vMerge/>
            <w:tcBorders>
              <w:left w:val="nil" w:sz="6" w:space="0" w:color="auto"/>
              <w:right w:val="nil" w:sz="6" w:space="0" w:color="auto"/>
            </w:tcBorders>
          </w:tcPr>
          <w:p>
            <w:pPr/>
          </w:p>
        </w:tc>
      </w:tr>
      <w:tr>
        <w:trPr>
          <w:trHeight w:val="252"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4" w:lineRule="exact"/>
              <w:ind w:left="514" w:right="0"/>
              <w:jc w:val="left"/>
              <w:rPr>
                <w:rFonts w:ascii="黑体" w:hAnsi="黑体" w:cs="黑体" w:eastAsia="黑体" w:hint="default"/>
                <w:sz w:val="20"/>
                <w:szCs w:val="20"/>
              </w:rPr>
            </w:pPr>
            <w:r>
              <w:rPr>
                <w:rFonts w:ascii="黑体" w:hAnsi="黑体" w:cs="黑体" w:eastAsia="黑体" w:hint="default"/>
                <w:sz w:val="20"/>
                <w:szCs w:val="20"/>
              </w:rPr>
              <w:t>累计减值</w:t>
            </w:r>
          </w:p>
        </w:tc>
        <w:tc>
          <w:tcPr>
            <w:tcW w:w="3144" w:type="dxa"/>
            <w:tcBorders>
              <w:top w:val="nil" w:sz="6" w:space="0" w:color="auto"/>
              <w:left w:val="nil" w:sz="6" w:space="0" w:color="auto"/>
              <w:bottom w:val="nil" w:sz="6" w:space="0" w:color="auto"/>
              <w:right w:val="nil" w:sz="6" w:space="0" w:color="auto"/>
            </w:tcBorders>
          </w:tcPr>
          <w:p>
            <w:pPr>
              <w:pStyle w:val="TableParagraph"/>
              <w:spacing w:line="224" w:lineRule="exact"/>
              <w:ind w:left="9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6,682,955</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24" w:lineRule="exact"/>
              <w:ind w:right="6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6,682,955</w:t>
            </w:r>
            <w:r>
              <w:rPr>
                <w:rFonts w:ascii="黑体"/>
                <w:spacing w:val="-1"/>
                <w:sz w:val="20"/>
              </w:rPr>
            </w:r>
            <w:r>
              <w:rPr>
                <w:rFonts w:ascii="黑体"/>
                <w:sz w:val="20"/>
              </w:rPr>
            </w:r>
          </w:p>
        </w:tc>
        <w:tc>
          <w:tcPr>
            <w:tcW w:w="799" w:type="dxa"/>
            <w:vMerge/>
            <w:tcBorders>
              <w:left w:val="nil" w:sz="6" w:space="0" w:color="auto"/>
              <w:right w:val="nil" w:sz="6" w:space="0" w:color="auto"/>
            </w:tcBorders>
          </w:tcPr>
          <w:p>
            <w:pPr/>
          </w:p>
        </w:tc>
      </w:tr>
      <w:tr>
        <w:trPr>
          <w:trHeight w:val="369"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18" w:lineRule="exact"/>
              <w:ind w:left="51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3144" w:type="dxa"/>
            <w:tcBorders>
              <w:top w:val="nil" w:sz="6" w:space="0" w:color="auto"/>
              <w:left w:val="nil" w:sz="6" w:space="0" w:color="auto"/>
              <w:bottom w:val="nil" w:sz="6" w:space="0" w:color="auto"/>
              <w:right w:val="nil" w:sz="6" w:space="0" w:color="auto"/>
            </w:tcBorders>
          </w:tcPr>
          <w:p>
            <w:pPr>
              <w:pStyle w:val="TableParagraph"/>
              <w:spacing w:line="218" w:lineRule="exact"/>
              <w:ind w:left="9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17,402,025</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18" w:lineRule="exact"/>
              <w:ind w:right="62"/>
              <w:jc w:val="right"/>
              <w:rPr>
                <w:rFonts w:ascii="黑体" w:hAnsi="黑体" w:cs="黑体" w:eastAsia="黑体" w:hint="default"/>
                <w:sz w:val="20"/>
                <w:szCs w:val="20"/>
              </w:rPr>
            </w:pPr>
            <w:r>
              <w:rPr>
                <w:rFonts w:ascii="黑体"/>
                <w:w w:val="100"/>
                <w:sz w:val="20"/>
              </w:rPr>
            </w:r>
            <w:r>
              <w:rPr>
                <w:rFonts w:ascii="黑体"/>
                <w:spacing w:val="-1"/>
                <w:sz w:val="20"/>
                <w:u w:val="single" w:color="000000"/>
              </w:rPr>
              <w:t>17,402,025</w:t>
            </w:r>
            <w:r>
              <w:rPr>
                <w:rFonts w:ascii="黑体"/>
                <w:spacing w:val="-1"/>
                <w:sz w:val="20"/>
              </w:rPr>
            </w:r>
            <w:r>
              <w:rPr>
                <w:rFonts w:ascii="黑体"/>
                <w:sz w:val="20"/>
              </w:rPr>
            </w:r>
          </w:p>
        </w:tc>
        <w:tc>
          <w:tcPr>
            <w:tcW w:w="799" w:type="dxa"/>
            <w:vMerge/>
            <w:tcBorders>
              <w:left w:val="nil" w:sz="6" w:space="0" w:color="auto"/>
              <w:right w:val="nil" w:sz="6" w:space="0" w:color="auto"/>
            </w:tcBorders>
          </w:tcPr>
          <w:p>
            <w:pPr/>
          </w:p>
        </w:tc>
      </w:tr>
      <w:tr>
        <w:trPr>
          <w:trHeight w:val="364"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5" w:right="0"/>
              <w:jc w:val="left"/>
              <w:rPr>
                <w:rFonts w:ascii="黑体" w:hAnsi="黑体" w:cs="黑体" w:eastAsia="黑体" w:hint="default"/>
                <w:sz w:val="20"/>
                <w:szCs w:val="20"/>
              </w:rPr>
            </w:pPr>
            <w:r>
              <w:rPr>
                <w:rFonts w:ascii="黑体" w:hAnsi="黑体" w:cs="黑体" w:eastAsia="黑体" w:hint="default"/>
                <w:sz w:val="20"/>
                <w:szCs w:val="20"/>
              </w:rPr>
              <w:t>年初账面价值</w:t>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4" w:right="0"/>
              <w:jc w:val="center"/>
              <w:rPr>
                <w:rFonts w:ascii="黑体" w:hAnsi="黑体" w:cs="黑体" w:eastAsia="黑体" w:hint="default"/>
                <w:sz w:val="20"/>
                <w:szCs w:val="20"/>
              </w:rPr>
            </w:pPr>
            <w:r>
              <w:rPr>
                <w:rFonts w:ascii="黑体"/>
                <w:sz w:val="20"/>
              </w:rPr>
              <w:t>17,402,025</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黑体" w:hAnsi="黑体" w:cs="黑体" w:eastAsia="黑体" w:hint="default"/>
                <w:sz w:val="20"/>
                <w:szCs w:val="20"/>
              </w:rPr>
            </w:pPr>
            <w:r>
              <w:rPr>
                <w:rFonts w:ascii="黑体"/>
                <w:spacing w:val="-1"/>
                <w:sz w:val="20"/>
              </w:rPr>
              <w:t>17,402,025</w:t>
            </w:r>
            <w:r>
              <w:rPr>
                <w:rFonts w:ascii="黑体"/>
                <w:sz w:val="20"/>
              </w:rPr>
            </w:r>
          </w:p>
        </w:tc>
        <w:tc>
          <w:tcPr>
            <w:tcW w:w="799" w:type="dxa"/>
            <w:vMerge/>
            <w:tcBorders>
              <w:left w:val="nil" w:sz="6" w:space="0" w:color="auto"/>
              <w:right w:val="nil" w:sz="6" w:space="0" w:color="auto"/>
            </w:tcBorders>
          </w:tcPr>
          <w:p>
            <w:pPr/>
          </w:p>
        </w:tc>
      </w:tr>
      <w:tr>
        <w:trPr>
          <w:trHeight w:val="246"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3" w:lineRule="exact"/>
              <w:ind w:left="515" w:right="0"/>
              <w:jc w:val="left"/>
              <w:rPr>
                <w:rFonts w:ascii="黑体" w:hAnsi="黑体" w:cs="黑体" w:eastAsia="黑体" w:hint="default"/>
                <w:sz w:val="20"/>
                <w:szCs w:val="20"/>
              </w:rPr>
            </w:pPr>
            <w:r>
              <w:rPr>
                <w:rFonts w:ascii="黑体" w:hAnsi="黑体" w:cs="黑体" w:eastAsia="黑体" w:hint="default"/>
                <w:sz w:val="20"/>
                <w:szCs w:val="20"/>
              </w:rPr>
              <w:t>收购股权及资产业务</w:t>
            </w:r>
          </w:p>
        </w:tc>
        <w:tc>
          <w:tcPr>
            <w:tcW w:w="3144" w:type="dxa"/>
            <w:tcBorders>
              <w:top w:val="nil" w:sz="6" w:space="0" w:color="auto"/>
              <w:left w:val="nil" w:sz="6" w:space="0" w:color="auto"/>
              <w:bottom w:val="nil" w:sz="6" w:space="0" w:color="auto"/>
              <w:right w:val="nil" w:sz="6" w:space="0" w:color="auto"/>
            </w:tcBorders>
          </w:tcPr>
          <w:p>
            <w:pPr>
              <w:pStyle w:val="TableParagraph"/>
              <w:spacing w:line="223" w:lineRule="exact"/>
              <w:ind w:left="989" w:right="0"/>
              <w:jc w:val="left"/>
              <w:rPr>
                <w:rFonts w:ascii="黑体" w:hAnsi="黑体" w:cs="黑体" w:eastAsia="黑体" w:hint="default"/>
                <w:sz w:val="20"/>
                <w:szCs w:val="20"/>
              </w:rPr>
            </w:pPr>
            <w:r>
              <w:rPr>
                <w:rFonts w:ascii="黑体" w:hAnsi="黑体" w:cs="黑体" w:eastAsia="黑体" w:hint="default"/>
                <w:sz w:val="20"/>
                <w:szCs w:val="20"/>
              </w:rPr>
              <w:t>344,056,011</w:t>
            </w:r>
            <w:r>
              <w:rPr>
                <w:rFonts w:ascii="黑体" w:hAnsi="黑体" w:cs="黑体" w:eastAsia="黑体" w:hint="default"/>
                <w:spacing w:val="-56"/>
                <w:sz w:val="20"/>
                <w:szCs w:val="20"/>
              </w:rPr>
              <w:t> </w:t>
            </w:r>
            <w:r>
              <w:rPr>
                <w:rFonts w:ascii="黑体" w:hAnsi="黑体" w:cs="黑体" w:eastAsia="黑体" w:hint="default"/>
                <w:sz w:val="20"/>
                <w:szCs w:val="20"/>
              </w:rPr>
              <w:t>（注2）</w:t>
            </w:r>
          </w:p>
        </w:tc>
        <w:tc>
          <w:tcPr>
            <w:tcW w:w="1360" w:type="dxa"/>
            <w:tcBorders>
              <w:top w:val="nil" w:sz="6" w:space="0" w:color="auto"/>
              <w:left w:val="nil" w:sz="6" w:space="0" w:color="auto"/>
              <w:bottom w:val="nil" w:sz="6" w:space="0" w:color="auto"/>
              <w:right w:val="nil" w:sz="6" w:space="0" w:color="auto"/>
            </w:tcBorders>
          </w:tcPr>
          <w:p>
            <w:pPr>
              <w:pStyle w:val="TableParagraph"/>
              <w:spacing w:line="223" w:lineRule="exact"/>
              <w:ind w:right="62"/>
              <w:jc w:val="right"/>
              <w:rPr>
                <w:rFonts w:ascii="黑体" w:hAnsi="黑体" w:cs="黑体" w:eastAsia="黑体" w:hint="default"/>
                <w:sz w:val="20"/>
                <w:szCs w:val="20"/>
              </w:rPr>
            </w:pPr>
            <w:r>
              <w:rPr>
                <w:rFonts w:ascii="黑体"/>
                <w:w w:val="100"/>
                <w:sz w:val="20"/>
              </w:rPr>
              <w:t>-</w:t>
            </w:r>
          </w:p>
        </w:tc>
        <w:tc>
          <w:tcPr>
            <w:tcW w:w="799" w:type="dxa"/>
            <w:vMerge/>
            <w:tcBorders>
              <w:left w:val="nil" w:sz="6" w:space="0" w:color="auto"/>
              <w:right w:val="nil" w:sz="6" w:space="0" w:color="auto"/>
            </w:tcBorders>
          </w:tcPr>
          <w:p>
            <w:pPr/>
          </w:p>
        </w:tc>
      </w:tr>
      <w:tr>
        <w:trPr>
          <w:trHeight w:val="252"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3" w:lineRule="exact"/>
              <w:ind w:left="515" w:right="0"/>
              <w:jc w:val="left"/>
              <w:rPr>
                <w:rFonts w:ascii="黑体" w:hAnsi="黑体" w:cs="黑体" w:eastAsia="黑体" w:hint="default"/>
                <w:sz w:val="20"/>
                <w:szCs w:val="20"/>
              </w:rPr>
            </w:pPr>
            <w:r>
              <w:rPr>
                <w:rFonts w:ascii="黑体" w:hAnsi="黑体" w:cs="黑体" w:eastAsia="黑体" w:hint="default"/>
                <w:sz w:val="20"/>
                <w:szCs w:val="20"/>
              </w:rPr>
              <w:t>发生减值</w:t>
            </w:r>
          </w:p>
        </w:tc>
        <w:tc>
          <w:tcPr>
            <w:tcW w:w="3144" w:type="dxa"/>
            <w:tcBorders>
              <w:top w:val="nil" w:sz="6" w:space="0" w:color="auto"/>
              <w:left w:val="nil" w:sz="6" w:space="0" w:color="auto"/>
              <w:bottom w:val="nil" w:sz="6" w:space="0" w:color="auto"/>
              <w:right w:val="nil" w:sz="6" w:space="0" w:color="auto"/>
            </w:tcBorders>
          </w:tcPr>
          <w:p>
            <w:pPr>
              <w:pStyle w:val="TableParagraph"/>
              <w:tabs>
                <w:tab w:pos="1990" w:val="left" w:leader="none"/>
              </w:tabs>
              <w:spacing w:line="223" w:lineRule="exact"/>
              <w:ind w:left="9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6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799" w:type="dxa"/>
            <w:vMerge/>
            <w:tcBorders>
              <w:left w:val="nil" w:sz="6" w:space="0" w:color="auto"/>
              <w:right w:val="nil" w:sz="6" w:space="0" w:color="auto"/>
            </w:tcBorders>
          </w:tcPr>
          <w:p>
            <w:pPr/>
          </w:p>
        </w:tc>
      </w:tr>
      <w:tr>
        <w:trPr>
          <w:trHeight w:val="364"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18" w:lineRule="exact"/>
              <w:ind w:left="515" w:right="0"/>
              <w:jc w:val="left"/>
              <w:rPr>
                <w:rFonts w:ascii="黑体" w:hAnsi="黑体" w:cs="黑体" w:eastAsia="黑体" w:hint="default"/>
                <w:sz w:val="20"/>
                <w:szCs w:val="20"/>
              </w:rPr>
            </w:pPr>
            <w:r>
              <w:rPr>
                <w:rFonts w:ascii="黑体" w:hAnsi="黑体" w:cs="黑体" w:eastAsia="黑体" w:hint="default"/>
                <w:sz w:val="20"/>
                <w:szCs w:val="20"/>
              </w:rPr>
              <w:t>年末账面价值</w:t>
            </w:r>
          </w:p>
        </w:tc>
        <w:tc>
          <w:tcPr>
            <w:tcW w:w="3144" w:type="dxa"/>
            <w:tcBorders>
              <w:top w:val="nil" w:sz="6" w:space="0" w:color="auto"/>
              <w:left w:val="nil" w:sz="6" w:space="0" w:color="auto"/>
              <w:bottom w:val="nil" w:sz="6" w:space="0" w:color="auto"/>
              <w:right w:val="nil" w:sz="6" w:space="0" w:color="auto"/>
            </w:tcBorders>
          </w:tcPr>
          <w:p>
            <w:pPr>
              <w:pStyle w:val="TableParagraph"/>
              <w:spacing w:line="218" w:lineRule="exact"/>
              <w:ind w:left="989" w:right="0"/>
              <w:jc w:val="left"/>
              <w:rPr>
                <w:rFonts w:ascii="黑体" w:hAnsi="黑体" w:cs="黑体" w:eastAsia="黑体" w:hint="default"/>
                <w:sz w:val="20"/>
                <w:szCs w:val="20"/>
              </w:rPr>
            </w:pPr>
            <w:r>
              <w:rPr>
                <w:rFonts w:ascii="黑体"/>
                <w:w w:val="100"/>
                <w:sz w:val="20"/>
              </w:rPr>
            </w:r>
            <w:r>
              <w:rPr>
                <w:rFonts w:ascii="黑体"/>
                <w:sz w:val="20"/>
                <w:u w:val="single" w:color="000000"/>
              </w:rPr>
              <w:t>361,458,036</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18" w:lineRule="exact"/>
              <w:ind w:right="62"/>
              <w:jc w:val="right"/>
              <w:rPr>
                <w:rFonts w:ascii="黑体" w:hAnsi="黑体" w:cs="黑体" w:eastAsia="黑体" w:hint="default"/>
                <w:sz w:val="20"/>
                <w:szCs w:val="20"/>
              </w:rPr>
            </w:pPr>
            <w:r>
              <w:rPr>
                <w:rFonts w:ascii="黑体"/>
                <w:w w:val="100"/>
                <w:sz w:val="20"/>
              </w:rPr>
            </w:r>
            <w:r>
              <w:rPr>
                <w:rFonts w:ascii="黑体"/>
                <w:spacing w:val="-1"/>
                <w:sz w:val="20"/>
                <w:u w:val="single" w:color="000000"/>
              </w:rPr>
              <w:t>17,402,025</w:t>
            </w:r>
            <w:r>
              <w:rPr>
                <w:rFonts w:ascii="黑体"/>
                <w:spacing w:val="-1"/>
                <w:sz w:val="20"/>
              </w:rPr>
            </w:r>
            <w:r>
              <w:rPr>
                <w:rFonts w:ascii="黑体"/>
                <w:sz w:val="20"/>
              </w:rPr>
            </w:r>
          </w:p>
        </w:tc>
        <w:tc>
          <w:tcPr>
            <w:tcW w:w="799" w:type="dxa"/>
            <w:vMerge/>
            <w:tcBorders>
              <w:left w:val="nil" w:sz="6" w:space="0" w:color="auto"/>
              <w:right w:val="nil" w:sz="6" w:space="0" w:color="auto"/>
            </w:tcBorders>
          </w:tcPr>
          <w:p>
            <w:pPr/>
          </w:p>
        </w:tc>
      </w:tr>
      <w:tr>
        <w:trPr>
          <w:trHeight w:val="369"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1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314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799" w:type="dxa"/>
            <w:vMerge/>
            <w:tcBorders>
              <w:left w:val="nil" w:sz="6" w:space="0" w:color="auto"/>
              <w:right w:val="nil" w:sz="6" w:space="0" w:color="auto"/>
            </w:tcBorders>
          </w:tcPr>
          <w:p>
            <w:pPr/>
          </w:p>
        </w:tc>
      </w:tr>
      <w:tr>
        <w:trPr>
          <w:trHeight w:val="246"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黑体" w:hAnsi="黑体" w:cs="黑体" w:eastAsia="黑体" w:hint="default"/>
                <w:sz w:val="20"/>
                <w:szCs w:val="20"/>
              </w:rPr>
            </w:pPr>
            <w:r>
              <w:rPr>
                <w:rFonts w:ascii="黑体" w:hAnsi="黑体" w:cs="黑体" w:eastAsia="黑体" w:hint="default"/>
                <w:sz w:val="20"/>
                <w:szCs w:val="20"/>
              </w:rPr>
              <w:t>成本</w:t>
            </w:r>
          </w:p>
        </w:tc>
        <w:tc>
          <w:tcPr>
            <w:tcW w:w="3144" w:type="dxa"/>
            <w:tcBorders>
              <w:top w:val="nil" w:sz="6" w:space="0" w:color="auto"/>
              <w:left w:val="nil" w:sz="6" w:space="0" w:color="auto"/>
              <w:bottom w:val="nil" w:sz="6" w:space="0" w:color="auto"/>
              <w:right w:val="nil" w:sz="6" w:space="0" w:color="auto"/>
            </w:tcBorders>
          </w:tcPr>
          <w:p>
            <w:pPr>
              <w:pStyle w:val="TableParagraph"/>
              <w:spacing w:line="224" w:lineRule="exact"/>
              <w:ind w:left="988" w:right="0"/>
              <w:jc w:val="left"/>
              <w:rPr>
                <w:rFonts w:ascii="黑体" w:hAnsi="黑体" w:cs="黑体" w:eastAsia="黑体" w:hint="default"/>
                <w:sz w:val="20"/>
                <w:szCs w:val="20"/>
              </w:rPr>
            </w:pPr>
            <w:r>
              <w:rPr>
                <w:rFonts w:ascii="黑体"/>
                <w:sz w:val="20"/>
              </w:rPr>
              <w:t>368,140,991</w:t>
            </w:r>
          </w:p>
        </w:tc>
        <w:tc>
          <w:tcPr>
            <w:tcW w:w="1360" w:type="dxa"/>
            <w:tcBorders>
              <w:top w:val="nil" w:sz="6" w:space="0" w:color="auto"/>
              <w:left w:val="nil" w:sz="6" w:space="0" w:color="auto"/>
              <w:bottom w:val="nil" w:sz="6" w:space="0" w:color="auto"/>
              <w:right w:val="nil" w:sz="6" w:space="0" w:color="auto"/>
            </w:tcBorders>
          </w:tcPr>
          <w:p>
            <w:pPr>
              <w:pStyle w:val="TableParagraph"/>
              <w:spacing w:line="224" w:lineRule="exact"/>
              <w:ind w:right="62"/>
              <w:jc w:val="right"/>
              <w:rPr>
                <w:rFonts w:ascii="黑体" w:hAnsi="黑体" w:cs="黑体" w:eastAsia="黑体" w:hint="default"/>
                <w:sz w:val="20"/>
                <w:szCs w:val="20"/>
              </w:rPr>
            </w:pPr>
            <w:r>
              <w:rPr>
                <w:rFonts w:ascii="黑体"/>
                <w:spacing w:val="-1"/>
                <w:sz w:val="20"/>
              </w:rPr>
              <w:t>24,084,980</w:t>
            </w:r>
            <w:r>
              <w:rPr>
                <w:rFonts w:ascii="黑体"/>
                <w:sz w:val="20"/>
              </w:rPr>
            </w:r>
          </w:p>
        </w:tc>
        <w:tc>
          <w:tcPr>
            <w:tcW w:w="799" w:type="dxa"/>
            <w:vMerge/>
            <w:tcBorders>
              <w:left w:val="nil" w:sz="6" w:space="0" w:color="auto"/>
              <w:bottom w:val="nil" w:sz="6" w:space="0" w:color="auto"/>
              <w:right w:val="nil" w:sz="6" w:space="0" w:color="auto"/>
            </w:tcBorders>
          </w:tcPr>
          <w:p>
            <w:pPr/>
          </w:p>
        </w:tc>
      </w:tr>
      <w:tr>
        <w:trPr>
          <w:trHeight w:val="252"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23" w:lineRule="exact"/>
              <w:ind w:left="515" w:right="0"/>
              <w:jc w:val="left"/>
              <w:rPr>
                <w:rFonts w:ascii="黑体" w:hAnsi="黑体" w:cs="黑体" w:eastAsia="黑体" w:hint="default"/>
                <w:sz w:val="20"/>
                <w:szCs w:val="20"/>
              </w:rPr>
            </w:pPr>
            <w:r>
              <w:rPr>
                <w:rFonts w:ascii="黑体" w:hAnsi="黑体" w:cs="黑体" w:eastAsia="黑体" w:hint="default"/>
                <w:sz w:val="20"/>
                <w:szCs w:val="20"/>
              </w:rPr>
              <w:t>累计减值</w:t>
            </w:r>
          </w:p>
        </w:tc>
        <w:tc>
          <w:tcPr>
            <w:tcW w:w="3144" w:type="dxa"/>
            <w:tcBorders>
              <w:top w:val="nil" w:sz="6" w:space="0" w:color="auto"/>
              <w:left w:val="nil" w:sz="6" w:space="0" w:color="auto"/>
              <w:bottom w:val="nil" w:sz="6" w:space="0" w:color="auto"/>
              <w:right w:val="nil" w:sz="6" w:space="0" w:color="auto"/>
            </w:tcBorders>
          </w:tcPr>
          <w:p>
            <w:pPr>
              <w:pStyle w:val="TableParagraph"/>
              <w:spacing w:line="223" w:lineRule="exact"/>
              <w:ind w:left="99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6,682,955</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24" w:lineRule="exact"/>
              <w:ind w:right="6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6,682,955</w:t>
            </w:r>
            <w:r>
              <w:rPr>
                <w:rFonts w:ascii="黑体"/>
                <w:spacing w:val="-1"/>
                <w:sz w:val="20"/>
              </w:rPr>
            </w:r>
            <w:r>
              <w:rPr>
                <w:rFonts w:ascii="黑体"/>
                <w:sz w:val="20"/>
              </w:rPr>
            </w:r>
          </w:p>
        </w:tc>
        <w:tc>
          <w:tcPr>
            <w:tcW w:w="799" w:type="dxa"/>
            <w:tcBorders>
              <w:top w:val="nil" w:sz="6" w:space="0" w:color="auto"/>
              <w:left w:val="nil" w:sz="6" w:space="0" w:color="auto"/>
              <w:bottom w:val="nil" w:sz="6" w:space="0" w:color="auto"/>
              <w:right w:val="nil" w:sz="6" w:space="0" w:color="auto"/>
            </w:tcBorders>
          </w:tcPr>
          <w:p>
            <w:pPr>
              <w:pStyle w:val="TableParagraph"/>
              <w:spacing w:line="224" w:lineRule="exact"/>
              <w:ind w:left="63" w:right="0"/>
              <w:jc w:val="left"/>
              <w:rPr>
                <w:rFonts w:ascii="黑体" w:hAnsi="黑体" w:cs="黑体" w:eastAsia="黑体" w:hint="default"/>
                <w:sz w:val="20"/>
                <w:szCs w:val="20"/>
              </w:rPr>
            </w:pPr>
            <w:r>
              <w:rPr>
                <w:rFonts w:ascii="黑体" w:hAnsi="黑体" w:cs="黑体" w:eastAsia="黑体" w:hint="default"/>
                <w:sz w:val="20"/>
                <w:szCs w:val="20"/>
              </w:rPr>
              <w:t>（注1）</w:t>
            </w:r>
          </w:p>
        </w:tc>
      </w:tr>
      <w:tr>
        <w:trPr>
          <w:trHeight w:val="318"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18" w:lineRule="exact"/>
              <w:ind w:left="51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3144" w:type="dxa"/>
            <w:tcBorders>
              <w:top w:val="nil" w:sz="6" w:space="0" w:color="auto"/>
              <w:left w:val="nil" w:sz="6" w:space="0" w:color="auto"/>
              <w:bottom w:val="nil" w:sz="6" w:space="0" w:color="auto"/>
              <w:right w:val="nil" w:sz="6" w:space="0" w:color="auto"/>
            </w:tcBorders>
          </w:tcPr>
          <w:p>
            <w:pPr>
              <w:pStyle w:val="TableParagraph"/>
              <w:spacing w:line="218" w:lineRule="exact"/>
              <w:ind w:left="989" w:right="0"/>
              <w:jc w:val="left"/>
              <w:rPr>
                <w:rFonts w:ascii="黑体" w:hAnsi="黑体" w:cs="黑体" w:eastAsia="黑体" w:hint="default"/>
                <w:sz w:val="20"/>
                <w:szCs w:val="20"/>
              </w:rPr>
            </w:pPr>
            <w:r>
              <w:rPr>
                <w:rFonts w:ascii="黑体"/>
                <w:w w:val="100"/>
                <w:sz w:val="20"/>
              </w:rPr>
            </w:r>
            <w:r>
              <w:rPr>
                <w:rFonts w:ascii="黑体"/>
                <w:sz w:val="20"/>
                <w:u w:val="thick" w:color="000000"/>
              </w:rPr>
              <w:t>361,458,036</w:t>
            </w:r>
            <w:r>
              <w:rPr>
                <w:rFonts w:ascii="黑体"/>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18" w:lineRule="exact"/>
              <w:ind w:right="62"/>
              <w:jc w:val="right"/>
              <w:rPr>
                <w:rFonts w:ascii="黑体" w:hAnsi="黑体" w:cs="黑体" w:eastAsia="黑体" w:hint="default"/>
                <w:sz w:val="20"/>
                <w:szCs w:val="20"/>
              </w:rPr>
            </w:pPr>
            <w:r>
              <w:rPr>
                <w:rFonts w:ascii="黑体"/>
                <w:w w:val="100"/>
                <w:sz w:val="20"/>
              </w:rPr>
            </w:r>
            <w:r>
              <w:rPr>
                <w:rFonts w:ascii="黑体"/>
                <w:spacing w:val="-1"/>
                <w:sz w:val="20"/>
                <w:u w:val="thick" w:color="000000"/>
              </w:rPr>
              <w:t>17,402,025</w:t>
            </w:r>
            <w:r>
              <w:rPr>
                <w:rFonts w:ascii="黑体"/>
                <w:spacing w:val="-1"/>
                <w:sz w:val="20"/>
              </w:rPr>
            </w:r>
            <w:r>
              <w:rPr>
                <w:rFonts w:ascii="黑体"/>
                <w:sz w:val="20"/>
              </w:rPr>
            </w:r>
          </w:p>
        </w:tc>
        <w:tc>
          <w:tcPr>
            <w:tcW w:w="79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4"/>
          <w:szCs w:val="24"/>
        </w:rPr>
      </w:pPr>
    </w:p>
    <w:p>
      <w:pPr>
        <w:pStyle w:val="BodyText"/>
        <w:spacing w:line="246" w:lineRule="exact" w:before="75"/>
        <w:ind w:left="1221" w:right="204" w:hanging="591"/>
        <w:jc w:val="both"/>
      </w:pPr>
      <w:r>
        <w:rPr/>
        <w:t>注1． 商誉减值准备主要为本公司对UF</w:t>
      </w:r>
      <w:r>
        <w:rPr>
          <w:spacing w:val="-38"/>
        </w:rPr>
        <w:t> </w:t>
      </w:r>
      <w:r>
        <w:rPr/>
        <w:t>INTERNATIONAL及用友华表的长期股权投资产生的商</w:t>
      </w:r>
      <w:r>
        <w:rPr>
          <w:spacing w:val="-1"/>
          <w:w w:val="100"/>
        </w:rPr>
        <w:t> </w:t>
      </w:r>
      <w:r>
        <w:rPr/>
        <w:t>誉所计提的减值准备。有关商誉的减值测试,参见附注六、18。</w:t>
      </w:r>
    </w:p>
    <w:p>
      <w:pPr>
        <w:spacing w:line="240" w:lineRule="auto" w:before="11"/>
        <w:rPr>
          <w:rFonts w:ascii="黑体" w:hAnsi="黑体" w:cs="黑体" w:eastAsia="黑体" w:hint="default"/>
          <w:sz w:val="18"/>
          <w:szCs w:val="18"/>
        </w:rPr>
      </w:pPr>
    </w:p>
    <w:p>
      <w:pPr>
        <w:pStyle w:val="BodyText"/>
        <w:spacing w:line="246" w:lineRule="exact"/>
        <w:ind w:left="1221" w:right="224" w:hanging="591"/>
        <w:jc w:val="both"/>
      </w:pPr>
      <w:r>
        <w:rPr/>
        <w:t>注2．</w:t>
      </w:r>
      <w:r>
        <w:rPr>
          <w:spacing w:val="-39"/>
        </w:rPr>
        <w:t> </w:t>
      </w:r>
      <w:r>
        <w:rPr/>
        <w:t>商誉的增加主要为本公司于本年内收购方正春元股权，收购特博深、上海天诺、上海</w:t>
      </w:r>
      <w:r>
        <w:rPr>
          <w:w w:val="100"/>
        </w:rPr>
        <w:t> </w:t>
      </w:r>
      <w:r>
        <w:rPr>
          <w:spacing w:val="-2"/>
        </w:rPr>
        <w:t>坛网等公司资产业务因收购对价高于所收购股权、资产公允价值所致。详情参见附注</w:t>
      </w:r>
      <w:r>
        <w:rPr>
          <w:w w:val="100"/>
        </w:rPr>
        <w:t> </w:t>
      </w:r>
      <w:r>
        <w:rPr/>
        <w:t>六、50。</w:t>
      </w:r>
    </w:p>
    <w:p>
      <w:pPr>
        <w:spacing w:after="0" w:line="246" w:lineRule="exact"/>
        <w:jc w:val="both"/>
        <w:sectPr>
          <w:pgSz w:w="11910" w:h="16840"/>
          <w:pgMar w:header="935" w:footer="1140" w:top="2440" w:bottom="1340" w:left="1560" w:right="1520"/>
        </w:sectPr>
      </w:pPr>
    </w:p>
    <w:p>
      <w:pPr>
        <w:spacing w:line="240" w:lineRule="auto" w:before="12"/>
        <w:rPr>
          <w:rFonts w:ascii="黑体" w:hAnsi="黑体" w:cs="黑体" w:eastAsia="黑体" w:hint="default"/>
          <w:sz w:val="20"/>
          <w:szCs w:val="20"/>
        </w:rPr>
      </w:pPr>
    </w:p>
    <w:p>
      <w:pPr>
        <w:pStyle w:val="Heading7"/>
        <w:spacing w:line="240" w:lineRule="auto"/>
        <w:ind w:left="141" w:right="5227"/>
        <w:jc w:val="left"/>
        <w:rPr>
          <w:b w:val="0"/>
          <w:bCs w:val="0"/>
        </w:rPr>
      </w:pPr>
      <w:r>
        <w:rPr/>
        <w:t>六、</w:t>
      </w:r>
      <w:r>
        <w:rPr>
          <w:spacing w:val="-43"/>
        </w:rPr>
        <w:t> </w:t>
      </w:r>
      <w:r>
        <w:rPr/>
        <w:t>合并财务报表主要项目注释(续)</w:t>
      </w:r>
      <w:r>
        <w:rPr>
          <w:b w:val="0"/>
          <w:bCs w:val="0"/>
        </w:rPr>
      </w:r>
    </w:p>
    <w:p>
      <w:pPr>
        <w:spacing w:line="240" w:lineRule="auto" w:before="8"/>
        <w:rPr>
          <w:rFonts w:ascii="黑体" w:hAnsi="黑体" w:cs="黑体" w:eastAsia="黑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3191"/>
        <w:gridCol w:w="2074"/>
        <w:gridCol w:w="1799"/>
        <w:gridCol w:w="1436"/>
      </w:tblGrid>
      <w:tr>
        <w:trPr>
          <w:trHeight w:val="81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09"/>
              <w:jc w:val="center"/>
              <w:rPr>
                <w:rFonts w:ascii="黑体" w:hAnsi="黑体" w:cs="黑体" w:eastAsia="黑体" w:hint="default"/>
                <w:sz w:val="20"/>
                <w:szCs w:val="20"/>
              </w:rPr>
            </w:pPr>
            <w:r>
              <w:rPr>
                <w:rFonts w:ascii="黑体" w:hAnsi="黑体" w:cs="黑体" w:eastAsia="黑体" w:hint="default"/>
                <w:b/>
                <w:bCs/>
                <w:sz w:val="20"/>
                <w:szCs w:val="20"/>
              </w:rPr>
              <w:t>15.</w:t>
            </w:r>
            <w:r>
              <w:rPr>
                <w:rFonts w:ascii="黑体" w:hAnsi="黑体" w:cs="黑体" w:eastAsia="黑体" w:hint="default"/>
                <w:b/>
                <w:bCs/>
                <w:spacing w:val="-5"/>
                <w:sz w:val="20"/>
                <w:szCs w:val="20"/>
              </w:rPr>
              <w:t> </w:t>
            </w:r>
            <w:r>
              <w:rPr>
                <w:rFonts w:ascii="黑体" w:hAnsi="黑体" w:cs="黑体" w:eastAsia="黑体" w:hint="default"/>
                <w:b/>
                <w:bCs/>
                <w:sz w:val="20"/>
                <w:szCs w:val="20"/>
              </w:rPr>
              <w:t>长期待摊费用</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b/>
                <w:bCs/>
                <w:sz w:val="17"/>
                <w:szCs w:val="17"/>
              </w:rPr>
            </w:pPr>
          </w:p>
          <w:p>
            <w:pPr>
              <w:pStyle w:val="TableParagraph"/>
              <w:spacing w:line="240" w:lineRule="auto"/>
              <w:ind w:right="1557"/>
              <w:jc w:val="center"/>
              <w:rPr>
                <w:rFonts w:ascii="黑体" w:hAnsi="黑体" w:cs="黑体" w:eastAsia="黑体" w:hint="default"/>
                <w:sz w:val="20"/>
                <w:szCs w:val="20"/>
              </w:rPr>
            </w:pPr>
            <w:r>
              <w:rPr>
                <w:rFonts w:ascii="黑体" w:hAnsi="黑体" w:cs="黑体" w:eastAsia="黑体" w:hint="default"/>
                <w:sz w:val="20"/>
                <w:szCs w:val="20"/>
              </w:rPr>
              <w:t>2008年</w:t>
            </w:r>
          </w:p>
        </w:tc>
        <w:tc>
          <w:tcPr>
            <w:tcW w:w="5309" w:type="dxa"/>
            <w:gridSpan w:val="3"/>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7"/>
              <w:jc w:val="right"/>
              <w:rPr>
                <w:rFonts w:ascii="黑体" w:hAnsi="黑体" w:cs="黑体" w:eastAsia="黑体" w:hint="default"/>
                <w:sz w:val="20"/>
                <w:szCs w:val="20"/>
              </w:rPr>
            </w:pPr>
            <w:r>
              <w:rPr>
                <w:rFonts w:ascii="黑体" w:hAnsi="黑体" w:cs="黑体" w:eastAsia="黑体" w:hint="default"/>
                <w:spacing w:val="-1"/>
                <w:sz w:val="20"/>
                <w:szCs w:val="20"/>
              </w:rPr>
              <w:t>装修费</w:t>
            </w:r>
            <w:r>
              <w:rPr>
                <w:rFonts w:ascii="黑体" w:hAnsi="黑体" w:cs="黑体" w:eastAsia="黑体" w:hint="default"/>
                <w:sz w:val="20"/>
                <w:szCs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7"/>
              <w:jc w:val="right"/>
              <w:rPr>
                <w:rFonts w:ascii="黑体" w:hAnsi="黑体" w:cs="黑体" w:eastAsia="黑体" w:hint="default"/>
                <w:sz w:val="20"/>
                <w:szCs w:val="20"/>
              </w:rPr>
            </w:pPr>
            <w:r>
              <w:rPr>
                <w:rFonts w:ascii="黑体" w:hAnsi="黑体" w:cs="黑体" w:eastAsia="黑体" w:hint="default"/>
                <w:spacing w:val="-1"/>
                <w:sz w:val="20"/>
                <w:szCs w:val="20"/>
              </w:rPr>
              <w:t>其他(注1)</w:t>
            </w:r>
            <w:r>
              <w:rPr>
                <w:rFonts w:ascii="黑体" w:hAnsi="黑体" w:cs="黑体" w:eastAsia="黑体" w:hint="default"/>
                <w:sz w:val="20"/>
                <w:szCs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4" w:lineRule="exact"/>
              <w:ind w:left="51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07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黑体"/>
                <w:spacing w:val="-1"/>
                <w:sz w:val="20"/>
              </w:rPr>
              <w:t>17,553,951</w:t>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黑体"/>
                <w:spacing w:val="-1"/>
                <w:sz w:val="20"/>
              </w:rPr>
              <w:t>32,057,000</w:t>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49,610,951</w:t>
            </w:r>
            <w:r>
              <w:rPr>
                <w:rFonts w:ascii="黑体"/>
                <w:sz w:val="20"/>
              </w:rPr>
            </w:r>
          </w:p>
        </w:tc>
      </w:tr>
      <w:tr>
        <w:trPr>
          <w:trHeight w:val="253"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4,065,113</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4"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2,507,533</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6,572,646</w:t>
            </w:r>
            <w:r>
              <w:rPr>
                <w:rFonts w:ascii="黑体"/>
                <w:spacing w:val="-1"/>
                <w:sz w:val="20"/>
              </w:rPr>
            </w:r>
            <w:r>
              <w:rPr>
                <w:rFonts w:ascii="黑体"/>
                <w:sz w:val="20"/>
              </w:rPr>
            </w:r>
          </w:p>
        </w:tc>
      </w:tr>
      <w:tr>
        <w:trPr>
          <w:trHeight w:val="218"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18" w:lineRule="exact"/>
              <w:ind w:left="91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21,619,064</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34,564,533</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56,183,597</w:t>
            </w:r>
            <w:r>
              <w:rPr>
                <w:rFonts w:ascii="黑体"/>
                <w:spacing w:val="-1"/>
                <w:sz w:val="20"/>
              </w:rPr>
            </w:r>
            <w:r>
              <w:rPr>
                <w:rFonts w:ascii="黑体"/>
                <w:sz w:val="20"/>
              </w:rPr>
            </w:r>
          </w:p>
        </w:tc>
      </w:tr>
      <w:tr>
        <w:trPr>
          <w:trHeight w:val="515"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207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4" w:lineRule="exact"/>
              <w:ind w:left="91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24" w:lineRule="exact"/>
              <w:ind w:right="398"/>
              <w:jc w:val="right"/>
              <w:rPr>
                <w:rFonts w:ascii="黑体" w:hAnsi="黑体" w:cs="黑体" w:eastAsia="黑体" w:hint="default"/>
                <w:sz w:val="20"/>
                <w:szCs w:val="20"/>
              </w:rPr>
            </w:pPr>
            <w:r>
              <w:rPr>
                <w:rFonts w:ascii="黑体"/>
                <w:spacing w:val="-1"/>
                <w:sz w:val="20"/>
              </w:rPr>
              <w:t>13,786,876</w:t>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4" w:lineRule="exact"/>
              <w:ind w:right="398"/>
              <w:jc w:val="right"/>
              <w:rPr>
                <w:rFonts w:ascii="黑体" w:hAnsi="黑体" w:cs="黑体" w:eastAsia="黑体" w:hint="default"/>
                <w:sz w:val="20"/>
                <w:szCs w:val="20"/>
              </w:rPr>
            </w:pPr>
            <w:r>
              <w:rPr>
                <w:rFonts w:ascii="黑体"/>
                <w:spacing w:val="-1"/>
                <w:sz w:val="20"/>
              </w:rPr>
              <w:t>11,403,568</w:t>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spacing w:val="-1"/>
                <w:sz w:val="20"/>
              </w:rPr>
              <w:t>25,190,444</w:t>
            </w:r>
            <w:r>
              <w:rPr>
                <w:rFonts w:ascii="黑体"/>
                <w:sz w:val="20"/>
              </w:rPr>
            </w:r>
          </w:p>
        </w:tc>
      </w:tr>
      <w:tr>
        <w:trPr>
          <w:trHeight w:val="25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3,178,883</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3,049,284</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6,228,167</w:t>
            </w:r>
            <w:r>
              <w:rPr>
                <w:rFonts w:ascii="黑体"/>
                <w:spacing w:val="-1"/>
                <w:sz w:val="20"/>
              </w:rPr>
            </w:r>
            <w:r>
              <w:rPr>
                <w:rFonts w:ascii="黑体"/>
                <w:sz w:val="20"/>
              </w:rPr>
            </w:r>
          </w:p>
        </w:tc>
      </w:tr>
      <w:tr>
        <w:trPr>
          <w:trHeight w:val="364"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18" w:lineRule="exact"/>
              <w:ind w:left="91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16,965,759</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14,452,852</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31,418,611</w:t>
            </w:r>
            <w:r>
              <w:rPr>
                <w:rFonts w:ascii="黑体"/>
                <w:spacing w:val="-1"/>
                <w:sz w:val="20"/>
              </w:rPr>
            </w:r>
            <w:r>
              <w:rPr>
                <w:rFonts w:ascii="黑体"/>
                <w:sz w:val="20"/>
              </w:rPr>
            </w:r>
          </w:p>
        </w:tc>
      </w:tr>
      <w:tr>
        <w:trPr>
          <w:trHeight w:val="499"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14" w:right="0"/>
              <w:jc w:val="left"/>
              <w:rPr>
                <w:rFonts w:ascii="黑体" w:hAnsi="黑体" w:cs="黑体" w:eastAsia="黑体" w:hint="default"/>
                <w:sz w:val="20"/>
                <w:szCs w:val="20"/>
              </w:rPr>
            </w:pPr>
            <w:r>
              <w:rPr>
                <w:rFonts w:ascii="黑体" w:hAnsi="黑体" w:cs="黑体" w:eastAsia="黑体" w:hint="default"/>
                <w:sz w:val="20"/>
                <w:szCs w:val="20"/>
              </w:rPr>
              <w:t>年末账面净值:</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pacing w:val="-1"/>
                <w:sz w:val="20"/>
                <w:u w:val="thick" w:color="000000"/>
              </w:rPr>
              <w:t>4,653,305</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98"/>
              <w:jc w:val="right"/>
              <w:rPr>
                <w:rFonts w:ascii="黑体" w:hAnsi="黑体" w:cs="黑体" w:eastAsia="黑体" w:hint="default"/>
                <w:sz w:val="20"/>
                <w:szCs w:val="20"/>
              </w:rPr>
            </w:pPr>
            <w:r>
              <w:rPr>
                <w:rFonts w:ascii="黑体"/>
                <w:w w:val="100"/>
                <w:sz w:val="20"/>
              </w:rPr>
            </w:r>
            <w:r>
              <w:rPr>
                <w:rFonts w:ascii="黑体"/>
                <w:spacing w:val="-1"/>
                <w:sz w:val="20"/>
                <w:u w:val="thick" w:color="000000"/>
              </w:rPr>
              <w:t>20,111,681</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24,764,986</w:t>
            </w:r>
            <w:r>
              <w:rPr>
                <w:rFonts w:ascii="黑体"/>
                <w:spacing w:val="-1"/>
                <w:sz w:val="20"/>
              </w:rPr>
            </w:r>
            <w:r>
              <w:rPr>
                <w:rFonts w:ascii="黑体"/>
                <w:sz w:val="20"/>
              </w:rPr>
            </w:r>
          </w:p>
        </w:tc>
      </w:tr>
      <w:tr>
        <w:trPr>
          <w:trHeight w:val="494"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4" w:right="0"/>
              <w:jc w:val="left"/>
              <w:rPr>
                <w:rFonts w:ascii="黑体" w:hAnsi="黑体" w:cs="黑体" w:eastAsia="黑体" w:hint="default"/>
                <w:sz w:val="20"/>
                <w:szCs w:val="20"/>
              </w:rPr>
            </w:pPr>
            <w:r>
              <w:rPr>
                <w:rFonts w:ascii="黑体" w:hAnsi="黑体" w:cs="黑体" w:eastAsia="黑体" w:hint="default"/>
                <w:sz w:val="20"/>
                <w:szCs w:val="20"/>
              </w:rPr>
              <w:t>年末平均剩余摊销年限</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6"/>
              <w:jc w:val="right"/>
              <w:rPr>
                <w:rFonts w:ascii="黑体" w:hAnsi="黑体" w:cs="黑体" w:eastAsia="黑体" w:hint="default"/>
                <w:sz w:val="20"/>
                <w:szCs w:val="20"/>
              </w:rPr>
            </w:pPr>
            <w:r>
              <w:rPr>
                <w:rFonts w:ascii="黑体" w:hAnsi="黑体" w:cs="黑体" w:eastAsia="黑体" w:hint="default"/>
                <w:spacing w:val="-1"/>
                <w:sz w:val="20"/>
                <w:szCs w:val="20"/>
              </w:rPr>
              <w:t>1年零4个月</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7"/>
              <w:jc w:val="right"/>
              <w:rPr>
                <w:rFonts w:ascii="黑体" w:hAnsi="黑体" w:cs="黑体" w:eastAsia="黑体" w:hint="default"/>
                <w:sz w:val="20"/>
                <w:szCs w:val="20"/>
              </w:rPr>
            </w:pPr>
            <w:r>
              <w:rPr>
                <w:rFonts w:ascii="黑体" w:hAnsi="黑体" w:cs="黑体" w:eastAsia="黑体" w:hint="default"/>
                <w:spacing w:val="-1"/>
                <w:sz w:val="20"/>
                <w:szCs w:val="20"/>
              </w:rPr>
              <w:t>5年零8个月</w:t>
            </w:r>
          </w:p>
        </w:tc>
        <w:tc>
          <w:tcPr>
            <w:tcW w:w="1436" w:type="dxa"/>
            <w:tcBorders>
              <w:top w:val="nil" w:sz="6" w:space="0" w:color="auto"/>
              <w:left w:val="nil" w:sz="6" w:space="0" w:color="auto"/>
              <w:bottom w:val="nil" w:sz="6" w:space="0" w:color="auto"/>
              <w:right w:val="nil" w:sz="6" w:space="0" w:color="auto"/>
            </w:tcBorders>
          </w:tcPr>
          <w:p>
            <w:pPr/>
          </w:p>
        </w:tc>
      </w:tr>
      <w:tr>
        <w:trPr>
          <w:trHeight w:val="375"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4"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07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7"/>
              <w:jc w:val="right"/>
              <w:rPr>
                <w:rFonts w:ascii="黑体" w:hAnsi="黑体" w:cs="黑体" w:eastAsia="黑体" w:hint="default"/>
                <w:sz w:val="20"/>
                <w:szCs w:val="20"/>
              </w:rPr>
            </w:pPr>
            <w:r>
              <w:rPr>
                <w:rFonts w:ascii="黑体" w:hAnsi="黑体" w:cs="黑体" w:eastAsia="黑体" w:hint="default"/>
                <w:spacing w:val="-1"/>
                <w:sz w:val="20"/>
                <w:szCs w:val="20"/>
              </w:rPr>
              <w:t>装修费</w:t>
            </w:r>
            <w:r>
              <w:rPr>
                <w:rFonts w:ascii="黑体" w:hAnsi="黑体" w:cs="黑体" w:eastAsia="黑体" w:hint="default"/>
                <w:sz w:val="20"/>
                <w:szCs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黑体" w:hAnsi="黑体" w:cs="黑体" w:eastAsia="黑体" w:hint="default"/>
                <w:spacing w:val="-1"/>
                <w:sz w:val="20"/>
                <w:szCs w:val="20"/>
              </w:rPr>
              <w:t>其他(注1)</w:t>
            </w:r>
            <w:r>
              <w:rPr>
                <w:rFonts w:ascii="黑体" w:hAnsi="黑体" w:cs="黑体" w:eastAsia="黑体" w:hint="default"/>
                <w:sz w:val="20"/>
                <w:szCs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4" w:lineRule="exact"/>
              <w:ind w:left="51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07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黑体"/>
                <w:spacing w:val="-1"/>
                <w:sz w:val="20"/>
              </w:rPr>
              <w:t>13,985,774</w:t>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黑体"/>
                <w:spacing w:val="-1"/>
                <w:sz w:val="20"/>
              </w:rPr>
              <w:t>32,057,000</w:t>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46,042,774</w:t>
            </w:r>
            <w:r>
              <w:rPr>
                <w:rFonts w:ascii="黑体"/>
                <w:sz w:val="20"/>
              </w:rPr>
            </w:r>
          </w:p>
        </w:tc>
      </w:tr>
      <w:tr>
        <w:trPr>
          <w:trHeight w:val="253"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3,568,177</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3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3,568,177</w:t>
            </w:r>
            <w:r>
              <w:rPr>
                <w:rFonts w:ascii="黑体"/>
                <w:spacing w:val="-1"/>
                <w:sz w:val="20"/>
              </w:rPr>
            </w:r>
            <w:r>
              <w:rPr>
                <w:rFonts w:ascii="黑体"/>
                <w:sz w:val="20"/>
              </w:rPr>
            </w:r>
          </w:p>
        </w:tc>
      </w:tr>
      <w:tr>
        <w:trPr>
          <w:trHeight w:val="218"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18" w:lineRule="exact"/>
              <w:ind w:left="91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17,553,951</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32,057,000</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49,610,951</w:t>
            </w:r>
            <w:r>
              <w:rPr>
                <w:rFonts w:ascii="黑体"/>
                <w:spacing w:val="-1"/>
                <w:sz w:val="20"/>
              </w:rPr>
            </w:r>
            <w:r>
              <w:rPr>
                <w:rFonts w:ascii="黑体"/>
                <w:sz w:val="20"/>
              </w:rPr>
            </w:r>
          </w:p>
        </w:tc>
      </w:tr>
      <w:tr>
        <w:trPr>
          <w:trHeight w:val="515"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207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24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4" w:lineRule="exact"/>
              <w:ind w:left="91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24" w:lineRule="exact"/>
              <w:ind w:right="398"/>
              <w:jc w:val="right"/>
              <w:rPr>
                <w:rFonts w:ascii="黑体" w:hAnsi="黑体" w:cs="黑体" w:eastAsia="黑体" w:hint="default"/>
                <w:sz w:val="20"/>
                <w:szCs w:val="20"/>
              </w:rPr>
            </w:pPr>
            <w:r>
              <w:rPr>
                <w:rFonts w:ascii="黑体"/>
                <w:spacing w:val="-1"/>
                <w:sz w:val="20"/>
              </w:rPr>
              <w:t>9,824,032</w:t>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4" w:lineRule="exact"/>
              <w:ind w:right="398"/>
              <w:jc w:val="right"/>
              <w:rPr>
                <w:rFonts w:ascii="黑体" w:hAnsi="黑体" w:cs="黑体" w:eastAsia="黑体" w:hint="default"/>
                <w:sz w:val="20"/>
                <w:szCs w:val="20"/>
              </w:rPr>
            </w:pPr>
            <w:r>
              <w:rPr>
                <w:rFonts w:ascii="黑体"/>
                <w:spacing w:val="-1"/>
                <w:sz w:val="20"/>
              </w:rPr>
              <w:t>8,422,868</w:t>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spacing w:val="-1"/>
                <w:sz w:val="20"/>
              </w:rPr>
              <w:t>18,246,900</w:t>
            </w:r>
            <w:r>
              <w:rPr>
                <w:rFonts w:ascii="黑体"/>
                <w:sz w:val="20"/>
              </w:rPr>
            </w:r>
          </w:p>
        </w:tc>
      </w:tr>
      <w:tr>
        <w:trPr>
          <w:trHeight w:val="252"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23" w:lineRule="exact"/>
              <w:ind w:left="915"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2074"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3,962,844</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3" w:lineRule="exact"/>
              <w:ind w:right="39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2,980,700</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6,943,544</w:t>
            </w:r>
            <w:r>
              <w:rPr>
                <w:rFonts w:ascii="黑体"/>
                <w:spacing w:val="-1"/>
                <w:sz w:val="20"/>
              </w:rPr>
            </w:r>
            <w:r>
              <w:rPr>
                <w:rFonts w:ascii="黑体"/>
                <w:sz w:val="20"/>
              </w:rPr>
            </w:r>
          </w:p>
        </w:tc>
      </w:tr>
      <w:tr>
        <w:trPr>
          <w:trHeight w:val="364"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18" w:lineRule="exact"/>
              <w:ind w:left="91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13,786,876</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18" w:lineRule="exact"/>
              <w:ind w:right="398"/>
              <w:jc w:val="right"/>
              <w:rPr>
                <w:rFonts w:ascii="黑体" w:hAnsi="黑体" w:cs="黑体" w:eastAsia="黑体" w:hint="default"/>
                <w:sz w:val="20"/>
                <w:szCs w:val="20"/>
              </w:rPr>
            </w:pPr>
            <w:r>
              <w:rPr>
                <w:rFonts w:ascii="黑体"/>
                <w:w w:val="100"/>
                <w:sz w:val="20"/>
              </w:rPr>
            </w:r>
            <w:r>
              <w:rPr>
                <w:rFonts w:ascii="黑体"/>
                <w:spacing w:val="-1"/>
                <w:sz w:val="20"/>
                <w:u w:val="single" w:color="000000"/>
              </w:rPr>
              <w:t>11,403,568</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25,190,444</w:t>
            </w:r>
            <w:r>
              <w:rPr>
                <w:rFonts w:ascii="黑体"/>
                <w:spacing w:val="-1"/>
                <w:sz w:val="20"/>
              </w:rPr>
            </w:r>
            <w:r>
              <w:rPr>
                <w:rFonts w:ascii="黑体"/>
                <w:sz w:val="20"/>
              </w:rPr>
            </w:r>
          </w:p>
        </w:tc>
      </w:tr>
      <w:tr>
        <w:trPr>
          <w:trHeight w:val="499"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14" w:right="0"/>
              <w:jc w:val="left"/>
              <w:rPr>
                <w:rFonts w:ascii="黑体" w:hAnsi="黑体" w:cs="黑体" w:eastAsia="黑体" w:hint="default"/>
                <w:sz w:val="20"/>
                <w:szCs w:val="20"/>
              </w:rPr>
            </w:pPr>
            <w:r>
              <w:rPr>
                <w:rFonts w:ascii="黑体" w:hAnsi="黑体" w:cs="黑体" w:eastAsia="黑体" w:hint="default"/>
                <w:sz w:val="20"/>
                <w:szCs w:val="20"/>
              </w:rPr>
              <w:t>年末账面净值:</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pacing w:val="-1"/>
                <w:sz w:val="20"/>
                <w:u w:val="thick" w:color="000000"/>
              </w:rPr>
              <w:t>3,767,075</w:t>
            </w:r>
            <w:r>
              <w:rPr>
                <w:rFonts w:ascii="黑体"/>
                <w:spacing w:val="-1"/>
                <w:sz w:val="20"/>
              </w:rPr>
            </w:r>
            <w:r>
              <w:rPr>
                <w:rFonts w:ascii="黑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98"/>
              <w:jc w:val="right"/>
              <w:rPr>
                <w:rFonts w:ascii="黑体" w:hAnsi="黑体" w:cs="黑体" w:eastAsia="黑体" w:hint="default"/>
                <w:sz w:val="20"/>
                <w:szCs w:val="20"/>
              </w:rPr>
            </w:pPr>
            <w:r>
              <w:rPr>
                <w:rFonts w:ascii="黑体"/>
                <w:w w:val="100"/>
                <w:sz w:val="20"/>
              </w:rPr>
            </w:r>
            <w:r>
              <w:rPr>
                <w:rFonts w:ascii="黑体"/>
                <w:spacing w:val="-1"/>
                <w:sz w:val="20"/>
                <w:u w:val="thick" w:color="000000"/>
              </w:rPr>
              <w:t>20,653,432</w:t>
            </w:r>
            <w:r>
              <w:rPr>
                <w:rFonts w:ascii="黑体"/>
                <w:spacing w:val="-1"/>
                <w:sz w:val="20"/>
              </w:rPr>
            </w:r>
            <w:r>
              <w:rPr>
                <w:rFonts w:ascii="黑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24,420,507</w:t>
            </w:r>
            <w:r>
              <w:rPr>
                <w:rFonts w:ascii="黑体"/>
                <w:spacing w:val="-1"/>
                <w:sz w:val="20"/>
              </w:rPr>
            </w:r>
            <w:r>
              <w:rPr>
                <w:rFonts w:ascii="黑体"/>
                <w:sz w:val="20"/>
              </w:rPr>
            </w:r>
          </w:p>
        </w:tc>
      </w:tr>
      <w:tr>
        <w:trPr>
          <w:trHeight w:val="441"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4" w:right="0"/>
              <w:jc w:val="left"/>
              <w:rPr>
                <w:rFonts w:ascii="黑体" w:hAnsi="黑体" w:cs="黑体" w:eastAsia="黑体" w:hint="default"/>
                <w:sz w:val="20"/>
                <w:szCs w:val="20"/>
              </w:rPr>
            </w:pPr>
            <w:r>
              <w:rPr>
                <w:rFonts w:ascii="黑体" w:hAnsi="黑体" w:cs="黑体" w:eastAsia="黑体" w:hint="default"/>
                <w:sz w:val="20"/>
                <w:szCs w:val="20"/>
              </w:rPr>
              <w:t>年末平均剩余摊销年限</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6"/>
              <w:jc w:val="right"/>
              <w:rPr>
                <w:rFonts w:ascii="黑体" w:hAnsi="黑体" w:cs="黑体" w:eastAsia="黑体" w:hint="default"/>
                <w:sz w:val="20"/>
                <w:szCs w:val="20"/>
              </w:rPr>
            </w:pPr>
            <w:r>
              <w:rPr>
                <w:rFonts w:ascii="黑体" w:hAnsi="黑体" w:cs="黑体" w:eastAsia="黑体" w:hint="default"/>
                <w:spacing w:val="-1"/>
                <w:sz w:val="20"/>
                <w:szCs w:val="20"/>
              </w:rPr>
              <w:t>2年零4个月</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7"/>
              <w:jc w:val="right"/>
              <w:rPr>
                <w:rFonts w:ascii="黑体" w:hAnsi="黑体" w:cs="黑体" w:eastAsia="黑体" w:hint="default"/>
                <w:sz w:val="20"/>
                <w:szCs w:val="20"/>
              </w:rPr>
            </w:pPr>
            <w:r>
              <w:rPr>
                <w:rFonts w:ascii="黑体" w:hAnsi="黑体" w:cs="黑体" w:eastAsia="黑体" w:hint="default"/>
                <w:spacing w:val="-1"/>
                <w:sz w:val="20"/>
                <w:szCs w:val="20"/>
              </w:rPr>
              <w:t>6年零8个月</w:t>
            </w:r>
          </w:p>
        </w:tc>
        <w:tc>
          <w:tcPr>
            <w:tcW w:w="1436"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黑体" w:hAnsi="黑体" w:cs="黑体" w:eastAsia="黑体" w:hint="default"/>
          <w:b/>
          <w:bCs/>
          <w:sz w:val="7"/>
          <w:szCs w:val="7"/>
        </w:rPr>
      </w:pPr>
    </w:p>
    <w:p>
      <w:pPr>
        <w:pStyle w:val="BodyText"/>
        <w:spacing w:line="240" w:lineRule="auto" w:before="38"/>
        <w:ind w:left="1065" w:right="138" w:hanging="448"/>
        <w:jc w:val="both"/>
      </w:pPr>
      <w:r>
        <w:rPr/>
        <w:t>注1．长期待摊费用其他形成的原因为本公司过去向多家按成本法核算的股权投资之被投资</w:t>
      </w:r>
      <w:r>
        <w:rPr>
          <w:spacing w:val="-45"/>
        </w:rPr>
        <w:t> </w:t>
      </w:r>
      <w:r>
        <w:rPr>
          <w:spacing w:val="-3"/>
          <w:w w:val="100"/>
        </w:rPr>
        <w:t>企业收购其相关之软件生产性资产及业务，收购对价超出收购资产账面金额的部分被记</w:t>
      </w:r>
      <w:r>
        <w:rPr>
          <w:w w:val="100"/>
        </w:rPr>
        <w:t> </w:t>
      </w:r>
      <w:r>
        <w:rPr/>
        <w:t>录为长期待摊费用，按本集团预计的受益期限内分期平均摊销。</w:t>
      </w:r>
    </w:p>
    <w:p>
      <w:pPr>
        <w:spacing w:after="0" w:line="240" w:lineRule="auto"/>
        <w:jc w:val="both"/>
        <w:sectPr>
          <w:pgSz w:w="11910" w:h="16840"/>
          <w:pgMar w:header="935" w:footer="1140" w:top="2440" w:bottom="1340" w:left="1560" w:right="1620"/>
        </w:sectPr>
      </w:pPr>
    </w:p>
    <w:p>
      <w:pPr>
        <w:spacing w:line="240" w:lineRule="auto" w:before="7"/>
        <w:rPr>
          <w:rFonts w:ascii="黑体" w:hAnsi="黑体" w:cs="黑体" w:eastAsia="黑体" w:hint="default"/>
          <w:sz w:val="8"/>
          <w:szCs w:val="8"/>
        </w:rPr>
      </w:pPr>
    </w:p>
    <w:p>
      <w:pPr>
        <w:pStyle w:val="Heading7"/>
        <w:tabs>
          <w:tab w:pos="641" w:val="left" w:leader="none"/>
        </w:tabs>
        <w:spacing w:line="477" w:lineRule="auto"/>
        <w:ind w:right="5407"/>
        <w:jc w:val="left"/>
        <w:rPr>
          <w:b w:val="0"/>
          <w:bCs w:val="0"/>
        </w:rPr>
      </w:pPr>
      <w:r>
        <w:rPr/>
        <w:t>六、</w:t>
      </w:r>
      <w:r>
        <w:rPr>
          <w:spacing w:val="-4"/>
        </w:rPr>
        <w:t> </w:t>
      </w:r>
      <w:r>
        <w:rPr/>
        <w:t>合并财务报表主要项目注释(续)</w:t>
      </w:r>
      <w:r>
        <w:rPr>
          <w:w w:val="99"/>
        </w:rPr>
        <w:t> </w:t>
      </w:r>
      <w:r>
        <w:rPr>
          <w:w w:val="95"/>
        </w:rPr>
        <w:t>16.</w:t>
        <w:tab/>
      </w:r>
      <w:r>
        <w:rPr/>
        <w:t>递延所得税资产/负债</w:t>
      </w:r>
      <w:r>
        <w:rPr>
          <w:b w:val="0"/>
          <w:bCs w:val="0"/>
        </w:rPr>
      </w:r>
    </w:p>
    <w:p>
      <w:pPr>
        <w:pStyle w:val="BodyText"/>
        <w:spacing w:line="240" w:lineRule="auto" w:before="59"/>
        <w:ind w:left="622" w:right="3000"/>
        <w:jc w:val="left"/>
      </w:pPr>
      <w:r>
        <w:rPr/>
        <w:t>已确认递延所得税资产：</w:t>
      </w:r>
    </w:p>
    <w:p>
      <w:pPr>
        <w:spacing w:line="240" w:lineRule="auto" w:before="10"/>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pgSz w:w="11910" w:h="16840"/>
          <w:pgMar w:header="935" w:footer="1140" w:top="2440" w:bottom="1340" w:left="1580" w:right="1480"/>
        </w:sectPr>
      </w:pPr>
    </w:p>
    <w:p>
      <w:pPr>
        <w:pStyle w:val="BodyText"/>
        <w:spacing w:line="240" w:lineRule="auto" w:before="38"/>
        <w:ind w:left="640" w:right="-15"/>
        <w:jc w:val="left"/>
      </w:pPr>
      <w:r>
        <w:rPr>
          <w:spacing w:val="-1"/>
        </w:rPr>
        <w:t>2008年</w:t>
      </w:r>
      <w:r>
        <w:rPr/>
      </w:r>
    </w:p>
    <w:p>
      <w:pPr>
        <w:spacing w:line="240" w:lineRule="auto" w:before="11"/>
        <w:rPr>
          <w:rFonts w:ascii="黑体" w:hAnsi="黑体" w:cs="黑体" w:eastAsia="黑体" w:hint="default"/>
          <w:sz w:val="22"/>
          <w:szCs w:val="22"/>
        </w:rPr>
      </w:pPr>
      <w:r>
        <w:rPr/>
        <w:br w:type="column"/>
      </w:r>
      <w:r>
        <w:rPr>
          <w:rFonts w:ascii="黑体"/>
          <w:sz w:val="22"/>
        </w:rPr>
      </w:r>
    </w:p>
    <w:p>
      <w:pPr>
        <w:pStyle w:val="BodyText"/>
        <w:tabs>
          <w:tab w:pos="1240" w:val="left" w:leader="none"/>
        </w:tabs>
        <w:spacing w:line="261" w:lineRule="exact"/>
        <w:ind w:left="0" w:right="0"/>
        <w:jc w:val="right"/>
      </w:pPr>
      <w:r>
        <w:rPr/>
        <w:t>预提费用</w:t>
        <w:tab/>
      </w:r>
      <w:r>
        <w:rPr>
          <w:spacing w:val="-1"/>
        </w:rPr>
        <w:t>内部未实现</w:t>
      </w:r>
    </w:p>
    <w:p>
      <w:pPr>
        <w:pStyle w:val="BodyText"/>
        <w:spacing w:line="261" w:lineRule="exact"/>
        <w:ind w:left="0" w:right="0"/>
        <w:jc w:val="right"/>
      </w:pPr>
      <w:r>
        <w:rPr/>
        <w:t>销售利润</w:t>
      </w:r>
    </w:p>
    <w:p>
      <w:pPr>
        <w:spacing w:line="240" w:lineRule="auto" w:before="12"/>
        <w:rPr>
          <w:rFonts w:ascii="黑体" w:hAnsi="黑体" w:cs="黑体" w:eastAsia="黑体" w:hint="default"/>
          <w:sz w:val="22"/>
          <w:szCs w:val="22"/>
        </w:rPr>
      </w:pPr>
      <w:r>
        <w:rPr/>
        <w:br w:type="column"/>
      </w:r>
      <w:r>
        <w:rPr>
          <w:rFonts w:ascii="黑体"/>
          <w:sz w:val="22"/>
        </w:rPr>
      </w:r>
    </w:p>
    <w:p>
      <w:pPr>
        <w:pStyle w:val="BodyText"/>
        <w:spacing w:line="240" w:lineRule="auto"/>
        <w:ind w:left="324" w:right="-11" w:hanging="200"/>
        <w:jc w:val="left"/>
      </w:pPr>
      <w:r>
        <w:rPr>
          <w:spacing w:val="-1"/>
        </w:rPr>
        <w:t>交易性金融资产公</w:t>
      </w:r>
      <w:r>
        <w:rPr>
          <w:spacing w:val="-93"/>
        </w:rPr>
        <w:t> </w:t>
      </w:r>
      <w:r>
        <w:rPr>
          <w:spacing w:val="-93"/>
        </w:rPr>
      </w:r>
      <w:r>
        <w:rPr>
          <w:spacing w:val="-1"/>
        </w:rPr>
        <w:t>允价值变动损失</w:t>
      </w:r>
    </w:p>
    <w:p>
      <w:pPr>
        <w:spacing w:line="240" w:lineRule="auto" w:before="12"/>
        <w:rPr>
          <w:rFonts w:ascii="黑体" w:hAnsi="黑体" w:cs="黑体" w:eastAsia="黑体" w:hint="default"/>
          <w:sz w:val="22"/>
          <w:szCs w:val="22"/>
        </w:rPr>
      </w:pPr>
      <w:r>
        <w:rPr/>
        <w:br w:type="column"/>
      </w:r>
      <w:r>
        <w:rPr>
          <w:rFonts w:ascii="黑体"/>
          <w:sz w:val="22"/>
        </w:rPr>
      </w:r>
    </w:p>
    <w:p>
      <w:pPr>
        <w:pStyle w:val="BodyText"/>
        <w:tabs>
          <w:tab w:pos="1897" w:val="left" w:leader="none"/>
        </w:tabs>
        <w:spacing w:line="240" w:lineRule="auto"/>
        <w:ind w:left="640" w:right="0"/>
        <w:jc w:val="left"/>
      </w:pPr>
      <w:r>
        <w:rPr/>
        <w:t>其他</w:t>
        <w:tab/>
        <w:t>合计</w:t>
      </w:r>
    </w:p>
    <w:p>
      <w:pPr>
        <w:spacing w:after="0" w:line="240" w:lineRule="auto"/>
        <w:jc w:val="left"/>
        <w:sectPr>
          <w:type w:val="continuous"/>
          <w:pgSz w:w="11910" w:h="16840"/>
          <w:pgMar w:top="1240" w:bottom="280" w:left="1580" w:right="1480"/>
          <w:cols w:num="4" w:equalWidth="0">
            <w:col w:w="1241" w:space="40"/>
            <w:col w:w="2772" w:space="40"/>
            <w:col w:w="1727" w:space="434"/>
            <w:col w:w="2596"/>
          </w:cols>
        </w:sectPr>
      </w:pPr>
    </w:p>
    <w:p>
      <w:pPr>
        <w:pStyle w:val="BodyText"/>
        <w:tabs>
          <w:tab w:pos="5688" w:val="left" w:leader="none"/>
          <w:tab w:pos="7193" w:val="left" w:leader="none"/>
        </w:tabs>
        <w:spacing w:line="259" w:lineRule="exact"/>
        <w:ind w:left="624" w:right="0"/>
        <w:jc w:val="both"/>
      </w:pPr>
      <w:r>
        <w:rPr/>
        <w:t>年初余额     889,891    </w:t>
      </w:r>
      <w:r>
        <w:rPr>
          <w:spacing w:val="12"/>
        </w:rPr>
        <w:t> </w:t>
      </w:r>
      <w:r>
        <w:rPr/>
        <w:t>5,198,604</w:t>
        <w:tab/>
        <w:t>-</w:t>
        <w:tab/>
        <w:t>-  </w:t>
      </w:r>
      <w:r>
        <w:rPr>
          <w:spacing w:val="49"/>
        </w:rPr>
        <w:t> </w:t>
      </w:r>
      <w:r>
        <w:rPr/>
        <w:t>6,088,495</w:t>
      </w:r>
    </w:p>
    <w:p>
      <w:pPr>
        <w:pStyle w:val="BodyText"/>
        <w:tabs>
          <w:tab w:pos="2510" w:val="left" w:leader="none"/>
          <w:tab w:pos="3949" w:val="left" w:leader="none"/>
          <w:tab w:pos="5687" w:val="left" w:leader="none"/>
        </w:tabs>
        <w:spacing w:line="237" w:lineRule="auto" w:before="1"/>
        <w:ind w:left="624" w:right="291"/>
        <w:jc w:val="both"/>
      </w:pPr>
      <w:r>
        <w:rPr>
          <w:spacing w:val="-1"/>
        </w:rPr>
        <w:t>本年转入</w:t>
        <w:tab/>
      </w:r>
      <w:r>
        <w:rPr/>
        <w:t>-</w:t>
        <w:tab/>
        <w:t>-</w:t>
        <w:tab/>
        <w:t>-        </w:t>
      </w:r>
      <w:r>
        <w:rPr>
          <w:spacing w:val="-1"/>
        </w:rPr>
        <w:t>890,495</w:t>
      </w:r>
      <w:r>
        <w:rPr/>
        <w:t>    </w:t>
      </w:r>
      <w:r>
        <w:rPr>
          <w:spacing w:val="65"/>
        </w:rPr>
        <w:t> </w:t>
      </w:r>
      <w:r>
        <w:rPr>
          <w:spacing w:val="-1"/>
        </w:rPr>
        <w:t>890,495</w:t>
      </w:r>
      <w:r>
        <w:rPr>
          <w:spacing w:val="-1"/>
          <w:w w:val="100"/>
        </w:rPr>
        <w:t> </w:t>
      </w:r>
      <w:r>
        <w:rPr/>
        <w:t>计入损益    (</w:t>
      </w:r>
      <w:r>
        <w:rPr>
          <w:u w:val="single" w:color="000000"/>
        </w:rPr>
        <w:t>505,752 </w:t>
      </w:r>
      <w:r>
        <w:rPr/>
        <w:t>)  (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4,015,450 </w:t>
      </w:r>
      <w:r>
        <w:rPr/>
        <w:t>)    </w:t>
      </w:r>
      <w:r>
        <w:rPr>
          <w:u w:val="single" w:color="000000"/>
        </w:rPr>
        <w:t>7,989,486    </w:t>
      </w:r>
      <w:r>
        <w:rPr/>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211,315</w:t>
      </w:r>
      <w:r>
        <w:rPr>
          <w:spacing w:val="98"/>
          <w:u w:val="single" w:color="000000"/>
        </w:rPr>
        <w:t> </w:t>
      </w:r>
      <w:r>
        <w:rPr>
          <w:spacing w:val="98"/>
        </w:rPr>
      </w:r>
      <w:r>
        <w:rPr>
          <w:rFonts w:ascii="Times New Roman" w:hAnsi="Times New Roman" w:cs="Times New Roman" w:eastAsia="Times New Roman" w:hint="default"/>
          <w:spacing w:val="98"/>
        </w:rPr>
      </w:r>
      <w:r>
        <w:rPr>
          <w:rFonts w:ascii="Times New Roman" w:hAnsi="Times New Roman" w:cs="Times New Roman" w:eastAsia="Times New Roman" w:hint="default"/>
          <w:spacing w:val="98"/>
          <w:u w:val="single" w:color="000000"/>
        </w:rPr>
        <w:t> </w:t>
      </w:r>
      <w:r>
        <w:rPr>
          <w:u w:val="single" w:color="000000"/>
        </w:rPr>
        <w:t>3,679,599</w:t>
      </w:r>
      <w:r>
        <w:rPr>
          <w:spacing w:val="-1"/>
          <w:w w:val="100"/>
        </w:rPr>
      </w:r>
      <w:r>
        <w:rPr>
          <w:spacing w:val="-1"/>
          <w:w w:val="100"/>
        </w:rPr>
        <w:t> </w:t>
      </w:r>
      <w:r>
        <w:rPr/>
        <w:t>年末余额     </w:t>
      </w:r>
      <w:r>
        <w:rPr>
          <w:u w:val="thick" w:color="000000"/>
        </w:rPr>
        <w:t>384,139     </w:t>
      </w:r>
      <w:r>
        <w:rPr/>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r>
      <w:r>
        <w:rPr>
          <w:u w:val="thick" w:color="000000"/>
        </w:rPr>
        <w:t>1,183,154        </w:t>
      </w:r>
      <w:r>
        <w:rPr/>
      </w:r>
      <w:r>
        <w:rPr>
          <w:u w:val="thick" w:color="000000"/>
        </w:rPr>
        <w:t>7,989,486      </w:t>
      </w:r>
      <w:r>
        <w:rPr/>
      </w:r>
      <w:r>
        <w:rPr>
          <w:u w:val="thick" w:color="000000"/>
        </w:rPr>
        <w:t>1,101,810  </w:t>
      </w:r>
      <w:r>
        <w:rPr>
          <w:spacing w:val="2"/>
          <w:u w:val="thick" w:color="000000"/>
        </w:rPr>
        <w:t> </w:t>
      </w:r>
      <w:r>
        <w:rPr>
          <w:spacing w:val="2"/>
        </w:rPr>
      </w:r>
      <w:r>
        <w:rPr>
          <w:u w:val="thick" w:color="000000"/>
        </w:rPr>
        <w:t>10,658,589</w:t>
      </w:r>
      <w:r>
        <w:rPr/>
      </w:r>
    </w:p>
    <w:p>
      <w:pPr>
        <w:spacing w:line="240" w:lineRule="auto" w:before="11"/>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80" w:right="1480"/>
        </w:sectPr>
      </w:pPr>
    </w:p>
    <w:p>
      <w:pPr>
        <w:pStyle w:val="BodyText"/>
        <w:spacing w:line="240" w:lineRule="auto" w:before="38"/>
        <w:ind w:left="640" w:right="-15"/>
        <w:jc w:val="left"/>
      </w:pPr>
      <w:r>
        <w:rPr>
          <w:spacing w:val="-1"/>
        </w:rPr>
        <w:t>2007年</w:t>
      </w:r>
      <w:r>
        <w:rPr/>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9"/>
        <w:rPr>
          <w:rFonts w:ascii="黑体" w:hAnsi="黑体" w:cs="黑体" w:eastAsia="黑体" w:hint="default"/>
          <w:sz w:val="22"/>
          <w:szCs w:val="22"/>
        </w:rPr>
      </w:pPr>
    </w:p>
    <w:p>
      <w:pPr>
        <w:pStyle w:val="BodyText"/>
        <w:spacing w:line="240" w:lineRule="auto"/>
        <w:ind w:left="640" w:right="-19"/>
        <w:jc w:val="left"/>
      </w:pPr>
      <w:r>
        <w:rPr/>
        <w:t>预提费用</w:t>
      </w:r>
    </w:p>
    <w:p>
      <w:pPr>
        <w:spacing w:line="240" w:lineRule="auto" w:before="10"/>
        <w:rPr>
          <w:rFonts w:ascii="黑体" w:hAnsi="黑体" w:cs="黑体" w:eastAsia="黑体" w:hint="default"/>
          <w:sz w:val="22"/>
          <w:szCs w:val="22"/>
        </w:rPr>
      </w:pPr>
      <w:r>
        <w:rPr/>
        <w:br w:type="column"/>
      </w:r>
      <w:r>
        <w:rPr>
          <w:rFonts w:ascii="黑体"/>
          <w:sz w:val="22"/>
        </w:rPr>
      </w:r>
    </w:p>
    <w:p>
      <w:pPr>
        <w:pStyle w:val="BodyText"/>
        <w:spacing w:line="240" w:lineRule="auto"/>
        <w:ind w:left="839" w:right="-18" w:hanging="200"/>
        <w:jc w:val="left"/>
      </w:pPr>
      <w:r>
        <w:rPr/>
        <w:t>内部未实现</w:t>
      </w:r>
      <w:r>
        <w:rPr>
          <w:w w:val="100"/>
        </w:rPr>
        <w:t> </w:t>
      </w:r>
      <w:r>
        <w:rPr/>
        <w:t>销售利润</w:t>
      </w:r>
    </w:p>
    <w:p>
      <w:pPr>
        <w:spacing w:line="240" w:lineRule="auto" w:before="10"/>
        <w:rPr>
          <w:rFonts w:ascii="黑体" w:hAnsi="黑体" w:cs="黑体" w:eastAsia="黑体" w:hint="default"/>
          <w:sz w:val="22"/>
          <w:szCs w:val="22"/>
        </w:rPr>
      </w:pPr>
      <w:r>
        <w:rPr/>
        <w:br w:type="column"/>
      </w:r>
      <w:r>
        <w:rPr>
          <w:rFonts w:ascii="黑体"/>
          <w:sz w:val="22"/>
        </w:rPr>
      </w:r>
    </w:p>
    <w:p>
      <w:pPr>
        <w:pStyle w:val="BodyText"/>
        <w:tabs>
          <w:tab w:pos="1900" w:val="left" w:leader="none"/>
        </w:tabs>
        <w:spacing w:line="240" w:lineRule="auto"/>
        <w:ind w:left="640" w:right="0"/>
        <w:jc w:val="left"/>
      </w:pPr>
      <w:r>
        <w:rPr/>
        <w:t>其他</w:t>
        <w:tab/>
        <w:t>合计</w:t>
      </w:r>
    </w:p>
    <w:p>
      <w:pPr>
        <w:spacing w:after="0" w:line="240" w:lineRule="auto"/>
        <w:jc w:val="left"/>
        <w:sectPr>
          <w:type w:val="continuous"/>
          <w:pgSz w:w="11910" w:h="16840"/>
          <w:pgMar w:top="1240" w:bottom="280" w:left="1580" w:right="1480"/>
          <w:cols w:num="4" w:equalWidth="0">
            <w:col w:w="1241" w:space="1369"/>
            <w:col w:w="1442" w:space="110"/>
            <w:col w:w="1642" w:space="446"/>
            <w:col w:w="2600"/>
          </w:cols>
        </w:sectPr>
      </w:pPr>
    </w:p>
    <w:p>
      <w:pPr>
        <w:pStyle w:val="BodyText"/>
        <w:tabs>
          <w:tab w:pos="3350" w:val="left" w:leader="none"/>
          <w:tab w:pos="4901" w:val="left" w:leader="none"/>
          <w:tab w:pos="6389" w:val="left" w:leader="none"/>
          <w:tab w:pos="7650" w:val="left" w:leader="none"/>
        </w:tabs>
        <w:spacing w:line="259" w:lineRule="exact"/>
        <w:ind w:left="610" w:right="115"/>
        <w:jc w:val="left"/>
      </w:pPr>
      <w:r>
        <w:rPr>
          <w:spacing w:val="-1"/>
        </w:rPr>
        <w:t>年初余额</w:t>
        <w:tab/>
        <w:t>470,280</w:t>
        <w:tab/>
        <w:t>3,044,404</w:t>
        <w:tab/>
        <w:t>2,000,878</w:t>
        <w:tab/>
        <w:t>5,515,562</w:t>
      </w:r>
      <w:r>
        <w:rPr/>
      </w:r>
    </w:p>
    <w:p>
      <w:pPr>
        <w:pStyle w:val="BodyText"/>
        <w:tabs>
          <w:tab w:pos="3050" w:val="left" w:leader="none"/>
          <w:tab w:pos="3350" w:val="left" w:leader="none"/>
          <w:tab w:pos="4902" w:val="left" w:leader="none"/>
          <w:tab w:pos="6290" w:val="left" w:leader="none"/>
          <w:tab w:pos="7650" w:val="left" w:leader="none"/>
        </w:tabs>
        <w:spacing w:line="260" w:lineRule="exact"/>
        <w:ind w:left="610" w:right="115"/>
        <w:jc w:val="left"/>
      </w:pPr>
      <w:r>
        <w:rPr>
          <w:spacing w:val="-1"/>
        </w:rPr>
        <w:t>计入损益</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419,611</w:t>
      </w:r>
      <w:r>
        <w:rPr>
          <w:spacing w:val="-1"/>
        </w:rPr>
        <w:tab/>
      </w:r>
      <w:r>
        <w:rPr>
          <w:spacing w:val="-1"/>
          <w:u w:val="single" w:color="000000"/>
        </w:rPr>
        <w:t>2,154,200</w:t>
      </w:r>
      <w:r>
        <w:rPr>
          <w:spacing w:val="-1"/>
        </w:rPr>
        <w:tab/>
        <w:t>(</w:t>
      </w:r>
      <w:r>
        <w:rPr>
          <w:spacing w:val="-1"/>
          <w:u w:val="single" w:color="000000"/>
        </w:rPr>
        <w:t>2,000,878</w:t>
      </w:r>
      <w:r>
        <w:rPr>
          <w:spacing w:val="-37"/>
          <w:u w:val="single" w:color="000000"/>
        </w:rPr>
        <w:t> </w:t>
      </w:r>
      <w:r>
        <w:rPr>
          <w:spacing w:val="-37"/>
        </w:rPr>
      </w:r>
      <w:r>
        <w:rPr/>
        <w:t>)</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spacing w:val="-1"/>
          <w:u w:val="single" w:color="000000"/>
        </w:rPr>
        <w:t>572,933</w:t>
      </w:r>
      <w:r>
        <w:rPr>
          <w:spacing w:val="-1"/>
        </w:rPr>
      </w:r>
      <w:r>
        <w:rPr/>
      </w:r>
    </w:p>
    <w:p>
      <w:pPr>
        <w:pStyle w:val="BodyText"/>
        <w:tabs>
          <w:tab w:pos="3050" w:val="left" w:leader="none"/>
          <w:tab w:pos="3350" w:val="left" w:leader="none"/>
          <w:tab w:pos="4902" w:val="left" w:leader="none"/>
          <w:tab w:pos="6390" w:val="left" w:leader="none"/>
          <w:tab w:pos="7190" w:val="left" w:leader="none"/>
          <w:tab w:pos="7651" w:val="left" w:leader="none"/>
        </w:tabs>
        <w:spacing w:line="261" w:lineRule="exact"/>
        <w:ind w:left="610" w:right="115"/>
        <w:jc w:val="left"/>
      </w:pPr>
      <w:r>
        <w:rPr>
          <w:spacing w:val="-1"/>
        </w:rPr>
        <w:t>年末余额</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spacing w:val="-1"/>
          <w:u w:val="thick" w:color="000000"/>
        </w:rPr>
        <w:t>889,891</w:t>
      </w:r>
      <w:r>
        <w:rPr>
          <w:spacing w:val="-1"/>
        </w:rPr>
        <w:tab/>
      </w:r>
      <w:r>
        <w:rPr>
          <w:spacing w:val="-1"/>
          <w:u w:val="thick" w:color="000000"/>
        </w:rPr>
        <w:t>5,198,604</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tab/>
      </w:r>
      <w:r>
        <w:rPr>
          <w:spacing w:val="-1"/>
          <w:u w:val="thick" w:color="000000"/>
        </w:rPr>
        <w:t>6,088,495</w:t>
      </w:r>
      <w:r>
        <w:rPr>
          <w:spacing w:val="-1"/>
        </w:rPr>
      </w:r>
    </w:p>
    <w:p>
      <w:pPr>
        <w:spacing w:line="240" w:lineRule="auto" w:before="10"/>
        <w:rPr>
          <w:rFonts w:ascii="黑体" w:hAnsi="黑体" w:cs="黑体" w:eastAsia="黑体" w:hint="default"/>
          <w:sz w:val="16"/>
          <w:szCs w:val="16"/>
        </w:rPr>
      </w:pPr>
    </w:p>
    <w:p>
      <w:pPr>
        <w:pStyle w:val="BodyText"/>
        <w:spacing w:line="240" w:lineRule="auto" w:before="38"/>
        <w:ind w:left="602" w:right="3000"/>
        <w:jc w:val="left"/>
      </w:pPr>
      <w:r>
        <w:rPr/>
        <w:t>已确认递延所得税负债：</w:t>
      </w:r>
    </w:p>
    <w:p>
      <w:pPr>
        <w:spacing w:line="240" w:lineRule="auto" w:before="11"/>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1910" w:h="16840"/>
          <w:pgMar w:top="1240" w:bottom="280" w:left="1580" w:right="1480"/>
        </w:sectPr>
      </w:pPr>
    </w:p>
    <w:p>
      <w:pPr>
        <w:pStyle w:val="BodyText"/>
        <w:spacing w:line="240" w:lineRule="auto" w:before="38"/>
        <w:ind w:left="640" w:right="-15"/>
        <w:jc w:val="left"/>
      </w:pPr>
      <w:r>
        <w:rPr>
          <w:spacing w:val="-1"/>
        </w:rPr>
        <w:t>2008年</w:t>
      </w:r>
      <w:r>
        <w:rPr/>
      </w:r>
    </w:p>
    <w:p>
      <w:pPr>
        <w:spacing w:line="240" w:lineRule="auto" w:before="10"/>
        <w:rPr>
          <w:rFonts w:ascii="黑体" w:hAnsi="黑体" w:cs="黑体" w:eastAsia="黑体" w:hint="default"/>
          <w:sz w:val="22"/>
          <w:szCs w:val="22"/>
        </w:rPr>
      </w:pPr>
      <w:r>
        <w:rPr/>
        <w:br w:type="column"/>
      </w:r>
      <w:r>
        <w:rPr>
          <w:rFonts w:ascii="黑体"/>
          <w:sz w:val="22"/>
        </w:rPr>
      </w:r>
    </w:p>
    <w:p>
      <w:pPr>
        <w:pStyle w:val="BodyText"/>
        <w:spacing w:line="240" w:lineRule="auto"/>
        <w:ind w:left="1041" w:right="-13" w:hanging="401"/>
        <w:jc w:val="left"/>
      </w:pPr>
      <w:r>
        <w:rPr>
          <w:spacing w:val="-1"/>
        </w:rPr>
        <w:t>可供出售金融资产</w:t>
      </w:r>
      <w:r>
        <w:rPr>
          <w:spacing w:val="-93"/>
        </w:rPr>
        <w:t> </w:t>
      </w:r>
      <w:r>
        <w:rPr>
          <w:spacing w:val="-93"/>
        </w:rPr>
      </w:r>
      <w:r>
        <w:rPr>
          <w:spacing w:val="-1"/>
        </w:rPr>
        <w:t>公允价值调整</w:t>
      </w:r>
    </w:p>
    <w:p>
      <w:pPr>
        <w:spacing w:line="240" w:lineRule="auto" w:before="10"/>
        <w:rPr>
          <w:rFonts w:ascii="黑体" w:hAnsi="黑体" w:cs="黑体" w:eastAsia="黑体" w:hint="default"/>
          <w:sz w:val="22"/>
          <w:szCs w:val="22"/>
        </w:rPr>
      </w:pPr>
      <w:r>
        <w:rPr/>
        <w:br w:type="column"/>
      </w:r>
      <w:r>
        <w:rPr>
          <w:rFonts w:ascii="黑体"/>
          <w:sz w:val="22"/>
        </w:rPr>
      </w:r>
    </w:p>
    <w:p>
      <w:pPr>
        <w:pStyle w:val="BodyText"/>
        <w:spacing w:line="240" w:lineRule="auto"/>
        <w:ind w:left="510" w:right="-12" w:hanging="215"/>
        <w:jc w:val="left"/>
      </w:pPr>
      <w:r>
        <w:rPr/>
        <w:t>交易性金融资产</w:t>
      </w:r>
      <w:r>
        <w:rPr>
          <w:w w:val="100"/>
        </w:rPr>
        <w:t> </w:t>
      </w:r>
      <w:r>
        <w:rPr>
          <w:spacing w:val="-1"/>
        </w:rPr>
        <w:t>公允价值调整</w:t>
      </w:r>
    </w:p>
    <w:p>
      <w:pPr>
        <w:spacing w:line="240" w:lineRule="auto" w:before="10"/>
        <w:rPr>
          <w:rFonts w:ascii="黑体" w:hAnsi="黑体" w:cs="黑体" w:eastAsia="黑体" w:hint="default"/>
          <w:sz w:val="22"/>
          <w:szCs w:val="22"/>
        </w:rPr>
      </w:pPr>
      <w:r>
        <w:rPr/>
        <w:br w:type="column"/>
      </w:r>
      <w:r>
        <w:rPr>
          <w:rFonts w:ascii="黑体"/>
          <w:sz w:val="22"/>
        </w:rPr>
      </w:r>
    </w:p>
    <w:p>
      <w:pPr>
        <w:pStyle w:val="BodyText"/>
        <w:tabs>
          <w:tab w:pos="1900" w:val="left" w:leader="none"/>
        </w:tabs>
        <w:spacing w:line="240" w:lineRule="auto"/>
        <w:ind w:left="640" w:right="0"/>
        <w:jc w:val="left"/>
      </w:pPr>
      <w:r>
        <w:rPr/>
        <w:t>其他</w:t>
        <w:tab/>
        <w:t>合计</w:t>
      </w:r>
    </w:p>
    <w:p>
      <w:pPr>
        <w:spacing w:after="0" w:line="240" w:lineRule="auto"/>
        <w:jc w:val="left"/>
        <w:sectPr>
          <w:type w:val="continuous"/>
          <w:pgSz w:w="11910" w:h="16840"/>
          <w:pgMar w:top="1240" w:bottom="280" w:left="1580" w:right="1480"/>
          <w:cols w:num="4" w:equalWidth="0">
            <w:col w:w="1241" w:space="570"/>
            <w:col w:w="2243" w:space="40"/>
            <w:col w:w="1713" w:space="445"/>
            <w:col w:w="2598"/>
          </w:cols>
        </w:sectPr>
      </w:pPr>
    </w:p>
    <w:p>
      <w:pPr>
        <w:spacing w:line="240" w:lineRule="auto" w:before="10"/>
        <w:rPr>
          <w:rFonts w:ascii="黑体" w:hAnsi="黑体" w:cs="黑体" w:eastAsia="黑体" w:hint="default"/>
          <w:sz w:val="16"/>
          <w:szCs w:val="16"/>
        </w:rPr>
      </w:pPr>
    </w:p>
    <w:p>
      <w:pPr>
        <w:pStyle w:val="BodyText"/>
        <w:tabs>
          <w:tab w:pos="3050" w:val="left" w:leader="none"/>
          <w:tab w:pos="4887" w:val="left" w:leader="none"/>
          <w:tab w:pos="7191" w:val="left" w:leader="none"/>
          <w:tab w:pos="7550" w:val="left" w:leader="none"/>
        </w:tabs>
        <w:spacing w:line="261" w:lineRule="exact" w:before="38"/>
        <w:ind w:left="652" w:right="115"/>
        <w:jc w:val="left"/>
      </w:pPr>
      <w:r>
        <w:rPr>
          <w:spacing w:val="-1"/>
        </w:rPr>
        <w:t>年初余额</w:t>
        <w:tab/>
        <w:t>86,899,325</w:t>
        <w:tab/>
        <w:t>4,307,757</w:t>
        <w:tab/>
      </w:r>
      <w:r>
        <w:rPr/>
        <w:t>-</w:t>
        <w:tab/>
      </w:r>
      <w:r>
        <w:rPr>
          <w:spacing w:val="-1"/>
        </w:rPr>
        <w:t>91,207,082</w:t>
      </w:r>
      <w:r>
        <w:rPr/>
      </w:r>
    </w:p>
    <w:p>
      <w:pPr>
        <w:pStyle w:val="BodyText"/>
        <w:tabs>
          <w:tab w:pos="3950" w:val="left" w:leader="none"/>
          <w:tab w:pos="5687" w:val="left" w:leader="none"/>
          <w:tab w:pos="6590" w:val="left" w:leader="none"/>
          <w:tab w:pos="7849" w:val="left" w:leader="none"/>
        </w:tabs>
        <w:spacing w:line="261" w:lineRule="exact"/>
        <w:ind w:left="652" w:right="115"/>
        <w:jc w:val="left"/>
      </w:pPr>
      <w:r>
        <w:rPr>
          <w:spacing w:val="-1"/>
        </w:rPr>
        <w:t>本年转入</w:t>
        <w:tab/>
      </w:r>
      <w:r>
        <w:rPr/>
        <w:t>-</w:t>
        <w:tab/>
        <w:t>-</w:t>
        <w:tab/>
      </w:r>
      <w:r>
        <w:rPr>
          <w:spacing w:val="-1"/>
        </w:rPr>
        <w:t>497,469</w:t>
        <w:tab/>
        <w:t>497,469</w:t>
      </w:r>
      <w:r>
        <w:rPr/>
      </w:r>
    </w:p>
    <w:p>
      <w:pPr>
        <w:spacing w:line="240" w:lineRule="auto" w:before="1"/>
        <w:rPr>
          <w:rFonts w:ascii="黑体" w:hAnsi="黑体" w:cs="黑体" w:eastAsia="黑体" w:hint="default"/>
          <w:sz w:val="3"/>
          <w:szCs w:val="3"/>
        </w:rPr>
      </w:pPr>
    </w:p>
    <w:tbl>
      <w:tblPr>
        <w:tblW w:w="0" w:type="auto"/>
        <w:jc w:val="left"/>
        <w:tblInd w:w="576" w:type="dxa"/>
        <w:tblLayout w:type="fixed"/>
        <w:tblCellMar>
          <w:top w:w="0" w:type="dxa"/>
          <w:left w:w="0" w:type="dxa"/>
          <w:bottom w:w="0" w:type="dxa"/>
          <w:right w:w="0" w:type="dxa"/>
        </w:tblCellMar>
        <w:tblLook w:val="01E0"/>
      </w:tblPr>
      <w:tblGrid>
        <w:gridCol w:w="1376"/>
        <w:gridCol w:w="2276"/>
        <w:gridCol w:w="1890"/>
        <w:gridCol w:w="1303"/>
        <w:gridCol w:w="1322"/>
      </w:tblGrid>
      <w:tr>
        <w:trPr>
          <w:trHeight w:val="250"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20" w:lineRule="exact"/>
              <w:ind w:left="75"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4166" w:type="dxa"/>
            <w:gridSpan w:val="2"/>
            <w:tcBorders>
              <w:top w:val="nil" w:sz="6" w:space="0" w:color="auto"/>
              <w:left w:val="nil" w:sz="6" w:space="0" w:color="auto"/>
              <w:bottom w:val="nil" w:sz="6" w:space="0" w:color="auto"/>
              <w:right w:val="nil" w:sz="6" w:space="0" w:color="auto"/>
            </w:tcBorders>
          </w:tcPr>
          <w:p>
            <w:pPr>
              <w:pStyle w:val="TableParagraph"/>
              <w:tabs>
                <w:tab w:pos="2835" w:val="left" w:leader="none"/>
              </w:tabs>
              <w:spacing w:line="220" w:lineRule="exact"/>
              <w:ind w:left="1997" w:right="0"/>
              <w:jc w:val="left"/>
              <w:rPr>
                <w:rFonts w:ascii="黑体" w:hAnsi="黑体" w:cs="黑体" w:eastAsia="黑体" w:hint="default"/>
                <w:sz w:val="20"/>
                <w:szCs w:val="20"/>
              </w:rPr>
            </w:pPr>
            <w:r>
              <w:rPr>
                <w:rFonts w:ascii="黑体"/>
                <w:sz w:val="20"/>
              </w:rPr>
              <w:t>-</w:t>
              <w:tab/>
              <w:t>(4,307,757</w:t>
            </w:r>
            <w:r>
              <w:rPr>
                <w:rFonts w:ascii="黑体"/>
                <w:spacing w:val="-48"/>
                <w:sz w:val="20"/>
              </w:rPr>
              <w:t> </w:t>
            </w:r>
            <w:r>
              <w:rPr>
                <w:rFonts w:ascii="黑体"/>
                <w:sz w:val="20"/>
              </w:rPr>
              <w:t>)</w:t>
            </w:r>
          </w:p>
        </w:tc>
        <w:tc>
          <w:tcPr>
            <w:tcW w:w="2625" w:type="dxa"/>
            <w:gridSpan w:val="2"/>
            <w:tcBorders>
              <w:top w:val="nil" w:sz="6" w:space="0" w:color="auto"/>
              <w:left w:val="nil" w:sz="6" w:space="0" w:color="auto"/>
              <w:bottom w:val="nil" w:sz="6" w:space="0" w:color="auto"/>
              <w:right w:val="nil" w:sz="6" w:space="0" w:color="auto"/>
            </w:tcBorders>
          </w:tcPr>
          <w:p>
            <w:pPr>
              <w:pStyle w:val="TableParagraph"/>
              <w:tabs>
                <w:tab w:pos="472" w:val="left" w:leader="none"/>
              </w:tabs>
              <w:spacing w:line="220" w:lineRule="exact"/>
              <w:ind w:left="171" w:right="0"/>
              <w:jc w:val="left"/>
              <w:rPr>
                <w:rFonts w:ascii="黑体" w:hAnsi="黑体" w:cs="黑体" w:eastAsia="黑体" w:hint="default"/>
                <w:sz w:val="20"/>
                <w:szCs w:val="20"/>
              </w:rPr>
            </w:pPr>
            <w:r>
              <w:rPr>
                <w:rFonts w:ascii="黑体"/>
                <w:sz w:val="20"/>
              </w:rPr>
              <w:t>(</w:t>
              <w:tab/>
              <w:t>497,469</w:t>
            </w:r>
            <w:r>
              <w:rPr>
                <w:rFonts w:ascii="黑体"/>
                <w:spacing w:val="-46"/>
                <w:sz w:val="20"/>
              </w:rPr>
              <w:t> </w:t>
            </w:r>
            <w:r>
              <w:rPr>
                <w:rFonts w:ascii="黑体"/>
                <w:sz w:val="20"/>
              </w:rPr>
              <w:t>)(</w:t>
            </w:r>
            <w:r>
              <w:rPr>
                <w:rFonts w:ascii="黑体"/>
                <w:spacing w:val="-4"/>
                <w:sz w:val="20"/>
              </w:rPr>
              <w:t> </w:t>
            </w:r>
            <w:r>
              <w:rPr>
                <w:rFonts w:ascii="黑体"/>
                <w:sz w:val="20"/>
              </w:rPr>
              <w:t>4,805,226</w:t>
            </w:r>
            <w:r>
              <w:rPr>
                <w:rFonts w:ascii="黑体"/>
                <w:spacing w:val="-47"/>
                <w:sz w:val="20"/>
              </w:rPr>
              <w:t> </w:t>
            </w:r>
            <w:r>
              <w:rPr>
                <w:rFonts w:ascii="黑体"/>
                <w:sz w:val="20"/>
              </w:rPr>
              <w:t>)</w:t>
            </w:r>
          </w:p>
        </w:tc>
      </w:tr>
      <w:tr>
        <w:trPr>
          <w:trHeight w:val="266"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30" w:lineRule="exact"/>
              <w:ind w:left="75" w:right="0"/>
              <w:jc w:val="left"/>
              <w:rPr>
                <w:rFonts w:ascii="黑体" w:hAnsi="黑体" w:cs="黑体" w:eastAsia="黑体" w:hint="default"/>
                <w:sz w:val="20"/>
                <w:szCs w:val="20"/>
              </w:rPr>
            </w:pPr>
            <w:r>
              <w:rPr>
                <w:rFonts w:ascii="黑体" w:hAnsi="黑体" w:cs="黑体" w:eastAsia="黑体" w:hint="default"/>
                <w:sz w:val="20"/>
                <w:szCs w:val="20"/>
              </w:rPr>
              <w:t>计入权益</w:t>
            </w:r>
          </w:p>
        </w:tc>
        <w:tc>
          <w:tcPr>
            <w:tcW w:w="4166" w:type="dxa"/>
            <w:gridSpan w:val="2"/>
            <w:tcBorders>
              <w:top w:val="nil" w:sz="6" w:space="0" w:color="auto"/>
              <w:left w:val="nil" w:sz="6" w:space="0" w:color="auto"/>
              <w:bottom w:val="nil" w:sz="6" w:space="0" w:color="auto"/>
              <w:right w:val="nil" w:sz="6" w:space="0" w:color="auto"/>
            </w:tcBorders>
          </w:tcPr>
          <w:p>
            <w:pPr>
              <w:pStyle w:val="TableParagraph"/>
              <w:tabs>
                <w:tab w:pos="2935" w:val="left" w:leader="none"/>
                <w:tab w:pos="3736" w:val="left" w:leader="none"/>
              </w:tabs>
              <w:spacing w:line="230" w:lineRule="exact"/>
              <w:ind w:left="998" w:right="0"/>
              <w:jc w:val="left"/>
              <w:rPr>
                <w:rFonts w:ascii="黑体" w:hAnsi="黑体" w:cs="黑体" w:eastAsia="黑体" w:hint="default"/>
                <w:sz w:val="20"/>
                <w:szCs w:val="20"/>
              </w:rPr>
            </w:pPr>
            <w:r>
              <w:rPr>
                <w:rFonts w:ascii="黑体"/>
                <w:sz w:val="20"/>
              </w:rPr>
              <w:t>(</w:t>
            </w:r>
            <w:r>
              <w:rPr>
                <w:rFonts w:ascii="黑体"/>
                <w:sz w:val="20"/>
                <w:u w:val="single" w:color="000000"/>
              </w:rPr>
              <w:t>64,058,370</w:t>
            </w:r>
            <w:r>
              <w:rPr>
                <w:rFonts w:ascii="黑体"/>
                <w:spacing w:val="-53"/>
                <w:sz w:val="20"/>
                <w:u w:val="single" w:color="000000"/>
              </w:rPr>
              <w:t> </w:t>
            </w:r>
            <w:r>
              <w:rPr>
                <w:rFonts w:ascii="黑体"/>
                <w:spacing w:val="-53"/>
                <w:sz w:val="20"/>
              </w:rPr>
            </w:r>
            <w:r>
              <w:rPr>
                <w:rFonts w:ascii="黑体"/>
                <w:sz w:val="20"/>
              </w:rPr>
              <w:t>)</w:t>
              <w:tab/>
            </w:r>
            <w:r>
              <w:rPr>
                <w:rFonts w:ascii="Times New Roman"/>
                <w:sz w:val="20"/>
              </w:rPr>
            </w:r>
            <w:r>
              <w:rPr>
                <w:rFonts w:ascii="Times New Roman"/>
                <w:sz w:val="20"/>
                <w:u w:val="single" w:color="000000"/>
              </w:rPr>
              <w:t> </w:t>
              <w:tab/>
            </w:r>
            <w:r>
              <w:rPr>
                <w:rFonts w:ascii="黑体"/>
                <w:sz w:val="20"/>
                <w:u w:val="single" w:color="000000"/>
              </w:rPr>
              <w:t>-</w:t>
            </w:r>
            <w:r>
              <w:rPr>
                <w:rFonts w:ascii="黑体"/>
                <w:sz w:val="20"/>
              </w:rPr>
            </w:r>
          </w:p>
        </w:tc>
        <w:tc>
          <w:tcPr>
            <w:tcW w:w="2625" w:type="dxa"/>
            <w:gridSpan w:val="2"/>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30" w:lineRule="exact"/>
              <w:ind w:left="27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 </w:t>
            </w:r>
            <w:r>
              <w:rPr>
                <w:rFonts w:ascii="黑体"/>
                <w:sz w:val="20"/>
              </w:rPr>
              <w:t>(</w:t>
            </w:r>
            <w:r>
              <w:rPr>
                <w:rFonts w:ascii="黑体"/>
                <w:sz w:val="20"/>
                <w:u w:val="single" w:color="000000"/>
              </w:rPr>
              <w:t>64,058,370</w:t>
            </w:r>
            <w:r>
              <w:rPr>
                <w:rFonts w:ascii="黑体"/>
                <w:spacing w:val="11"/>
                <w:sz w:val="20"/>
                <w:u w:val="single" w:color="000000"/>
              </w:rPr>
              <w:t> </w:t>
            </w:r>
            <w:r>
              <w:rPr>
                <w:rFonts w:ascii="黑体"/>
                <w:spacing w:val="11"/>
                <w:sz w:val="20"/>
              </w:rPr>
            </w:r>
            <w:r>
              <w:rPr>
                <w:rFonts w:ascii="黑体"/>
                <w:sz w:val="20"/>
              </w:rPr>
              <w:t>)</w:t>
            </w:r>
          </w:p>
        </w:tc>
      </w:tr>
      <w:tr>
        <w:trPr>
          <w:trHeight w:val="390"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25" w:lineRule="exact"/>
              <w:ind w:left="7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276" w:type="dxa"/>
            <w:tcBorders>
              <w:top w:val="nil" w:sz="6" w:space="0" w:color="auto"/>
              <w:left w:val="nil" w:sz="6" w:space="0" w:color="auto"/>
              <w:bottom w:val="nil" w:sz="6" w:space="0" w:color="auto"/>
              <w:right w:val="nil" w:sz="6" w:space="0" w:color="auto"/>
            </w:tcBorders>
          </w:tcPr>
          <w:p>
            <w:pPr>
              <w:pStyle w:val="TableParagraph"/>
              <w:spacing w:line="225" w:lineRule="exact"/>
              <w:ind w:right="175"/>
              <w:jc w:val="right"/>
              <w:rPr>
                <w:rFonts w:ascii="黑体" w:hAnsi="黑体" w:cs="黑体" w:eastAsia="黑体" w:hint="default"/>
                <w:sz w:val="20"/>
                <w:szCs w:val="20"/>
              </w:rPr>
            </w:pPr>
            <w:r>
              <w:rPr>
                <w:rFonts w:ascii="黑体"/>
                <w:w w:val="100"/>
                <w:sz w:val="20"/>
              </w:rPr>
            </w:r>
            <w:r>
              <w:rPr>
                <w:rFonts w:ascii="黑体"/>
                <w:spacing w:val="-1"/>
                <w:sz w:val="20"/>
                <w:u w:val="thick" w:color="000000"/>
              </w:rPr>
              <w:t>22,840,955</w:t>
            </w:r>
            <w:r>
              <w:rPr>
                <w:rFonts w:ascii="黑体"/>
                <w:spacing w:val="-1"/>
                <w:sz w:val="20"/>
              </w:rPr>
            </w:r>
            <w:r>
              <w:rPr>
                <w:rFonts w:ascii="黑体"/>
                <w:sz w:val="20"/>
              </w:rPr>
            </w:r>
          </w:p>
        </w:tc>
        <w:tc>
          <w:tcPr>
            <w:tcW w:w="189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25" w:lineRule="exact"/>
              <w:ind w:right="32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03"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25" w:lineRule="exact"/>
              <w:ind w:left="272"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22" w:type="dxa"/>
            <w:tcBorders>
              <w:top w:val="nil" w:sz="6" w:space="0" w:color="auto"/>
              <w:left w:val="nil" w:sz="6" w:space="0" w:color="auto"/>
              <w:bottom w:val="nil" w:sz="6" w:space="0" w:color="auto"/>
              <w:right w:val="nil" w:sz="6" w:space="0" w:color="auto"/>
            </w:tcBorders>
          </w:tcPr>
          <w:p>
            <w:pPr>
              <w:pStyle w:val="TableParagraph"/>
              <w:spacing w:line="225" w:lineRule="exact"/>
              <w:ind w:right="190"/>
              <w:jc w:val="right"/>
              <w:rPr>
                <w:rFonts w:ascii="黑体" w:hAnsi="黑体" w:cs="黑体" w:eastAsia="黑体" w:hint="default"/>
                <w:sz w:val="20"/>
                <w:szCs w:val="20"/>
              </w:rPr>
            </w:pPr>
            <w:r>
              <w:rPr>
                <w:rFonts w:ascii="黑体"/>
                <w:w w:val="100"/>
                <w:sz w:val="20"/>
              </w:rPr>
            </w:r>
            <w:r>
              <w:rPr>
                <w:rFonts w:ascii="黑体"/>
                <w:spacing w:val="-1"/>
                <w:sz w:val="20"/>
                <w:u w:val="thick" w:color="000000"/>
              </w:rPr>
              <w:t>22,840,955</w:t>
            </w:r>
            <w:r>
              <w:rPr>
                <w:rFonts w:ascii="黑体"/>
                <w:spacing w:val="-1"/>
                <w:sz w:val="20"/>
              </w:rPr>
            </w:r>
            <w:r>
              <w:rPr>
                <w:rFonts w:ascii="黑体"/>
                <w:sz w:val="20"/>
              </w:rPr>
            </w:r>
          </w:p>
        </w:tc>
      </w:tr>
      <w:tr>
        <w:trPr>
          <w:trHeight w:val="385"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4"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27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r>
      <w:tr>
        <w:trPr>
          <w:trHeight w:val="260" w:hRule="exact"/>
        </w:trPr>
        <w:tc>
          <w:tcPr>
            <w:tcW w:w="137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30" w:lineRule="exact"/>
              <w:ind w:right="174"/>
              <w:jc w:val="right"/>
              <w:rPr>
                <w:rFonts w:ascii="黑体" w:hAnsi="黑体" w:cs="黑体" w:eastAsia="黑体" w:hint="default"/>
                <w:sz w:val="20"/>
                <w:szCs w:val="20"/>
              </w:rPr>
            </w:pPr>
            <w:r>
              <w:rPr>
                <w:rFonts w:ascii="黑体" w:hAnsi="黑体" w:cs="黑体" w:eastAsia="黑体" w:hint="default"/>
                <w:spacing w:val="-1"/>
                <w:sz w:val="20"/>
                <w:szCs w:val="20"/>
              </w:rPr>
              <w:t>可供出售金融资产</w:t>
            </w:r>
          </w:p>
        </w:tc>
        <w:tc>
          <w:tcPr>
            <w:tcW w:w="1890" w:type="dxa"/>
            <w:tcBorders>
              <w:top w:val="nil" w:sz="6" w:space="0" w:color="auto"/>
              <w:left w:val="nil" w:sz="6" w:space="0" w:color="auto"/>
              <w:bottom w:val="nil" w:sz="6" w:space="0" w:color="auto"/>
              <w:right w:val="nil" w:sz="6" w:space="0" w:color="auto"/>
            </w:tcBorders>
          </w:tcPr>
          <w:p>
            <w:pPr>
              <w:pStyle w:val="TableParagraph"/>
              <w:spacing w:line="230" w:lineRule="exact"/>
              <w:ind w:right="312"/>
              <w:jc w:val="right"/>
              <w:rPr>
                <w:rFonts w:ascii="黑体" w:hAnsi="黑体" w:cs="黑体" w:eastAsia="黑体" w:hint="default"/>
                <w:sz w:val="20"/>
                <w:szCs w:val="20"/>
              </w:rPr>
            </w:pPr>
            <w:r>
              <w:rPr>
                <w:rFonts w:ascii="黑体" w:hAnsi="黑体" w:cs="黑体" w:eastAsia="黑体" w:hint="default"/>
                <w:spacing w:val="-1"/>
                <w:sz w:val="20"/>
                <w:szCs w:val="20"/>
              </w:rPr>
              <w:t>交易性金融资产</w:t>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30" w:lineRule="exact"/>
              <w:ind w:right="187"/>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64" w:hRule="exact"/>
        </w:trPr>
        <w:tc>
          <w:tcPr>
            <w:tcW w:w="137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30" w:lineRule="exact"/>
              <w:ind w:right="173"/>
              <w:jc w:val="right"/>
              <w:rPr>
                <w:rFonts w:ascii="黑体" w:hAnsi="黑体" w:cs="黑体" w:eastAsia="黑体" w:hint="default"/>
                <w:sz w:val="20"/>
                <w:szCs w:val="20"/>
              </w:rPr>
            </w:pPr>
            <w:r>
              <w:rPr>
                <w:rFonts w:ascii="黑体" w:hAnsi="黑体" w:cs="黑体" w:eastAsia="黑体" w:hint="default"/>
                <w:spacing w:val="-1"/>
                <w:sz w:val="20"/>
                <w:szCs w:val="20"/>
              </w:rPr>
              <w:t>公允价值调整</w:t>
            </w:r>
          </w:p>
        </w:tc>
        <w:tc>
          <w:tcPr>
            <w:tcW w:w="1890" w:type="dxa"/>
            <w:tcBorders>
              <w:top w:val="nil" w:sz="6" w:space="0" w:color="auto"/>
              <w:left w:val="nil" w:sz="6" w:space="0" w:color="auto"/>
              <w:bottom w:val="nil" w:sz="6" w:space="0" w:color="auto"/>
              <w:right w:val="nil" w:sz="6" w:space="0" w:color="auto"/>
            </w:tcBorders>
          </w:tcPr>
          <w:p>
            <w:pPr>
              <w:pStyle w:val="TableParagraph"/>
              <w:spacing w:line="230" w:lineRule="exact"/>
              <w:ind w:right="311"/>
              <w:jc w:val="right"/>
              <w:rPr>
                <w:rFonts w:ascii="黑体" w:hAnsi="黑体" w:cs="黑体" w:eastAsia="黑体" w:hint="default"/>
                <w:sz w:val="20"/>
                <w:szCs w:val="20"/>
              </w:rPr>
            </w:pPr>
            <w:r>
              <w:rPr>
                <w:rFonts w:ascii="黑体" w:hAnsi="黑体" w:cs="黑体" w:eastAsia="黑体" w:hint="default"/>
                <w:spacing w:val="-1"/>
                <w:sz w:val="20"/>
                <w:szCs w:val="20"/>
              </w:rPr>
              <w:t>公允价值调整</w:t>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r>
      <w:tr>
        <w:trPr>
          <w:trHeight w:val="364"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6"/>
              <w:jc w:val="right"/>
              <w:rPr>
                <w:rFonts w:ascii="黑体" w:hAnsi="黑体" w:cs="黑体" w:eastAsia="黑体" w:hint="default"/>
                <w:sz w:val="20"/>
                <w:szCs w:val="20"/>
              </w:rPr>
            </w:pPr>
            <w:r>
              <w:rPr>
                <w:rFonts w:ascii="黑体"/>
                <w:w w:val="100"/>
                <w:sz w:val="20"/>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13"/>
              <w:jc w:val="right"/>
              <w:rPr>
                <w:rFonts w:ascii="黑体" w:hAnsi="黑体" w:cs="黑体" w:eastAsia="黑体" w:hint="default"/>
                <w:sz w:val="20"/>
                <w:szCs w:val="20"/>
              </w:rPr>
            </w:pPr>
            <w:r>
              <w:rPr>
                <w:rFonts w:ascii="黑体"/>
                <w:spacing w:val="-1"/>
                <w:sz w:val="20"/>
              </w:rPr>
              <w:t>294,780</w:t>
            </w:r>
            <w:r>
              <w:rPr>
                <w:rFonts w:ascii="黑体"/>
                <w:sz w:val="20"/>
              </w:rPr>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8"/>
              <w:jc w:val="right"/>
              <w:rPr>
                <w:rFonts w:ascii="黑体" w:hAnsi="黑体" w:cs="黑体" w:eastAsia="黑体" w:hint="default"/>
                <w:sz w:val="20"/>
                <w:szCs w:val="20"/>
              </w:rPr>
            </w:pPr>
            <w:r>
              <w:rPr>
                <w:rFonts w:ascii="黑体"/>
                <w:spacing w:val="-1"/>
                <w:sz w:val="20"/>
              </w:rPr>
              <w:t>294,780</w:t>
            </w:r>
            <w:r>
              <w:rPr>
                <w:rFonts w:ascii="黑体"/>
                <w:sz w:val="20"/>
              </w:rPr>
            </w:r>
          </w:p>
        </w:tc>
      </w:tr>
      <w:tr>
        <w:trPr>
          <w:trHeight w:val="260"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2276" w:type="dxa"/>
            <w:tcBorders>
              <w:top w:val="nil" w:sz="6" w:space="0" w:color="auto"/>
              <w:left w:val="nil" w:sz="6" w:space="0" w:color="auto"/>
              <w:bottom w:val="nil" w:sz="6" w:space="0" w:color="auto"/>
              <w:right w:val="nil" w:sz="6" w:space="0" w:color="auto"/>
            </w:tcBorders>
          </w:tcPr>
          <w:p>
            <w:pPr>
              <w:pStyle w:val="TableParagraph"/>
              <w:spacing w:line="230" w:lineRule="exact"/>
              <w:ind w:right="175"/>
              <w:jc w:val="right"/>
              <w:rPr>
                <w:rFonts w:ascii="黑体" w:hAnsi="黑体" w:cs="黑体" w:eastAsia="黑体" w:hint="default"/>
                <w:sz w:val="20"/>
                <w:szCs w:val="20"/>
              </w:rPr>
            </w:pPr>
            <w:r>
              <w:rPr>
                <w:rFonts w:ascii="黑体"/>
                <w:w w:val="100"/>
                <w:sz w:val="20"/>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30" w:lineRule="exact"/>
              <w:ind w:right="313"/>
              <w:jc w:val="right"/>
              <w:rPr>
                <w:rFonts w:ascii="黑体" w:hAnsi="黑体" w:cs="黑体" w:eastAsia="黑体" w:hint="default"/>
                <w:sz w:val="20"/>
                <w:szCs w:val="20"/>
              </w:rPr>
            </w:pPr>
            <w:r>
              <w:rPr>
                <w:rFonts w:ascii="黑体"/>
                <w:spacing w:val="-1"/>
                <w:sz w:val="20"/>
              </w:rPr>
              <w:t>4,012,977</w:t>
            </w:r>
            <w:r>
              <w:rPr>
                <w:rFonts w:ascii="黑体"/>
                <w:sz w:val="20"/>
              </w:rPr>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30" w:lineRule="exact"/>
              <w:ind w:right="188"/>
              <w:jc w:val="right"/>
              <w:rPr>
                <w:rFonts w:ascii="黑体" w:hAnsi="黑体" w:cs="黑体" w:eastAsia="黑体" w:hint="default"/>
                <w:sz w:val="20"/>
                <w:szCs w:val="20"/>
              </w:rPr>
            </w:pPr>
            <w:r>
              <w:rPr>
                <w:rFonts w:ascii="黑体"/>
                <w:spacing w:val="-1"/>
                <w:sz w:val="20"/>
              </w:rPr>
              <w:t>4,012,977</w:t>
            </w:r>
            <w:r>
              <w:rPr>
                <w:rFonts w:ascii="黑体"/>
                <w:sz w:val="20"/>
              </w:rPr>
            </w:r>
          </w:p>
        </w:tc>
      </w:tr>
      <w:tr>
        <w:trPr>
          <w:trHeight w:val="265"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计入权益</w:t>
            </w:r>
          </w:p>
        </w:tc>
        <w:tc>
          <w:tcPr>
            <w:tcW w:w="2276" w:type="dxa"/>
            <w:tcBorders>
              <w:top w:val="nil" w:sz="6" w:space="0" w:color="auto"/>
              <w:left w:val="nil" w:sz="6" w:space="0" w:color="auto"/>
              <w:bottom w:val="nil" w:sz="6" w:space="0" w:color="auto"/>
              <w:right w:val="nil" w:sz="6" w:space="0" w:color="auto"/>
            </w:tcBorders>
          </w:tcPr>
          <w:p>
            <w:pPr>
              <w:pStyle w:val="TableParagraph"/>
              <w:spacing w:line="230" w:lineRule="exact"/>
              <w:ind w:right="175"/>
              <w:jc w:val="right"/>
              <w:rPr>
                <w:rFonts w:ascii="黑体" w:hAnsi="黑体" w:cs="黑体" w:eastAsia="黑体" w:hint="default"/>
                <w:sz w:val="20"/>
                <w:szCs w:val="20"/>
              </w:rPr>
            </w:pPr>
            <w:r>
              <w:rPr>
                <w:rFonts w:ascii="黑体"/>
                <w:w w:val="100"/>
                <w:sz w:val="20"/>
              </w:rPr>
            </w:r>
            <w:r>
              <w:rPr>
                <w:rFonts w:ascii="黑体"/>
                <w:spacing w:val="-1"/>
                <w:sz w:val="20"/>
                <w:u w:val="single" w:color="000000"/>
              </w:rPr>
              <w:t>86,899,325</w:t>
            </w:r>
            <w:r>
              <w:rPr>
                <w:rFonts w:ascii="黑体"/>
                <w:spacing w:val="-1"/>
                <w:sz w:val="20"/>
              </w:rPr>
            </w:r>
            <w:r>
              <w:rPr>
                <w:rFonts w:ascii="黑体"/>
                <w:sz w:val="20"/>
              </w:rPr>
            </w:r>
          </w:p>
        </w:tc>
        <w:tc>
          <w:tcPr>
            <w:tcW w:w="18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31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30" w:lineRule="exact"/>
              <w:ind w:right="188"/>
              <w:jc w:val="right"/>
              <w:rPr>
                <w:rFonts w:ascii="黑体" w:hAnsi="黑体" w:cs="黑体" w:eastAsia="黑体" w:hint="default"/>
                <w:sz w:val="20"/>
                <w:szCs w:val="20"/>
              </w:rPr>
            </w:pPr>
            <w:r>
              <w:rPr>
                <w:rFonts w:ascii="黑体"/>
                <w:w w:val="100"/>
                <w:sz w:val="20"/>
              </w:rPr>
            </w:r>
            <w:r>
              <w:rPr>
                <w:rFonts w:ascii="黑体"/>
                <w:spacing w:val="-1"/>
                <w:sz w:val="20"/>
                <w:u w:val="single" w:color="000000"/>
              </w:rPr>
              <w:t>86,899,325</w:t>
            </w:r>
            <w:r>
              <w:rPr>
                <w:rFonts w:ascii="黑体"/>
                <w:spacing w:val="-1"/>
                <w:sz w:val="20"/>
              </w:rPr>
            </w:r>
            <w:r>
              <w:rPr>
                <w:rFonts w:ascii="黑体"/>
                <w:sz w:val="20"/>
              </w:rPr>
            </w:r>
          </w:p>
        </w:tc>
      </w:tr>
      <w:tr>
        <w:trPr>
          <w:trHeight w:val="335"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276" w:type="dxa"/>
            <w:tcBorders>
              <w:top w:val="nil" w:sz="6" w:space="0" w:color="auto"/>
              <w:left w:val="nil" w:sz="6" w:space="0" w:color="auto"/>
              <w:bottom w:val="nil" w:sz="6" w:space="0" w:color="auto"/>
              <w:right w:val="nil" w:sz="6" w:space="0" w:color="auto"/>
            </w:tcBorders>
          </w:tcPr>
          <w:p>
            <w:pPr>
              <w:pStyle w:val="TableParagraph"/>
              <w:spacing w:line="224" w:lineRule="exact"/>
              <w:ind w:right="175"/>
              <w:jc w:val="right"/>
              <w:rPr>
                <w:rFonts w:ascii="黑体" w:hAnsi="黑体" w:cs="黑体" w:eastAsia="黑体" w:hint="default"/>
                <w:sz w:val="20"/>
                <w:szCs w:val="20"/>
              </w:rPr>
            </w:pPr>
            <w:r>
              <w:rPr>
                <w:rFonts w:ascii="黑体"/>
                <w:w w:val="100"/>
                <w:sz w:val="20"/>
              </w:rPr>
            </w:r>
            <w:r>
              <w:rPr>
                <w:rFonts w:ascii="黑体"/>
                <w:spacing w:val="-1"/>
                <w:sz w:val="20"/>
                <w:u w:val="thick" w:color="000000"/>
              </w:rPr>
              <w:t>86,899,325</w:t>
            </w:r>
            <w:r>
              <w:rPr>
                <w:rFonts w:ascii="黑体"/>
                <w:spacing w:val="-1"/>
                <w:sz w:val="20"/>
              </w:rPr>
            </w:r>
            <w:r>
              <w:rPr>
                <w:rFonts w:ascii="黑体"/>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24" w:lineRule="exact"/>
              <w:ind w:right="31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4,307,757</w:t>
            </w:r>
            <w:r>
              <w:rPr>
                <w:rFonts w:ascii="黑体"/>
                <w:spacing w:val="-1"/>
                <w:sz w:val="20"/>
              </w:rPr>
            </w:r>
            <w:r>
              <w:rPr>
                <w:rFonts w:ascii="黑体"/>
                <w:sz w:val="20"/>
              </w:rPr>
            </w:r>
          </w:p>
        </w:tc>
        <w:tc>
          <w:tcPr>
            <w:tcW w:w="130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24" w:lineRule="exact"/>
              <w:ind w:right="188"/>
              <w:jc w:val="right"/>
              <w:rPr>
                <w:rFonts w:ascii="黑体" w:hAnsi="黑体" w:cs="黑体" w:eastAsia="黑体" w:hint="default"/>
                <w:sz w:val="20"/>
                <w:szCs w:val="20"/>
              </w:rPr>
            </w:pPr>
            <w:r>
              <w:rPr>
                <w:rFonts w:ascii="黑体"/>
                <w:w w:val="100"/>
                <w:sz w:val="20"/>
              </w:rPr>
            </w:r>
            <w:r>
              <w:rPr>
                <w:rFonts w:ascii="黑体"/>
                <w:spacing w:val="-1"/>
                <w:sz w:val="20"/>
                <w:u w:val="thick" w:color="000000"/>
              </w:rPr>
              <w:t>91,207,082</w:t>
            </w:r>
            <w:r>
              <w:rPr>
                <w:rFonts w:ascii="黑体"/>
                <w:spacing w:val="-1"/>
                <w:sz w:val="20"/>
              </w:rPr>
            </w:r>
            <w:r>
              <w:rPr>
                <w:rFonts w:ascii="黑体"/>
                <w:sz w:val="20"/>
              </w:rPr>
            </w:r>
          </w:p>
        </w:tc>
      </w:tr>
    </w:tbl>
    <w:p>
      <w:pPr>
        <w:spacing w:after="0" w:line="224" w:lineRule="exact"/>
        <w:jc w:val="right"/>
        <w:rPr>
          <w:rFonts w:ascii="黑体" w:hAnsi="黑体" w:cs="黑体" w:eastAsia="黑体" w:hint="default"/>
          <w:sz w:val="20"/>
          <w:szCs w:val="20"/>
        </w:rPr>
        <w:sectPr>
          <w:type w:val="continuous"/>
          <w:pgSz w:w="11910" w:h="16840"/>
          <w:pgMar w:top="1240" w:bottom="280" w:left="1580" w:right="1480"/>
        </w:sectPr>
      </w:pPr>
    </w:p>
    <w:p>
      <w:pPr>
        <w:spacing w:line="240" w:lineRule="auto" w:before="8"/>
        <w:rPr>
          <w:rFonts w:ascii="黑体" w:hAnsi="黑体" w:cs="黑体" w:eastAsia="黑体" w:hint="default"/>
          <w:sz w:val="8"/>
          <w:szCs w:val="8"/>
        </w:rPr>
      </w:pPr>
    </w:p>
    <w:p>
      <w:pPr>
        <w:pStyle w:val="Heading7"/>
        <w:tabs>
          <w:tab w:pos="642" w:val="left" w:leader="none"/>
        </w:tabs>
        <w:spacing w:line="439" w:lineRule="auto"/>
        <w:ind w:right="5367"/>
        <w:jc w:val="left"/>
        <w:rPr>
          <w:b w:val="0"/>
          <w:bCs w:val="0"/>
        </w:rPr>
      </w:pPr>
      <w:r>
        <w:rPr/>
        <w:t>六、</w:t>
      </w:r>
      <w:r>
        <w:rPr>
          <w:spacing w:val="-4"/>
        </w:rPr>
        <w:t> </w:t>
      </w:r>
      <w:r>
        <w:rPr/>
        <w:t>合并财务报表主要项目注释(续)</w:t>
      </w:r>
      <w:r>
        <w:rPr>
          <w:w w:val="99"/>
        </w:rPr>
        <w:t> </w:t>
      </w:r>
      <w:r>
        <w:rPr>
          <w:w w:val="95"/>
        </w:rPr>
        <w:t>17.</w:t>
        <w:tab/>
      </w:r>
      <w:r>
        <w:rPr/>
        <w:t>其他非流动资产</w:t>
      </w:r>
      <w:r>
        <w:rPr>
          <w:b w:val="0"/>
          <w:bCs w:val="0"/>
        </w:rPr>
      </w:r>
    </w:p>
    <w:p>
      <w:pPr>
        <w:pStyle w:val="BodyText"/>
        <w:tabs>
          <w:tab w:pos="7916" w:val="left" w:leader="none"/>
        </w:tabs>
        <w:spacing w:line="240" w:lineRule="auto" w:before="50"/>
        <w:ind w:left="5252" w:right="112"/>
        <w:jc w:val="left"/>
      </w:pPr>
      <w:r>
        <w:rPr>
          <w:spacing w:val="-1"/>
        </w:rPr>
        <w:t>2008年</w:t>
        <w:tab/>
        <w:t>2007年</w:t>
      </w:r>
    </w:p>
    <w:p>
      <w:pPr>
        <w:spacing w:line="240" w:lineRule="auto" w:before="9"/>
        <w:rPr>
          <w:rFonts w:ascii="黑体" w:hAnsi="黑体" w:cs="黑体" w:eastAsia="黑体" w:hint="default"/>
          <w:sz w:val="17"/>
          <w:szCs w:val="17"/>
        </w:rPr>
      </w:pPr>
    </w:p>
    <w:p>
      <w:pPr>
        <w:pStyle w:val="BodyText"/>
        <w:tabs>
          <w:tab w:pos="4853" w:val="left" w:leader="none"/>
          <w:tab w:pos="5752" w:val="left" w:leader="none"/>
          <w:tab w:pos="7517" w:val="left" w:leader="none"/>
        </w:tabs>
        <w:spacing w:line="240" w:lineRule="auto"/>
        <w:ind w:left="626" w:right="112"/>
        <w:jc w:val="left"/>
      </w:pPr>
      <w:r>
        <w:rPr>
          <w:spacing w:val="-1"/>
        </w:rPr>
        <w:t>应收邵凯款</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tab/>
      </w:r>
      <w:r>
        <w:rPr>
          <w:spacing w:val="-1"/>
          <w:u w:val="thick" w:color="000000"/>
        </w:rPr>
        <w:t>10,000,000</w:t>
      </w:r>
      <w:r>
        <w:rPr>
          <w:spacing w:val="-1"/>
        </w:rPr>
      </w:r>
      <w:r>
        <w:rPr/>
      </w:r>
    </w:p>
    <w:p>
      <w:pPr>
        <w:spacing w:line="240" w:lineRule="auto" w:before="4"/>
        <w:rPr>
          <w:rFonts w:ascii="黑体" w:hAnsi="黑体" w:cs="黑体" w:eastAsia="黑体" w:hint="default"/>
          <w:sz w:val="14"/>
          <w:szCs w:val="14"/>
        </w:rPr>
      </w:pPr>
    </w:p>
    <w:p>
      <w:pPr>
        <w:pStyle w:val="BodyText"/>
        <w:spacing w:line="237" w:lineRule="auto" w:before="41"/>
        <w:ind w:left="661" w:right="112"/>
        <w:jc w:val="left"/>
      </w:pPr>
      <w:r>
        <w:rPr/>
        <w:t>其他非流动资产为应收监事款。本公司与本公司之监事邵凯先生于2006年8月24日在北京签</w:t>
      </w:r>
      <w:r>
        <w:rPr>
          <w:spacing w:val="-85"/>
        </w:rPr>
        <w:t> </w:t>
      </w:r>
      <w:r>
        <w:rPr>
          <w:spacing w:val="-85"/>
        </w:rPr>
      </w:r>
      <w:r>
        <w:rPr>
          <w:spacing w:val="-4"/>
        </w:rPr>
        <w:t>署了《股权转让协议》。根据协议的约定，本公司将其持有的用友工程73.45%的股权以人民</w:t>
      </w:r>
      <w:r>
        <w:rPr>
          <w:spacing w:val="-45"/>
        </w:rPr>
        <w:t> </w:t>
      </w:r>
      <w:r>
        <w:rPr>
          <w:spacing w:val="-45"/>
        </w:rPr>
      </w:r>
      <w:r>
        <w:rPr>
          <w:spacing w:val="-3"/>
        </w:rPr>
        <w:t>币36,725,000元的价格转让给邵凯先生。于2007年12月31日，邵凯先生就上述交易尚欠本公</w:t>
      </w:r>
      <w:r>
        <w:rPr>
          <w:spacing w:val="-73"/>
        </w:rPr>
        <w:t> </w:t>
      </w:r>
      <w:r>
        <w:rPr>
          <w:spacing w:val="-73"/>
        </w:rPr>
      </w:r>
      <w:r>
        <w:rPr>
          <w:spacing w:val="-3"/>
          <w:w w:val="100"/>
        </w:rPr>
        <w:t>司人民币20,000,000元，其中人民币10,000,000元记入流动资产中的其他应收款(见附注六、</w:t>
      </w:r>
      <w:r>
        <w:rPr>
          <w:spacing w:val="-87"/>
          <w:w w:val="100"/>
        </w:rPr>
        <w:t> </w:t>
      </w:r>
      <w:r>
        <w:rPr>
          <w:spacing w:val="-87"/>
          <w:w w:val="100"/>
        </w:rPr>
      </w:r>
      <w:r>
        <w:rPr/>
        <w:t>6)</w:t>
      </w:r>
      <w:r>
        <w:rPr>
          <w:spacing w:val="-76"/>
        </w:rPr>
        <w:t> </w:t>
      </w:r>
      <w:r>
        <w:rPr/>
        <w:t>，</w:t>
      </w:r>
      <w:r>
        <w:rPr>
          <w:spacing w:val="-78"/>
        </w:rPr>
        <w:t> </w:t>
      </w:r>
      <w:r>
        <w:rPr>
          <w:spacing w:val="15"/>
        </w:rPr>
        <w:t>而余下的人民币</w:t>
      </w:r>
      <w:r>
        <w:rPr>
          <w:spacing w:val="-77"/>
        </w:rPr>
        <w:t> </w:t>
      </w:r>
      <w:r>
        <w:rPr/>
        <w:t>10,000,000</w:t>
      </w:r>
      <w:r>
        <w:rPr>
          <w:spacing w:val="-78"/>
        </w:rPr>
        <w:t> </w:t>
      </w:r>
      <w:r>
        <w:rPr>
          <w:spacing w:val="15"/>
        </w:rPr>
        <w:t>元记入本科目，</w:t>
      </w:r>
      <w:r>
        <w:rPr>
          <w:spacing w:val="-78"/>
        </w:rPr>
        <w:t> </w:t>
      </w:r>
      <w:r>
        <w:rPr>
          <w:spacing w:val="13"/>
        </w:rPr>
        <w:t>还款期为</w:t>
      </w:r>
      <w:r>
        <w:rPr>
          <w:spacing w:val="-77"/>
        </w:rPr>
        <w:t> </w:t>
      </w:r>
      <w:r>
        <w:rPr/>
        <w:t>2008</w:t>
      </w:r>
      <w:r>
        <w:rPr>
          <w:spacing w:val="-78"/>
        </w:rPr>
        <w:t> </w:t>
      </w:r>
      <w:r>
        <w:rPr/>
        <w:t>年</w:t>
      </w:r>
      <w:r>
        <w:rPr>
          <w:spacing w:val="-78"/>
        </w:rPr>
        <w:t> </w:t>
      </w:r>
      <w:r>
        <w:rPr/>
        <w:t>6</w:t>
      </w:r>
      <w:r>
        <w:rPr>
          <w:spacing w:val="-76"/>
        </w:rPr>
        <w:t> </w:t>
      </w:r>
      <w:r>
        <w:rPr/>
        <w:t>月</w:t>
      </w:r>
      <w:r>
        <w:rPr>
          <w:spacing w:val="-78"/>
        </w:rPr>
        <w:t> </w:t>
      </w:r>
      <w:r>
        <w:rPr/>
        <w:t>30</w:t>
      </w:r>
      <w:r>
        <w:rPr>
          <w:spacing w:val="-78"/>
        </w:rPr>
        <w:t> </w:t>
      </w:r>
      <w:r>
        <w:rPr>
          <w:spacing w:val="15"/>
        </w:rPr>
        <w:t>日还款人民币</w:t>
      </w:r>
    </w:p>
    <w:p>
      <w:pPr>
        <w:pStyle w:val="BodyText"/>
        <w:spacing w:line="259" w:lineRule="exact"/>
        <w:ind w:left="661" w:right="112"/>
        <w:jc w:val="left"/>
      </w:pPr>
      <w:r>
        <w:rPr/>
        <w:t>10,000,000元及2009年6月30日还款人民币10,000,000元。</w:t>
      </w:r>
    </w:p>
    <w:p>
      <w:pPr>
        <w:spacing w:line="240" w:lineRule="auto" w:before="10"/>
        <w:rPr>
          <w:rFonts w:ascii="黑体" w:hAnsi="黑体" w:cs="黑体" w:eastAsia="黑体" w:hint="default"/>
          <w:sz w:val="19"/>
          <w:szCs w:val="19"/>
        </w:rPr>
      </w:pPr>
    </w:p>
    <w:p>
      <w:pPr>
        <w:pStyle w:val="BodyText"/>
        <w:spacing w:line="237" w:lineRule="auto"/>
        <w:ind w:left="661" w:right="112"/>
        <w:jc w:val="left"/>
      </w:pPr>
      <w:r>
        <w:rPr/>
        <w:t>截至2008年12月31日，邵凯先生已偿还上述款项人民币10,000,000元，尚欠本公司人民币</w:t>
      </w:r>
      <w:r>
        <w:rPr>
          <w:spacing w:val="-1"/>
        </w:rPr>
        <w:t> </w:t>
      </w:r>
      <w:r>
        <w:rPr>
          <w:spacing w:val="-1"/>
        </w:rPr>
      </w:r>
      <w:r>
        <w:rPr>
          <w:spacing w:val="-3"/>
        </w:rPr>
        <w:t>10,000,000元，记入流动资产中的其他应收款(见附注六、6)，还款期为2009年6月30日。上</w:t>
      </w:r>
      <w:r>
        <w:rPr>
          <w:spacing w:val="-69"/>
        </w:rPr>
        <w:t> </w:t>
      </w:r>
      <w:r>
        <w:rPr>
          <w:spacing w:val="-69"/>
        </w:rPr>
      </w:r>
      <w:r>
        <w:rPr>
          <w:spacing w:val="-5"/>
          <w:w w:val="100"/>
        </w:rPr>
        <w:t>述应收款乃不计利息。邵凯先生已以其在上海用友科技咨询（本公司的其中一个发起人股东）</w:t>
      </w:r>
      <w:r>
        <w:rPr>
          <w:w w:val="100"/>
        </w:rPr>
        <w:t> </w:t>
      </w:r>
      <w:r>
        <w:rPr/>
        <w:t>拥有的5.2%股权向本公司提供质押担保。</w:t>
      </w:r>
    </w:p>
    <w:p>
      <w:pPr>
        <w:spacing w:line="240" w:lineRule="auto" w:before="9"/>
        <w:rPr>
          <w:rFonts w:ascii="黑体" w:hAnsi="黑体" w:cs="黑体" w:eastAsia="黑体" w:hint="default"/>
          <w:sz w:val="17"/>
          <w:szCs w:val="17"/>
        </w:rPr>
      </w:pPr>
    </w:p>
    <w:p>
      <w:pPr>
        <w:pStyle w:val="Heading7"/>
        <w:tabs>
          <w:tab w:pos="641" w:val="left" w:leader="none"/>
        </w:tabs>
        <w:spacing w:line="240" w:lineRule="auto" w:before="0"/>
        <w:ind w:right="5268"/>
        <w:jc w:val="left"/>
        <w:rPr>
          <w:b w:val="0"/>
          <w:bCs w:val="0"/>
        </w:rPr>
      </w:pPr>
      <w:r>
        <w:rPr>
          <w:w w:val="95"/>
        </w:rPr>
        <w:t>18.</w:t>
        <w:tab/>
      </w:r>
      <w:r>
        <w:rPr/>
        <w:t>资产减值准备</w:t>
      </w:r>
      <w:r>
        <w:rPr>
          <w:b w:val="0"/>
          <w:bCs w:val="0"/>
        </w:rPr>
      </w:r>
    </w:p>
    <w:p>
      <w:pPr>
        <w:spacing w:line="240" w:lineRule="auto" w:before="8"/>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935" w:footer="1140" w:top="2440" w:bottom="1340" w:left="1580" w:right="1520"/>
        </w:sectPr>
      </w:pPr>
    </w:p>
    <w:p>
      <w:pPr>
        <w:pStyle w:val="BodyText"/>
        <w:spacing w:line="240" w:lineRule="auto" w:before="38"/>
        <w:ind w:left="642" w:right="-16"/>
        <w:jc w:val="left"/>
      </w:pPr>
      <w:r>
        <w:rPr>
          <w:spacing w:val="-1"/>
        </w:rPr>
        <w:t>2008年</w:t>
      </w:r>
      <w:r>
        <w:rPr/>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7"/>
        <w:rPr>
          <w:rFonts w:ascii="黑体" w:hAnsi="黑体" w:cs="黑体" w:eastAsia="黑体" w:hint="default"/>
          <w:sz w:val="13"/>
          <w:szCs w:val="13"/>
        </w:rPr>
      </w:pPr>
    </w:p>
    <w:p>
      <w:pPr>
        <w:tabs>
          <w:tab w:pos="1972" w:val="left" w:leader="none"/>
          <w:tab w:pos="3102" w:val="left" w:leader="none"/>
          <w:tab w:pos="3841" w:val="left" w:leader="none"/>
          <w:tab w:pos="5355" w:val="left" w:leader="none"/>
        </w:tabs>
        <w:spacing w:before="0"/>
        <w:ind w:left="738" w:right="0" w:firstLine="0"/>
        <w:jc w:val="left"/>
        <w:rPr>
          <w:rFonts w:ascii="黑体" w:hAnsi="黑体" w:cs="黑体" w:eastAsia="黑体" w:hint="default"/>
          <w:sz w:val="19"/>
          <w:szCs w:val="19"/>
        </w:rPr>
      </w:pPr>
      <w:r>
        <w:rPr>
          <w:rFonts w:ascii="黑体" w:hAnsi="黑体" w:cs="黑体" w:eastAsia="黑体" w:hint="default"/>
          <w:sz w:val="19"/>
          <w:szCs w:val="19"/>
        </w:rPr>
        <w:t>2008</w:t>
      </w:r>
      <w:r>
        <w:rPr>
          <w:rFonts w:ascii="黑体" w:hAnsi="黑体" w:cs="黑体" w:eastAsia="黑体" w:hint="default"/>
          <w:spacing w:val="-50"/>
          <w:sz w:val="19"/>
          <w:szCs w:val="19"/>
        </w:rPr>
        <w:t> </w:t>
      </w:r>
      <w:r>
        <w:rPr>
          <w:rFonts w:ascii="黑体" w:hAnsi="黑体" w:cs="黑体" w:eastAsia="黑体" w:hint="default"/>
          <w:sz w:val="19"/>
          <w:szCs w:val="19"/>
        </w:rPr>
        <w:t>年</w:t>
        <w:tab/>
      </w:r>
      <w:r>
        <w:rPr>
          <w:rFonts w:ascii="黑体" w:hAnsi="黑体" w:cs="黑体" w:eastAsia="黑体" w:hint="default"/>
          <w:w w:val="95"/>
          <w:sz w:val="19"/>
          <w:szCs w:val="19"/>
        </w:rPr>
        <w:t>本年</w:t>
        <w:tab/>
        <w:t>收购</w:t>
        <w:tab/>
        <w:t>本年减少</w:t>
        <w:tab/>
      </w:r>
      <w:r>
        <w:rPr>
          <w:rFonts w:ascii="黑体" w:hAnsi="黑体" w:cs="黑体" w:eastAsia="黑体" w:hint="default"/>
          <w:sz w:val="19"/>
          <w:szCs w:val="19"/>
        </w:rPr>
        <w:t>2008</w:t>
      </w:r>
      <w:r>
        <w:rPr>
          <w:rFonts w:ascii="黑体" w:hAnsi="黑体" w:cs="黑体" w:eastAsia="黑体" w:hint="default"/>
          <w:spacing w:val="-50"/>
          <w:sz w:val="19"/>
          <w:szCs w:val="19"/>
        </w:rPr>
        <w:t> </w:t>
      </w:r>
      <w:r>
        <w:rPr>
          <w:rFonts w:ascii="黑体" w:hAnsi="黑体" w:cs="黑体" w:eastAsia="黑体" w:hint="default"/>
          <w:sz w:val="19"/>
          <w:szCs w:val="19"/>
        </w:rPr>
        <w:t>年</w:t>
      </w:r>
    </w:p>
    <w:p>
      <w:pPr>
        <w:spacing w:line="240" w:lineRule="auto" w:before="2"/>
        <w:rPr>
          <w:rFonts w:ascii="黑体" w:hAnsi="黑体" w:cs="黑体" w:eastAsia="黑体" w:hint="default"/>
          <w:sz w:val="2"/>
          <w:szCs w:val="2"/>
        </w:rPr>
      </w:pPr>
    </w:p>
    <w:p>
      <w:pPr>
        <w:spacing w:line="20" w:lineRule="exact"/>
        <w:ind w:left="3475" w:right="0" w:firstLine="0"/>
        <w:rPr>
          <w:rFonts w:ascii="黑体" w:hAnsi="黑体" w:cs="黑体" w:eastAsia="黑体" w:hint="default"/>
          <w:sz w:val="2"/>
          <w:szCs w:val="2"/>
        </w:rPr>
      </w:pPr>
      <w:r>
        <w:rPr>
          <w:rFonts w:ascii="黑体" w:hAnsi="黑体" w:cs="黑体" w:eastAsia="黑体" w:hint="default"/>
          <w:sz w:val="2"/>
          <w:szCs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8pt" strokecolor="#000000">
                <v:path arrowok="t"/>
              </v:shape>
            </v:group>
          </v:group>
        </w:pict>
      </w:r>
      <w:r>
        <w:rPr>
          <w:rFonts w:ascii="黑体" w:hAnsi="黑体" w:cs="黑体" w:eastAsia="黑体" w:hint="default"/>
          <w:sz w:val="2"/>
          <w:szCs w:val="2"/>
        </w:rPr>
      </w:r>
    </w:p>
    <w:p>
      <w:pPr>
        <w:tabs>
          <w:tab w:pos="1972" w:val="left" w:leader="none"/>
          <w:tab w:pos="3101" w:val="left" w:leader="none"/>
          <w:tab w:pos="3816" w:val="left" w:leader="none"/>
          <w:tab w:pos="4556" w:val="left" w:leader="none"/>
        </w:tabs>
        <w:spacing w:before="72"/>
        <w:ind w:left="642" w:right="0" w:firstLine="0"/>
        <w:jc w:val="left"/>
        <w:rPr>
          <w:rFonts w:ascii="黑体" w:hAnsi="黑体" w:cs="黑体" w:eastAsia="黑体" w:hint="default"/>
          <w:sz w:val="19"/>
          <w:szCs w:val="19"/>
        </w:rPr>
      </w:pPr>
      <w:r>
        <w:rPr>
          <w:rFonts w:ascii="黑体" w:hAnsi="黑体" w:cs="黑体" w:eastAsia="黑体" w:hint="default"/>
          <w:spacing w:val="36"/>
          <w:w w:val="95"/>
          <w:sz w:val="19"/>
          <w:szCs w:val="19"/>
        </w:rPr>
        <w:t>1月1日</w:t>
        <w:tab/>
      </w:r>
      <w:r>
        <w:rPr>
          <w:rFonts w:ascii="黑体" w:hAnsi="黑体" w:cs="黑体" w:eastAsia="黑体" w:hint="default"/>
          <w:w w:val="95"/>
          <w:sz w:val="19"/>
          <w:szCs w:val="19"/>
        </w:rPr>
        <w:t>计提</w:t>
        <w:tab/>
        <w:t>增加</w:t>
        <w:tab/>
        <w:t>转回</w:t>
        <w:tab/>
      </w:r>
      <w:r>
        <w:rPr>
          <w:rFonts w:ascii="黑体" w:hAnsi="黑体" w:cs="黑体" w:eastAsia="黑体" w:hint="default"/>
          <w:sz w:val="19"/>
          <w:szCs w:val="19"/>
        </w:rPr>
        <w:t>转销 </w:t>
      </w:r>
      <w:r>
        <w:rPr>
          <w:rFonts w:ascii="黑体" w:hAnsi="黑体" w:cs="黑体" w:eastAsia="黑体" w:hint="default"/>
          <w:spacing w:val="16"/>
          <w:sz w:val="19"/>
          <w:szCs w:val="19"/>
        </w:rPr>
        <w:t>12月</w:t>
      </w:r>
      <w:r>
        <w:rPr>
          <w:rFonts w:ascii="黑体" w:hAnsi="黑体" w:cs="黑体" w:eastAsia="黑体" w:hint="default"/>
          <w:spacing w:val="-11"/>
          <w:sz w:val="19"/>
          <w:szCs w:val="19"/>
        </w:rPr>
        <w:t> </w:t>
      </w:r>
      <w:r>
        <w:rPr>
          <w:rFonts w:ascii="黑体" w:hAnsi="黑体" w:cs="黑体" w:eastAsia="黑体" w:hint="default"/>
          <w:spacing w:val="16"/>
          <w:sz w:val="19"/>
          <w:szCs w:val="19"/>
        </w:rPr>
        <w:t>31日</w:t>
      </w:r>
      <w:r>
        <w:rPr>
          <w:rFonts w:ascii="黑体" w:hAnsi="黑体" w:cs="黑体" w:eastAsia="黑体" w:hint="default"/>
          <w:spacing w:val="-47"/>
          <w:sz w:val="19"/>
          <w:szCs w:val="19"/>
        </w:rPr>
        <w:t> </w:t>
      </w:r>
      <w:r>
        <w:rPr>
          <w:rFonts w:ascii="黑体" w:hAnsi="黑体" w:cs="黑体" w:eastAsia="黑体" w:hint="default"/>
          <w:sz w:val="19"/>
          <w:szCs w:val="19"/>
        </w:rPr>
      </w:r>
    </w:p>
    <w:p>
      <w:pPr>
        <w:spacing w:before="111"/>
        <w:ind w:left="2322" w:right="2676" w:firstLine="0"/>
        <w:jc w:val="center"/>
        <w:rPr>
          <w:rFonts w:ascii="黑体" w:hAnsi="黑体" w:cs="黑体" w:eastAsia="黑体" w:hint="default"/>
          <w:sz w:val="19"/>
          <w:szCs w:val="19"/>
        </w:rPr>
      </w:pPr>
      <w:r>
        <w:rPr>
          <w:rFonts w:ascii="黑体" w:hAnsi="黑体" w:cs="黑体" w:eastAsia="黑体" w:hint="default"/>
          <w:sz w:val="19"/>
          <w:szCs w:val="19"/>
        </w:rPr>
        <w:t>(附注六、50)</w:t>
      </w:r>
    </w:p>
    <w:p>
      <w:pPr>
        <w:spacing w:after="0"/>
        <w:jc w:val="center"/>
        <w:rPr>
          <w:rFonts w:ascii="黑体" w:hAnsi="黑体" w:cs="黑体" w:eastAsia="黑体" w:hint="default"/>
          <w:sz w:val="19"/>
          <w:szCs w:val="19"/>
        </w:rPr>
        <w:sectPr>
          <w:type w:val="continuous"/>
          <w:pgSz w:w="11910" w:h="16840"/>
          <w:pgMar w:top="1240" w:bottom="280" w:left="1580" w:right="1520"/>
          <w:cols w:num="2" w:equalWidth="0">
            <w:col w:w="1242" w:space="1383"/>
            <w:col w:w="6185"/>
          </w:cols>
        </w:sectPr>
      </w:pPr>
    </w:p>
    <w:p>
      <w:pPr>
        <w:tabs>
          <w:tab w:pos="3031" w:val="left" w:leader="none"/>
          <w:tab w:pos="6012" w:val="left" w:leader="none"/>
        </w:tabs>
        <w:spacing w:line="348" w:lineRule="auto" w:before="111"/>
        <w:ind w:left="618" w:right="204" w:firstLine="4"/>
        <w:jc w:val="both"/>
        <w:rPr>
          <w:rFonts w:ascii="黑体" w:hAnsi="黑体" w:cs="黑体" w:eastAsia="黑体" w:hint="default"/>
          <w:sz w:val="19"/>
          <w:szCs w:val="19"/>
        </w:rPr>
      </w:pPr>
      <w:r>
        <w:rPr>
          <w:rFonts w:ascii="黑体" w:hAnsi="黑体" w:cs="黑体" w:eastAsia="黑体" w:hint="default"/>
          <w:w w:val="95"/>
          <w:sz w:val="19"/>
          <w:szCs w:val="19"/>
        </w:rPr>
        <w:t>坏账准备</w:t>
        <w:tab/>
      </w:r>
      <w:r>
        <w:rPr>
          <w:rFonts w:ascii="黑体" w:hAnsi="黑体" w:cs="黑体" w:eastAsia="黑体" w:hint="default"/>
          <w:sz w:val="19"/>
          <w:szCs w:val="19"/>
        </w:rPr>
        <w:t>21,995,089 7,118,092     207,800 115,000 874,856</w:t>
      </w:r>
      <w:r>
        <w:rPr>
          <w:rFonts w:ascii="黑体" w:hAnsi="黑体" w:cs="黑体" w:eastAsia="黑体" w:hint="default"/>
          <w:spacing w:val="-42"/>
          <w:sz w:val="19"/>
          <w:szCs w:val="19"/>
        </w:rPr>
        <w:t> </w:t>
      </w:r>
      <w:r>
        <w:rPr>
          <w:rFonts w:ascii="黑体" w:hAnsi="黑体" w:cs="黑体" w:eastAsia="黑体" w:hint="default"/>
          <w:sz w:val="19"/>
          <w:szCs w:val="19"/>
        </w:rPr>
        <w:t>28,331,125</w:t>
      </w:r>
      <w:r>
        <w:rPr>
          <w:rFonts w:ascii="黑体" w:hAnsi="黑体" w:cs="黑体" w:eastAsia="黑体" w:hint="default"/>
          <w:w w:val="99"/>
          <w:sz w:val="19"/>
          <w:szCs w:val="19"/>
        </w:rPr>
        <w:t> </w:t>
      </w:r>
      <w:r>
        <w:rPr>
          <w:rFonts w:ascii="黑体" w:hAnsi="黑体" w:cs="黑体" w:eastAsia="黑体" w:hint="default"/>
          <w:sz w:val="19"/>
          <w:szCs w:val="19"/>
        </w:rPr>
        <w:t>长期股权投资减值准备     12,430,000        </w:t>
      </w:r>
      <w:r>
        <w:rPr>
          <w:rFonts w:ascii="黑体" w:hAnsi="黑体" w:cs="黑体" w:eastAsia="黑体" w:hint="default"/>
          <w:spacing w:val="82"/>
          <w:sz w:val="19"/>
          <w:szCs w:val="19"/>
        </w:rPr>
        <w:t> </w:t>
      </w:r>
      <w:r>
        <w:rPr>
          <w:rFonts w:ascii="黑体" w:hAnsi="黑体" w:cs="黑体" w:eastAsia="黑体" w:hint="default"/>
          <w:sz w:val="19"/>
          <w:szCs w:val="19"/>
        </w:rPr>
        <w:t>-</w:t>
        <w:tab/>
        <w:t>-      -       -</w:t>
      </w:r>
      <w:r>
        <w:rPr>
          <w:rFonts w:ascii="黑体" w:hAnsi="黑体" w:cs="黑体" w:eastAsia="黑体" w:hint="default"/>
          <w:spacing w:val="19"/>
          <w:sz w:val="19"/>
          <w:szCs w:val="19"/>
        </w:rPr>
        <w:t> </w:t>
      </w:r>
      <w:r>
        <w:rPr>
          <w:rFonts w:ascii="黑体" w:hAnsi="黑体" w:cs="黑体" w:eastAsia="黑体" w:hint="default"/>
          <w:sz w:val="19"/>
          <w:szCs w:val="19"/>
        </w:rPr>
        <w:t>12,430,000</w:t>
      </w:r>
      <w:r>
        <w:rPr>
          <w:rFonts w:ascii="黑体" w:hAnsi="黑体" w:cs="黑体" w:eastAsia="黑体" w:hint="default"/>
          <w:w w:val="99"/>
          <w:sz w:val="19"/>
          <w:szCs w:val="19"/>
        </w:rPr>
        <w:t> </w:t>
      </w:r>
      <w:r>
        <w:rPr>
          <w:rFonts w:ascii="黑体" w:hAnsi="黑体" w:cs="黑体" w:eastAsia="黑体" w:hint="default"/>
          <w:w w:val="95"/>
          <w:sz w:val="19"/>
          <w:szCs w:val="19"/>
        </w:rPr>
        <w:t>商誉减值准备</w:t>
        <w:tab/>
      </w:r>
      <w:r>
        <w:rPr>
          <w:rFonts w:ascii="黑体" w:hAnsi="黑体" w:cs="黑体" w:eastAsia="黑体" w:hint="default"/>
          <w:sz w:val="19"/>
          <w:szCs w:val="19"/>
        </w:rPr>
        <w:t>6,682,955        </w:t>
      </w:r>
      <w:r>
        <w:rPr>
          <w:rFonts w:ascii="黑体" w:hAnsi="黑体" w:cs="黑体" w:eastAsia="黑体" w:hint="default"/>
          <w:spacing w:val="45"/>
          <w:sz w:val="19"/>
          <w:szCs w:val="19"/>
        </w:rPr>
        <w:t> </w:t>
      </w:r>
      <w:r>
        <w:rPr>
          <w:rFonts w:ascii="黑体" w:hAnsi="黑体" w:cs="黑体" w:eastAsia="黑体" w:hint="default"/>
          <w:sz w:val="19"/>
          <w:szCs w:val="19"/>
        </w:rPr>
        <w:t>-</w:t>
        <w:tab/>
        <w:t>-       -       -</w:t>
      </w:r>
      <w:r>
        <w:rPr>
          <w:rFonts w:ascii="黑体" w:hAnsi="黑体" w:cs="黑体" w:eastAsia="黑体" w:hint="default"/>
          <w:spacing w:val="19"/>
          <w:sz w:val="19"/>
          <w:szCs w:val="19"/>
        </w:rPr>
        <w:t> </w:t>
      </w:r>
      <w:r>
        <w:rPr>
          <w:rFonts w:ascii="黑体" w:hAnsi="黑体" w:cs="黑体" w:eastAsia="黑体" w:hint="default"/>
          <w:sz w:val="19"/>
          <w:szCs w:val="19"/>
        </w:rPr>
        <w:t>6,682,955</w:t>
      </w:r>
    </w:p>
    <w:p>
      <w:pPr>
        <w:tabs>
          <w:tab w:pos="3885" w:val="left" w:leader="none"/>
          <w:tab w:pos="4883" w:val="left" w:leader="none"/>
          <w:tab w:pos="6726" w:val="left" w:leader="none"/>
          <w:tab w:pos="7466" w:val="left" w:leader="none"/>
        </w:tabs>
        <w:spacing w:line="348" w:lineRule="auto" w:before="26"/>
        <w:ind w:left="623" w:right="204" w:firstLine="0"/>
        <w:jc w:val="both"/>
        <w:rPr>
          <w:rFonts w:ascii="黑体" w:hAnsi="黑体" w:cs="黑体" w:eastAsia="黑体" w:hint="default"/>
          <w:sz w:val="19"/>
          <w:szCs w:val="19"/>
        </w:rPr>
      </w:pPr>
      <w:r>
        <w:rPr>
          <w:rFonts w:ascii="黑体" w:hAnsi="黑体" w:cs="黑体" w:eastAsia="黑体" w:hint="default"/>
          <w:w w:val="95"/>
          <w:sz w:val="19"/>
          <w:szCs w:val="19"/>
        </w:rPr>
        <w:t>固定资产减值准备</w:t>
        <w:tab/>
      </w:r>
      <w:r>
        <w:rPr>
          <w:rFonts w:ascii="黑体" w:hAnsi="黑体" w:cs="黑体" w:eastAsia="黑体" w:hint="default"/>
          <w:sz w:val="19"/>
          <w:szCs w:val="19"/>
        </w:rPr>
        <w:t>-         -     245,343       -       -  </w:t>
      </w:r>
      <w:r>
        <w:rPr>
          <w:rFonts w:ascii="黑体" w:hAnsi="黑体" w:cs="黑体" w:eastAsia="黑体" w:hint="default"/>
          <w:spacing w:val="55"/>
          <w:sz w:val="19"/>
          <w:szCs w:val="19"/>
        </w:rPr>
        <w:t> </w:t>
      </w:r>
      <w:r>
        <w:rPr>
          <w:rFonts w:ascii="黑体" w:hAnsi="黑体" w:cs="黑体" w:eastAsia="黑体" w:hint="default"/>
          <w:sz w:val="19"/>
          <w:szCs w:val="19"/>
        </w:rPr>
        <w:t>245,343</w:t>
      </w:r>
      <w:r>
        <w:rPr>
          <w:rFonts w:ascii="黑体" w:hAnsi="黑体" w:cs="黑体" w:eastAsia="黑体" w:hint="default"/>
          <w:w w:val="99"/>
          <w:sz w:val="19"/>
          <w:szCs w:val="19"/>
        </w:rPr>
        <w:t> </w:t>
      </w:r>
      <w:r>
        <w:rPr>
          <w:rFonts w:ascii="黑体" w:hAnsi="黑体" w:cs="黑体" w:eastAsia="黑体" w:hint="default"/>
          <w:w w:val="95"/>
          <w:sz w:val="19"/>
          <w:szCs w:val="19"/>
        </w:rPr>
        <w:t>交易性金融资产减值准备</w:t>
        <w:tab/>
      </w:r>
      <w:r>
        <w:rPr>
          <w:rFonts w:ascii="黑体" w:hAnsi="黑体" w:cs="黑体" w:eastAsia="黑体" w:hint="default"/>
          <w:sz w:val="19"/>
          <w:szCs w:val="19"/>
        </w:rPr>
        <w:t>-         -      43,619       -       -   </w:t>
      </w:r>
      <w:r>
        <w:rPr>
          <w:rFonts w:ascii="黑体" w:hAnsi="黑体" w:cs="黑体" w:eastAsia="黑体" w:hint="default"/>
          <w:spacing w:val="54"/>
          <w:sz w:val="19"/>
          <w:szCs w:val="19"/>
        </w:rPr>
        <w:t> </w:t>
      </w:r>
      <w:r>
        <w:rPr>
          <w:rFonts w:ascii="黑体" w:hAnsi="黑体" w:cs="黑体" w:eastAsia="黑体" w:hint="default"/>
          <w:sz w:val="19"/>
          <w:szCs w:val="19"/>
        </w:rPr>
        <w:t>43,619</w:t>
      </w:r>
      <w:r>
        <w:rPr>
          <w:rFonts w:ascii="黑体" w:hAnsi="黑体" w:cs="黑体" w:eastAsia="黑体" w:hint="default"/>
          <w:w w:val="99"/>
          <w:sz w:val="19"/>
          <w:szCs w:val="19"/>
        </w:rPr>
        <w:t> </w:t>
      </w:r>
      <w:r>
        <w:rPr>
          <w:rFonts w:ascii="黑体" w:hAnsi="黑体" w:cs="黑体" w:eastAsia="黑体" w:hint="default"/>
          <w:w w:val="95"/>
          <w:sz w:val="19"/>
          <w:szCs w:val="19"/>
        </w:rPr>
        <w:t>无形资产减值准备</w:t>
      </w:r>
      <w:r>
        <w:rPr>
          <w:rFonts w:ascii="Times New Roman" w:hAnsi="Times New Roman" w:cs="Times New Roman" w:eastAsia="Times New Roman" w:hint="default"/>
          <w:w w:val="95"/>
          <w:sz w:val="19"/>
          <w:szCs w:val="19"/>
        </w:rPr>
      </w:r>
      <w:r>
        <w:rPr>
          <w:rFonts w:ascii="Times New Roman" w:hAnsi="Times New Roman" w:cs="Times New Roman" w:eastAsia="Times New Roman" w:hint="default"/>
          <w:w w:val="95"/>
          <w:sz w:val="19"/>
          <w:szCs w:val="19"/>
          <w:u w:val="single" w:color="000000"/>
        </w:rPr>
        <w:t> </w:t>
        <w:tab/>
      </w:r>
      <w:r>
        <w:rPr>
          <w:rFonts w:ascii="黑体" w:hAnsi="黑体" w:cs="黑体" w:eastAsia="黑体" w:hint="default"/>
          <w:w w:val="95"/>
          <w:sz w:val="19"/>
          <w:szCs w:val="19"/>
          <w:u w:val="single" w:color="000000"/>
        </w:rPr>
        <w:t>-</w:t>
      </w:r>
      <w:r>
        <w:rPr>
          <w:rFonts w:ascii="黑体" w:hAnsi="黑体" w:cs="黑体" w:eastAsia="黑体" w:hint="default"/>
          <w:w w:val="95"/>
          <w:sz w:val="19"/>
          <w:szCs w:val="19"/>
        </w:rPr>
      </w:r>
      <w:r>
        <w:rPr>
          <w:rFonts w:ascii="Times New Roman" w:hAnsi="Times New Roman" w:cs="Times New Roman" w:eastAsia="Times New Roman" w:hint="default"/>
          <w:w w:val="95"/>
          <w:sz w:val="19"/>
          <w:szCs w:val="19"/>
        </w:rPr>
      </w:r>
      <w:r>
        <w:rPr>
          <w:rFonts w:ascii="Times New Roman" w:hAnsi="Times New Roman" w:cs="Times New Roman" w:eastAsia="Times New Roman" w:hint="default"/>
          <w:w w:val="95"/>
          <w:sz w:val="19"/>
          <w:szCs w:val="19"/>
          <w:u w:val="single" w:color="000000"/>
        </w:rPr>
        <w:t> </w:t>
        <w:tab/>
      </w:r>
      <w:r>
        <w:rPr>
          <w:rFonts w:ascii="黑体" w:hAnsi="黑体" w:cs="黑体" w:eastAsia="黑体" w:hint="default"/>
          <w:sz w:val="19"/>
          <w:szCs w:val="19"/>
          <w:u w:val="single" w:color="000000"/>
        </w:rPr>
        <w:t>- </w:t>
      </w:r>
      <w:r>
        <w:rPr>
          <w:rFonts w:ascii="黑体" w:hAnsi="黑体" w:cs="黑体" w:eastAsia="黑体" w:hint="default"/>
          <w:spacing w:val="84"/>
          <w:sz w:val="19"/>
          <w:szCs w:val="19"/>
          <w:u w:val="single" w:color="000000"/>
        </w:rPr>
        <w:t> </w:t>
      </w:r>
      <w:r>
        <w:rPr>
          <w:rFonts w:ascii="黑体" w:hAnsi="黑体" w:cs="黑体" w:eastAsia="黑体" w:hint="default"/>
          <w:spacing w:val="84"/>
          <w:sz w:val="19"/>
          <w:szCs w:val="19"/>
        </w:rPr>
      </w:r>
      <w:r>
        <w:rPr>
          <w:rFonts w:ascii="黑体" w:hAnsi="黑体" w:cs="黑体" w:eastAsia="黑体" w:hint="default"/>
          <w:sz w:val="19"/>
          <w:szCs w:val="19"/>
          <w:u w:val="single" w:color="000000"/>
        </w:rPr>
        <w:t>4,083,450</w:t>
      </w:r>
      <w:r>
        <w:rPr>
          <w:rFonts w:ascii="黑体" w:hAnsi="黑体" w:cs="黑体" w:eastAsia="黑体" w:hint="default"/>
          <w:sz w:val="19"/>
          <w:szCs w:val="19"/>
        </w:rPr>
      </w:r>
      <w:r>
        <w:rPr>
          <w:rFonts w:ascii="Times New Roman" w:hAnsi="Times New Roman" w:cs="Times New Roman" w:eastAsia="Times New Roman" w:hint="default"/>
          <w:sz w:val="19"/>
          <w:szCs w:val="19"/>
        </w:rPr>
      </w:r>
      <w:r>
        <w:rPr>
          <w:rFonts w:ascii="Times New Roman" w:hAnsi="Times New Roman" w:cs="Times New Roman" w:eastAsia="Times New Roman" w:hint="default"/>
          <w:sz w:val="19"/>
          <w:szCs w:val="19"/>
          <w:u w:val="single" w:color="000000"/>
        </w:rPr>
        <w:t> </w:t>
        <w:tab/>
      </w:r>
      <w:r>
        <w:rPr>
          <w:rFonts w:ascii="黑体" w:hAnsi="黑体" w:cs="黑体" w:eastAsia="黑体" w:hint="default"/>
          <w:w w:val="95"/>
          <w:sz w:val="19"/>
          <w:szCs w:val="19"/>
          <w:u w:val="single" w:color="000000"/>
        </w:rPr>
        <w:t>-</w:t>
      </w:r>
      <w:r>
        <w:rPr>
          <w:rFonts w:ascii="黑体" w:hAnsi="黑体" w:cs="黑体" w:eastAsia="黑体" w:hint="default"/>
          <w:w w:val="95"/>
          <w:sz w:val="19"/>
          <w:szCs w:val="19"/>
        </w:rPr>
      </w:r>
      <w:r>
        <w:rPr>
          <w:rFonts w:ascii="Times New Roman" w:hAnsi="Times New Roman" w:cs="Times New Roman" w:eastAsia="Times New Roman" w:hint="default"/>
          <w:w w:val="95"/>
          <w:sz w:val="19"/>
          <w:szCs w:val="19"/>
        </w:rPr>
      </w:r>
      <w:r>
        <w:rPr>
          <w:rFonts w:ascii="Times New Roman" w:hAnsi="Times New Roman" w:cs="Times New Roman" w:eastAsia="Times New Roman" w:hint="default"/>
          <w:w w:val="95"/>
          <w:sz w:val="19"/>
          <w:szCs w:val="19"/>
          <w:u w:val="single" w:color="000000"/>
        </w:rPr>
        <w:t> </w:t>
        <w:tab/>
      </w:r>
      <w:r>
        <w:rPr>
          <w:rFonts w:ascii="黑体" w:hAnsi="黑体" w:cs="黑体" w:eastAsia="黑体" w:hint="default"/>
          <w:sz w:val="19"/>
          <w:szCs w:val="19"/>
          <w:u w:val="single" w:color="000000"/>
        </w:rPr>
        <w:t>-</w:t>
      </w:r>
      <w:r>
        <w:rPr>
          <w:rFonts w:ascii="黑体" w:hAnsi="黑体" w:cs="黑体" w:eastAsia="黑体" w:hint="default"/>
          <w:spacing w:val="84"/>
          <w:sz w:val="19"/>
          <w:szCs w:val="19"/>
          <w:u w:val="single" w:color="000000"/>
        </w:rPr>
        <w:t> </w:t>
      </w:r>
      <w:r>
        <w:rPr>
          <w:rFonts w:ascii="黑体" w:hAnsi="黑体" w:cs="黑体" w:eastAsia="黑体" w:hint="default"/>
          <w:spacing w:val="84"/>
          <w:sz w:val="19"/>
          <w:szCs w:val="19"/>
        </w:rPr>
      </w:r>
      <w:r>
        <w:rPr>
          <w:rFonts w:ascii="Times New Roman" w:hAnsi="Times New Roman" w:cs="Times New Roman" w:eastAsia="Times New Roman" w:hint="default"/>
          <w:spacing w:val="84"/>
          <w:sz w:val="19"/>
          <w:szCs w:val="19"/>
        </w:rPr>
      </w:r>
      <w:r>
        <w:rPr>
          <w:rFonts w:ascii="Times New Roman" w:hAnsi="Times New Roman" w:cs="Times New Roman" w:eastAsia="Times New Roman" w:hint="default"/>
          <w:spacing w:val="84"/>
          <w:sz w:val="19"/>
          <w:szCs w:val="19"/>
          <w:u w:val="single" w:color="000000"/>
        </w:rPr>
        <w:t> </w:t>
      </w:r>
      <w:r>
        <w:rPr>
          <w:rFonts w:ascii="黑体" w:hAnsi="黑体" w:cs="黑体" w:eastAsia="黑体" w:hint="default"/>
          <w:sz w:val="19"/>
          <w:szCs w:val="19"/>
          <w:u w:val="single" w:color="000000"/>
        </w:rPr>
        <w:t>4,083,450</w:t>
      </w:r>
      <w:r>
        <w:rPr>
          <w:rFonts w:ascii="黑体" w:hAnsi="黑体" w:cs="黑体" w:eastAsia="黑体" w:hint="default"/>
          <w:sz w:val="19"/>
          <w:szCs w:val="19"/>
        </w:rPr>
      </w:r>
    </w:p>
    <w:p>
      <w:pPr>
        <w:tabs>
          <w:tab w:pos="5253" w:val="left" w:leader="none"/>
        </w:tabs>
        <w:spacing w:before="26"/>
        <w:ind w:left="3031" w:right="112" w:firstLine="0"/>
        <w:jc w:val="left"/>
        <w:rPr>
          <w:rFonts w:ascii="黑体" w:hAnsi="黑体" w:cs="黑体" w:eastAsia="黑体" w:hint="default"/>
          <w:sz w:val="19"/>
          <w:szCs w:val="19"/>
        </w:rPr>
      </w:pPr>
      <w:r>
        <w:rPr>
          <w:rFonts w:ascii="黑体"/>
          <w:w w:val="99"/>
          <w:sz w:val="19"/>
        </w:rPr>
      </w:r>
      <w:r>
        <w:rPr>
          <w:rFonts w:ascii="黑体"/>
          <w:sz w:val="19"/>
          <w:u w:val="thick" w:color="000000"/>
        </w:rPr>
        <w:t>41,108,044</w:t>
      </w:r>
      <w:r>
        <w:rPr>
          <w:rFonts w:ascii="黑体"/>
          <w:spacing w:val="46"/>
          <w:sz w:val="19"/>
          <w:u w:val="thick" w:color="000000"/>
        </w:rPr>
        <w:t> </w:t>
      </w:r>
      <w:r>
        <w:rPr>
          <w:rFonts w:ascii="黑体"/>
          <w:spacing w:val="46"/>
          <w:sz w:val="19"/>
        </w:rPr>
      </w:r>
      <w:r>
        <w:rPr>
          <w:rFonts w:ascii="黑体"/>
          <w:sz w:val="19"/>
          <w:u w:val="thick" w:color="000000"/>
        </w:rPr>
        <w:t>7,118,092</w:t>
      </w:r>
      <w:r>
        <w:rPr>
          <w:rFonts w:ascii="黑体"/>
          <w:sz w:val="19"/>
        </w:rPr>
        <w:tab/>
      </w:r>
      <w:r>
        <w:rPr>
          <w:rFonts w:ascii="黑体"/>
          <w:sz w:val="19"/>
          <w:u w:val="thick" w:color="000000"/>
        </w:rPr>
        <w:t>4,580,212</w:t>
      </w:r>
      <w:r>
        <w:rPr>
          <w:rFonts w:ascii="黑体"/>
          <w:spacing w:val="-47"/>
          <w:sz w:val="19"/>
          <w:u w:val="thick" w:color="000000"/>
        </w:rPr>
        <w:t> </w:t>
      </w:r>
      <w:r>
        <w:rPr>
          <w:rFonts w:ascii="黑体"/>
          <w:sz w:val="19"/>
          <w:u w:val="thick" w:color="000000"/>
        </w:rPr>
        <w:t>115,000</w:t>
      </w:r>
      <w:r>
        <w:rPr>
          <w:rFonts w:ascii="黑体"/>
          <w:spacing w:val="-21"/>
          <w:sz w:val="19"/>
          <w:u w:val="thick" w:color="000000"/>
        </w:rPr>
        <w:t> </w:t>
      </w:r>
      <w:r>
        <w:rPr>
          <w:rFonts w:ascii="黑体"/>
          <w:spacing w:val="-21"/>
          <w:sz w:val="19"/>
        </w:rPr>
      </w:r>
      <w:r>
        <w:rPr>
          <w:rFonts w:ascii="黑体"/>
          <w:sz w:val="19"/>
          <w:u w:val="thick" w:color="000000"/>
        </w:rPr>
        <w:t>874,856</w:t>
      </w:r>
      <w:r>
        <w:rPr>
          <w:rFonts w:ascii="黑体"/>
          <w:spacing w:val="-11"/>
          <w:sz w:val="19"/>
          <w:u w:val="thick" w:color="000000"/>
        </w:rPr>
        <w:t> </w:t>
      </w:r>
      <w:r>
        <w:rPr>
          <w:rFonts w:ascii="黑体"/>
          <w:spacing w:val="-11"/>
          <w:sz w:val="19"/>
        </w:rPr>
      </w:r>
      <w:r>
        <w:rPr>
          <w:rFonts w:ascii="黑体"/>
          <w:sz w:val="19"/>
          <w:u w:val="thick" w:color="000000"/>
        </w:rPr>
        <w:t>51,816,492</w:t>
      </w:r>
      <w:r>
        <w:rPr>
          <w:rFonts w:ascii="黑体"/>
          <w:sz w:val="19"/>
        </w:rPr>
      </w:r>
    </w:p>
    <w:p>
      <w:pPr>
        <w:spacing w:line="240" w:lineRule="auto" w:before="6"/>
        <w:rPr>
          <w:rFonts w:ascii="黑体" w:hAnsi="黑体" w:cs="黑体" w:eastAsia="黑体" w:hint="default"/>
          <w:sz w:val="12"/>
          <w:szCs w:val="12"/>
        </w:rPr>
      </w:pPr>
    </w:p>
    <w:p>
      <w:pPr>
        <w:pStyle w:val="BodyText"/>
        <w:spacing w:line="240" w:lineRule="auto" w:before="38"/>
        <w:ind w:left="642" w:right="5268"/>
        <w:jc w:val="left"/>
      </w:pPr>
      <w:r>
        <w:rPr/>
        <w:t>2007年</w:t>
      </w:r>
    </w:p>
    <w:p>
      <w:pPr>
        <w:tabs>
          <w:tab w:pos="4989" w:val="left" w:leader="none"/>
          <w:tab w:pos="6348" w:val="left" w:leader="none"/>
          <w:tab w:pos="7986" w:val="left" w:leader="none"/>
        </w:tabs>
        <w:spacing w:before="111"/>
        <w:ind w:left="3335" w:right="112" w:firstLine="0"/>
        <w:jc w:val="left"/>
        <w:rPr>
          <w:rFonts w:ascii="黑体" w:hAnsi="黑体" w:cs="黑体" w:eastAsia="黑体" w:hint="default"/>
          <w:sz w:val="19"/>
          <w:szCs w:val="19"/>
        </w:rPr>
      </w:pPr>
      <w:r>
        <w:rPr>
          <w:rFonts w:ascii="黑体" w:hAnsi="黑体" w:cs="黑体" w:eastAsia="黑体" w:hint="default"/>
          <w:sz w:val="19"/>
          <w:szCs w:val="19"/>
        </w:rPr>
        <w:t>2007</w:t>
      </w:r>
      <w:r>
        <w:rPr>
          <w:rFonts w:ascii="黑体" w:hAnsi="黑体" w:cs="黑体" w:eastAsia="黑体" w:hint="default"/>
          <w:spacing w:val="-50"/>
          <w:sz w:val="19"/>
          <w:szCs w:val="19"/>
        </w:rPr>
        <w:t> </w:t>
      </w:r>
      <w:r>
        <w:rPr>
          <w:rFonts w:ascii="黑体" w:hAnsi="黑体" w:cs="黑体" w:eastAsia="黑体" w:hint="default"/>
          <w:sz w:val="19"/>
          <w:szCs w:val="19"/>
        </w:rPr>
        <w:t>年</w:t>
        <w:tab/>
      </w:r>
      <w:r>
        <w:rPr>
          <w:rFonts w:ascii="黑体" w:hAnsi="黑体" w:cs="黑体" w:eastAsia="黑体" w:hint="default"/>
          <w:w w:val="95"/>
          <w:sz w:val="19"/>
          <w:szCs w:val="19"/>
        </w:rPr>
        <w:t>本年</w:t>
        <w:tab/>
      </w:r>
      <w:r>
        <w:rPr>
          <w:rFonts w:ascii="黑体" w:hAnsi="黑体" w:cs="黑体" w:eastAsia="黑体" w:hint="default"/>
          <w:sz w:val="19"/>
          <w:szCs w:val="19"/>
        </w:rPr>
        <w:t>本年减少</w:t>
        <w:tab/>
        <w:t>2007</w:t>
      </w:r>
      <w:r>
        <w:rPr>
          <w:rFonts w:ascii="黑体" w:hAnsi="黑体" w:cs="黑体" w:eastAsia="黑体" w:hint="default"/>
          <w:spacing w:val="-50"/>
          <w:sz w:val="19"/>
          <w:szCs w:val="19"/>
        </w:rPr>
        <w:t> </w:t>
      </w:r>
      <w:r>
        <w:rPr>
          <w:rFonts w:ascii="黑体" w:hAnsi="黑体" w:cs="黑体" w:eastAsia="黑体" w:hint="default"/>
          <w:sz w:val="19"/>
          <w:szCs w:val="19"/>
        </w:rPr>
        <w:t>年</w:t>
      </w:r>
    </w:p>
    <w:p>
      <w:pPr>
        <w:spacing w:line="240" w:lineRule="auto" w:before="2"/>
        <w:rPr>
          <w:rFonts w:ascii="黑体" w:hAnsi="黑体" w:cs="黑体" w:eastAsia="黑体" w:hint="default"/>
          <w:sz w:val="2"/>
          <w:szCs w:val="2"/>
        </w:rPr>
      </w:pPr>
    </w:p>
    <w:p>
      <w:pPr>
        <w:spacing w:line="20" w:lineRule="exact"/>
        <w:ind w:left="5363" w:right="0" w:firstLine="0"/>
        <w:rPr>
          <w:rFonts w:ascii="黑体" w:hAnsi="黑体" w:cs="黑体" w:eastAsia="黑体" w:hint="default"/>
          <w:sz w:val="2"/>
          <w:szCs w:val="2"/>
        </w:rPr>
      </w:pPr>
      <w:r>
        <w:rPr>
          <w:rFonts w:ascii="黑体" w:hAnsi="黑体" w:cs="黑体" w:eastAsia="黑体" w:hint="default"/>
          <w:sz w:val="2"/>
          <w:szCs w:val="2"/>
        </w:rPr>
        <w:pict>
          <v:group style="width:106.8pt;height:.5pt;mso-position-horizontal-relative:char;mso-position-vertical-relative:line" coordorigin="0,0" coordsize="2136,10">
            <v:group style="position:absolute;left:5;top:5;width:962;height:2" coordorigin="5,5" coordsize="962,2">
              <v:shape style="position:absolute;left:5;top:5;width:962;height:2" coordorigin="5,5" coordsize="962,0" path="m5,5l966,5e" filled="false" stroked="true" strokeweight=".48pt" strokecolor="#000000">
                <v:path arrowok="t"/>
              </v:shape>
            </v:group>
            <v:group style="position:absolute;left:966;top:5;width:1166;height:2" coordorigin="966,5" coordsize="1166,2">
              <v:shape style="position:absolute;left:966;top:5;width:1166;height:2" coordorigin="966,5" coordsize="1166,0" path="m966,5l2131,5e" filled="false" stroked="true" strokeweight=".48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2161"/>
        <w:gridCol w:w="1483"/>
        <w:gridCol w:w="1166"/>
        <w:gridCol w:w="1157"/>
        <w:gridCol w:w="993"/>
        <w:gridCol w:w="1112"/>
      </w:tblGrid>
      <w:tr>
        <w:trPr>
          <w:trHeight w:val="1092"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19"/>
                <w:szCs w:val="19"/>
              </w:rPr>
            </w:pPr>
            <w:r>
              <w:rPr>
                <w:rFonts w:ascii="黑体" w:hAnsi="黑体" w:cs="黑体" w:eastAsia="黑体" w:hint="default"/>
                <w:sz w:val="19"/>
                <w:szCs w:val="19"/>
              </w:rPr>
              <w:t>坏账准备</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63" w:right="0"/>
              <w:jc w:val="left"/>
              <w:rPr>
                <w:rFonts w:ascii="黑体" w:hAnsi="黑体" w:cs="黑体" w:eastAsia="黑体" w:hint="default"/>
                <w:sz w:val="19"/>
                <w:szCs w:val="19"/>
              </w:rPr>
            </w:pPr>
            <w:r>
              <w:rPr>
                <w:rFonts w:ascii="黑体" w:hAnsi="黑体" w:cs="黑体" w:eastAsia="黑体" w:hint="default"/>
                <w:spacing w:val="36"/>
                <w:sz w:val="19"/>
                <w:szCs w:val="19"/>
              </w:rPr>
              <w:t>1月1日</w:t>
            </w:r>
            <w:r>
              <w:rPr>
                <w:rFonts w:ascii="黑体" w:hAnsi="黑体" w:cs="黑体" w:eastAsia="黑体" w:hint="default"/>
                <w:spacing w:val="-47"/>
                <w:sz w:val="19"/>
                <w:szCs w:val="19"/>
              </w:rPr>
              <w:t> </w:t>
            </w:r>
            <w:r>
              <w:rPr>
                <w:rFonts w:ascii="黑体" w:hAnsi="黑体" w:cs="黑体" w:eastAsia="黑体" w:hint="default"/>
                <w:sz w:val="19"/>
                <w:szCs w:val="19"/>
              </w:rPr>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227" w:right="0"/>
              <w:jc w:val="left"/>
              <w:rPr>
                <w:rFonts w:ascii="黑体" w:hAnsi="黑体" w:cs="黑体" w:eastAsia="黑体" w:hint="default"/>
                <w:sz w:val="19"/>
                <w:szCs w:val="19"/>
              </w:rPr>
            </w:pPr>
            <w:r>
              <w:rPr>
                <w:rFonts w:ascii="黑体"/>
                <w:sz w:val="19"/>
              </w:rPr>
              <w:t>18,298,825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57" w:right="0" w:firstLine="473"/>
              <w:jc w:val="left"/>
              <w:rPr>
                <w:rFonts w:ascii="黑体" w:hAnsi="黑体" w:cs="黑体" w:eastAsia="黑体" w:hint="default"/>
                <w:sz w:val="19"/>
                <w:szCs w:val="19"/>
              </w:rPr>
            </w:pPr>
            <w:r>
              <w:rPr>
                <w:rFonts w:ascii="黑体" w:hAnsi="黑体" w:cs="黑体" w:eastAsia="黑体" w:hint="default"/>
                <w:sz w:val="19"/>
                <w:szCs w:val="19"/>
              </w:rPr>
              <w:t>计提</w:t>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257" w:right="0"/>
              <w:jc w:val="left"/>
              <w:rPr>
                <w:rFonts w:ascii="黑体" w:hAnsi="黑体" w:cs="黑体" w:eastAsia="黑体" w:hint="default"/>
                <w:sz w:val="19"/>
                <w:szCs w:val="19"/>
              </w:rPr>
            </w:pPr>
            <w:r>
              <w:rPr>
                <w:rFonts w:ascii="黑体"/>
                <w:sz w:val="19"/>
              </w:rPr>
              <w:t>5,837,047</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4" w:right="0" w:firstLine="474"/>
              <w:jc w:val="left"/>
              <w:rPr>
                <w:rFonts w:ascii="黑体" w:hAnsi="黑体" w:cs="黑体" w:eastAsia="黑体" w:hint="default"/>
                <w:sz w:val="19"/>
                <w:szCs w:val="19"/>
              </w:rPr>
            </w:pPr>
            <w:r>
              <w:rPr>
                <w:rFonts w:ascii="黑体" w:hAnsi="黑体" w:cs="黑体" w:eastAsia="黑体" w:hint="default"/>
                <w:sz w:val="19"/>
                <w:szCs w:val="19"/>
              </w:rPr>
              <w:t>转回</w:t>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54" w:right="0"/>
              <w:jc w:val="left"/>
              <w:rPr>
                <w:rFonts w:ascii="黑体" w:hAnsi="黑体" w:cs="黑体" w:eastAsia="黑体" w:hint="default"/>
                <w:sz w:val="19"/>
                <w:szCs w:val="19"/>
              </w:rPr>
            </w:pPr>
            <w:r>
              <w:rPr>
                <w:rFonts w:ascii="黑体"/>
                <w:sz w:val="19"/>
              </w:rPr>
              <w:t>1,509,166</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49" w:right="0" w:firstLine="284"/>
              <w:jc w:val="left"/>
              <w:rPr>
                <w:rFonts w:ascii="黑体" w:hAnsi="黑体" w:cs="黑体" w:eastAsia="黑体" w:hint="default"/>
                <w:sz w:val="19"/>
                <w:szCs w:val="19"/>
              </w:rPr>
            </w:pPr>
            <w:r>
              <w:rPr>
                <w:rFonts w:ascii="黑体" w:hAnsi="黑体" w:cs="黑体" w:eastAsia="黑体" w:hint="default"/>
                <w:sz w:val="19"/>
                <w:szCs w:val="19"/>
              </w:rPr>
              <w:t>转销</w:t>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249" w:right="0"/>
              <w:jc w:val="left"/>
              <w:rPr>
                <w:rFonts w:ascii="黑体" w:hAnsi="黑体" w:cs="黑体" w:eastAsia="黑体" w:hint="default"/>
                <w:sz w:val="19"/>
                <w:szCs w:val="19"/>
              </w:rPr>
            </w:pPr>
            <w:r>
              <w:rPr>
                <w:rFonts w:ascii="黑体"/>
                <w:sz w:val="19"/>
              </w:rPr>
              <w:t>631,617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6" w:right="0"/>
              <w:jc w:val="left"/>
              <w:rPr>
                <w:rFonts w:ascii="黑体" w:hAnsi="黑体" w:cs="黑体" w:eastAsia="黑体" w:hint="default"/>
                <w:sz w:val="19"/>
                <w:szCs w:val="19"/>
              </w:rPr>
            </w:pPr>
            <w:r>
              <w:rPr>
                <w:rFonts w:ascii="黑体" w:hAnsi="黑体" w:cs="黑体" w:eastAsia="黑体" w:hint="default"/>
                <w:spacing w:val="16"/>
                <w:sz w:val="19"/>
                <w:szCs w:val="19"/>
              </w:rPr>
              <w:t>12月</w:t>
            </w:r>
            <w:r>
              <w:rPr>
                <w:rFonts w:ascii="黑体" w:hAnsi="黑体" w:cs="黑体" w:eastAsia="黑体" w:hint="default"/>
                <w:spacing w:val="-49"/>
                <w:sz w:val="19"/>
                <w:szCs w:val="19"/>
              </w:rPr>
              <w:t> </w:t>
            </w:r>
            <w:r>
              <w:rPr>
                <w:rFonts w:ascii="黑体" w:hAnsi="黑体" w:cs="黑体" w:eastAsia="黑体" w:hint="default"/>
                <w:spacing w:val="16"/>
                <w:sz w:val="19"/>
                <w:szCs w:val="19"/>
              </w:rPr>
              <w:t>31日</w:t>
            </w:r>
            <w:r>
              <w:rPr>
                <w:rFonts w:ascii="黑体" w:hAnsi="黑体" w:cs="黑体" w:eastAsia="黑体" w:hint="default"/>
                <w:spacing w:val="-47"/>
                <w:sz w:val="19"/>
                <w:szCs w:val="19"/>
              </w:rPr>
              <w:t> </w:t>
            </w:r>
            <w:r>
              <w:rPr>
                <w:rFonts w:ascii="黑体" w:hAnsi="黑体" w:cs="黑体" w:eastAsia="黑体" w:hint="default"/>
                <w:sz w:val="19"/>
                <w:szCs w:val="19"/>
              </w:rPr>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79" w:right="0"/>
              <w:jc w:val="left"/>
              <w:rPr>
                <w:rFonts w:ascii="黑体" w:hAnsi="黑体" w:cs="黑体" w:eastAsia="黑体" w:hint="default"/>
                <w:sz w:val="19"/>
                <w:szCs w:val="19"/>
              </w:rPr>
            </w:pPr>
            <w:r>
              <w:rPr>
                <w:rFonts w:ascii="黑体"/>
                <w:sz w:val="19"/>
              </w:rPr>
              <w:t>21,995,089</w:t>
            </w:r>
          </w:p>
        </w:tc>
      </w:tr>
      <w:tr>
        <w:trPr>
          <w:trHeight w:val="36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黑体" w:hAnsi="黑体" w:cs="黑体" w:eastAsia="黑体" w:hint="default"/>
                <w:sz w:val="19"/>
                <w:szCs w:val="19"/>
              </w:rPr>
            </w:pPr>
            <w:r>
              <w:rPr>
                <w:rFonts w:ascii="黑体" w:hAnsi="黑体" w:cs="黑体" w:eastAsia="黑体" w:hint="default"/>
                <w:sz w:val="19"/>
                <w:szCs w:val="19"/>
              </w:rPr>
              <w:t>长期股权投资减值准备</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黑体" w:hAnsi="黑体" w:cs="黑体" w:eastAsia="黑体" w:hint="default"/>
                <w:sz w:val="19"/>
                <w:szCs w:val="19"/>
              </w:rPr>
            </w:pPr>
            <w:r>
              <w:rPr>
                <w:rFonts w:ascii="黑体"/>
                <w:sz w:val="19"/>
              </w:rPr>
              <w:t>12,430,000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黑体" w:hAnsi="黑体" w:cs="黑体" w:eastAsia="黑体" w:hint="default"/>
                <w:sz w:val="19"/>
                <w:szCs w:val="19"/>
              </w:rPr>
            </w:pPr>
            <w:r>
              <w:rPr>
                <w:rFonts w:ascii="黑体"/>
                <w:w w:val="99"/>
                <w:sz w:val="19"/>
              </w:rPr>
              <w:t>-</w:t>
            </w:r>
            <w:r>
              <w:rPr>
                <w:rFonts w:ascii="黑体"/>
                <w:sz w:val="19"/>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7"/>
              <w:jc w:val="right"/>
              <w:rPr>
                <w:rFonts w:ascii="黑体" w:hAnsi="黑体" w:cs="黑体" w:eastAsia="黑体" w:hint="default"/>
                <w:sz w:val="19"/>
                <w:szCs w:val="19"/>
              </w:rPr>
            </w:pPr>
            <w:r>
              <w:rPr>
                <w:rFonts w:ascii="黑体"/>
                <w:w w:val="99"/>
                <w:sz w:val="19"/>
              </w:rPr>
              <w:t>-</w:t>
            </w:r>
            <w:r>
              <w:rPr>
                <w:rFonts w:ascii="黑体"/>
                <w:sz w:val="19"/>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
              <w:jc w:val="right"/>
              <w:rPr>
                <w:rFonts w:ascii="黑体" w:hAnsi="黑体" w:cs="黑体" w:eastAsia="黑体" w:hint="default"/>
                <w:sz w:val="19"/>
                <w:szCs w:val="19"/>
              </w:rPr>
            </w:pPr>
            <w:r>
              <w:rPr>
                <w:rFonts w:ascii="黑体"/>
                <w:w w:val="99"/>
                <w:sz w:val="19"/>
              </w:rPr>
              <w:t>-</w:t>
            </w:r>
            <w:r>
              <w:rPr>
                <w:rFonts w:ascii="黑体"/>
                <w:sz w:val="19"/>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
              <w:jc w:val="center"/>
              <w:rPr>
                <w:rFonts w:ascii="黑体" w:hAnsi="黑体" w:cs="黑体" w:eastAsia="黑体" w:hint="default"/>
                <w:sz w:val="19"/>
                <w:szCs w:val="19"/>
              </w:rPr>
            </w:pPr>
            <w:r>
              <w:rPr>
                <w:rFonts w:ascii="黑体"/>
                <w:sz w:val="19"/>
              </w:rPr>
              <w:t>12,430,000</w:t>
            </w:r>
          </w:p>
        </w:tc>
      </w:tr>
      <w:tr>
        <w:trPr>
          <w:trHeight w:val="368"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黑体" w:hAnsi="黑体" w:cs="黑体" w:eastAsia="黑体" w:hint="default"/>
                <w:sz w:val="19"/>
                <w:szCs w:val="19"/>
              </w:rPr>
            </w:pPr>
            <w:r>
              <w:rPr>
                <w:rFonts w:ascii="黑体" w:hAnsi="黑体" w:cs="黑体" w:eastAsia="黑体" w:hint="default"/>
                <w:sz w:val="19"/>
                <w:szCs w:val="19"/>
              </w:rPr>
              <w:t>商誉减值准备</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黑体" w:hAnsi="黑体" w:cs="黑体" w:eastAsia="黑体" w:hint="default"/>
                <w:sz w:val="19"/>
                <w:szCs w:val="19"/>
              </w:rPr>
            </w:pPr>
            <w:r>
              <w:rPr>
                <w:rFonts w:ascii="Times New Roman"/>
                <w:w w:val="99"/>
                <w:sz w:val="19"/>
              </w:rPr>
            </w:r>
            <w:r>
              <w:rPr>
                <w:rFonts w:ascii="Times New Roman"/>
                <w:w w:val="99"/>
                <w:sz w:val="19"/>
                <w:u w:val="single" w:color="000000"/>
              </w:rPr>
              <w:t> </w:t>
            </w:r>
            <w:r>
              <w:rPr>
                <w:rFonts w:ascii="Times New Roman"/>
                <w:spacing w:val="-1"/>
                <w:sz w:val="19"/>
                <w:u w:val="single" w:color="000000"/>
              </w:rPr>
              <w:t> </w:t>
            </w:r>
            <w:r>
              <w:rPr>
                <w:rFonts w:ascii="黑体"/>
                <w:sz w:val="19"/>
                <w:u w:val="single" w:color="000000"/>
              </w:rPr>
              <w:t>6,682,955</w:t>
            </w:r>
            <w:r>
              <w:rPr>
                <w:rFonts w:ascii="黑体"/>
                <w:sz w:val="19"/>
              </w:rPr>
            </w:r>
          </w:p>
        </w:tc>
        <w:tc>
          <w:tcPr>
            <w:tcW w:w="1166"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28"/>
              <w:ind w:right="52"/>
              <w:jc w:val="right"/>
              <w:rPr>
                <w:rFonts w:ascii="黑体" w:hAnsi="黑体" w:cs="黑体" w:eastAsia="黑体" w:hint="default"/>
                <w:sz w:val="19"/>
                <w:szCs w:val="19"/>
              </w:rPr>
            </w:pPr>
            <w:r>
              <w:rPr>
                <w:rFonts w:ascii="Times New Roman"/>
                <w:w w:val="99"/>
                <w:sz w:val="19"/>
              </w:rPr>
            </w:r>
            <w:r>
              <w:rPr>
                <w:rFonts w:ascii="Times New Roman"/>
                <w:w w:val="99"/>
                <w:sz w:val="19"/>
                <w:u w:val="single" w:color="000000"/>
              </w:rPr>
              <w:t> </w:t>
            </w:r>
            <w:r>
              <w:rPr>
                <w:rFonts w:ascii="Times New Roman"/>
                <w:sz w:val="19"/>
                <w:u w:val="single" w:color="000000"/>
              </w:rPr>
              <w:tab/>
            </w:r>
            <w:r>
              <w:rPr>
                <w:rFonts w:ascii="黑体"/>
                <w:w w:val="95"/>
                <w:sz w:val="19"/>
                <w:u w:val="single" w:color="000000"/>
              </w:rPr>
              <w:t>-</w:t>
            </w:r>
            <w:r>
              <w:rPr>
                <w:rFonts w:ascii="黑体"/>
                <w:w w:val="95"/>
                <w:sz w:val="19"/>
              </w:rPr>
            </w:r>
            <w:r>
              <w:rPr>
                <w:rFonts w:ascii="黑体"/>
                <w:sz w:val="19"/>
              </w:rPr>
            </w:r>
          </w:p>
        </w:tc>
        <w:tc>
          <w:tcPr>
            <w:tcW w:w="1157"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28"/>
              <w:ind w:right="247"/>
              <w:jc w:val="right"/>
              <w:rPr>
                <w:rFonts w:ascii="黑体" w:hAnsi="黑体" w:cs="黑体" w:eastAsia="黑体" w:hint="default"/>
                <w:sz w:val="19"/>
                <w:szCs w:val="19"/>
              </w:rPr>
            </w:pPr>
            <w:r>
              <w:rPr>
                <w:rFonts w:ascii="Times New Roman"/>
                <w:w w:val="99"/>
                <w:sz w:val="19"/>
              </w:rPr>
            </w:r>
            <w:r>
              <w:rPr>
                <w:rFonts w:ascii="Times New Roman"/>
                <w:w w:val="99"/>
                <w:sz w:val="19"/>
                <w:u w:val="single" w:color="000000"/>
              </w:rPr>
              <w:t> </w:t>
            </w:r>
            <w:r>
              <w:rPr>
                <w:rFonts w:ascii="Times New Roman"/>
                <w:sz w:val="19"/>
                <w:u w:val="single" w:color="000000"/>
              </w:rPr>
              <w:tab/>
            </w:r>
            <w:r>
              <w:rPr>
                <w:rFonts w:ascii="黑体"/>
                <w:w w:val="95"/>
                <w:sz w:val="19"/>
                <w:u w:val="single" w:color="000000"/>
              </w:rPr>
              <w:t>-</w:t>
            </w:r>
            <w:r>
              <w:rPr>
                <w:rFonts w:ascii="黑体"/>
                <w:w w:val="95"/>
                <w:sz w:val="19"/>
              </w:rPr>
            </w:r>
            <w:r>
              <w:rPr>
                <w:rFonts w:ascii="黑体"/>
                <w:sz w:val="19"/>
              </w:rPr>
            </w:r>
          </w:p>
        </w:tc>
        <w:tc>
          <w:tcPr>
            <w:tcW w:w="993"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28"/>
              <w:ind w:right="77"/>
              <w:jc w:val="right"/>
              <w:rPr>
                <w:rFonts w:ascii="黑体" w:hAnsi="黑体" w:cs="黑体" w:eastAsia="黑体" w:hint="default"/>
                <w:sz w:val="19"/>
                <w:szCs w:val="19"/>
              </w:rPr>
            </w:pPr>
            <w:r>
              <w:rPr>
                <w:rFonts w:ascii="Times New Roman"/>
                <w:w w:val="99"/>
                <w:sz w:val="19"/>
              </w:rPr>
            </w:r>
            <w:r>
              <w:rPr>
                <w:rFonts w:ascii="Times New Roman"/>
                <w:w w:val="99"/>
                <w:sz w:val="19"/>
                <w:u w:val="single" w:color="000000"/>
              </w:rPr>
              <w:t> </w:t>
            </w:r>
            <w:r>
              <w:rPr>
                <w:rFonts w:ascii="Times New Roman"/>
                <w:sz w:val="19"/>
                <w:u w:val="single" w:color="000000"/>
              </w:rPr>
              <w:tab/>
            </w:r>
            <w:r>
              <w:rPr>
                <w:rFonts w:ascii="黑体"/>
                <w:w w:val="95"/>
                <w:sz w:val="19"/>
                <w:u w:val="single" w:color="000000"/>
              </w:rPr>
              <w:t>-</w:t>
            </w:r>
            <w:r>
              <w:rPr>
                <w:rFonts w:ascii="黑体"/>
                <w:w w:val="95"/>
                <w:sz w:val="19"/>
              </w:rPr>
            </w:r>
            <w:r>
              <w:rPr>
                <w:rFonts w:ascii="黑体"/>
                <w:sz w:val="19"/>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
              <w:jc w:val="center"/>
              <w:rPr>
                <w:rFonts w:ascii="黑体" w:hAnsi="黑体" w:cs="黑体" w:eastAsia="黑体" w:hint="default"/>
                <w:sz w:val="19"/>
                <w:szCs w:val="19"/>
              </w:rPr>
            </w:pPr>
            <w:r>
              <w:rPr>
                <w:rFonts w:ascii="Times New Roman"/>
                <w:w w:val="99"/>
                <w:sz w:val="19"/>
              </w:rPr>
            </w:r>
            <w:r>
              <w:rPr>
                <w:rFonts w:ascii="Times New Roman"/>
                <w:w w:val="99"/>
                <w:sz w:val="19"/>
                <w:u w:val="single" w:color="000000"/>
              </w:rPr>
              <w:t> </w:t>
            </w:r>
            <w:r>
              <w:rPr>
                <w:rFonts w:ascii="Times New Roman"/>
                <w:spacing w:val="-1"/>
                <w:sz w:val="19"/>
                <w:u w:val="single" w:color="000000"/>
              </w:rPr>
              <w:t> </w:t>
            </w:r>
            <w:r>
              <w:rPr>
                <w:rFonts w:ascii="黑体"/>
                <w:sz w:val="19"/>
                <w:u w:val="single" w:color="000000"/>
              </w:rPr>
              <w:t>6,682,955</w:t>
            </w:r>
            <w:r>
              <w:rPr>
                <w:rFonts w:ascii="黑体"/>
                <w:sz w:val="19"/>
              </w:rPr>
            </w:r>
          </w:p>
        </w:tc>
      </w:tr>
      <w:tr>
        <w:trPr>
          <w:trHeight w:val="370" w:hRule="exact"/>
        </w:trPr>
        <w:tc>
          <w:tcPr>
            <w:tcW w:w="2161"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27" w:right="0"/>
              <w:jc w:val="left"/>
              <w:rPr>
                <w:rFonts w:ascii="黑体" w:hAnsi="黑体" w:cs="黑体" w:eastAsia="黑体" w:hint="default"/>
                <w:sz w:val="19"/>
                <w:szCs w:val="19"/>
              </w:rPr>
            </w:pPr>
            <w:r>
              <w:rPr>
                <w:rFonts w:ascii="黑体"/>
                <w:w w:val="99"/>
                <w:sz w:val="19"/>
              </w:rPr>
            </w:r>
            <w:r>
              <w:rPr>
                <w:rFonts w:ascii="黑体"/>
                <w:sz w:val="19"/>
                <w:u w:val="thick" w:color="000000"/>
              </w:rPr>
              <w:t>37,411,780</w:t>
            </w:r>
            <w:r>
              <w:rPr>
                <w:rFonts w:ascii="黑体"/>
                <w:sz w:val="19"/>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2"/>
              <w:jc w:val="right"/>
              <w:rPr>
                <w:rFonts w:ascii="黑体" w:hAnsi="黑体" w:cs="黑体" w:eastAsia="黑体" w:hint="default"/>
                <w:sz w:val="19"/>
                <w:szCs w:val="19"/>
              </w:rPr>
            </w:pPr>
            <w:r>
              <w:rPr>
                <w:rFonts w:ascii="黑体"/>
                <w:w w:val="99"/>
                <w:sz w:val="19"/>
              </w:rPr>
            </w:r>
            <w:r>
              <w:rPr>
                <w:rFonts w:ascii="黑体"/>
                <w:w w:val="95"/>
                <w:sz w:val="19"/>
                <w:u w:val="thick" w:color="000000"/>
              </w:rPr>
              <w:t>5,837,047</w:t>
            </w:r>
            <w:r>
              <w:rPr>
                <w:rFonts w:ascii="黑体"/>
                <w:w w:val="95"/>
                <w:sz w:val="19"/>
              </w:rPr>
            </w:r>
            <w:r>
              <w:rPr>
                <w:rFonts w:ascii="黑体"/>
                <w:sz w:val="19"/>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7"/>
              <w:jc w:val="right"/>
              <w:rPr>
                <w:rFonts w:ascii="黑体" w:hAnsi="黑体" w:cs="黑体" w:eastAsia="黑体" w:hint="default"/>
                <w:sz w:val="19"/>
                <w:szCs w:val="19"/>
              </w:rPr>
            </w:pPr>
            <w:r>
              <w:rPr>
                <w:rFonts w:ascii="黑体"/>
                <w:w w:val="99"/>
                <w:sz w:val="19"/>
              </w:rPr>
            </w:r>
            <w:r>
              <w:rPr>
                <w:rFonts w:ascii="黑体"/>
                <w:w w:val="95"/>
                <w:sz w:val="19"/>
                <w:u w:val="thick" w:color="000000"/>
              </w:rPr>
              <w:t>1,509,166</w:t>
            </w:r>
            <w:r>
              <w:rPr>
                <w:rFonts w:ascii="黑体"/>
                <w:w w:val="95"/>
                <w:sz w:val="19"/>
              </w:rPr>
            </w:r>
            <w:r>
              <w:rPr>
                <w:rFonts w:ascii="黑体"/>
                <w:sz w:val="19"/>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7"/>
              <w:jc w:val="right"/>
              <w:rPr>
                <w:rFonts w:ascii="黑体" w:hAnsi="黑体" w:cs="黑体" w:eastAsia="黑体" w:hint="default"/>
                <w:sz w:val="19"/>
                <w:szCs w:val="19"/>
              </w:rPr>
            </w:pPr>
            <w:r>
              <w:rPr>
                <w:rFonts w:ascii="黑体"/>
                <w:w w:val="99"/>
                <w:sz w:val="19"/>
              </w:rPr>
            </w:r>
            <w:r>
              <w:rPr>
                <w:rFonts w:ascii="黑体"/>
                <w:w w:val="95"/>
                <w:sz w:val="19"/>
                <w:u w:val="thick" w:color="000000"/>
              </w:rPr>
              <w:t>631,617</w:t>
            </w:r>
            <w:r>
              <w:rPr>
                <w:rFonts w:ascii="黑体"/>
                <w:w w:val="95"/>
                <w:sz w:val="19"/>
              </w:rPr>
            </w:r>
            <w:r>
              <w:rPr>
                <w:rFonts w:ascii="黑体"/>
                <w:sz w:val="19"/>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center"/>
              <w:rPr>
                <w:rFonts w:ascii="黑体" w:hAnsi="黑体" w:cs="黑体" w:eastAsia="黑体" w:hint="default"/>
                <w:sz w:val="19"/>
                <w:szCs w:val="19"/>
              </w:rPr>
            </w:pPr>
            <w:r>
              <w:rPr>
                <w:rFonts w:ascii="黑体"/>
                <w:w w:val="99"/>
                <w:sz w:val="19"/>
              </w:rPr>
            </w:r>
            <w:r>
              <w:rPr>
                <w:rFonts w:ascii="黑体"/>
                <w:sz w:val="19"/>
                <w:u w:val="thick" w:color="000000"/>
              </w:rPr>
              <w:t>41,108,044</w:t>
            </w:r>
            <w:r>
              <w:rPr>
                <w:rFonts w:ascii="黑体"/>
                <w:sz w:val="19"/>
              </w:rPr>
            </w:r>
          </w:p>
        </w:tc>
      </w:tr>
    </w:tbl>
    <w:p>
      <w:pPr>
        <w:spacing w:after="0" w:line="240" w:lineRule="auto"/>
        <w:jc w:val="center"/>
        <w:rPr>
          <w:rFonts w:ascii="黑体" w:hAnsi="黑体" w:cs="黑体" w:eastAsia="黑体" w:hint="default"/>
          <w:sz w:val="19"/>
          <w:szCs w:val="19"/>
        </w:rPr>
        <w:sectPr>
          <w:type w:val="continuous"/>
          <w:pgSz w:w="11910" w:h="16840"/>
          <w:pgMar w:top="1240" w:bottom="280" w:left="1580" w:right="1520"/>
        </w:sectPr>
      </w:pPr>
    </w:p>
    <w:p>
      <w:pPr>
        <w:spacing w:line="240" w:lineRule="auto" w:before="12"/>
        <w:rPr>
          <w:rFonts w:ascii="黑体" w:hAnsi="黑体" w:cs="黑体" w:eastAsia="黑体" w:hint="default"/>
          <w:sz w:val="20"/>
          <w:szCs w:val="20"/>
        </w:rPr>
      </w:pPr>
    </w:p>
    <w:p>
      <w:pPr>
        <w:pStyle w:val="Heading7"/>
        <w:tabs>
          <w:tab w:pos="641" w:val="left" w:leader="none"/>
        </w:tabs>
        <w:spacing w:line="436" w:lineRule="auto"/>
        <w:ind w:right="5269"/>
        <w:jc w:val="left"/>
        <w:rPr>
          <w:b w:val="0"/>
          <w:bCs w:val="0"/>
        </w:rPr>
      </w:pPr>
      <w:r>
        <w:rPr/>
        <w:t>六、</w:t>
      </w:r>
      <w:r>
        <w:rPr>
          <w:spacing w:val="-4"/>
        </w:rPr>
        <w:t> </w:t>
      </w:r>
      <w:r>
        <w:rPr/>
        <w:t>合并财务报表主要项目注释(续)</w:t>
      </w:r>
      <w:r>
        <w:rPr>
          <w:w w:val="99"/>
        </w:rPr>
        <w:t> </w:t>
      </w:r>
      <w:r>
        <w:rPr>
          <w:w w:val="95"/>
        </w:rPr>
        <w:t>18.</w:t>
        <w:tab/>
      </w:r>
      <w:r>
        <w:rPr/>
        <w:t>资产减值准备(续)</w:t>
      </w:r>
      <w:r>
        <w:rPr>
          <w:b w:val="0"/>
          <w:bCs w:val="0"/>
        </w:rPr>
      </w:r>
    </w:p>
    <w:p>
      <w:pPr>
        <w:pStyle w:val="BodyText"/>
        <w:spacing w:line="240" w:lineRule="auto" w:before="77"/>
        <w:ind w:left="661" w:right="0"/>
        <w:jc w:val="both"/>
      </w:pPr>
      <w:r>
        <w:rPr/>
        <w:t>商誉的减值测试</w:t>
      </w:r>
    </w:p>
    <w:p>
      <w:pPr>
        <w:spacing w:line="240" w:lineRule="auto" w:before="6"/>
        <w:rPr>
          <w:rFonts w:ascii="黑体" w:hAnsi="黑体" w:cs="黑体" w:eastAsia="黑体" w:hint="default"/>
          <w:sz w:val="25"/>
          <w:szCs w:val="25"/>
        </w:rPr>
      </w:pPr>
    </w:p>
    <w:p>
      <w:pPr>
        <w:pStyle w:val="BodyText"/>
        <w:spacing w:line="240" w:lineRule="auto"/>
        <w:ind w:left="661" w:right="0"/>
        <w:jc w:val="both"/>
      </w:pPr>
      <w:r>
        <w:rPr/>
        <w:t>企业合并取得的商誉主要为收购本公司之子公司用友政务所产生的商誉。</w:t>
      </w:r>
    </w:p>
    <w:p>
      <w:pPr>
        <w:spacing w:line="240" w:lineRule="auto" w:before="7"/>
        <w:rPr>
          <w:rFonts w:ascii="黑体" w:hAnsi="黑体" w:cs="黑体" w:eastAsia="黑体" w:hint="default"/>
          <w:sz w:val="17"/>
          <w:szCs w:val="17"/>
        </w:rPr>
      </w:pPr>
    </w:p>
    <w:p>
      <w:pPr>
        <w:pStyle w:val="BodyText"/>
        <w:spacing w:line="211" w:lineRule="auto"/>
        <w:ind w:left="661" w:right="438"/>
        <w:jc w:val="both"/>
      </w:pPr>
      <w:r>
        <w:rPr>
          <w:spacing w:val="-1"/>
        </w:rPr>
        <w:t>本公司对用友政务长期股权投资的可收回金额采用预计未来现金流量的现值，根据管理</w:t>
      </w:r>
      <w:r>
        <w:rPr>
          <w:spacing w:val="-71"/>
        </w:rPr>
        <w:t> </w:t>
      </w:r>
      <w:r>
        <w:rPr>
          <w:spacing w:val="-71"/>
        </w:rPr>
      </w:r>
      <w:r>
        <w:rPr>
          <w:spacing w:val="-4"/>
          <w:w w:val="100"/>
        </w:rPr>
        <w:t>层批准的5年期的财务预算基础上的现金流量预测来确定。现金流量预测所用的折现率是</w:t>
      </w:r>
      <w:r>
        <w:rPr>
          <w:spacing w:val="-69"/>
          <w:w w:val="100"/>
        </w:rPr>
        <w:t> </w:t>
      </w:r>
      <w:r>
        <w:rPr>
          <w:spacing w:val="-69"/>
          <w:w w:val="100"/>
        </w:rPr>
      </w:r>
      <w:r>
        <w:rPr/>
        <w:t>五年期国债利率5.53%</w:t>
      </w:r>
      <w:r>
        <w:rPr>
          <w:spacing w:val="-26"/>
        </w:rPr>
        <w:t> </w:t>
      </w:r>
      <w:r>
        <w:rPr/>
        <w:t>(2007年：6.34%)，用于推断5年以后的用友政务的现金流量的增</w:t>
      </w:r>
      <w:r>
        <w:rPr>
          <w:spacing w:val="-1"/>
          <w:w w:val="100"/>
        </w:rPr>
        <w:t> </w:t>
      </w:r>
      <w:r>
        <w:rPr/>
        <w:t>长率是4.5%</w:t>
      </w:r>
      <w:r>
        <w:rPr>
          <w:spacing w:val="-41"/>
        </w:rPr>
        <w:t> </w:t>
      </w:r>
      <w:r>
        <w:rPr/>
        <w:t>(2007年：</w:t>
      </w:r>
      <w:r>
        <w:rPr>
          <w:spacing w:val="-1"/>
        </w:rPr>
        <w:t> </w:t>
      </w:r>
      <w:r>
        <w:rPr>
          <w:spacing w:val="-3"/>
        </w:rPr>
        <w:t>4.27%)。本公司的管理层相信，由于政务公司产品所对应的稳定</w:t>
      </w:r>
      <w:r>
        <w:rPr>
          <w:spacing w:val="-93"/>
        </w:rPr>
        <w:t> </w:t>
      </w:r>
      <w:r>
        <w:rPr>
          <w:spacing w:val="-93"/>
        </w:rPr>
      </w:r>
      <w:r>
        <w:rPr/>
        <w:t>增长的市场需求和客户群体，所以这一增长率是合理的。</w:t>
      </w:r>
    </w:p>
    <w:p>
      <w:pPr>
        <w:spacing w:line="240" w:lineRule="auto" w:before="11"/>
        <w:rPr>
          <w:rFonts w:ascii="黑体" w:hAnsi="黑体" w:cs="黑体" w:eastAsia="黑体" w:hint="default"/>
          <w:sz w:val="17"/>
          <w:szCs w:val="17"/>
        </w:rPr>
      </w:pPr>
    </w:p>
    <w:p>
      <w:pPr>
        <w:pStyle w:val="BodyText"/>
        <w:spacing w:line="211" w:lineRule="auto"/>
        <w:ind w:left="661" w:right="440"/>
        <w:jc w:val="both"/>
      </w:pPr>
      <w:r>
        <w:rPr>
          <w:spacing w:val="-2"/>
        </w:rPr>
        <w:t>计算用友政务于2008年12月31日和2007年12月31日的预计未来现金流量现值采用了关键</w:t>
      </w:r>
      <w:r>
        <w:rPr>
          <w:spacing w:val="-48"/>
        </w:rPr>
        <w:t> </w:t>
      </w:r>
      <w:r>
        <w:rPr>
          <w:spacing w:val="-48"/>
        </w:rPr>
      </w:r>
      <w:r>
        <w:rPr>
          <w:spacing w:val="-1"/>
        </w:rPr>
        <w:t>假设。以下详述了管理层为进行商誉的减值测试，在确定现金流量预测时作出的关键假</w:t>
      </w:r>
      <w:r>
        <w:rPr>
          <w:spacing w:val="-71"/>
        </w:rPr>
        <w:t> </w:t>
      </w:r>
      <w:r>
        <w:rPr>
          <w:spacing w:val="-71"/>
        </w:rPr>
      </w:r>
      <w:r>
        <w:rPr/>
        <w:t>设：</w:t>
      </w:r>
    </w:p>
    <w:p>
      <w:pPr>
        <w:spacing w:line="240" w:lineRule="auto" w:before="10"/>
        <w:rPr>
          <w:rFonts w:ascii="黑体" w:hAnsi="黑体" w:cs="黑体" w:eastAsia="黑体" w:hint="default"/>
          <w:sz w:val="19"/>
          <w:szCs w:val="19"/>
        </w:rPr>
      </w:pPr>
    </w:p>
    <w:p>
      <w:pPr>
        <w:pStyle w:val="BodyText"/>
        <w:spacing w:line="237" w:lineRule="auto"/>
        <w:ind w:left="1941" w:right="183" w:hanging="1289"/>
        <w:jc w:val="left"/>
      </w:pPr>
      <w:r>
        <w:rPr>
          <w:w w:val="100"/>
        </w:rPr>
        <w:t>收入增长 —</w:t>
      </w:r>
      <w:r>
        <w:rPr>
          <w:spacing w:val="18"/>
          <w:w w:val="100"/>
        </w:rPr>
        <w:t> </w:t>
      </w:r>
      <w:r>
        <w:rPr>
          <w:spacing w:val="-4"/>
          <w:w w:val="100"/>
        </w:rPr>
        <w:t>确定基础是在预算年度前一年及历史上实现的收入增长率基础上，根据预</w:t>
      </w:r>
      <w:r>
        <w:rPr>
          <w:w w:val="100"/>
        </w:rPr>
        <w:t> </w:t>
      </w:r>
      <w:r>
        <w:rPr/>
        <w:t>计的市场需求及用友政务自身的业务发展及营销战略而保持相应的增长</w:t>
      </w:r>
      <w:r>
        <w:rPr>
          <w:w w:val="100"/>
        </w:rPr>
        <w:t> </w:t>
      </w:r>
      <w:r>
        <w:rPr/>
        <w:t>率。</w:t>
      </w:r>
    </w:p>
    <w:p>
      <w:pPr>
        <w:spacing w:line="240" w:lineRule="auto" w:before="8"/>
        <w:rPr>
          <w:rFonts w:ascii="黑体" w:hAnsi="黑体" w:cs="黑体" w:eastAsia="黑体" w:hint="default"/>
          <w:sz w:val="21"/>
          <w:szCs w:val="21"/>
        </w:rPr>
      </w:pPr>
    </w:p>
    <w:p>
      <w:pPr>
        <w:pStyle w:val="BodyText"/>
        <w:spacing w:line="260" w:lineRule="exact"/>
        <w:ind w:left="1941" w:right="183" w:hanging="1289"/>
        <w:jc w:val="left"/>
      </w:pPr>
      <w:r>
        <w:rPr>
          <w:w w:val="100"/>
        </w:rPr>
        <w:t>预算毛利 —</w:t>
      </w:r>
      <w:r>
        <w:rPr>
          <w:spacing w:val="18"/>
          <w:w w:val="100"/>
        </w:rPr>
        <w:t> </w:t>
      </w:r>
      <w:r>
        <w:rPr>
          <w:spacing w:val="-4"/>
          <w:w w:val="100"/>
        </w:rPr>
        <w:t>确定基础是在预算年度前一年实现的平均毛利率基础上，根据预计效率的</w:t>
      </w:r>
      <w:r>
        <w:rPr>
          <w:w w:val="100"/>
        </w:rPr>
        <w:t> </w:t>
      </w:r>
      <w:r>
        <w:rPr/>
        <w:t>提高适当提高该平均毛利率。</w:t>
      </w:r>
    </w:p>
    <w:p>
      <w:pPr>
        <w:spacing w:line="240" w:lineRule="auto" w:before="10"/>
        <w:rPr>
          <w:rFonts w:ascii="黑体" w:hAnsi="黑体" w:cs="黑体" w:eastAsia="黑体" w:hint="default"/>
          <w:sz w:val="17"/>
          <w:szCs w:val="17"/>
        </w:rPr>
      </w:pPr>
    </w:p>
    <w:p>
      <w:pPr>
        <w:pStyle w:val="BodyText"/>
        <w:spacing w:line="240" w:lineRule="auto"/>
        <w:ind w:left="682" w:right="0"/>
        <w:jc w:val="both"/>
      </w:pPr>
      <w:r>
        <w:rPr/>
        <w:t>折现率   —</w:t>
      </w:r>
      <w:r>
        <w:rPr>
          <w:spacing w:val="13"/>
        </w:rPr>
        <w:t> </w:t>
      </w:r>
      <w:r>
        <w:rPr/>
        <w:t>采用的折现率是反映用友政务特定风险的税前折现率。</w:t>
      </w:r>
    </w:p>
    <w:p>
      <w:pPr>
        <w:spacing w:after="0" w:line="240" w:lineRule="auto"/>
        <w:jc w:val="both"/>
        <w:sectPr>
          <w:pgSz w:w="11910" w:h="16840"/>
          <w:pgMar w:header="935" w:footer="1140" w:top="2440" w:bottom="1340" w:left="1580" w:right="1620"/>
        </w:sectPr>
      </w:pPr>
    </w:p>
    <w:p>
      <w:pPr>
        <w:spacing w:line="240" w:lineRule="auto" w:before="12"/>
        <w:rPr>
          <w:rFonts w:ascii="黑体" w:hAnsi="黑体" w:cs="黑体" w:eastAsia="黑体" w:hint="default"/>
          <w:sz w:val="20"/>
          <w:szCs w:val="20"/>
        </w:rPr>
      </w:pPr>
    </w:p>
    <w:p>
      <w:pPr>
        <w:pStyle w:val="Heading7"/>
        <w:tabs>
          <w:tab w:pos="644" w:val="left" w:leader="none"/>
        </w:tabs>
        <w:spacing w:line="441" w:lineRule="auto"/>
        <w:ind w:left="141" w:right="5289"/>
        <w:jc w:val="left"/>
        <w:rPr>
          <w:b w:val="0"/>
          <w:bCs w:val="0"/>
        </w:rPr>
      </w:pPr>
      <w:r>
        <w:rPr/>
        <w:t>六、</w:t>
      </w:r>
      <w:r>
        <w:rPr>
          <w:spacing w:val="-4"/>
        </w:rPr>
        <w:t> </w:t>
      </w:r>
      <w:r>
        <w:rPr/>
        <w:t>合并财务报表主要项目注释(续)</w:t>
      </w:r>
      <w:r>
        <w:rPr>
          <w:w w:val="99"/>
        </w:rPr>
        <w:t> </w:t>
      </w:r>
      <w:r>
        <w:rPr>
          <w:w w:val="95"/>
        </w:rPr>
        <w:t>19.</w:t>
        <w:tab/>
      </w:r>
      <w:r>
        <w:rPr/>
        <w:t>所有权受到限制的资产</w:t>
      </w:r>
      <w:r>
        <w:rPr>
          <w:b w:val="0"/>
          <w:bCs w:val="0"/>
        </w:rPr>
      </w:r>
    </w:p>
    <w:p>
      <w:pPr>
        <w:pStyle w:val="BodyText"/>
        <w:spacing w:line="240" w:lineRule="auto" w:before="73"/>
        <w:ind w:left="676" w:right="111"/>
        <w:jc w:val="left"/>
      </w:pPr>
      <w:r>
        <w:rPr/>
        <w:t>其他原因造成所有权受到限制的资产</w:t>
      </w:r>
    </w:p>
    <w:p>
      <w:pPr>
        <w:spacing w:line="240" w:lineRule="auto" w:before="8"/>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927"/>
        <w:gridCol w:w="1583"/>
        <w:gridCol w:w="1109"/>
        <w:gridCol w:w="1080"/>
        <w:gridCol w:w="2833"/>
      </w:tblGrid>
      <w:tr>
        <w:trPr>
          <w:trHeight w:val="829"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70" w:right="0"/>
              <w:jc w:val="left"/>
              <w:rPr>
                <w:rFonts w:ascii="黑体" w:hAnsi="黑体" w:cs="黑体" w:eastAsia="黑体" w:hint="default"/>
                <w:sz w:val="20"/>
                <w:szCs w:val="20"/>
              </w:rPr>
            </w:pPr>
            <w:r>
              <w:rPr>
                <w:rFonts w:ascii="黑体" w:hAnsi="黑体" w:cs="黑体" w:eastAsia="黑体" w:hint="default"/>
                <w:sz w:val="20"/>
                <w:szCs w:val="20"/>
              </w:rPr>
              <w:t>货币资金</w:t>
            </w:r>
          </w:p>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left="570"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54" w:right="0" w:firstLine="315"/>
              <w:jc w:val="left"/>
              <w:rPr>
                <w:rFonts w:ascii="黑体" w:hAnsi="黑体" w:cs="黑体" w:eastAsia="黑体" w:hint="default"/>
                <w:sz w:val="20"/>
                <w:szCs w:val="20"/>
              </w:rPr>
            </w:pPr>
            <w:r>
              <w:rPr>
                <w:rFonts w:ascii="黑体" w:hAnsi="黑体" w:cs="黑体" w:eastAsia="黑体" w:hint="default"/>
                <w:sz w:val="20"/>
                <w:szCs w:val="20"/>
              </w:rPr>
              <w:t>年初数</w:t>
            </w:r>
          </w:p>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left="554" w:right="0"/>
              <w:jc w:val="left"/>
              <w:rPr>
                <w:rFonts w:ascii="黑体" w:hAnsi="黑体" w:cs="黑体" w:eastAsia="黑体" w:hint="default"/>
                <w:sz w:val="20"/>
                <w:szCs w:val="20"/>
              </w:rPr>
            </w:pPr>
            <w:r>
              <w:rPr>
                <w:rFonts w:ascii="黑体"/>
                <w:w w:val="100"/>
                <w:sz w:val="20"/>
              </w:rPr>
            </w:r>
            <w:r>
              <w:rPr>
                <w:rFonts w:ascii="黑体"/>
                <w:sz w:val="20"/>
                <w:u w:val="thick" w:color="000000"/>
              </w:rPr>
              <w:t>7,626,135</w:t>
            </w:r>
            <w:r>
              <w:rPr>
                <w:rFonts w:ascii="黑体"/>
                <w:sz w:val="20"/>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 w:right="0"/>
              <w:jc w:val="center"/>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13" w:right="0"/>
              <w:jc w:val="center"/>
              <w:rPr>
                <w:rFonts w:ascii="黑体" w:hAnsi="黑体" w:cs="黑体" w:eastAsia="黑体" w:hint="default"/>
                <w:sz w:val="20"/>
                <w:szCs w:val="20"/>
              </w:rPr>
            </w:pPr>
            <w:r>
              <w:rPr>
                <w:rFonts w:ascii="黑体"/>
                <w:w w:val="100"/>
                <w:sz w:val="20"/>
              </w:rPr>
            </w:r>
            <w:r>
              <w:rPr>
                <w:rFonts w:ascii="黑体"/>
                <w:sz w:val="20"/>
                <w:u w:val="thick" w:color="000000"/>
              </w:rPr>
              <w:t>8,829,449</w:t>
            </w:r>
            <w:r>
              <w:rPr>
                <w:rFonts w:ascii="黑体"/>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13"/>
              <w:jc w:val="center"/>
              <w:rPr>
                <w:rFonts w:ascii="黑体" w:hAnsi="黑体" w:cs="黑体" w:eastAsia="黑体" w:hint="default"/>
                <w:sz w:val="20"/>
                <w:szCs w:val="20"/>
              </w:rPr>
            </w:pPr>
            <w:r>
              <w:rPr>
                <w:rFonts w:ascii="黑体"/>
                <w:w w:val="100"/>
                <w:sz w:val="20"/>
              </w:rPr>
            </w:r>
            <w:r>
              <w:rPr>
                <w:rFonts w:ascii="黑体"/>
                <w:sz w:val="20"/>
                <w:u w:val="thick" w:color="000000"/>
              </w:rPr>
              <w:t>7,626,135</w:t>
            </w:r>
            <w:r>
              <w:rPr>
                <w:rFonts w:ascii="黑体"/>
                <w:sz w:val="20"/>
              </w:rPr>
            </w:r>
          </w:p>
        </w:tc>
        <w:tc>
          <w:tcPr>
            <w:tcW w:w="2833" w:type="dxa"/>
            <w:tcBorders>
              <w:top w:val="nil" w:sz="6" w:space="0" w:color="auto"/>
              <w:left w:val="nil" w:sz="6" w:space="0" w:color="auto"/>
              <w:bottom w:val="nil" w:sz="6" w:space="0" w:color="auto"/>
              <w:right w:val="nil" w:sz="6" w:space="0" w:color="auto"/>
            </w:tcBorders>
          </w:tcPr>
          <w:p>
            <w:pPr>
              <w:pStyle w:val="TableParagraph"/>
              <w:tabs>
                <w:tab w:pos="2396" w:val="left" w:leader="none"/>
              </w:tabs>
              <w:spacing w:line="240" w:lineRule="auto" w:before="38"/>
              <w:ind w:left="396" w:right="0"/>
              <w:jc w:val="left"/>
              <w:rPr>
                <w:rFonts w:ascii="黑体" w:hAnsi="黑体" w:cs="黑体" w:eastAsia="黑体" w:hint="default"/>
                <w:sz w:val="20"/>
                <w:szCs w:val="20"/>
              </w:rPr>
            </w:pPr>
            <w:r>
              <w:rPr>
                <w:rFonts w:ascii="黑体" w:hAnsi="黑体" w:cs="黑体" w:eastAsia="黑体" w:hint="default"/>
                <w:sz w:val="20"/>
                <w:szCs w:val="20"/>
              </w:rPr>
              <w:t>年末数</w:t>
              <w:tab/>
              <w:t>备注</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82"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thick" w:color="000000"/>
              </w:rPr>
              <w:t>8,829,449</w:t>
            </w:r>
            <w:r>
              <w:rPr>
                <w:rFonts w:ascii="黑体" w:hAnsi="黑体" w:cs="黑体" w:eastAsia="黑体" w:hint="default"/>
                <w:spacing w:val="-5"/>
                <w:sz w:val="20"/>
                <w:szCs w:val="20"/>
                <w:u w:val="thick" w:color="000000"/>
              </w:rPr>
              <w:t> </w:t>
            </w:r>
            <w:r>
              <w:rPr>
                <w:rFonts w:ascii="黑体" w:hAnsi="黑体" w:cs="黑体" w:eastAsia="黑体" w:hint="default"/>
                <w:spacing w:val="-5"/>
                <w:sz w:val="20"/>
                <w:szCs w:val="20"/>
              </w:rPr>
            </w:r>
            <w:r>
              <w:rPr>
                <w:rFonts w:ascii="黑体" w:hAnsi="黑体" w:cs="黑体" w:eastAsia="黑体" w:hint="default"/>
                <w:sz w:val="20"/>
                <w:szCs w:val="20"/>
              </w:rPr>
              <w:t>参见附注六、1.注1</w:t>
            </w:r>
          </w:p>
        </w:tc>
      </w:tr>
      <w:tr>
        <w:trPr>
          <w:trHeight w:val="378"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5" w:lineRule="exact"/>
              <w:ind w:left="570"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583" w:type="dxa"/>
            <w:tcBorders>
              <w:top w:val="nil" w:sz="6" w:space="0" w:color="auto"/>
              <w:left w:val="nil" w:sz="6" w:space="0" w:color="auto"/>
              <w:bottom w:val="nil" w:sz="6" w:space="0" w:color="auto"/>
              <w:right w:val="nil" w:sz="6" w:space="0" w:color="auto"/>
            </w:tcBorders>
          </w:tcPr>
          <w:p>
            <w:pPr>
              <w:pStyle w:val="TableParagraph"/>
              <w:spacing w:line="225" w:lineRule="exact"/>
              <w:ind w:left="554" w:right="0"/>
              <w:jc w:val="left"/>
              <w:rPr>
                <w:rFonts w:ascii="黑体" w:hAnsi="黑体" w:cs="黑体" w:eastAsia="黑体" w:hint="default"/>
                <w:sz w:val="20"/>
                <w:szCs w:val="20"/>
              </w:rPr>
            </w:pPr>
            <w:r>
              <w:rPr>
                <w:rFonts w:ascii="黑体"/>
                <w:w w:val="100"/>
                <w:sz w:val="20"/>
              </w:rPr>
            </w:r>
            <w:r>
              <w:rPr>
                <w:rFonts w:ascii="黑体"/>
                <w:sz w:val="20"/>
                <w:u w:val="thick" w:color="000000"/>
              </w:rPr>
              <w:t>6,657,465</w:t>
            </w:r>
            <w:r>
              <w:rPr>
                <w:rFonts w:ascii="黑体"/>
                <w:sz w:val="20"/>
              </w:rPr>
            </w:r>
          </w:p>
        </w:tc>
        <w:tc>
          <w:tcPr>
            <w:tcW w:w="1109" w:type="dxa"/>
            <w:tcBorders>
              <w:top w:val="nil" w:sz="6" w:space="0" w:color="auto"/>
              <w:left w:val="nil" w:sz="6" w:space="0" w:color="auto"/>
              <w:bottom w:val="nil" w:sz="6" w:space="0" w:color="auto"/>
              <w:right w:val="nil" w:sz="6" w:space="0" w:color="auto"/>
            </w:tcBorders>
          </w:tcPr>
          <w:p>
            <w:pPr>
              <w:pStyle w:val="TableParagraph"/>
              <w:spacing w:line="225" w:lineRule="exact"/>
              <w:ind w:left="111" w:right="0"/>
              <w:jc w:val="left"/>
              <w:rPr>
                <w:rFonts w:ascii="黑体" w:hAnsi="黑体" w:cs="黑体" w:eastAsia="黑体" w:hint="default"/>
                <w:sz w:val="20"/>
                <w:szCs w:val="20"/>
              </w:rPr>
            </w:pPr>
            <w:r>
              <w:rPr>
                <w:rFonts w:ascii="黑体"/>
                <w:w w:val="100"/>
                <w:sz w:val="20"/>
              </w:rPr>
            </w:r>
            <w:r>
              <w:rPr>
                <w:rFonts w:ascii="黑体"/>
                <w:sz w:val="20"/>
                <w:u w:val="thick" w:color="000000"/>
              </w:rPr>
              <w:t>7,626,135</w:t>
            </w:r>
            <w:r>
              <w:rPr>
                <w:rFonts w:ascii="黑体"/>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25" w:lineRule="exact"/>
              <w:ind w:left="82" w:right="0"/>
              <w:jc w:val="left"/>
              <w:rPr>
                <w:rFonts w:ascii="黑体" w:hAnsi="黑体" w:cs="黑体" w:eastAsia="黑体" w:hint="default"/>
                <w:sz w:val="20"/>
                <w:szCs w:val="20"/>
              </w:rPr>
            </w:pPr>
            <w:r>
              <w:rPr>
                <w:rFonts w:ascii="黑体"/>
                <w:w w:val="100"/>
                <w:sz w:val="20"/>
              </w:rPr>
            </w:r>
            <w:r>
              <w:rPr>
                <w:rFonts w:ascii="黑体"/>
                <w:sz w:val="20"/>
                <w:u w:val="thick" w:color="000000"/>
              </w:rPr>
              <w:t>6,657,465</w:t>
            </w:r>
            <w:r>
              <w:rPr>
                <w:rFonts w:ascii="黑体"/>
                <w:sz w:val="20"/>
              </w:rPr>
            </w:r>
          </w:p>
        </w:tc>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82"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thick" w:color="000000"/>
              </w:rPr>
              <w:t>7,626,135</w:t>
            </w:r>
            <w:r>
              <w:rPr>
                <w:rFonts w:ascii="黑体" w:hAnsi="黑体" w:cs="黑体" w:eastAsia="黑体" w:hint="default"/>
                <w:spacing w:val="-16"/>
                <w:sz w:val="20"/>
                <w:szCs w:val="20"/>
                <w:u w:val="thick" w:color="000000"/>
              </w:rPr>
              <w:t> </w:t>
            </w:r>
            <w:r>
              <w:rPr>
                <w:rFonts w:ascii="黑体" w:hAnsi="黑体" w:cs="黑体" w:eastAsia="黑体" w:hint="default"/>
                <w:spacing w:val="-16"/>
                <w:sz w:val="20"/>
                <w:szCs w:val="20"/>
              </w:rPr>
            </w:r>
            <w:r>
              <w:rPr>
                <w:rFonts w:ascii="黑体" w:hAnsi="黑体" w:cs="黑体" w:eastAsia="黑体" w:hint="default"/>
                <w:sz w:val="20"/>
                <w:szCs w:val="20"/>
              </w:rPr>
              <w:t>参见附注六、1.注2</w:t>
            </w:r>
          </w:p>
        </w:tc>
      </w:tr>
      <w:tr>
        <w:trPr>
          <w:trHeight w:val="453" w:hRule="exact"/>
        </w:trPr>
        <w:tc>
          <w:tcPr>
            <w:tcW w:w="1927"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91"/>
              <w:ind w:left="35" w:right="0"/>
              <w:jc w:val="left"/>
              <w:rPr>
                <w:rFonts w:ascii="黑体" w:hAnsi="黑体" w:cs="黑体" w:eastAsia="黑体" w:hint="default"/>
                <w:sz w:val="20"/>
                <w:szCs w:val="20"/>
              </w:rPr>
            </w:pPr>
            <w:r>
              <w:rPr>
                <w:rFonts w:ascii="黑体" w:hAnsi="黑体" w:cs="黑体" w:eastAsia="黑体" w:hint="default"/>
                <w:b/>
                <w:bCs/>
                <w:w w:val="95"/>
                <w:sz w:val="20"/>
                <w:szCs w:val="20"/>
              </w:rPr>
              <w:t>20.</w:t>
              <w:tab/>
            </w:r>
            <w:r>
              <w:rPr>
                <w:rFonts w:ascii="黑体" w:hAnsi="黑体" w:cs="黑体" w:eastAsia="黑体" w:hint="default"/>
                <w:b/>
                <w:bCs/>
                <w:sz w:val="20"/>
                <w:szCs w:val="20"/>
              </w:rPr>
              <w:t>应付账款</w:t>
            </w:r>
            <w:r>
              <w:rPr>
                <w:rFonts w:ascii="黑体" w:hAnsi="黑体" w:cs="黑体" w:eastAsia="黑体" w:hint="default"/>
                <w:sz w:val="20"/>
                <w:szCs w:val="20"/>
              </w:rPr>
            </w:r>
          </w:p>
        </w:tc>
        <w:tc>
          <w:tcPr>
            <w:tcW w:w="158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7"/>
          <w:szCs w:val="7"/>
        </w:rPr>
      </w:pPr>
    </w:p>
    <w:p>
      <w:pPr>
        <w:pStyle w:val="BodyText"/>
        <w:spacing w:line="240" w:lineRule="auto" w:before="38"/>
        <w:ind w:left="662" w:right="111"/>
        <w:jc w:val="left"/>
      </w:pPr>
      <w:r>
        <w:rPr/>
        <w:t>应付账款不计息，并通常在2个月内清偿。</w:t>
      </w:r>
    </w:p>
    <w:p>
      <w:pPr>
        <w:spacing w:line="240" w:lineRule="auto" w:before="2"/>
        <w:rPr>
          <w:rFonts w:ascii="黑体" w:hAnsi="黑体" w:cs="黑体" w:eastAsia="黑体" w:hint="default"/>
          <w:sz w:val="17"/>
          <w:szCs w:val="17"/>
        </w:rPr>
      </w:pPr>
    </w:p>
    <w:p>
      <w:pPr>
        <w:pStyle w:val="BodyText"/>
        <w:spacing w:line="240" w:lineRule="auto"/>
        <w:ind w:left="681" w:right="111"/>
        <w:jc w:val="left"/>
      </w:pPr>
      <w:r>
        <w:rPr>
          <w:spacing w:val="-3"/>
          <w:w w:val="100"/>
        </w:rPr>
        <w:t>于2008年12月31日，本账户余额中并无持本公司5%或以上表决权股份的股东单位或关联方的</w:t>
      </w:r>
      <w:r>
        <w:rPr>
          <w:spacing w:val="-75"/>
          <w:w w:val="100"/>
        </w:rPr>
        <w:t> </w:t>
      </w:r>
      <w:r>
        <w:rPr>
          <w:spacing w:val="-75"/>
          <w:w w:val="100"/>
        </w:rPr>
      </w:r>
      <w:r>
        <w:rPr/>
        <w:t>款项(2007年12月31日：无)。</w:t>
      </w:r>
    </w:p>
    <w:p>
      <w:pPr>
        <w:spacing w:line="240" w:lineRule="auto" w:before="8"/>
        <w:rPr>
          <w:rFonts w:ascii="黑体" w:hAnsi="黑体" w:cs="黑体" w:eastAsia="黑体" w:hint="default"/>
          <w:sz w:val="19"/>
          <w:szCs w:val="19"/>
        </w:rPr>
      </w:pPr>
    </w:p>
    <w:p>
      <w:pPr>
        <w:pStyle w:val="Heading7"/>
        <w:tabs>
          <w:tab w:pos="662" w:val="left" w:leader="none"/>
        </w:tabs>
        <w:spacing w:line="240" w:lineRule="auto" w:before="0"/>
        <w:ind w:left="141" w:right="111"/>
        <w:jc w:val="left"/>
        <w:rPr>
          <w:b w:val="0"/>
          <w:bCs w:val="0"/>
        </w:rPr>
      </w:pPr>
      <w:r>
        <w:rPr>
          <w:w w:val="95"/>
        </w:rPr>
        <w:t>21.</w:t>
        <w:tab/>
      </w:r>
      <w:r>
        <w:rPr/>
        <w:t>预收款项</w:t>
      </w:r>
      <w:r>
        <w:rPr>
          <w:b w:val="0"/>
          <w:bCs w:val="0"/>
        </w:rPr>
      </w:r>
    </w:p>
    <w:p>
      <w:pPr>
        <w:spacing w:line="240" w:lineRule="auto" w:before="6"/>
        <w:rPr>
          <w:rFonts w:ascii="黑体" w:hAnsi="黑体" w:cs="黑体" w:eastAsia="黑体" w:hint="default"/>
          <w:b/>
          <w:bCs/>
          <w:sz w:val="21"/>
          <w:szCs w:val="21"/>
        </w:rPr>
      </w:pPr>
    </w:p>
    <w:p>
      <w:pPr>
        <w:pStyle w:val="BodyText"/>
        <w:spacing w:line="232" w:lineRule="exact"/>
        <w:ind w:left="681" w:right="111"/>
        <w:jc w:val="left"/>
      </w:pPr>
      <w:r>
        <w:rPr>
          <w:spacing w:val="-3"/>
          <w:w w:val="100"/>
        </w:rPr>
        <w:t>于2008年12月31日，本账户余额中并无持本公司5%或以上表决权股份的股东单位或关联方的</w:t>
      </w:r>
      <w:r>
        <w:rPr>
          <w:spacing w:val="-75"/>
          <w:w w:val="100"/>
        </w:rPr>
        <w:t> </w:t>
      </w:r>
      <w:r>
        <w:rPr>
          <w:spacing w:val="-75"/>
          <w:w w:val="100"/>
        </w:rPr>
      </w:r>
      <w:r>
        <w:rPr/>
        <w:t>款项(2007年12月31日：无)。</w:t>
      </w:r>
    </w:p>
    <w:p>
      <w:pPr>
        <w:spacing w:line="240" w:lineRule="auto" w:before="13"/>
        <w:rPr>
          <w:rFonts w:ascii="黑体" w:hAnsi="黑体" w:cs="黑体" w:eastAsia="黑体" w:hint="default"/>
          <w:sz w:val="14"/>
          <w:szCs w:val="14"/>
        </w:rPr>
      </w:pPr>
    </w:p>
    <w:tbl>
      <w:tblPr>
        <w:tblW w:w="0" w:type="auto"/>
        <w:jc w:val="left"/>
        <w:tblInd w:w="646" w:type="dxa"/>
        <w:tblLayout w:type="fixed"/>
        <w:tblCellMar>
          <w:top w:w="0" w:type="dxa"/>
          <w:left w:w="0" w:type="dxa"/>
          <w:bottom w:w="0" w:type="dxa"/>
          <w:right w:w="0" w:type="dxa"/>
        </w:tblCellMar>
        <w:tblLook w:val="01E0"/>
      </w:tblPr>
      <w:tblGrid>
        <w:gridCol w:w="3311"/>
        <w:gridCol w:w="1565"/>
        <w:gridCol w:w="970"/>
        <w:gridCol w:w="1521"/>
        <w:gridCol w:w="595"/>
      </w:tblGrid>
      <w:tr>
        <w:trPr>
          <w:trHeight w:val="848"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5" w:right="0"/>
              <w:jc w:val="left"/>
              <w:rPr>
                <w:rFonts w:ascii="黑体" w:hAnsi="黑体" w:cs="黑体" w:eastAsia="黑体" w:hint="default"/>
                <w:sz w:val="20"/>
                <w:szCs w:val="20"/>
              </w:rPr>
            </w:pPr>
            <w:r>
              <w:rPr>
                <w:rFonts w:ascii="黑体" w:hAnsi="黑体" w:cs="黑体" w:eastAsia="黑体" w:hint="default"/>
                <w:sz w:val="20"/>
                <w:szCs w:val="20"/>
              </w:rPr>
              <w:t>预收款项的余额及其账龄分析如下:</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307"/>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257"/>
              <w:jc w:val="right"/>
              <w:rPr>
                <w:rFonts w:ascii="黑体" w:hAnsi="黑体" w:cs="黑体" w:eastAsia="黑体" w:hint="default"/>
                <w:sz w:val="20"/>
                <w:szCs w:val="20"/>
              </w:rPr>
            </w:pPr>
            <w:r>
              <w:rPr>
                <w:rFonts w:ascii="黑体" w:hAnsi="黑体" w:cs="黑体" w:eastAsia="黑体" w:hint="default"/>
                <w:sz w:val="20"/>
                <w:szCs w:val="20"/>
              </w:rPr>
              <w:t>比例</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57"/>
              <w:jc w:val="right"/>
              <w:rPr>
                <w:rFonts w:ascii="黑体" w:hAnsi="黑体" w:cs="黑体" w:eastAsia="黑体" w:hint="default"/>
                <w:sz w:val="20"/>
                <w:szCs w:val="20"/>
              </w:rPr>
            </w:pPr>
            <w:r>
              <w:rPr>
                <w:rFonts w:ascii="黑体" w:hAnsi="黑体" w:cs="黑体" w:eastAsia="黑体" w:hint="default"/>
                <w:spacing w:val="-1"/>
                <w:sz w:val="20"/>
                <w:szCs w:val="20"/>
              </w:rPr>
              <w:t>2007年</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比例</w:t>
            </w:r>
            <w:r>
              <w:rPr>
                <w:rFonts w:ascii="黑体" w:hAnsi="黑体" w:cs="黑体" w:eastAsia="黑体" w:hint="default"/>
                <w:sz w:val="20"/>
                <w:szCs w:val="20"/>
              </w:rPr>
            </w:r>
          </w:p>
        </w:tc>
      </w:tr>
      <w:tr>
        <w:trPr>
          <w:trHeight w:val="389" w:hRule="exact"/>
        </w:trPr>
        <w:tc>
          <w:tcPr>
            <w:tcW w:w="331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黑体" w:hAnsi="黑体" w:cs="黑体" w:eastAsia="黑体" w:hint="default"/>
                <w:sz w:val="20"/>
                <w:szCs w:val="20"/>
              </w:rPr>
            </w:pPr>
            <w:r>
              <w:rPr>
                <w:rFonts w:ascii="黑体" w:hAnsi="黑体" w:cs="黑体" w:eastAsia="黑体" w:hint="default"/>
                <w:sz w:val="20"/>
                <w:szCs w:val="20"/>
              </w:rPr>
              <w:t>12月31日</w:t>
            </w:r>
          </w:p>
        </w:tc>
        <w:tc>
          <w:tcPr>
            <w:tcW w:w="970" w:type="dxa"/>
            <w:tcBorders>
              <w:top w:val="nil" w:sz="6" w:space="0" w:color="auto"/>
              <w:left w:val="nil" w:sz="6" w:space="0" w:color="auto"/>
              <w:bottom w:val="nil" w:sz="6" w:space="0" w:color="auto"/>
              <w:right w:val="nil" w:sz="6" w:space="0" w:color="auto"/>
            </w:tcBorders>
          </w:tcPr>
          <w:p>
            <w:pPr>
              <w:pStyle w:val="TableParagraph"/>
              <w:spacing w:line="230" w:lineRule="exact"/>
              <w:ind w:right="258"/>
              <w:jc w:val="right"/>
              <w:rPr>
                <w:rFonts w:ascii="黑体" w:hAnsi="黑体" w:cs="黑体" w:eastAsia="黑体" w:hint="default"/>
                <w:sz w:val="20"/>
                <w:szCs w:val="20"/>
              </w:rPr>
            </w:pPr>
            <w:r>
              <w:rPr>
                <w:rFonts w:ascii="黑体"/>
                <w:w w:val="100"/>
                <w:sz w:val="20"/>
              </w:rPr>
              <w:t>%</w:t>
            </w:r>
          </w:p>
        </w:tc>
        <w:tc>
          <w:tcPr>
            <w:tcW w:w="1521" w:type="dxa"/>
            <w:tcBorders>
              <w:top w:val="nil" w:sz="6" w:space="0" w:color="auto"/>
              <w:left w:val="nil" w:sz="6" w:space="0" w:color="auto"/>
              <w:bottom w:val="nil" w:sz="6" w:space="0" w:color="auto"/>
              <w:right w:val="nil" w:sz="6" w:space="0" w:color="auto"/>
            </w:tcBorders>
          </w:tcPr>
          <w:p>
            <w:pPr>
              <w:pStyle w:val="TableParagraph"/>
              <w:spacing w:line="230" w:lineRule="exact"/>
              <w:ind w:right="158"/>
              <w:jc w:val="right"/>
              <w:rPr>
                <w:rFonts w:ascii="黑体" w:hAnsi="黑体" w:cs="黑体" w:eastAsia="黑体" w:hint="default"/>
                <w:sz w:val="20"/>
                <w:szCs w:val="20"/>
              </w:rPr>
            </w:pPr>
            <w:r>
              <w:rPr>
                <w:rFonts w:ascii="黑体" w:hAnsi="黑体" w:cs="黑体" w:eastAsia="黑体" w:hint="default"/>
                <w:sz w:val="20"/>
                <w:szCs w:val="20"/>
              </w:rPr>
              <w:t>12月31日</w:t>
            </w:r>
          </w:p>
        </w:tc>
        <w:tc>
          <w:tcPr>
            <w:tcW w:w="59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389"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1年以内</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7"/>
              <w:jc w:val="right"/>
              <w:rPr>
                <w:rFonts w:ascii="黑体" w:hAnsi="黑体" w:cs="黑体" w:eastAsia="黑体" w:hint="default"/>
                <w:sz w:val="20"/>
                <w:szCs w:val="20"/>
              </w:rPr>
            </w:pPr>
            <w:r>
              <w:rPr>
                <w:rFonts w:ascii="黑体"/>
                <w:spacing w:val="-1"/>
                <w:sz w:val="20"/>
              </w:rPr>
              <w:t>215,166,015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8"/>
              <w:jc w:val="right"/>
              <w:rPr>
                <w:rFonts w:ascii="黑体" w:hAnsi="黑体" w:cs="黑体" w:eastAsia="黑体" w:hint="default"/>
                <w:sz w:val="20"/>
                <w:szCs w:val="20"/>
              </w:rPr>
            </w:pPr>
            <w:r>
              <w:rPr>
                <w:rFonts w:ascii="黑体"/>
                <w:sz w:val="20"/>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黑体" w:hAnsi="黑体" w:cs="黑体" w:eastAsia="黑体" w:hint="default"/>
                <w:sz w:val="20"/>
                <w:szCs w:val="20"/>
              </w:rPr>
            </w:pPr>
            <w:r>
              <w:rPr>
                <w:rFonts w:ascii="黑体"/>
                <w:spacing w:val="-1"/>
                <w:sz w:val="20"/>
              </w:rPr>
              <w:t>108,891,337</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sz w:val="20"/>
              </w:rPr>
              <w:t>87</w:t>
            </w:r>
          </w:p>
        </w:tc>
      </w:tr>
      <w:tr>
        <w:trPr>
          <w:trHeight w:val="260"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1至2年</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309"/>
              <w:jc w:val="right"/>
              <w:rPr>
                <w:rFonts w:ascii="黑体" w:hAnsi="黑体" w:cs="黑体" w:eastAsia="黑体" w:hint="default"/>
                <w:sz w:val="20"/>
                <w:szCs w:val="20"/>
              </w:rPr>
            </w:pPr>
            <w:r>
              <w:rPr>
                <w:rFonts w:ascii="黑体"/>
                <w:spacing w:val="-1"/>
                <w:sz w:val="20"/>
              </w:rPr>
              <w:t>15,105,664</w:t>
            </w:r>
            <w:r>
              <w:rPr>
                <w:rFonts w:ascii="黑体"/>
                <w:sz w:val="20"/>
              </w:rPr>
            </w:r>
          </w:p>
        </w:tc>
        <w:tc>
          <w:tcPr>
            <w:tcW w:w="970" w:type="dxa"/>
            <w:tcBorders>
              <w:top w:val="nil" w:sz="6" w:space="0" w:color="auto"/>
              <w:left w:val="nil" w:sz="6" w:space="0" w:color="auto"/>
              <w:bottom w:val="nil" w:sz="6" w:space="0" w:color="auto"/>
              <w:right w:val="nil" w:sz="6" w:space="0" w:color="auto"/>
            </w:tcBorders>
          </w:tcPr>
          <w:p>
            <w:pPr>
              <w:pStyle w:val="TableParagraph"/>
              <w:spacing w:line="230" w:lineRule="exact"/>
              <w:ind w:right="258"/>
              <w:jc w:val="right"/>
              <w:rPr>
                <w:rFonts w:ascii="黑体" w:hAnsi="黑体" w:cs="黑体" w:eastAsia="黑体" w:hint="default"/>
                <w:sz w:val="20"/>
                <w:szCs w:val="20"/>
              </w:rPr>
            </w:pPr>
            <w:r>
              <w:rPr>
                <w:rFonts w:ascii="黑体"/>
                <w:w w:val="100"/>
                <w:sz w:val="20"/>
              </w:rPr>
              <w:t>6</w:t>
            </w:r>
          </w:p>
        </w:tc>
        <w:tc>
          <w:tcPr>
            <w:tcW w:w="1521" w:type="dxa"/>
            <w:tcBorders>
              <w:top w:val="nil" w:sz="6" w:space="0" w:color="auto"/>
              <w:left w:val="nil" w:sz="6" w:space="0" w:color="auto"/>
              <w:bottom w:val="nil" w:sz="6" w:space="0" w:color="auto"/>
              <w:right w:val="nil" w:sz="6" w:space="0" w:color="auto"/>
            </w:tcBorders>
          </w:tcPr>
          <w:p>
            <w:pPr>
              <w:pStyle w:val="TableParagraph"/>
              <w:spacing w:line="230" w:lineRule="exact"/>
              <w:ind w:right="158"/>
              <w:jc w:val="right"/>
              <w:rPr>
                <w:rFonts w:ascii="黑体" w:hAnsi="黑体" w:cs="黑体" w:eastAsia="黑体" w:hint="default"/>
                <w:sz w:val="20"/>
                <w:szCs w:val="20"/>
              </w:rPr>
            </w:pPr>
            <w:r>
              <w:rPr>
                <w:rFonts w:ascii="黑体"/>
                <w:spacing w:val="-1"/>
                <w:sz w:val="20"/>
              </w:rPr>
              <w:t>9,431,450</w:t>
            </w:r>
            <w:r>
              <w:rPr>
                <w:rFonts w:ascii="黑体"/>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8</w:t>
            </w:r>
          </w:p>
        </w:tc>
      </w:tr>
      <w:tr>
        <w:trPr>
          <w:trHeight w:val="259"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2至3年</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309"/>
              <w:jc w:val="right"/>
              <w:rPr>
                <w:rFonts w:ascii="黑体" w:hAnsi="黑体" w:cs="黑体" w:eastAsia="黑体" w:hint="default"/>
                <w:sz w:val="20"/>
                <w:szCs w:val="20"/>
              </w:rPr>
            </w:pPr>
            <w:r>
              <w:rPr>
                <w:rFonts w:ascii="黑体"/>
                <w:spacing w:val="-1"/>
                <w:sz w:val="20"/>
              </w:rPr>
              <w:t>5,823,125</w:t>
            </w:r>
            <w:r>
              <w:rPr>
                <w:rFonts w:ascii="黑体"/>
                <w:sz w:val="20"/>
              </w:rPr>
            </w:r>
          </w:p>
        </w:tc>
        <w:tc>
          <w:tcPr>
            <w:tcW w:w="970" w:type="dxa"/>
            <w:tcBorders>
              <w:top w:val="nil" w:sz="6" w:space="0" w:color="auto"/>
              <w:left w:val="nil" w:sz="6" w:space="0" w:color="auto"/>
              <w:bottom w:val="nil" w:sz="6" w:space="0" w:color="auto"/>
              <w:right w:val="nil" w:sz="6" w:space="0" w:color="auto"/>
            </w:tcBorders>
          </w:tcPr>
          <w:p>
            <w:pPr>
              <w:pStyle w:val="TableParagraph"/>
              <w:spacing w:line="230" w:lineRule="exact"/>
              <w:ind w:right="258"/>
              <w:jc w:val="right"/>
              <w:rPr>
                <w:rFonts w:ascii="黑体" w:hAnsi="黑体" w:cs="黑体" w:eastAsia="黑体" w:hint="default"/>
                <w:sz w:val="20"/>
                <w:szCs w:val="20"/>
              </w:rPr>
            </w:pPr>
            <w:r>
              <w:rPr>
                <w:rFonts w:ascii="黑体"/>
                <w:w w:val="100"/>
                <w:sz w:val="20"/>
              </w:rPr>
              <w:t>2</w:t>
            </w:r>
          </w:p>
        </w:tc>
        <w:tc>
          <w:tcPr>
            <w:tcW w:w="1521" w:type="dxa"/>
            <w:tcBorders>
              <w:top w:val="nil" w:sz="6" w:space="0" w:color="auto"/>
              <w:left w:val="nil" w:sz="6" w:space="0" w:color="auto"/>
              <w:bottom w:val="nil" w:sz="6" w:space="0" w:color="auto"/>
              <w:right w:val="nil" w:sz="6" w:space="0" w:color="auto"/>
            </w:tcBorders>
          </w:tcPr>
          <w:p>
            <w:pPr>
              <w:pStyle w:val="TableParagraph"/>
              <w:spacing w:line="230" w:lineRule="exact"/>
              <w:ind w:right="158"/>
              <w:jc w:val="right"/>
              <w:rPr>
                <w:rFonts w:ascii="黑体" w:hAnsi="黑体" w:cs="黑体" w:eastAsia="黑体" w:hint="default"/>
                <w:sz w:val="20"/>
                <w:szCs w:val="20"/>
              </w:rPr>
            </w:pPr>
            <w:r>
              <w:rPr>
                <w:rFonts w:ascii="黑体"/>
                <w:spacing w:val="-1"/>
                <w:sz w:val="20"/>
              </w:rPr>
              <w:t>4,556,111</w:t>
            </w:r>
            <w:r>
              <w:rPr>
                <w:rFonts w:ascii="黑体"/>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4</w:t>
            </w:r>
          </w:p>
        </w:tc>
      </w:tr>
      <w:tr>
        <w:trPr>
          <w:trHeight w:val="266"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3年以上</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30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4,310,804</w:t>
            </w:r>
            <w:r>
              <w:rPr>
                <w:rFonts w:ascii="黑体"/>
                <w:spacing w:val="-1"/>
                <w:sz w:val="20"/>
              </w:rPr>
            </w:r>
          </w:p>
        </w:tc>
        <w:tc>
          <w:tcPr>
            <w:tcW w:w="970" w:type="dxa"/>
            <w:tcBorders>
              <w:top w:val="nil" w:sz="6" w:space="0" w:color="auto"/>
              <w:left w:val="nil" w:sz="6" w:space="0" w:color="auto"/>
              <w:bottom w:val="nil" w:sz="6" w:space="0" w:color="auto"/>
              <w:right w:val="nil" w:sz="6" w:space="0" w:color="auto"/>
            </w:tcBorders>
          </w:tcPr>
          <w:p>
            <w:pPr>
              <w:pStyle w:val="TableParagraph"/>
              <w:spacing w:line="231" w:lineRule="exact"/>
              <w:ind w:right="25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w:t>
            </w:r>
            <w:r>
              <w:rPr>
                <w:rFonts w:ascii="黑体"/>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31" w:lineRule="exact"/>
              <w:ind w:right="15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1,134,779</w:t>
            </w:r>
            <w:r>
              <w:rPr>
                <w:rFonts w:ascii="黑体"/>
                <w:spacing w:val="-1"/>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w:t>
            </w:r>
            <w:r>
              <w:rPr>
                <w:rFonts w:ascii="黑体"/>
                <w:sz w:val="20"/>
              </w:rPr>
            </w:r>
          </w:p>
        </w:tc>
      </w:tr>
      <w:tr>
        <w:trPr>
          <w:trHeight w:val="324" w:hRule="exact"/>
        </w:trPr>
        <w:tc>
          <w:tcPr>
            <w:tcW w:w="331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24" w:lineRule="exact"/>
              <w:ind w:right="307"/>
              <w:jc w:val="right"/>
              <w:rPr>
                <w:rFonts w:ascii="黑体" w:hAnsi="黑体" w:cs="黑体" w:eastAsia="黑体" w:hint="default"/>
                <w:sz w:val="20"/>
                <w:szCs w:val="20"/>
              </w:rPr>
            </w:pPr>
            <w:r>
              <w:rPr>
                <w:rFonts w:ascii="黑体"/>
                <w:w w:val="100"/>
                <w:sz w:val="20"/>
              </w:rPr>
            </w:r>
            <w:r>
              <w:rPr>
                <w:rFonts w:ascii="黑体"/>
                <w:spacing w:val="-1"/>
                <w:sz w:val="20"/>
                <w:u w:val="thick" w:color="000000"/>
              </w:rPr>
              <w:t>240,405,608</w:t>
            </w:r>
            <w:r>
              <w:rPr>
                <w:rFonts w:ascii="黑体"/>
                <w:spacing w:val="-1"/>
                <w:sz w:val="20"/>
              </w:rPr>
            </w:r>
          </w:p>
        </w:tc>
        <w:tc>
          <w:tcPr>
            <w:tcW w:w="970" w:type="dxa"/>
            <w:tcBorders>
              <w:top w:val="nil" w:sz="6" w:space="0" w:color="auto"/>
              <w:left w:val="nil" w:sz="6" w:space="0" w:color="auto"/>
              <w:bottom w:val="nil" w:sz="6" w:space="0" w:color="auto"/>
              <w:right w:val="nil" w:sz="6" w:space="0" w:color="auto"/>
            </w:tcBorders>
          </w:tcPr>
          <w:p>
            <w:pPr>
              <w:pStyle w:val="TableParagraph"/>
              <w:spacing w:line="224" w:lineRule="exact"/>
              <w:ind w:right="258"/>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24" w:lineRule="exact"/>
              <w:ind w:right="158"/>
              <w:jc w:val="right"/>
              <w:rPr>
                <w:rFonts w:ascii="黑体" w:hAnsi="黑体" w:cs="黑体" w:eastAsia="黑体" w:hint="default"/>
                <w:sz w:val="20"/>
                <w:szCs w:val="20"/>
              </w:rPr>
            </w:pPr>
            <w:r>
              <w:rPr>
                <w:rFonts w:ascii="黑体"/>
                <w:w w:val="100"/>
                <w:sz w:val="20"/>
              </w:rPr>
            </w:r>
            <w:r>
              <w:rPr>
                <w:rFonts w:ascii="黑体"/>
                <w:spacing w:val="-1"/>
                <w:sz w:val="20"/>
                <w:u w:val="thick" w:color="000000"/>
              </w:rPr>
              <w:t>124,013,677</w:t>
            </w:r>
            <w:r>
              <w:rPr>
                <w:rFonts w:ascii="黑体"/>
                <w:spacing w:val="-1"/>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r>
    </w:tbl>
    <w:p>
      <w:pPr>
        <w:spacing w:line="240" w:lineRule="auto" w:before="0"/>
        <w:rPr>
          <w:rFonts w:ascii="黑体" w:hAnsi="黑体" w:cs="黑体" w:eastAsia="黑体" w:hint="default"/>
          <w:sz w:val="9"/>
          <w:szCs w:val="9"/>
        </w:rPr>
      </w:pPr>
    </w:p>
    <w:p>
      <w:pPr>
        <w:pStyle w:val="BodyText"/>
        <w:spacing w:line="260" w:lineRule="exact" w:before="64"/>
        <w:ind w:left="681" w:right="111"/>
        <w:jc w:val="left"/>
      </w:pPr>
      <w:r>
        <w:rPr>
          <w:spacing w:val="-3"/>
          <w:w w:val="100"/>
        </w:rPr>
        <w:t>预收款项为预收客户有关软件销售及维护服务收入的款项。该款项按照收入确认的会计政策</w:t>
      </w:r>
      <w:r>
        <w:rPr>
          <w:spacing w:val="-86"/>
          <w:w w:val="100"/>
        </w:rPr>
        <w:t> </w:t>
      </w:r>
      <w:r>
        <w:rPr>
          <w:spacing w:val="-86"/>
          <w:w w:val="100"/>
        </w:rPr>
      </w:r>
      <w:r>
        <w:rPr/>
        <w:t>应于以后年度确认收入。</w:t>
      </w:r>
    </w:p>
    <w:p>
      <w:pPr>
        <w:spacing w:line="240" w:lineRule="auto" w:before="11"/>
        <w:rPr>
          <w:rFonts w:ascii="黑体" w:hAnsi="黑体" w:cs="黑体" w:eastAsia="黑体" w:hint="default"/>
          <w:sz w:val="17"/>
          <w:szCs w:val="17"/>
        </w:rPr>
      </w:pPr>
    </w:p>
    <w:p>
      <w:pPr>
        <w:pStyle w:val="BodyText"/>
        <w:spacing w:line="240" w:lineRule="auto"/>
        <w:ind w:left="681" w:right="111"/>
        <w:jc w:val="left"/>
      </w:pPr>
      <w:r>
        <w:rPr/>
        <w:t>于2008年12月31日,本账户余额中无账龄超过1年的大额预收款项(2007年12月31日:无)。</w:t>
      </w:r>
    </w:p>
    <w:p>
      <w:pPr>
        <w:spacing w:after="0" w:line="240" w:lineRule="auto"/>
        <w:jc w:val="left"/>
        <w:sectPr>
          <w:pgSz w:w="11910" w:h="16840"/>
          <w:pgMar w:header="935" w:footer="1140" w:top="2440" w:bottom="1340" w:left="1560" w:right="1600"/>
        </w:sectPr>
      </w:pPr>
    </w:p>
    <w:p>
      <w:pPr>
        <w:spacing w:line="240" w:lineRule="auto" w:before="12"/>
        <w:rPr>
          <w:rFonts w:ascii="黑体" w:hAnsi="黑体" w:cs="黑体" w:eastAsia="黑体" w:hint="default"/>
          <w:sz w:val="20"/>
          <w:szCs w:val="20"/>
        </w:rPr>
      </w:pPr>
    </w:p>
    <w:p>
      <w:pPr>
        <w:pStyle w:val="Heading7"/>
        <w:spacing w:line="240" w:lineRule="auto"/>
        <w:ind w:left="141" w:right="3000"/>
        <w:jc w:val="left"/>
        <w:rPr>
          <w:b w:val="0"/>
          <w:bCs w:val="0"/>
        </w:rPr>
      </w:pPr>
      <w:r>
        <w:rPr/>
        <w:t>六、财务报表主要项目注释</w:t>
      </w:r>
      <w:r>
        <w:rPr>
          <w:b w:val="0"/>
          <w:bCs w:val="0"/>
        </w:rPr>
      </w:r>
    </w:p>
    <w:p>
      <w:pPr>
        <w:spacing w:line="240" w:lineRule="auto" w:before="6"/>
        <w:rPr>
          <w:rFonts w:ascii="黑体" w:hAnsi="黑体" w:cs="黑体" w:eastAsia="黑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2980"/>
        <w:gridCol w:w="1385"/>
        <w:gridCol w:w="1547"/>
        <w:gridCol w:w="1375"/>
        <w:gridCol w:w="1337"/>
      </w:tblGrid>
      <w:tr>
        <w:trPr>
          <w:trHeight w:val="929"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22.</w:t>
            </w:r>
            <w:r>
              <w:rPr>
                <w:rFonts w:ascii="黑体" w:hAnsi="黑体" w:cs="黑体" w:eastAsia="黑体" w:hint="default"/>
                <w:b/>
                <w:bCs/>
                <w:spacing w:val="12"/>
                <w:sz w:val="20"/>
                <w:szCs w:val="20"/>
              </w:rPr>
              <w:t> </w:t>
            </w:r>
            <w:r>
              <w:rPr>
                <w:rFonts w:ascii="黑体" w:hAnsi="黑体" w:cs="黑体" w:eastAsia="黑体" w:hint="default"/>
                <w:b/>
                <w:bCs/>
                <w:sz w:val="20"/>
                <w:szCs w:val="20"/>
              </w:rPr>
              <w:t>应付职工薪酬</w:t>
            </w:r>
            <w:r>
              <w:rPr>
                <w:rFonts w:ascii="黑体" w:hAnsi="黑体" w:cs="黑体" w:eastAsia="黑体" w:hint="default"/>
                <w:sz w:val="20"/>
                <w:szCs w:val="20"/>
              </w:rPr>
            </w:r>
          </w:p>
        </w:tc>
        <w:tc>
          <w:tcPr>
            <w:tcW w:w="1385" w:type="dxa"/>
            <w:tcBorders>
              <w:top w:val="nil" w:sz="6" w:space="0" w:color="auto"/>
              <w:left w:val="nil" w:sz="6" w:space="0" w:color="auto"/>
              <w:bottom w:val="single" w:sz="4" w:space="0" w:color="000000"/>
              <w:right w:val="nil" w:sz="6" w:space="0" w:color="auto"/>
            </w:tcBorders>
          </w:tcPr>
          <w:p>
            <w:pPr/>
          </w:p>
        </w:tc>
        <w:tc>
          <w:tcPr>
            <w:tcW w:w="15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8"/>
                <w:szCs w:val="28"/>
              </w:rPr>
            </w:pPr>
          </w:p>
          <w:p>
            <w:pPr>
              <w:pStyle w:val="TableParagraph"/>
              <w:spacing w:line="240" w:lineRule="auto"/>
              <w:ind w:right="23"/>
              <w:jc w:val="right"/>
              <w:rPr>
                <w:rFonts w:ascii="黑体" w:hAnsi="黑体" w:cs="黑体" w:eastAsia="黑体" w:hint="default"/>
                <w:sz w:val="20"/>
                <w:szCs w:val="20"/>
              </w:rPr>
            </w:pPr>
            <w:r>
              <w:rPr>
                <w:rFonts w:ascii="黑体"/>
                <w:spacing w:val="-1"/>
                <w:sz w:val="20"/>
              </w:rPr>
              <w:t>2008</w:t>
            </w:r>
            <w:r>
              <w:rPr>
                <w:rFonts w:ascii="黑体"/>
                <w:sz w:val="20"/>
              </w:rPr>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8"/>
                <w:szCs w:val="28"/>
              </w:rPr>
            </w:pPr>
          </w:p>
          <w:p>
            <w:pPr>
              <w:pStyle w:val="TableParagraph"/>
              <w:spacing w:line="240" w:lineRule="auto"/>
              <w:ind w:left="25" w:right="0"/>
              <w:jc w:val="left"/>
              <w:rPr>
                <w:rFonts w:ascii="黑体" w:hAnsi="黑体" w:cs="黑体" w:eastAsia="黑体" w:hint="default"/>
                <w:sz w:val="20"/>
                <w:szCs w:val="20"/>
              </w:rPr>
            </w:pPr>
            <w:r>
              <w:rPr>
                <w:rFonts w:ascii="黑体" w:hAnsi="黑体" w:cs="黑体" w:eastAsia="黑体" w:hint="default"/>
                <w:w w:val="100"/>
                <w:sz w:val="20"/>
                <w:szCs w:val="20"/>
              </w:rPr>
              <w:t>年</w:t>
            </w:r>
          </w:p>
        </w:tc>
        <w:tc>
          <w:tcPr>
            <w:tcW w:w="1337" w:type="dxa"/>
            <w:tcBorders>
              <w:top w:val="nil" w:sz="6" w:space="0" w:color="auto"/>
              <w:left w:val="nil" w:sz="6" w:space="0" w:color="auto"/>
              <w:bottom w:val="single" w:sz="4" w:space="0" w:color="000000"/>
              <w:right w:val="nil" w:sz="6" w:space="0" w:color="auto"/>
            </w:tcBorders>
          </w:tcPr>
          <w:p>
            <w:pPr/>
          </w:p>
        </w:tc>
      </w:tr>
      <w:tr>
        <w:trPr>
          <w:trHeight w:val="663" w:hRule="exact"/>
        </w:trPr>
        <w:tc>
          <w:tcPr>
            <w:tcW w:w="2980"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29"/>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430"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24"/>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8"/>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608"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308"/>
              <w:jc w:val="right"/>
              <w:rPr>
                <w:rFonts w:ascii="黑体" w:hAnsi="黑体" w:cs="黑体" w:eastAsia="黑体" w:hint="default"/>
                <w:sz w:val="20"/>
                <w:szCs w:val="20"/>
              </w:rPr>
            </w:pPr>
            <w:r>
              <w:rPr>
                <w:rFonts w:ascii="黑体" w:hAnsi="黑体" w:cs="黑体" w:eastAsia="黑体" w:hint="default"/>
                <w:spacing w:val="-2"/>
                <w:sz w:val="20"/>
                <w:szCs w:val="20"/>
              </w:rPr>
              <w:t>工资、奖金、津贴和补贴</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130"/>
              <w:jc w:val="right"/>
              <w:rPr>
                <w:rFonts w:ascii="黑体" w:hAnsi="黑体" w:cs="黑体" w:eastAsia="黑体" w:hint="default"/>
                <w:sz w:val="20"/>
                <w:szCs w:val="20"/>
              </w:rPr>
            </w:pPr>
            <w:r>
              <w:rPr>
                <w:rFonts w:ascii="黑体"/>
                <w:spacing w:val="-1"/>
                <w:sz w:val="20"/>
              </w:rPr>
              <w:t>140,653,327</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131" w:right="0"/>
              <w:jc w:val="left"/>
              <w:rPr>
                <w:rFonts w:ascii="黑体" w:hAnsi="黑体" w:cs="黑体" w:eastAsia="黑体" w:hint="default"/>
                <w:sz w:val="20"/>
                <w:szCs w:val="20"/>
              </w:rPr>
            </w:pPr>
            <w:r>
              <w:rPr>
                <w:rFonts w:ascii="黑体"/>
                <w:sz w:val="20"/>
              </w:rPr>
              <w:t>678,824,963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47" w:right="0"/>
              <w:jc w:val="left"/>
              <w:rPr>
                <w:rFonts w:ascii="黑体" w:hAnsi="黑体" w:cs="黑体" w:eastAsia="黑体" w:hint="default"/>
                <w:sz w:val="20"/>
                <w:szCs w:val="20"/>
              </w:rPr>
            </w:pPr>
            <w:r>
              <w:rPr>
                <w:rFonts w:ascii="黑体"/>
                <w:sz w:val="20"/>
              </w:rPr>
              <w:t>649,010,548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8"/>
              <w:jc w:val="right"/>
              <w:rPr>
                <w:rFonts w:ascii="黑体" w:hAnsi="黑体" w:cs="黑体" w:eastAsia="黑体" w:hint="default"/>
                <w:sz w:val="20"/>
                <w:szCs w:val="20"/>
              </w:rPr>
            </w:pPr>
            <w:r>
              <w:rPr>
                <w:rFonts w:ascii="黑体"/>
                <w:spacing w:val="-1"/>
                <w:sz w:val="20"/>
              </w:rPr>
              <w:t>170,467,742</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9" w:right="0"/>
              <w:jc w:val="left"/>
              <w:rPr>
                <w:rFonts w:ascii="黑体" w:hAnsi="黑体" w:cs="黑体" w:eastAsia="黑体" w:hint="default"/>
                <w:sz w:val="20"/>
                <w:szCs w:val="20"/>
              </w:rPr>
            </w:pPr>
            <w:r>
              <w:rPr>
                <w:rFonts w:ascii="黑体" w:hAnsi="黑体" w:cs="黑体" w:eastAsia="黑体" w:hint="default"/>
                <w:sz w:val="20"/>
                <w:szCs w:val="20"/>
              </w:rPr>
              <w:t>职工福利费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黑体" w:hAnsi="黑体" w:cs="黑体" w:eastAsia="黑体" w:hint="default"/>
                <w:sz w:val="20"/>
                <w:szCs w:val="20"/>
              </w:rPr>
            </w:pPr>
            <w:r>
              <w:rPr>
                <w:rFonts w:ascii="黑体"/>
                <w:spacing w:val="-1"/>
                <w:sz w:val="20"/>
              </w:rPr>
              <w:t>8,029,087</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3"/>
              <w:jc w:val="right"/>
              <w:rPr>
                <w:rFonts w:ascii="黑体" w:hAnsi="黑体" w:cs="黑体" w:eastAsia="黑体" w:hint="default"/>
                <w:sz w:val="20"/>
                <w:szCs w:val="20"/>
              </w:rPr>
            </w:pPr>
            <w:r>
              <w:rPr>
                <w:rFonts w:ascii="黑体"/>
                <w:w w:val="100"/>
                <w:sz w:val="20"/>
              </w:rPr>
              <w:t>-</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黑体" w:hAnsi="黑体" w:cs="黑体" w:eastAsia="黑体" w:hint="default"/>
                <w:sz w:val="20"/>
                <w:szCs w:val="20"/>
              </w:rPr>
            </w:pPr>
            <w:r>
              <w:rPr>
                <w:rFonts w:ascii="黑体"/>
                <w:spacing w:val="-1"/>
                <w:sz w:val="20"/>
              </w:rPr>
              <w:t>8,029,087</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w w:val="100"/>
                <w:sz w:val="20"/>
              </w:rPr>
              <w:t>-</w:t>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9"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黑体" w:hAnsi="黑体" w:cs="黑体" w:eastAsia="黑体" w:hint="default"/>
                <w:sz w:val="20"/>
                <w:szCs w:val="20"/>
              </w:rPr>
            </w:pPr>
            <w:r>
              <w:rPr>
                <w:rFonts w:ascii="黑体"/>
                <w:spacing w:val="-1"/>
                <w:sz w:val="20"/>
              </w:rPr>
              <w:t>5,390,334</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1" w:right="0"/>
              <w:jc w:val="left"/>
              <w:rPr>
                <w:rFonts w:ascii="黑体" w:hAnsi="黑体" w:cs="黑体" w:eastAsia="黑体" w:hint="default"/>
                <w:sz w:val="20"/>
                <w:szCs w:val="20"/>
              </w:rPr>
            </w:pPr>
            <w:r>
              <w:rPr>
                <w:rFonts w:ascii="黑体"/>
                <w:sz w:val="20"/>
              </w:rPr>
              <w:t>82,175,950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4"/>
              <w:jc w:val="right"/>
              <w:rPr>
                <w:rFonts w:ascii="黑体" w:hAnsi="黑体" w:cs="黑体" w:eastAsia="黑体" w:hint="default"/>
                <w:sz w:val="20"/>
                <w:szCs w:val="20"/>
              </w:rPr>
            </w:pPr>
            <w:r>
              <w:rPr>
                <w:rFonts w:ascii="黑体"/>
                <w:spacing w:val="-1"/>
                <w:sz w:val="20"/>
              </w:rPr>
              <w:t>79,934,904</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7,631,380</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9"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黑体" w:hAnsi="黑体" w:cs="黑体" w:eastAsia="黑体" w:hint="default"/>
                <w:sz w:val="20"/>
                <w:szCs w:val="20"/>
              </w:rPr>
            </w:pPr>
            <w:r>
              <w:rPr>
                <w:rFonts w:ascii="黑体"/>
                <w:spacing w:val="-1"/>
                <w:sz w:val="20"/>
              </w:rPr>
              <w:t>695,334</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0" w:right="0"/>
              <w:jc w:val="left"/>
              <w:rPr>
                <w:rFonts w:ascii="黑体" w:hAnsi="黑体" w:cs="黑体" w:eastAsia="黑体" w:hint="default"/>
                <w:sz w:val="20"/>
                <w:szCs w:val="20"/>
              </w:rPr>
            </w:pPr>
            <w:r>
              <w:rPr>
                <w:rFonts w:ascii="黑体"/>
                <w:sz w:val="20"/>
              </w:rPr>
              <w:t>24,774,860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4"/>
              <w:jc w:val="right"/>
              <w:rPr>
                <w:rFonts w:ascii="黑体" w:hAnsi="黑体" w:cs="黑体" w:eastAsia="黑体" w:hint="default"/>
                <w:sz w:val="20"/>
                <w:szCs w:val="20"/>
              </w:rPr>
            </w:pPr>
            <w:r>
              <w:rPr>
                <w:rFonts w:ascii="黑体"/>
                <w:spacing w:val="-1"/>
                <w:sz w:val="20"/>
              </w:rPr>
              <w:t>24,129,024</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1,341,170</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7"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黑体" w:hAnsi="黑体" w:cs="黑体" w:eastAsia="黑体" w:hint="default"/>
                <w:sz w:val="20"/>
                <w:szCs w:val="20"/>
              </w:rPr>
            </w:pPr>
            <w:r>
              <w:rPr>
                <w:rFonts w:ascii="黑体"/>
                <w:spacing w:val="-1"/>
                <w:sz w:val="20"/>
              </w:rPr>
              <w:t>4,460,781</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1" w:right="0"/>
              <w:jc w:val="left"/>
              <w:rPr>
                <w:rFonts w:ascii="黑体" w:hAnsi="黑体" w:cs="黑体" w:eastAsia="黑体" w:hint="default"/>
                <w:sz w:val="20"/>
                <w:szCs w:val="20"/>
              </w:rPr>
            </w:pPr>
            <w:r>
              <w:rPr>
                <w:rFonts w:ascii="黑体"/>
                <w:sz w:val="20"/>
              </w:rPr>
              <w:t>51,819,717</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黑体" w:hAnsi="黑体" w:cs="黑体" w:eastAsia="黑体" w:hint="default"/>
                <w:sz w:val="20"/>
                <w:szCs w:val="20"/>
              </w:rPr>
            </w:pPr>
            <w:r>
              <w:rPr>
                <w:rFonts w:ascii="黑体"/>
                <w:spacing w:val="-1"/>
                <w:sz w:val="20"/>
              </w:rPr>
              <w:t>50,328,442</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5,952,056</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7"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黑体" w:hAnsi="黑体" w:cs="黑体" w:eastAsia="黑体" w:hint="default"/>
                <w:sz w:val="20"/>
                <w:szCs w:val="20"/>
              </w:rPr>
            </w:pPr>
            <w:r>
              <w:rPr>
                <w:rFonts w:ascii="黑体"/>
                <w:spacing w:val="-1"/>
                <w:sz w:val="20"/>
              </w:rPr>
              <w:t>129,665</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0" w:right="0"/>
              <w:jc w:val="left"/>
              <w:rPr>
                <w:rFonts w:ascii="黑体" w:hAnsi="黑体" w:cs="黑体" w:eastAsia="黑体" w:hint="default"/>
                <w:sz w:val="20"/>
                <w:szCs w:val="20"/>
              </w:rPr>
            </w:pPr>
            <w:r>
              <w:rPr>
                <w:rFonts w:ascii="黑体"/>
                <w:sz w:val="20"/>
              </w:rPr>
              <w:t>3,918,588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4"/>
              <w:jc w:val="right"/>
              <w:rPr>
                <w:rFonts w:ascii="黑体" w:hAnsi="黑体" w:cs="黑体" w:eastAsia="黑体" w:hint="default"/>
                <w:sz w:val="20"/>
                <w:szCs w:val="20"/>
              </w:rPr>
            </w:pPr>
            <w:r>
              <w:rPr>
                <w:rFonts w:ascii="黑体"/>
                <w:spacing w:val="-1"/>
                <w:sz w:val="20"/>
              </w:rPr>
              <w:t>3,820,597</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227,656</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6"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黑体" w:hAnsi="黑体" w:cs="黑体" w:eastAsia="黑体" w:hint="default"/>
                <w:sz w:val="20"/>
                <w:szCs w:val="20"/>
              </w:rPr>
            </w:pPr>
            <w:r>
              <w:rPr>
                <w:rFonts w:ascii="黑体"/>
                <w:spacing w:val="-1"/>
                <w:sz w:val="20"/>
              </w:rPr>
              <w:t>67,202</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0" w:right="0"/>
              <w:jc w:val="left"/>
              <w:rPr>
                <w:rFonts w:ascii="黑体" w:hAnsi="黑体" w:cs="黑体" w:eastAsia="黑体" w:hint="default"/>
                <w:sz w:val="20"/>
                <w:szCs w:val="20"/>
              </w:rPr>
            </w:pPr>
            <w:r>
              <w:rPr>
                <w:rFonts w:ascii="黑体"/>
                <w:sz w:val="20"/>
              </w:rPr>
              <w:t>849,934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黑体" w:hAnsi="黑体" w:cs="黑体" w:eastAsia="黑体" w:hint="default"/>
                <w:sz w:val="20"/>
                <w:szCs w:val="20"/>
              </w:rPr>
            </w:pPr>
            <w:r>
              <w:rPr>
                <w:rFonts w:ascii="黑体"/>
                <w:spacing w:val="-1"/>
                <w:sz w:val="20"/>
              </w:rPr>
              <w:t>833,280</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83,856</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6"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黑体" w:hAnsi="黑体" w:cs="黑体" w:eastAsia="黑体" w:hint="default"/>
                <w:sz w:val="20"/>
                <w:szCs w:val="20"/>
              </w:rPr>
            </w:pPr>
            <w:r>
              <w:rPr>
                <w:rFonts w:ascii="黑体"/>
                <w:spacing w:val="-1"/>
                <w:sz w:val="20"/>
              </w:rPr>
              <w:t>37,352</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0" w:right="0"/>
              <w:jc w:val="left"/>
              <w:rPr>
                <w:rFonts w:ascii="黑体" w:hAnsi="黑体" w:cs="黑体" w:eastAsia="黑体" w:hint="default"/>
                <w:sz w:val="20"/>
                <w:szCs w:val="20"/>
              </w:rPr>
            </w:pPr>
            <w:r>
              <w:rPr>
                <w:rFonts w:ascii="黑体"/>
                <w:sz w:val="20"/>
              </w:rPr>
              <w:t>812,851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黑体" w:hAnsi="黑体" w:cs="黑体" w:eastAsia="黑体" w:hint="default"/>
                <w:sz w:val="20"/>
                <w:szCs w:val="20"/>
              </w:rPr>
            </w:pPr>
            <w:r>
              <w:rPr>
                <w:rFonts w:ascii="黑体"/>
                <w:spacing w:val="-1"/>
                <w:sz w:val="20"/>
              </w:rPr>
              <w:t>823,561</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26,642</w:t>
            </w:r>
            <w:r>
              <w:rPr>
                <w:rFonts w:ascii="黑体"/>
                <w:sz w:val="20"/>
              </w:rPr>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8"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黑体" w:hAnsi="黑体" w:cs="黑体" w:eastAsia="黑体" w:hint="default"/>
                <w:sz w:val="20"/>
                <w:szCs w:val="20"/>
              </w:rPr>
            </w:pPr>
            <w:r>
              <w:rPr>
                <w:rFonts w:ascii="黑体"/>
                <w:spacing w:val="-1"/>
                <w:sz w:val="20"/>
              </w:rPr>
              <w:t>1,122,797</w:t>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1" w:right="0"/>
              <w:jc w:val="left"/>
              <w:rPr>
                <w:rFonts w:ascii="黑体" w:hAnsi="黑体" w:cs="黑体" w:eastAsia="黑体" w:hint="default"/>
                <w:sz w:val="20"/>
                <w:szCs w:val="20"/>
              </w:rPr>
            </w:pPr>
            <w:r>
              <w:rPr>
                <w:rFonts w:ascii="黑体"/>
                <w:sz w:val="20"/>
              </w:rPr>
              <w:t>62,346,195</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黑体" w:hAnsi="黑体" w:cs="黑体" w:eastAsia="黑体" w:hint="default"/>
                <w:sz w:val="20"/>
                <w:szCs w:val="20"/>
              </w:rPr>
            </w:pPr>
            <w:r>
              <w:rPr>
                <w:rFonts w:ascii="黑体"/>
                <w:spacing w:val="-1"/>
                <w:sz w:val="20"/>
              </w:rPr>
              <w:t>58,773,443</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黑体" w:hAnsi="黑体" w:cs="黑体" w:eastAsia="黑体" w:hint="default"/>
                <w:sz w:val="20"/>
                <w:szCs w:val="20"/>
              </w:rPr>
            </w:pPr>
            <w:r>
              <w:rPr>
                <w:rFonts w:ascii="黑体"/>
                <w:spacing w:val="-1"/>
                <w:sz w:val="20"/>
              </w:rPr>
              <w:t>4,695,549</w:t>
            </w:r>
            <w:r>
              <w:rPr>
                <w:rFonts w:ascii="黑体"/>
                <w:sz w:val="20"/>
              </w:rPr>
            </w:r>
          </w:p>
        </w:tc>
      </w:tr>
      <w:tr>
        <w:trPr>
          <w:trHeight w:val="366"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8"/>
              <w:jc w:val="right"/>
              <w:rPr>
                <w:rFonts w:ascii="黑体" w:hAnsi="黑体" w:cs="黑体" w:eastAsia="黑体" w:hint="default"/>
                <w:sz w:val="20"/>
                <w:szCs w:val="20"/>
              </w:rPr>
            </w:pPr>
            <w:r>
              <w:rPr>
                <w:rFonts w:ascii="黑体" w:hAnsi="黑体" w:cs="黑体" w:eastAsia="黑体" w:hint="default"/>
                <w:spacing w:val="-2"/>
                <w:sz w:val="20"/>
                <w:szCs w:val="20"/>
              </w:rPr>
              <w:t>工会经费和职工教育经费</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11,933,888</w:t>
            </w:r>
            <w:r>
              <w:rPr>
                <w:rFonts w:ascii="黑体"/>
                <w:spacing w:val="-1"/>
                <w:sz w:val="20"/>
              </w:rPr>
            </w:r>
            <w:r>
              <w:rPr>
                <w:rFonts w:ascii="黑体"/>
                <w:sz w:val="20"/>
              </w:rPr>
            </w:r>
          </w:p>
        </w:tc>
        <w:tc>
          <w:tcPr>
            <w:tcW w:w="1547"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19"/>
              <w:ind w:left="13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725,468</w:t>
            </w:r>
            <w:r>
              <w:rPr>
                <w:rFonts w:ascii="黑体"/>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1,602,104</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11,057,252</w:t>
            </w:r>
            <w:r>
              <w:rPr>
                <w:rFonts w:ascii="黑体"/>
                <w:spacing w:val="-1"/>
                <w:sz w:val="20"/>
              </w:rPr>
            </w:r>
          </w:p>
        </w:tc>
      </w:tr>
      <w:tr>
        <w:trPr>
          <w:trHeight w:val="375" w:hRule="exact"/>
        </w:trPr>
        <w:tc>
          <w:tcPr>
            <w:tcW w:w="2980"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黑体" w:hAnsi="黑体" w:cs="黑体" w:eastAsia="黑体" w:hint="default"/>
                <w:sz w:val="20"/>
                <w:szCs w:val="20"/>
              </w:rPr>
            </w:pPr>
            <w:r>
              <w:rPr>
                <w:rFonts w:ascii="黑体"/>
                <w:w w:val="100"/>
                <w:sz w:val="20"/>
              </w:rPr>
            </w:r>
            <w:r>
              <w:rPr>
                <w:rFonts w:ascii="黑体"/>
                <w:spacing w:val="-1"/>
                <w:sz w:val="20"/>
                <w:u w:val="thick" w:color="000000"/>
              </w:rPr>
              <w:t>167,129,433</w:t>
            </w:r>
            <w:r>
              <w:rPr>
                <w:rFonts w:ascii="黑体"/>
                <w:spacing w:val="-1"/>
                <w:sz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1" w:right="0"/>
              <w:jc w:val="left"/>
              <w:rPr>
                <w:rFonts w:ascii="黑体" w:hAnsi="黑体" w:cs="黑体" w:eastAsia="黑体" w:hint="default"/>
                <w:sz w:val="20"/>
                <w:szCs w:val="20"/>
              </w:rPr>
            </w:pPr>
            <w:r>
              <w:rPr>
                <w:rFonts w:ascii="黑体"/>
                <w:w w:val="100"/>
                <w:sz w:val="20"/>
              </w:rPr>
            </w:r>
            <w:r>
              <w:rPr>
                <w:rFonts w:ascii="黑体"/>
                <w:sz w:val="20"/>
                <w:u w:val="thick" w:color="000000"/>
              </w:rPr>
              <w:t>824,072,576</w:t>
            </w:r>
            <w:r>
              <w:rPr>
                <w:rFonts w:ascii="黑体"/>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7" w:right="0"/>
              <w:jc w:val="left"/>
              <w:rPr>
                <w:rFonts w:ascii="黑体" w:hAnsi="黑体" w:cs="黑体" w:eastAsia="黑体" w:hint="default"/>
                <w:sz w:val="20"/>
                <w:szCs w:val="20"/>
              </w:rPr>
            </w:pPr>
            <w:r>
              <w:rPr>
                <w:rFonts w:ascii="黑体"/>
                <w:w w:val="100"/>
                <w:sz w:val="20"/>
              </w:rPr>
            </w:r>
            <w:r>
              <w:rPr>
                <w:rFonts w:ascii="黑体"/>
                <w:sz w:val="20"/>
                <w:u w:val="thick" w:color="000000"/>
              </w:rPr>
              <w:t>797,350,086</w:t>
            </w:r>
            <w:r>
              <w:rPr>
                <w:rFonts w:ascii="黑体"/>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
              <w:jc w:val="right"/>
              <w:rPr>
                <w:rFonts w:ascii="黑体" w:hAnsi="黑体" w:cs="黑体" w:eastAsia="黑体" w:hint="default"/>
                <w:sz w:val="20"/>
                <w:szCs w:val="20"/>
              </w:rPr>
            </w:pPr>
            <w:r>
              <w:rPr>
                <w:rFonts w:ascii="黑体"/>
                <w:w w:val="100"/>
                <w:sz w:val="20"/>
              </w:rPr>
            </w:r>
            <w:r>
              <w:rPr>
                <w:rFonts w:ascii="黑体"/>
                <w:spacing w:val="-1"/>
                <w:sz w:val="20"/>
                <w:u w:val="thick" w:color="000000"/>
              </w:rPr>
              <w:t>193,851,923</w:t>
            </w:r>
            <w:r>
              <w:rPr>
                <w:rFonts w:ascii="黑体"/>
                <w:spacing w:val="-1"/>
                <w:sz w:val="20"/>
              </w:rPr>
            </w:r>
          </w:p>
        </w:tc>
      </w:tr>
    </w:tbl>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5"/>
          <w:szCs w:val="15"/>
        </w:rPr>
      </w:pPr>
    </w:p>
    <w:p>
      <w:pPr>
        <w:pStyle w:val="BodyText"/>
        <w:spacing w:line="240" w:lineRule="auto"/>
        <w:ind w:left="5590" w:right="115"/>
        <w:jc w:val="left"/>
      </w:pPr>
      <w:r>
        <w:rPr/>
        <w:t>2007</w:t>
      </w:r>
      <w:r>
        <w:rPr>
          <w:spacing w:val="-51"/>
        </w:rPr>
        <w:t> </w:t>
      </w:r>
      <w:r>
        <w:rPr/>
        <w:t>年</w:t>
      </w:r>
    </w:p>
    <w:p>
      <w:pPr>
        <w:spacing w:line="240" w:lineRule="auto" w:before="3"/>
        <w:rPr>
          <w:rFonts w:ascii="黑体" w:hAnsi="黑体" w:cs="黑体" w:eastAsia="黑体" w:hint="default"/>
          <w:sz w:val="2"/>
          <w:szCs w:val="2"/>
        </w:rPr>
      </w:pPr>
    </w:p>
    <w:p>
      <w:pPr>
        <w:spacing w:line="20" w:lineRule="exact"/>
        <w:ind w:left="3081" w:right="0" w:firstLine="0"/>
        <w:rPr>
          <w:rFonts w:ascii="黑体" w:hAnsi="黑体" w:cs="黑体" w:eastAsia="黑体" w:hint="default"/>
          <w:sz w:val="2"/>
          <w:szCs w:val="2"/>
        </w:rPr>
      </w:pPr>
      <w:r>
        <w:rPr>
          <w:rFonts w:ascii="黑体" w:hAnsi="黑体" w:cs="黑体" w:eastAsia="黑体" w:hint="default"/>
          <w:sz w:val="2"/>
          <w:szCs w:val="2"/>
        </w:rPr>
        <w:pict>
          <v:group style="width:282.5pt;height:.5pt;mso-position-horizontal-relative:char;mso-position-vertical-relative:line" coordorigin="0,0" coordsize="5650,10">
            <v:group style="position:absolute;left:5;top:5;width:5640;height:2" coordorigin="5,5" coordsize="5640,2">
              <v:shape style="position:absolute;left:5;top:5;width:5640;height:2" coordorigin="5,5" coordsize="5640,0" path="m5,5l5645,5e" filled="false" stroked="true" strokeweight=".48pt" strokecolor="#000000">
                <v:path arrowok="t"/>
              </v:shape>
            </v:group>
          </v:group>
        </w:pict>
      </w:r>
      <w:r>
        <w:rPr>
          <w:rFonts w:ascii="黑体" w:hAnsi="黑体" w:cs="黑体" w:eastAsia="黑体" w:hint="default"/>
          <w:sz w:val="2"/>
          <w:szCs w:val="2"/>
        </w:rPr>
      </w:r>
    </w:p>
    <w:tbl>
      <w:tblPr>
        <w:tblW w:w="0" w:type="auto"/>
        <w:jc w:val="left"/>
        <w:tblInd w:w="539" w:type="dxa"/>
        <w:tblLayout w:type="fixed"/>
        <w:tblCellMar>
          <w:top w:w="0" w:type="dxa"/>
          <w:left w:w="0" w:type="dxa"/>
          <w:bottom w:w="0" w:type="dxa"/>
          <w:right w:w="0" w:type="dxa"/>
        </w:tblCellMar>
        <w:tblLook w:val="01E0"/>
      </w:tblPr>
      <w:tblGrid>
        <w:gridCol w:w="2449"/>
        <w:gridCol w:w="1494"/>
        <w:gridCol w:w="1461"/>
        <w:gridCol w:w="1460"/>
        <w:gridCol w:w="1316"/>
      </w:tblGrid>
      <w:tr>
        <w:trPr>
          <w:trHeight w:val="110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1" w:right="0" w:firstLine="199"/>
              <w:jc w:val="left"/>
              <w:rPr>
                <w:rFonts w:ascii="黑体" w:hAnsi="黑体" w:cs="黑体" w:eastAsia="黑体" w:hint="default"/>
                <w:sz w:val="20"/>
                <w:szCs w:val="20"/>
              </w:rPr>
            </w:pPr>
            <w:r>
              <w:rPr>
                <w:rFonts w:ascii="黑体" w:hAnsi="黑体" w:cs="黑体" w:eastAsia="黑体" w:hint="default"/>
                <w:sz w:val="20"/>
                <w:szCs w:val="20"/>
              </w:rPr>
              <w:t>年初余额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left="311" w:right="0"/>
              <w:jc w:val="left"/>
              <w:rPr>
                <w:rFonts w:ascii="黑体" w:hAnsi="黑体" w:cs="黑体" w:eastAsia="黑体" w:hint="default"/>
                <w:sz w:val="20"/>
                <w:szCs w:val="20"/>
              </w:rPr>
            </w:pPr>
            <w:r>
              <w:rPr>
                <w:rFonts w:ascii="黑体"/>
                <w:sz w:val="20"/>
              </w:rPr>
              <w:t>92,231,432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80" w:right="0" w:firstLine="298"/>
              <w:jc w:val="lef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left="180" w:right="0"/>
              <w:jc w:val="left"/>
              <w:rPr>
                <w:rFonts w:ascii="黑体" w:hAnsi="黑体" w:cs="黑体" w:eastAsia="黑体" w:hint="default"/>
                <w:sz w:val="20"/>
                <w:szCs w:val="20"/>
              </w:rPr>
            </w:pPr>
            <w:r>
              <w:rPr>
                <w:rFonts w:ascii="黑体"/>
                <w:sz w:val="20"/>
              </w:rPr>
              <w:t>524,430,412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9" w:right="0" w:firstLine="298"/>
              <w:jc w:val="left"/>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left="179" w:right="0"/>
              <w:jc w:val="left"/>
              <w:rPr>
                <w:rFonts w:ascii="黑体" w:hAnsi="黑体" w:cs="黑体" w:eastAsia="黑体" w:hint="default"/>
                <w:sz w:val="20"/>
                <w:szCs w:val="20"/>
              </w:rPr>
            </w:pPr>
            <w:r>
              <w:rPr>
                <w:rFonts w:ascii="黑体"/>
                <w:sz w:val="20"/>
              </w:rPr>
              <w:t>476,008,517</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9" w:right="0" w:firstLine="298"/>
              <w:jc w:val="left"/>
              <w:rPr>
                <w:rFonts w:ascii="黑体" w:hAnsi="黑体" w:cs="黑体" w:eastAsia="黑体" w:hint="default"/>
                <w:sz w:val="20"/>
                <w:szCs w:val="20"/>
              </w:rPr>
            </w:pPr>
            <w:r>
              <w:rPr>
                <w:rFonts w:ascii="黑体" w:hAnsi="黑体" w:cs="黑体" w:eastAsia="黑体" w:hint="default"/>
                <w:sz w:val="20"/>
                <w:szCs w:val="20"/>
              </w:rPr>
              <w:t>年末余额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left="179" w:right="0"/>
              <w:jc w:val="left"/>
              <w:rPr>
                <w:rFonts w:ascii="黑体" w:hAnsi="黑体" w:cs="黑体" w:eastAsia="黑体" w:hint="default"/>
                <w:sz w:val="20"/>
                <w:szCs w:val="20"/>
              </w:rPr>
            </w:pPr>
            <w:r>
              <w:rPr>
                <w:rFonts w:ascii="黑体"/>
                <w:sz w:val="20"/>
              </w:rPr>
              <w:t>140,653,327</w:t>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职工福利费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0"/>
              <w:jc w:val="right"/>
              <w:rPr>
                <w:rFonts w:ascii="黑体" w:hAnsi="黑体" w:cs="黑体" w:eastAsia="黑体" w:hint="default"/>
                <w:sz w:val="20"/>
                <w:szCs w:val="20"/>
              </w:rPr>
            </w:pPr>
            <w:r>
              <w:rPr>
                <w:rFonts w:ascii="黑体"/>
                <w:spacing w:val="-1"/>
                <w:sz w:val="20"/>
              </w:rPr>
              <w:t>20,607,890</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13,772,896</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26,351,699</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8,029,087</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0"/>
              <w:jc w:val="right"/>
              <w:rPr>
                <w:rFonts w:ascii="黑体" w:hAnsi="黑体" w:cs="黑体" w:eastAsia="黑体" w:hint="default"/>
                <w:sz w:val="20"/>
                <w:szCs w:val="20"/>
              </w:rPr>
            </w:pPr>
            <w:r>
              <w:rPr>
                <w:rFonts w:ascii="黑体"/>
                <w:spacing w:val="-1"/>
                <w:sz w:val="20"/>
              </w:rPr>
              <w:t>5,173,758</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36,897,068</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36,680,492</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5,390,334</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黑体" w:hAnsi="黑体" w:cs="黑体" w:eastAsia="黑体" w:hint="default"/>
                <w:sz w:val="20"/>
                <w:szCs w:val="20"/>
              </w:rPr>
            </w:pPr>
            <w:r>
              <w:rPr>
                <w:rFonts w:ascii="黑体"/>
                <w:spacing w:val="-1"/>
                <w:sz w:val="20"/>
              </w:rPr>
              <w:t>1,359,024</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10,814,913</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11,478,603</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695,334</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3"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3,443,015</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23,493,884</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22,476,118</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4,460,781</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3"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0"/>
              <w:jc w:val="right"/>
              <w:rPr>
                <w:rFonts w:ascii="黑体" w:hAnsi="黑体" w:cs="黑体" w:eastAsia="黑体" w:hint="default"/>
                <w:sz w:val="20"/>
                <w:szCs w:val="20"/>
              </w:rPr>
            </w:pPr>
            <w:r>
              <w:rPr>
                <w:rFonts w:ascii="黑体"/>
                <w:spacing w:val="-1"/>
                <w:sz w:val="20"/>
              </w:rPr>
              <w:t>207,184</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1,703,201</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1,780,720</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129,665</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3"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黑体" w:hAnsi="黑体" w:cs="黑体" w:eastAsia="黑体" w:hint="default"/>
                <w:sz w:val="20"/>
                <w:szCs w:val="20"/>
              </w:rPr>
            </w:pPr>
            <w:r>
              <w:rPr>
                <w:rFonts w:ascii="黑体"/>
                <w:spacing w:val="-1"/>
                <w:sz w:val="20"/>
              </w:rPr>
              <w:t>54,800</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317,754</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305,352</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67,202</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3"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109,735</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567,316</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639,699</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37,352</w:t>
            </w:r>
            <w:r>
              <w:rPr>
                <w:rFonts w:ascii="黑体"/>
                <w:sz w:val="20"/>
              </w:rPr>
            </w:r>
          </w:p>
        </w:tc>
      </w:tr>
      <w:tr>
        <w:trPr>
          <w:trHeight w:val="360"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黑体" w:hAnsi="黑体" w:cs="黑体" w:eastAsia="黑体" w:hint="default"/>
                <w:sz w:val="20"/>
                <w:szCs w:val="20"/>
              </w:rPr>
            </w:pPr>
            <w:r>
              <w:rPr>
                <w:rFonts w:ascii="黑体"/>
                <w:spacing w:val="-1"/>
                <w:sz w:val="20"/>
              </w:rPr>
              <w:t>2,286,478</w:t>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0"/>
              <w:jc w:val="right"/>
              <w:rPr>
                <w:rFonts w:ascii="黑体" w:hAnsi="黑体" w:cs="黑体" w:eastAsia="黑体" w:hint="default"/>
                <w:sz w:val="20"/>
                <w:szCs w:val="20"/>
              </w:rPr>
            </w:pPr>
            <w:r>
              <w:rPr>
                <w:rFonts w:ascii="黑体"/>
                <w:spacing w:val="-1"/>
                <w:sz w:val="20"/>
              </w:rPr>
              <w:t>33,290,615</w:t>
            </w:r>
            <w:r>
              <w:rPr>
                <w:rFonts w:ascii="黑体"/>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黑体" w:hAnsi="黑体" w:cs="黑体" w:eastAsia="黑体" w:hint="default"/>
                <w:sz w:val="20"/>
                <w:szCs w:val="20"/>
              </w:rPr>
            </w:pPr>
            <w:r>
              <w:rPr>
                <w:rFonts w:ascii="黑体"/>
                <w:spacing w:val="-1"/>
                <w:sz w:val="20"/>
              </w:rPr>
              <w:t>34,454,296</w:t>
            </w:r>
            <w:r>
              <w:rPr>
                <w:rFonts w:ascii="黑体"/>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1,122,797</w:t>
            </w:r>
            <w:r>
              <w:rPr>
                <w:rFonts w:ascii="黑体"/>
                <w:sz w:val="20"/>
              </w:rPr>
            </w:r>
          </w:p>
        </w:tc>
      </w:tr>
      <w:tr>
        <w:trPr>
          <w:trHeight w:val="366"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17,333,158</w:t>
            </w:r>
            <w:r>
              <w:rPr>
                <w:rFonts w:ascii="黑体"/>
                <w:spacing w:val="-1"/>
                <w:sz w:val="20"/>
              </w:rPr>
            </w:r>
            <w:r>
              <w:rPr>
                <w:rFonts w:ascii="黑体"/>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7,166,068</w:t>
            </w:r>
            <w:r>
              <w:rPr>
                <w:rFonts w:ascii="黑体"/>
                <w:spacing w:val="-1"/>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12,565,338</w:t>
            </w:r>
            <w:r>
              <w:rPr>
                <w:rFonts w:ascii="黑体"/>
                <w:spacing w:val="-1"/>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11,933,888</w:t>
            </w:r>
            <w:r>
              <w:rPr>
                <w:rFonts w:ascii="黑体"/>
                <w:spacing w:val="-1"/>
                <w:sz w:val="20"/>
              </w:rPr>
            </w:r>
          </w:p>
        </w:tc>
      </w:tr>
      <w:tr>
        <w:trPr>
          <w:trHeight w:val="375" w:hRule="exact"/>
        </w:trPr>
        <w:tc>
          <w:tcPr>
            <w:tcW w:w="2449"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黑体" w:hAnsi="黑体" w:cs="黑体" w:eastAsia="黑体" w:hint="default"/>
                <w:sz w:val="20"/>
                <w:szCs w:val="20"/>
              </w:rPr>
            </w:pPr>
            <w:r>
              <w:rPr>
                <w:rFonts w:ascii="黑体"/>
                <w:w w:val="100"/>
                <w:sz w:val="20"/>
              </w:rPr>
            </w:r>
            <w:r>
              <w:rPr>
                <w:rFonts w:ascii="黑体"/>
                <w:spacing w:val="-1"/>
                <w:sz w:val="20"/>
                <w:u w:val="thick" w:color="000000"/>
              </w:rPr>
              <w:t>137,632,716</w:t>
            </w:r>
            <w:r>
              <w:rPr>
                <w:rFonts w:ascii="黑体"/>
                <w:spacing w:val="-1"/>
                <w:sz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7"/>
              <w:jc w:val="right"/>
              <w:rPr>
                <w:rFonts w:ascii="黑体" w:hAnsi="黑体" w:cs="黑体" w:eastAsia="黑体" w:hint="default"/>
                <w:sz w:val="20"/>
                <w:szCs w:val="20"/>
              </w:rPr>
            </w:pPr>
            <w:r>
              <w:rPr>
                <w:rFonts w:ascii="黑体"/>
                <w:w w:val="100"/>
                <w:sz w:val="20"/>
              </w:rPr>
            </w:r>
            <w:r>
              <w:rPr>
                <w:rFonts w:ascii="黑体"/>
                <w:spacing w:val="-1"/>
                <w:sz w:val="20"/>
                <w:u w:val="thick" w:color="000000"/>
              </w:rPr>
              <w:t>615,557,059</w:t>
            </w:r>
            <w:r>
              <w:rPr>
                <w:rFonts w:ascii="黑体"/>
                <w:spacing w:val="-1"/>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7"/>
              <w:jc w:val="right"/>
              <w:rPr>
                <w:rFonts w:ascii="黑体" w:hAnsi="黑体" w:cs="黑体" w:eastAsia="黑体" w:hint="default"/>
                <w:sz w:val="20"/>
                <w:szCs w:val="20"/>
              </w:rPr>
            </w:pPr>
            <w:r>
              <w:rPr>
                <w:rFonts w:ascii="黑体"/>
                <w:w w:val="100"/>
                <w:sz w:val="20"/>
              </w:rPr>
            </w:r>
            <w:r>
              <w:rPr>
                <w:rFonts w:ascii="黑体"/>
                <w:spacing w:val="-1"/>
                <w:sz w:val="20"/>
                <w:u w:val="thick" w:color="000000"/>
              </w:rPr>
              <w:t>586,060,342</w:t>
            </w:r>
            <w:r>
              <w:rPr>
                <w:rFonts w:ascii="黑体"/>
                <w:spacing w:val="-1"/>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167,129,433</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35" w:footer="1140" w:top="2440" w:bottom="1340" w:left="1560" w:right="1500"/>
        </w:sectPr>
      </w:pPr>
    </w:p>
    <w:p>
      <w:pPr>
        <w:spacing w:line="240" w:lineRule="auto" w:before="9"/>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487"/>
        <w:gridCol w:w="3969"/>
        <w:gridCol w:w="2619"/>
        <w:gridCol w:w="1446"/>
      </w:tblGrid>
      <w:tr>
        <w:trPr>
          <w:trHeight w:val="1366"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475" w:lineRule="auto" w:before="38"/>
              <w:ind w:left="35" w:right="48"/>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23.</w:t>
            </w:r>
            <w:r>
              <w:rPr>
                <w:rFonts w:ascii="黑体" w:hAnsi="黑体" w:cs="黑体" w:eastAsia="黑体" w:hint="default"/>
                <w:sz w:val="20"/>
                <w:szCs w:val="20"/>
              </w:rPr>
            </w:r>
          </w:p>
        </w:tc>
        <w:tc>
          <w:tcPr>
            <w:tcW w:w="3969" w:type="dxa"/>
            <w:tcBorders>
              <w:top w:val="nil" w:sz="6" w:space="0" w:color="auto"/>
              <w:left w:val="nil" w:sz="6" w:space="0" w:color="auto"/>
              <w:bottom w:val="nil" w:sz="6" w:space="0" w:color="auto"/>
              <w:right w:val="nil" w:sz="6" w:space="0" w:color="auto"/>
            </w:tcBorders>
          </w:tcPr>
          <w:p>
            <w:pPr>
              <w:pStyle w:val="TableParagraph"/>
              <w:spacing w:line="475" w:lineRule="auto" w:before="38"/>
              <w:ind w:left="68" w:right="1106"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应交税费</w:t>
            </w:r>
            <w:r>
              <w:rPr>
                <w:rFonts w:ascii="黑体" w:hAnsi="黑体" w:cs="黑体" w:eastAsia="黑体" w:hint="default"/>
                <w:sz w:val="20"/>
                <w:szCs w:val="20"/>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40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230" w:lineRule="exact"/>
              <w:ind w:right="407"/>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44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3"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9"/>
              <w:jc w:val="right"/>
              <w:rPr>
                <w:rFonts w:ascii="黑体" w:hAnsi="黑体" w:cs="黑体" w:eastAsia="黑体" w:hint="default"/>
                <w:sz w:val="20"/>
                <w:szCs w:val="20"/>
              </w:rPr>
            </w:pPr>
            <w:r>
              <w:rPr>
                <w:rFonts w:ascii="黑体"/>
                <w:spacing w:val="-1"/>
                <w:sz w:val="20"/>
              </w:rPr>
              <w:t>54,630,467</w:t>
            </w:r>
            <w:r>
              <w:rPr>
                <w:rFonts w:ascii="黑体"/>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黑体" w:hAnsi="黑体" w:cs="黑体" w:eastAsia="黑体" w:hint="default"/>
                <w:sz w:val="20"/>
                <w:szCs w:val="20"/>
              </w:rPr>
            </w:pPr>
            <w:r>
              <w:rPr>
                <w:rFonts w:ascii="黑体"/>
                <w:spacing w:val="-1"/>
                <w:sz w:val="20"/>
              </w:rPr>
              <w:t>39,496,140</w:t>
            </w:r>
            <w:r>
              <w:rPr>
                <w:rFonts w:ascii="黑体"/>
                <w:sz w:val="20"/>
              </w:rPr>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619" w:type="dxa"/>
            <w:tcBorders>
              <w:top w:val="nil" w:sz="6" w:space="0" w:color="auto"/>
              <w:left w:val="nil" w:sz="6" w:space="0" w:color="auto"/>
              <w:bottom w:val="nil" w:sz="6" w:space="0" w:color="auto"/>
              <w:right w:val="nil" w:sz="6" w:space="0" w:color="auto"/>
            </w:tcBorders>
          </w:tcPr>
          <w:p>
            <w:pPr>
              <w:pStyle w:val="TableParagraph"/>
              <w:spacing w:line="230" w:lineRule="exact"/>
              <w:ind w:right="409"/>
              <w:jc w:val="right"/>
              <w:rPr>
                <w:rFonts w:ascii="黑体" w:hAnsi="黑体" w:cs="黑体" w:eastAsia="黑体" w:hint="default"/>
                <w:sz w:val="20"/>
                <w:szCs w:val="20"/>
              </w:rPr>
            </w:pPr>
            <w:r>
              <w:rPr>
                <w:rFonts w:ascii="黑体"/>
                <w:spacing w:val="-1"/>
                <w:sz w:val="20"/>
              </w:rPr>
              <w:t>4,119,995</w:t>
            </w:r>
            <w:r>
              <w:rPr>
                <w:rFonts w:ascii="黑体"/>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3,094,053</w:t>
            </w:r>
            <w:r>
              <w:rPr>
                <w:rFonts w:ascii="黑体"/>
                <w:sz w:val="20"/>
              </w:rPr>
            </w:r>
          </w:p>
        </w:tc>
      </w:tr>
      <w:tr>
        <w:trPr>
          <w:trHeight w:val="259"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619" w:type="dxa"/>
            <w:tcBorders>
              <w:top w:val="nil" w:sz="6" w:space="0" w:color="auto"/>
              <w:left w:val="nil" w:sz="6" w:space="0" w:color="auto"/>
              <w:bottom w:val="nil" w:sz="6" w:space="0" w:color="auto"/>
              <w:right w:val="nil" w:sz="6" w:space="0" w:color="auto"/>
            </w:tcBorders>
          </w:tcPr>
          <w:p>
            <w:pPr>
              <w:pStyle w:val="TableParagraph"/>
              <w:spacing w:line="230" w:lineRule="exact"/>
              <w:ind w:right="408"/>
              <w:jc w:val="right"/>
              <w:rPr>
                <w:rFonts w:ascii="黑体" w:hAnsi="黑体" w:cs="黑体" w:eastAsia="黑体" w:hint="default"/>
                <w:sz w:val="20"/>
                <w:szCs w:val="20"/>
              </w:rPr>
            </w:pPr>
            <w:r>
              <w:rPr>
                <w:rFonts w:ascii="黑体"/>
                <w:spacing w:val="-1"/>
                <w:sz w:val="20"/>
              </w:rPr>
              <w:t>27,049,997</w:t>
            </w:r>
            <w:r>
              <w:rPr>
                <w:rFonts w:ascii="黑体"/>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7,019,707</w:t>
            </w:r>
            <w:r>
              <w:rPr>
                <w:rFonts w:ascii="黑体"/>
                <w:sz w:val="20"/>
              </w:rPr>
            </w:r>
          </w:p>
        </w:tc>
      </w:tr>
      <w:tr>
        <w:trPr>
          <w:trHeight w:val="265"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619" w:type="dxa"/>
            <w:tcBorders>
              <w:top w:val="nil" w:sz="6" w:space="0" w:color="auto"/>
              <w:left w:val="nil" w:sz="6" w:space="0" w:color="auto"/>
              <w:bottom w:val="nil" w:sz="6" w:space="0" w:color="auto"/>
              <w:right w:val="nil" w:sz="6" w:space="0" w:color="auto"/>
            </w:tcBorders>
          </w:tcPr>
          <w:p>
            <w:pPr>
              <w:pStyle w:val="TableParagraph"/>
              <w:spacing w:line="230" w:lineRule="exact"/>
              <w:ind w:right="40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24,890,247</w:t>
            </w:r>
            <w:r>
              <w:rPr>
                <w:rFonts w:ascii="黑体"/>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10,234,676</w:t>
            </w:r>
            <w:r>
              <w:rPr>
                <w:rFonts w:ascii="黑体"/>
                <w:spacing w:val="-1"/>
                <w:sz w:val="20"/>
              </w:rPr>
            </w:r>
            <w:r>
              <w:rPr>
                <w:rFonts w:ascii="黑体"/>
                <w:sz w:val="20"/>
              </w:rPr>
            </w:r>
          </w:p>
        </w:tc>
      </w:tr>
      <w:tr>
        <w:trPr>
          <w:trHeight w:val="508" w:hRule="exact"/>
        </w:trPr>
        <w:tc>
          <w:tcPr>
            <w:tcW w:w="48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225" w:lineRule="exact"/>
              <w:ind w:right="407"/>
              <w:jc w:val="right"/>
              <w:rPr>
                <w:rFonts w:ascii="黑体" w:hAnsi="黑体" w:cs="黑体" w:eastAsia="黑体" w:hint="default"/>
                <w:sz w:val="20"/>
                <w:szCs w:val="20"/>
              </w:rPr>
            </w:pPr>
            <w:r>
              <w:rPr>
                <w:rFonts w:ascii="黑体"/>
                <w:w w:val="100"/>
                <w:sz w:val="20"/>
              </w:rPr>
            </w:r>
            <w:r>
              <w:rPr>
                <w:rFonts w:ascii="黑体"/>
                <w:spacing w:val="-1"/>
                <w:sz w:val="20"/>
                <w:u w:val="thick" w:color="000000"/>
              </w:rPr>
              <w:t>110,690,706</w:t>
            </w:r>
            <w:r>
              <w:rPr>
                <w:rFonts w:ascii="黑体"/>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59,844,576</w:t>
            </w:r>
            <w:r>
              <w:rPr>
                <w:rFonts w:ascii="黑体"/>
                <w:spacing w:val="-1"/>
                <w:sz w:val="20"/>
              </w:rPr>
            </w:r>
            <w:r>
              <w:rPr>
                <w:rFonts w:ascii="黑体"/>
                <w:sz w:val="20"/>
              </w:rPr>
            </w:r>
          </w:p>
        </w:tc>
      </w:tr>
      <w:tr>
        <w:trPr>
          <w:trHeight w:val="584"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24．</w:t>
            </w:r>
            <w:r>
              <w:rPr>
                <w:rFonts w:ascii="黑体" w:hAnsi="黑体" w:cs="黑体" w:eastAsia="黑体" w:hint="default"/>
                <w:sz w:val="20"/>
                <w:szCs w:val="20"/>
              </w:rPr>
            </w:r>
          </w:p>
        </w:tc>
        <w:tc>
          <w:tcPr>
            <w:tcW w:w="39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b/>
                <w:bCs/>
                <w:sz w:val="20"/>
                <w:szCs w:val="20"/>
              </w:rPr>
              <w:t>应付股利</w:t>
            </w:r>
            <w:r>
              <w:rPr>
                <w:rFonts w:ascii="黑体" w:hAnsi="黑体" w:cs="黑体" w:eastAsia="黑体" w:hint="default"/>
                <w:sz w:val="20"/>
                <w:szCs w:val="20"/>
              </w:rPr>
            </w:r>
          </w:p>
        </w:tc>
        <w:tc>
          <w:tcPr>
            <w:tcW w:w="2619"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黑体" w:hAnsi="黑体" w:cs="黑体" w:eastAsia="黑体" w:hint="default"/>
          <w:sz w:val="6"/>
          <w:szCs w:val="6"/>
        </w:rPr>
      </w:pPr>
    </w:p>
    <w:p>
      <w:pPr>
        <w:pStyle w:val="BodyText"/>
        <w:spacing w:line="225" w:lineRule="auto" w:before="52"/>
        <w:ind w:left="644" w:right="115"/>
        <w:jc w:val="both"/>
      </w:pPr>
      <w:r>
        <w:rPr>
          <w:spacing w:val="-4"/>
          <w:w w:val="100"/>
        </w:rPr>
        <w:t>于2008年12月31日，本账户余额为本公司之子公司方正春元于2008年11月7日之前利润分配方</w:t>
      </w:r>
      <w:r>
        <w:rPr>
          <w:spacing w:val="-58"/>
          <w:w w:val="100"/>
        </w:rPr>
        <w:t> </w:t>
      </w:r>
      <w:r>
        <w:rPr>
          <w:spacing w:val="-58"/>
          <w:w w:val="100"/>
        </w:rPr>
      </w:r>
      <w:r>
        <w:rPr>
          <w:spacing w:val="-4"/>
          <w:w w:val="100"/>
        </w:rPr>
        <w:t>案中尚未向股东支付的现金股利人民币8,612,500元，和本公司之子公司深圳用友科技应付少</w:t>
      </w:r>
      <w:r>
        <w:rPr>
          <w:spacing w:val="-61"/>
          <w:w w:val="100"/>
        </w:rPr>
        <w:t> </w:t>
      </w:r>
      <w:r>
        <w:rPr>
          <w:spacing w:val="-61"/>
          <w:w w:val="100"/>
        </w:rPr>
      </w:r>
      <w:r>
        <w:rPr/>
        <w:t>数股东金额人民币1,211,271元。参见附注六、32、注2。</w:t>
      </w:r>
    </w:p>
    <w:p>
      <w:pPr>
        <w:spacing w:line="240" w:lineRule="auto" w:before="11"/>
        <w:rPr>
          <w:rFonts w:ascii="黑体" w:hAnsi="黑体" w:cs="黑体" w:eastAsia="黑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212"/>
        <w:gridCol w:w="2803"/>
        <w:gridCol w:w="1485"/>
      </w:tblGrid>
      <w:tr>
        <w:trPr>
          <w:trHeight w:val="817"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黑体" w:hAnsi="黑体" w:cs="黑体" w:eastAsia="黑体" w:hint="default"/>
                <w:sz w:val="20"/>
                <w:szCs w:val="20"/>
              </w:rPr>
            </w:pPr>
            <w:r>
              <w:rPr>
                <w:rFonts w:ascii="黑体" w:hAnsi="黑体" w:cs="黑体" w:eastAsia="黑体" w:hint="default"/>
                <w:b/>
                <w:bCs/>
                <w:sz w:val="20"/>
                <w:szCs w:val="20"/>
              </w:rPr>
              <w:t>25.</w:t>
            </w:r>
            <w:r>
              <w:rPr>
                <w:rFonts w:ascii="黑体" w:hAnsi="黑体" w:cs="黑体" w:eastAsia="黑体" w:hint="default"/>
                <w:b/>
                <w:bCs/>
                <w:spacing w:val="78"/>
                <w:sz w:val="20"/>
                <w:szCs w:val="20"/>
              </w:rPr>
              <w:t> </w:t>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34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69" w:hRule="exact"/>
        </w:trPr>
        <w:tc>
          <w:tcPr>
            <w:tcW w:w="4212"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Style w:val="TableParagraph"/>
              <w:spacing w:line="224" w:lineRule="exact"/>
              <w:ind w:right="347"/>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48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69"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60"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9"/>
              <w:jc w:val="right"/>
              <w:rPr>
                <w:rFonts w:ascii="黑体" w:hAnsi="黑体" w:cs="黑体" w:eastAsia="黑体" w:hint="default"/>
                <w:sz w:val="20"/>
                <w:szCs w:val="20"/>
              </w:rPr>
            </w:pPr>
            <w:r>
              <w:rPr>
                <w:rFonts w:ascii="黑体"/>
                <w:spacing w:val="-1"/>
                <w:sz w:val="20"/>
              </w:rPr>
              <w:t>5,325,328</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黑体" w:hAnsi="黑体" w:cs="黑体" w:eastAsia="黑体" w:hint="default"/>
                <w:sz w:val="20"/>
                <w:szCs w:val="20"/>
              </w:rPr>
            </w:pPr>
            <w:r>
              <w:rPr>
                <w:rFonts w:ascii="黑体"/>
                <w:spacing w:val="-1"/>
                <w:sz w:val="20"/>
              </w:rPr>
              <w:t>6,170,203</w:t>
            </w:r>
            <w:r>
              <w:rPr>
                <w:rFonts w:ascii="黑体"/>
                <w:sz w:val="20"/>
              </w:rPr>
            </w:r>
          </w:p>
        </w:tc>
      </w:tr>
      <w:tr>
        <w:trPr>
          <w:trHeight w:val="246"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4" w:lineRule="exact"/>
              <w:ind w:left="560"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803" w:type="dxa"/>
            <w:tcBorders>
              <w:top w:val="nil" w:sz="6" w:space="0" w:color="auto"/>
              <w:left w:val="nil" w:sz="6" w:space="0" w:color="auto"/>
              <w:bottom w:val="nil" w:sz="6" w:space="0" w:color="auto"/>
              <w:right w:val="nil" w:sz="6" w:space="0" w:color="auto"/>
            </w:tcBorders>
          </w:tcPr>
          <w:p>
            <w:pPr>
              <w:pStyle w:val="TableParagraph"/>
              <w:spacing w:line="224" w:lineRule="exact"/>
              <w:ind w:right="349"/>
              <w:jc w:val="right"/>
              <w:rPr>
                <w:rFonts w:ascii="黑体" w:hAnsi="黑体" w:cs="黑体" w:eastAsia="黑体" w:hint="default"/>
                <w:sz w:val="20"/>
                <w:szCs w:val="20"/>
              </w:rPr>
            </w:pPr>
            <w:r>
              <w:rPr>
                <w:rFonts w:ascii="黑体"/>
                <w:spacing w:val="-1"/>
                <w:sz w:val="20"/>
              </w:rPr>
              <w:t>34,321</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4" w:lineRule="exact"/>
              <w:ind w:right="36"/>
              <w:jc w:val="right"/>
              <w:rPr>
                <w:rFonts w:ascii="黑体" w:hAnsi="黑体" w:cs="黑体" w:eastAsia="黑体" w:hint="default"/>
                <w:sz w:val="20"/>
                <w:szCs w:val="20"/>
              </w:rPr>
            </w:pPr>
            <w:r>
              <w:rPr>
                <w:rFonts w:ascii="黑体"/>
                <w:spacing w:val="-1"/>
                <w:sz w:val="20"/>
              </w:rPr>
              <w:t>283,706</w:t>
            </w:r>
            <w:r>
              <w:rPr>
                <w:rFonts w:ascii="黑体"/>
                <w:sz w:val="20"/>
              </w:rPr>
            </w:r>
          </w:p>
        </w:tc>
      </w:tr>
      <w:tr>
        <w:trPr>
          <w:trHeight w:val="246"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3" w:lineRule="exact"/>
              <w:ind w:left="56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803" w:type="dxa"/>
            <w:tcBorders>
              <w:top w:val="nil" w:sz="6" w:space="0" w:color="auto"/>
              <w:left w:val="nil" w:sz="6" w:space="0" w:color="auto"/>
              <w:bottom w:val="nil" w:sz="6" w:space="0" w:color="auto"/>
              <w:right w:val="nil" w:sz="6" w:space="0" w:color="auto"/>
            </w:tcBorders>
          </w:tcPr>
          <w:p>
            <w:pPr>
              <w:pStyle w:val="TableParagraph"/>
              <w:spacing w:line="223" w:lineRule="exact"/>
              <w:ind w:right="349"/>
              <w:jc w:val="right"/>
              <w:rPr>
                <w:rFonts w:ascii="黑体" w:hAnsi="黑体" w:cs="黑体" w:eastAsia="黑体" w:hint="default"/>
                <w:sz w:val="20"/>
                <w:szCs w:val="20"/>
              </w:rPr>
            </w:pPr>
            <w:r>
              <w:rPr>
                <w:rFonts w:ascii="黑体"/>
                <w:spacing w:val="-1"/>
                <w:sz w:val="20"/>
              </w:rPr>
              <w:t>240,692</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3" w:lineRule="exact"/>
              <w:ind w:right="35"/>
              <w:jc w:val="right"/>
              <w:rPr>
                <w:rFonts w:ascii="黑体" w:hAnsi="黑体" w:cs="黑体" w:eastAsia="黑体" w:hint="default"/>
                <w:sz w:val="20"/>
                <w:szCs w:val="20"/>
              </w:rPr>
            </w:pPr>
            <w:r>
              <w:rPr>
                <w:rFonts w:ascii="黑体"/>
                <w:spacing w:val="-1"/>
                <w:sz w:val="20"/>
              </w:rPr>
              <w:t>208,760</w:t>
            </w:r>
            <w:r>
              <w:rPr>
                <w:rFonts w:ascii="黑体"/>
                <w:sz w:val="20"/>
              </w:rPr>
            </w:r>
          </w:p>
        </w:tc>
      </w:tr>
      <w:tr>
        <w:trPr>
          <w:trHeight w:val="246"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3" w:lineRule="exact"/>
              <w:ind w:left="560" w:right="0"/>
              <w:jc w:val="left"/>
              <w:rPr>
                <w:rFonts w:ascii="黑体" w:hAnsi="黑体" w:cs="黑体" w:eastAsia="黑体" w:hint="default"/>
                <w:sz w:val="20"/>
                <w:szCs w:val="20"/>
              </w:rPr>
            </w:pPr>
            <w:r>
              <w:rPr>
                <w:rFonts w:ascii="黑体" w:hAnsi="黑体" w:cs="黑体" w:eastAsia="黑体" w:hint="default"/>
                <w:sz w:val="20"/>
                <w:szCs w:val="20"/>
              </w:rPr>
              <w:t>应付软件园建设款(注1)</w:t>
            </w:r>
          </w:p>
        </w:tc>
        <w:tc>
          <w:tcPr>
            <w:tcW w:w="2803" w:type="dxa"/>
            <w:tcBorders>
              <w:top w:val="nil" w:sz="6" w:space="0" w:color="auto"/>
              <w:left w:val="nil" w:sz="6" w:space="0" w:color="auto"/>
              <w:bottom w:val="nil" w:sz="6" w:space="0" w:color="auto"/>
              <w:right w:val="nil" w:sz="6" w:space="0" w:color="auto"/>
            </w:tcBorders>
          </w:tcPr>
          <w:p>
            <w:pPr>
              <w:pStyle w:val="TableParagraph"/>
              <w:spacing w:line="223" w:lineRule="exact"/>
              <w:ind w:right="348"/>
              <w:jc w:val="right"/>
              <w:rPr>
                <w:rFonts w:ascii="黑体" w:hAnsi="黑体" w:cs="黑体" w:eastAsia="黑体" w:hint="default"/>
                <w:sz w:val="20"/>
                <w:szCs w:val="20"/>
              </w:rPr>
            </w:pPr>
            <w:r>
              <w:rPr>
                <w:rFonts w:ascii="黑体"/>
                <w:spacing w:val="-1"/>
                <w:sz w:val="20"/>
              </w:rPr>
              <w:t>29,366,818</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3" w:lineRule="exact"/>
              <w:ind w:right="35"/>
              <w:jc w:val="right"/>
              <w:rPr>
                <w:rFonts w:ascii="黑体" w:hAnsi="黑体" w:cs="黑体" w:eastAsia="黑体" w:hint="default"/>
                <w:sz w:val="20"/>
                <w:szCs w:val="20"/>
              </w:rPr>
            </w:pPr>
            <w:r>
              <w:rPr>
                <w:rFonts w:ascii="黑体"/>
                <w:spacing w:val="-1"/>
                <w:sz w:val="20"/>
              </w:rPr>
              <w:t>99,764,947</w:t>
            </w:r>
            <w:r>
              <w:rPr>
                <w:rFonts w:ascii="黑体"/>
                <w:sz w:val="20"/>
              </w:rPr>
            </w:r>
          </w:p>
        </w:tc>
      </w:tr>
      <w:tr>
        <w:trPr>
          <w:trHeight w:val="246"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4" w:lineRule="exact"/>
              <w:ind w:left="560" w:right="0"/>
              <w:jc w:val="left"/>
              <w:rPr>
                <w:rFonts w:ascii="黑体" w:hAnsi="黑体" w:cs="黑体" w:eastAsia="黑体" w:hint="default"/>
                <w:sz w:val="20"/>
                <w:szCs w:val="20"/>
              </w:rPr>
            </w:pPr>
            <w:r>
              <w:rPr>
                <w:rFonts w:ascii="黑体" w:hAnsi="黑体" w:cs="黑体" w:eastAsia="黑体" w:hint="default"/>
                <w:sz w:val="20"/>
                <w:szCs w:val="20"/>
              </w:rPr>
              <w:t>应付土地开发建设费(注2)</w:t>
            </w:r>
          </w:p>
        </w:tc>
        <w:tc>
          <w:tcPr>
            <w:tcW w:w="2803" w:type="dxa"/>
            <w:tcBorders>
              <w:top w:val="nil" w:sz="6" w:space="0" w:color="auto"/>
              <w:left w:val="nil" w:sz="6" w:space="0" w:color="auto"/>
              <w:bottom w:val="nil" w:sz="6" w:space="0" w:color="auto"/>
              <w:right w:val="nil" w:sz="6" w:space="0" w:color="auto"/>
            </w:tcBorders>
          </w:tcPr>
          <w:p>
            <w:pPr>
              <w:pStyle w:val="TableParagraph"/>
              <w:spacing w:line="224" w:lineRule="exact"/>
              <w:ind w:right="348"/>
              <w:jc w:val="right"/>
              <w:rPr>
                <w:rFonts w:ascii="黑体" w:hAnsi="黑体" w:cs="黑体" w:eastAsia="黑体" w:hint="default"/>
                <w:sz w:val="20"/>
                <w:szCs w:val="20"/>
              </w:rPr>
            </w:pPr>
            <w:r>
              <w:rPr>
                <w:rFonts w:ascii="黑体"/>
                <w:spacing w:val="-1"/>
                <w:sz w:val="20"/>
              </w:rPr>
              <w:t>89,596,620</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
        </w:tc>
      </w:tr>
      <w:tr>
        <w:trPr>
          <w:trHeight w:val="246"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3" w:lineRule="exact"/>
              <w:ind w:left="560" w:right="0"/>
              <w:jc w:val="left"/>
              <w:rPr>
                <w:rFonts w:ascii="黑体" w:hAnsi="黑体" w:cs="黑体" w:eastAsia="黑体" w:hint="default"/>
                <w:sz w:val="20"/>
                <w:szCs w:val="20"/>
              </w:rPr>
            </w:pPr>
            <w:r>
              <w:rPr>
                <w:rFonts w:ascii="黑体" w:hAnsi="黑体" w:cs="黑体" w:eastAsia="黑体" w:hint="default"/>
                <w:sz w:val="20"/>
                <w:szCs w:val="20"/>
              </w:rPr>
              <w:t>股权收购款(注3)</w:t>
            </w:r>
          </w:p>
        </w:tc>
        <w:tc>
          <w:tcPr>
            <w:tcW w:w="2803" w:type="dxa"/>
            <w:tcBorders>
              <w:top w:val="nil" w:sz="6" w:space="0" w:color="auto"/>
              <w:left w:val="nil" w:sz="6" w:space="0" w:color="auto"/>
              <w:bottom w:val="nil" w:sz="6" w:space="0" w:color="auto"/>
              <w:right w:val="nil" w:sz="6" w:space="0" w:color="auto"/>
            </w:tcBorders>
          </w:tcPr>
          <w:p>
            <w:pPr>
              <w:pStyle w:val="TableParagraph"/>
              <w:spacing w:line="223" w:lineRule="exact"/>
              <w:ind w:right="347"/>
              <w:jc w:val="right"/>
              <w:rPr>
                <w:rFonts w:ascii="黑体" w:hAnsi="黑体" w:cs="黑体" w:eastAsia="黑体" w:hint="default"/>
                <w:sz w:val="20"/>
                <w:szCs w:val="20"/>
              </w:rPr>
            </w:pPr>
            <w:r>
              <w:rPr>
                <w:rFonts w:ascii="黑体"/>
                <w:spacing w:val="-1"/>
                <w:sz w:val="20"/>
              </w:rPr>
              <w:t>186,900,000</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w w:val="100"/>
                <w:sz w:val="20"/>
              </w:rPr>
              <w:t>-</w:t>
            </w:r>
          </w:p>
        </w:tc>
      </w:tr>
      <w:tr>
        <w:trPr>
          <w:trHeight w:val="253"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23" w:lineRule="exact"/>
              <w:ind w:left="56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803" w:type="dxa"/>
            <w:tcBorders>
              <w:top w:val="nil" w:sz="6" w:space="0" w:color="auto"/>
              <w:left w:val="nil" w:sz="6" w:space="0" w:color="auto"/>
              <w:bottom w:val="nil" w:sz="6" w:space="0" w:color="auto"/>
              <w:right w:val="nil" w:sz="6" w:space="0" w:color="auto"/>
            </w:tcBorders>
          </w:tcPr>
          <w:p>
            <w:pPr>
              <w:pStyle w:val="TableParagraph"/>
              <w:spacing w:line="223" w:lineRule="exact"/>
              <w:ind w:right="34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29,356,129</w:t>
            </w:r>
            <w:r>
              <w:rPr>
                <w:rFonts w:ascii="黑体"/>
                <w:spacing w:val="-1"/>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18,605,171</w:t>
            </w:r>
            <w:r>
              <w:rPr>
                <w:rFonts w:ascii="黑体"/>
                <w:spacing w:val="-1"/>
                <w:sz w:val="20"/>
              </w:rPr>
            </w:r>
          </w:p>
        </w:tc>
      </w:tr>
      <w:tr>
        <w:trPr>
          <w:trHeight w:val="318" w:hRule="exact"/>
        </w:trPr>
        <w:tc>
          <w:tcPr>
            <w:tcW w:w="4212"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Style w:val="TableParagraph"/>
              <w:spacing w:line="218" w:lineRule="exact"/>
              <w:ind w:right="347"/>
              <w:jc w:val="right"/>
              <w:rPr>
                <w:rFonts w:ascii="黑体" w:hAnsi="黑体" w:cs="黑体" w:eastAsia="黑体" w:hint="default"/>
                <w:sz w:val="20"/>
                <w:szCs w:val="20"/>
              </w:rPr>
            </w:pPr>
            <w:r>
              <w:rPr>
                <w:rFonts w:ascii="黑体"/>
                <w:w w:val="100"/>
                <w:sz w:val="20"/>
              </w:rPr>
            </w:r>
            <w:r>
              <w:rPr>
                <w:rFonts w:ascii="黑体"/>
                <w:spacing w:val="-1"/>
                <w:sz w:val="20"/>
                <w:u w:val="thick" w:color="000000"/>
              </w:rPr>
              <w:t>340,819,908</w:t>
            </w:r>
            <w:r>
              <w:rPr>
                <w:rFonts w:ascii="黑体"/>
                <w:spacing w:val="-1"/>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125,032,787</w:t>
            </w:r>
            <w:r>
              <w:rPr>
                <w:rFonts w:ascii="黑体"/>
                <w:spacing w:val="-1"/>
                <w:sz w:val="20"/>
              </w:rPr>
            </w:r>
          </w:p>
        </w:tc>
      </w:tr>
    </w:tbl>
    <w:p>
      <w:pPr>
        <w:spacing w:line="240" w:lineRule="auto" w:before="8"/>
        <w:rPr>
          <w:rFonts w:ascii="黑体" w:hAnsi="黑体" w:cs="黑体" w:eastAsia="黑体" w:hint="default"/>
          <w:sz w:val="10"/>
          <w:szCs w:val="10"/>
        </w:rPr>
      </w:pPr>
    </w:p>
    <w:p>
      <w:pPr>
        <w:pStyle w:val="BodyText"/>
        <w:spacing w:line="292" w:lineRule="auto" w:before="38"/>
        <w:ind w:left="1261" w:right="100" w:hanging="616"/>
        <w:jc w:val="both"/>
      </w:pPr>
      <w:r>
        <w:rPr/>
        <w:t>注1．</w:t>
      </w:r>
      <w:r>
        <w:rPr>
          <w:spacing w:val="-47"/>
        </w:rPr>
        <w:t> </w:t>
      </w:r>
      <w:r>
        <w:rPr/>
        <w:t>本公司就用友软件园建设与有关建筑承包商就建筑工程设计、工程招标咨询等签署的</w:t>
      </w:r>
      <w:r>
        <w:rPr>
          <w:spacing w:val="-1"/>
          <w:w w:val="100"/>
        </w:rPr>
        <w:t> </w:t>
      </w:r>
      <w:r>
        <w:rPr/>
        <w:t>合同总金额为人民币584,871,972元,于2008年度经外部会计师对工程造价结算审核</w:t>
      </w:r>
      <w:r>
        <w:rPr>
          <w:w w:val="100"/>
        </w:rPr>
        <w:t> </w:t>
      </w:r>
      <w:r>
        <w:rPr/>
        <w:t>的合同总金额变更为人民币571,038,758元。截止2008年12月31日已支付上述合同金</w:t>
      </w:r>
      <w:r>
        <w:rPr>
          <w:w w:val="100"/>
        </w:rPr>
        <w:t> </w:t>
      </w:r>
      <w:r>
        <w:rPr>
          <w:spacing w:val="-2"/>
        </w:rPr>
        <w:t>额为人民币541,671,940元,将尚未支付部分29,366,818暂估计入其他应付款科目中。</w:t>
      </w:r>
    </w:p>
    <w:p>
      <w:pPr>
        <w:spacing w:after="0" w:line="292" w:lineRule="auto"/>
        <w:jc w:val="both"/>
        <w:sectPr>
          <w:pgSz w:w="11910" w:h="16840"/>
          <w:pgMar w:header="935" w:footer="1140" w:top="2440" w:bottom="1340" w:left="1560" w:right="1580"/>
        </w:sectPr>
      </w:pPr>
    </w:p>
    <w:p>
      <w:pPr>
        <w:spacing w:line="240" w:lineRule="auto" w:before="9"/>
        <w:rPr>
          <w:rFonts w:ascii="黑体" w:hAnsi="黑体" w:cs="黑体" w:eastAsia="黑体" w:hint="default"/>
          <w:sz w:val="21"/>
          <w:szCs w:val="21"/>
        </w:rPr>
      </w:pPr>
    </w:p>
    <w:p>
      <w:pPr>
        <w:pStyle w:val="Heading7"/>
        <w:spacing w:line="475" w:lineRule="auto"/>
        <w:ind w:right="5293"/>
        <w:jc w:val="left"/>
        <w:rPr>
          <w:b w:val="0"/>
          <w:bCs w:val="0"/>
        </w:rPr>
      </w:pPr>
      <w:r>
        <w:rPr/>
        <w:t>六、</w:t>
      </w:r>
      <w:r>
        <w:rPr>
          <w:spacing w:val="-4"/>
        </w:rPr>
        <w:t> </w:t>
      </w:r>
      <w:r>
        <w:rPr/>
        <w:t>合并财务报表主要项目注释(续)</w:t>
      </w:r>
      <w:r>
        <w:rPr>
          <w:w w:val="99"/>
        </w:rPr>
        <w:t> </w:t>
      </w:r>
      <w:r>
        <w:rPr/>
        <w:t>25.</w:t>
      </w:r>
      <w:r>
        <w:rPr>
          <w:spacing w:val="77"/>
        </w:rPr>
        <w:t> </w:t>
      </w:r>
      <w:r>
        <w:rPr/>
        <w:t>其他应付款（续）</w:t>
      </w:r>
      <w:r>
        <w:rPr>
          <w:b w:val="0"/>
          <w:bCs w:val="0"/>
        </w:rPr>
      </w:r>
    </w:p>
    <w:p>
      <w:pPr>
        <w:pStyle w:val="BodyText"/>
        <w:spacing w:line="240" w:lineRule="auto" w:before="158"/>
        <w:ind w:left="661" w:right="111"/>
        <w:jc w:val="left"/>
      </w:pPr>
      <w:r>
        <w:rPr/>
        <w:t>注2．详情参见附注六、13。</w:t>
      </w:r>
    </w:p>
    <w:p>
      <w:pPr>
        <w:spacing w:line="240" w:lineRule="auto" w:before="1"/>
        <w:rPr>
          <w:rFonts w:ascii="黑体" w:hAnsi="黑体" w:cs="黑体" w:eastAsia="黑体" w:hint="default"/>
          <w:sz w:val="22"/>
          <w:szCs w:val="22"/>
        </w:rPr>
      </w:pPr>
    </w:p>
    <w:p>
      <w:pPr>
        <w:pStyle w:val="BodyText"/>
        <w:spacing w:line="292" w:lineRule="auto"/>
        <w:ind w:left="1115" w:right="111" w:hanging="454"/>
        <w:jc w:val="left"/>
      </w:pPr>
      <w:r>
        <w:rPr>
          <w:spacing w:val="-4"/>
        </w:rPr>
        <w:t>注3．股权收购款为本公司于2008年度收购方正春元85%股权，并收购特博深、上海天诺及上</w:t>
      </w:r>
      <w:r>
        <w:rPr>
          <w:spacing w:val="-42"/>
        </w:rPr>
        <w:t> </w:t>
      </w:r>
      <w:r>
        <w:rPr>
          <w:spacing w:val="-42"/>
        </w:rPr>
      </w:r>
      <w:r>
        <w:rPr/>
        <w:t>海坛网等公司资产而产生的应付未付的收购款项。参见附注六、50。</w:t>
      </w:r>
    </w:p>
    <w:p>
      <w:pPr>
        <w:spacing w:line="240" w:lineRule="auto" w:before="8"/>
        <w:rPr>
          <w:rFonts w:ascii="黑体" w:hAnsi="黑体" w:cs="黑体" w:eastAsia="黑体" w:hint="default"/>
          <w:sz w:val="24"/>
          <w:szCs w:val="24"/>
        </w:rPr>
      </w:pPr>
    </w:p>
    <w:p>
      <w:pPr>
        <w:pStyle w:val="BodyText"/>
        <w:spacing w:line="232" w:lineRule="exact"/>
        <w:ind w:left="621" w:right="111" w:firstLine="18"/>
        <w:jc w:val="left"/>
      </w:pPr>
      <w:r>
        <w:rPr>
          <w:spacing w:val="-2"/>
        </w:rPr>
        <w:t>2008年12月31日，本账户余额中并无持本公司5%或以上表决权股份的股东单位或关联方的款</w:t>
      </w:r>
      <w:r>
        <w:rPr>
          <w:spacing w:val="-80"/>
        </w:rPr>
        <w:t> </w:t>
      </w:r>
      <w:r>
        <w:rPr>
          <w:spacing w:val="-80"/>
        </w:rPr>
      </w:r>
      <w:r>
        <w:rPr/>
        <w:t>项(2007年12月31日：无)。</w:t>
      </w:r>
    </w:p>
    <w:p>
      <w:pPr>
        <w:spacing w:line="240" w:lineRule="auto" w:before="12"/>
        <w:rPr>
          <w:rFonts w:ascii="黑体" w:hAnsi="黑体" w:cs="黑体" w:eastAsia="黑体" w:hint="default"/>
          <w:sz w:val="17"/>
          <w:szCs w:val="17"/>
        </w:rPr>
      </w:pPr>
    </w:p>
    <w:p>
      <w:pPr>
        <w:pStyle w:val="BodyText"/>
        <w:spacing w:line="240" w:lineRule="auto"/>
        <w:ind w:left="621" w:right="111"/>
        <w:jc w:val="left"/>
      </w:pPr>
      <w:r>
        <w:rPr/>
        <w:t>于2008年12月31日,本账户余额中账龄无超过1年的大额款项(2007年12月31日：无)。</w:t>
      </w:r>
    </w:p>
    <w:p>
      <w:pPr>
        <w:spacing w:after="0" w:line="240" w:lineRule="auto"/>
        <w:jc w:val="left"/>
        <w:sectPr>
          <w:pgSz w:w="11910" w:h="16840"/>
          <w:pgMar w:header="935" w:footer="1140" w:top="2440" w:bottom="1340" w:left="1580" w:right="1580"/>
        </w:sectPr>
      </w:pPr>
    </w:p>
    <w:p>
      <w:pPr>
        <w:spacing w:line="240" w:lineRule="auto" w:before="9"/>
        <w:rPr>
          <w:rFonts w:ascii="黑体" w:hAnsi="黑体" w:cs="黑体" w:eastAsia="黑体" w:hint="default"/>
          <w:sz w:val="21"/>
          <w:szCs w:val="21"/>
        </w:rPr>
      </w:pPr>
    </w:p>
    <w:p>
      <w:pPr>
        <w:pStyle w:val="Heading7"/>
        <w:spacing w:line="240" w:lineRule="auto"/>
        <w:ind w:left="141" w:right="5268"/>
        <w:jc w:val="left"/>
        <w:rPr>
          <w:b w:val="0"/>
          <w:bCs w:val="0"/>
        </w:rPr>
      </w:pPr>
      <w:r>
        <w:rPr/>
        <w:t>六、合并财务报表主要项目注释(续)</w:t>
      </w:r>
      <w:r>
        <w:rPr>
          <w:b w:val="0"/>
          <w:bCs w:val="0"/>
        </w:rPr>
      </w:r>
    </w:p>
    <w:p>
      <w:pPr>
        <w:spacing w:line="240" w:lineRule="auto" w:before="6"/>
        <w:rPr>
          <w:rFonts w:ascii="黑体" w:hAnsi="黑体" w:cs="黑体" w:eastAsia="黑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2186"/>
        <w:gridCol w:w="1764"/>
        <w:gridCol w:w="1821"/>
        <w:gridCol w:w="1699"/>
        <w:gridCol w:w="1114"/>
      </w:tblGrid>
      <w:tr>
        <w:trPr>
          <w:trHeight w:val="1368"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475" w:lineRule="auto" w:before="38"/>
              <w:ind w:left="455" w:right="524" w:hanging="421"/>
              <w:jc w:val="left"/>
              <w:rPr>
                <w:rFonts w:ascii="黑体" w:hAnsi="黑体" w:cs="黑体" w:eastAsia="黑体" w:hint="default"/>
                <w:sz w:val="20"/>
                <w:szCs w:val="20"/>
              </w:rPr>
            </w:pPr>
            <w:r>
              <w:rPr>
                <w:rFonts w:ascii="黑体" w:hAnsi="黑体" w:cs="黑体" w:eastAsia="黑体" w:hint="default"/>
                <w:b/>
                <w:bCs/>
                <w:sz w:val="20"/>
                <w:szCs w:val="20"/>
              </w:rPr>
              <w:t>26.</w:t>
            </w:r>
            <w:r>
              <w:rPr>
                <w:rFonts w:ascii="黑体" w:hAnsi="黑体" w:cs="黑体" w:eastAsia="黑体" w:hint="default"/>
                <w:b/>
                <w:bCs/>
                <w:spacing w:val="13"/>
                <w:sz w:val="20"/>
                <w:szCs w:val="20"/>
              </w:rPr>
              <w:t> </w:t>
            </w:r>
            <w:r>
              <w:rPr>
                <w:rFonts w:ascii="黑体" w:hAnsi="黑体" w:cs="黑体" w:eastAsia="黑体" w:hint="default"/>
                <w:b/>
                <w:bCs/>
                <w:sz w:val="20"/>
                <w:szCs w:val="20"/>
              </w:rPr>
              <w:t>其他流动负债</w:t>
            </w:r>
            <w:r>
              <w:rPr>
                <w:rFonts w:ascii="黑体" w:hAnsi="黑体" w:cs="黑体" w:eastAsia="黑体" w:hint="default"/>
                <w:b/>
                <w:bCs/>
                <w:w w:val="99"/>
                <w:sz w:val="20"/>
                <w:szCs w:val="20"/>
              </w:rPr>
              <w:t> </w:t>
            </w:r>
            <w:r>
              <w:rPr>
                <w:rFonts w:ascii="黑体" w:hAnsi="黑体" w:cs="黑体" w:eastAsia="黑体" w:hint="default"/>
                <w:sz w:val="20"/>
                <w:szCs w:val="20"/>
              </w:rPr>
              <w:t>预提费用</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2"/>
                <w:szCs w:val="22"/>
              </w:rPr>
            </w:pPr>
          </w:p>
          <w:p>
            <w:pPr>
              <w:pStyle w:val="TableParagraph"/>
              <w:spacing w:line="240" w:lineRule="auto"/>
              <w:ind w:left="50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2"/>
                <w:szCs w:val="22"/>
              </w:rPr>
            </w:pPr>
          </w:p>
          <w:p>
            <w:pPr>
              <w:pStyle w:val="TableParagraph"/>
              <w:spacing w:line="240" w:lineRule="auto"/>
              <w:ind w:right="36"/>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218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304" w:right="0"/>
              <w:jc w:val="left"/>
              <w:rPr>
                <w:rFonts w:ascii="黑体" w:hAnsi="黑体" w:cs="黑体" w:eastAsia="黑体" w:hint="default"/>
                <w:sz w:val="20"/>
                <w:szCs w:val="20"/>
              </w:rPr>
            </w:pPr>
            <w:r>
              <w:rPr>
                <w:rFonts w:ascii="黑体" w:hAnsi="黑体" w:cs="黑体" w:eastAsia="黑体" w:hint="default"/>
                <w:sz w:val="20"/>
                <w:szCs w:val="20"/>
              </w:rPr>
              <w:t>12月31日</w:t>
            </w:r>
          </w:p>
        </w:tc>
        <w:tc>
          <w:tcPr>
            <w:tcW w:w="1114" w:type="dxa"/>
            <w:tcBorders>
              <w:top w:val="nil" w:sz="6" w:space="0" w:color="auto"/>
              <w:left w:val="nil" w:sz="6" w:space="0" w:color="auto"/>
              <w:bottom w:val="nil" w:sz="6" w:space="0" w:color="auto"/>
              <w:right w:val="nil" w:sz="6" w:space="0" w:color="auto"/>
            </w:tcBorders>
          </w:tcPr>
          <w:p>
            <w:pPr>
              <w:pStyle w:val="TableParagraph"/>
              <w:spacing w:line="230" w:lineRule="exact"/>
              <w:ind w:right="37"/>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89"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55"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5" w:right="0"/>
              <w:jc w:val="left"/>
              <w:rPr>
                <w:rFonts w:ascii="黑体" w:hAnsi="黑体" w:cs="黑体" w:eastAsia="黑体" w:hint="default"/>
                <w:sz w:val="20"/>
                <w:szCs w:val="20"/>
              </w:rPr>
            </w:pPr>
            <w:r>
              <w:rPr>
                <w:rFonts w:ascii="黑体"/>
                <w:sz w:val="20"/>
              </w:rPr>
              <w:t>1,200,000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
              <w:jc w:val="right"/>
              <w:rPr>
                <w:rFonts w:ascii="黑体" w:hAnsi="黑体" w:cs="黑体" w:eastAsia="黑体" w:hint="default"/>
                <w:sz w:val="20"/>
                <w:szCs w:val="20"/>
              </w:rPr>
            </w:pPr>
            <w:r>
              <w:rPr>
                <w:rFonts w:ascii="黑体"/>
                <w:spacing w:val="-1"/>
                <w:sz w:val="20"/>
              </w:rPr>
              <w:t>1,350,000</w:t>
            </w:r>
            <w:r>
              <w:rPr>
                <w:rFonts w:ascii="黑体"/>
                <w:sz w:val="20"/>
              </w:rPr>
            </w:r>
          </w:p>
        </w:tc>
      </w:tr>
      <w:tr>
        <w:trPr>
          <w:trHeight w:val="26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504" w:right="0"/>
              <w:jc w:val="left"/>
              <w:rPr>
                <w:rFonts w:ascii="黑体" w:hAnsi="黑体" w:cs="黑体" w:eastAsia="黑体" w:hint="default"/>
                <w:sz w:val="20"/>
                <w:szCs w:val="20"/>
              </w:rPr>
            </w:pPr>
            <w:r>
              <w:rPr>
                <w:rFonts w:ascii="黑体"/>
                <w:sz w:val="20"/>
              </w:rPr>
              <w:t>91,121</w:t>
            </w:r>
          </w:p>
        </w:tc>
        <w:tc>
          <w:tcPr>
            <w:tcW w:w="1114" w:type="dxa"/>
            <w:tcBorders>
              <w:top w:val="nil" w:sz="6" w:space="0" w:color="auto"/>
              <w:left w:val="nil" w:sz="6" w:space="0" w:color="auto"/>
              <w:bottom w:val="nil" w:sz="6" w:space="0" w:color="auto"/>
              <w:right w:val="nil" w:sz="6" w:space="0" w:color="auto"/>
            </w:tcBorders>
          </w:tcPr>
          <w:p>
            <w:pPr>
              <w:pStyle w:val="TableParagraph"/>
              <w:spacing w:line="230" w:lineRule="exact"/>
              <w:ind w:right="37"/>
              <w:jc w:val="right"/>
              <w:rPr>
                <w:rFonts w:ascii="黑体" w:hAnsi="黑体" w:cs="黑体" w:eastAsia="黑体" w:hint="default"/>
                <w:sz w:val="20"/>
                <w:szCs w:val="20"/>
              </w:rPr>
            </w:pPr>
            <w:r>
              <w:rPr>
                <w:rFonts w:ascii="黑体"/>
                <w:spacing w:val="-1"/>
                <w:sz w:val="20"/>
              </w:rPr>
              <w:t>3,900</w:t>
            </w:r>
          </w:p>
        </w:tc>
      </w:tr>
      <w:tr>
        <w:trPr>
          <w:trHeight w:val="259"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30" w:lineRule="exact"/>
              <w:ind w:right="728"/>
              <w:jc w:val="right"/>
              <w:rPr>
                <w:rFonts w:ascii="黑体" w:hAnsi="黑体" w:cs="黑体" w:eastAsia="黑体" w:hint="default"/>
                <w:sz w:val="20"/>
                <w:szCs w:val="20"/>
              </w:rPr>
            </w:pPr>
            <w:r>
              <w:rPr>
                <w:rFonts w:ascii="黑体" w:hAnsi="黑体" w:cs="黑体" w:eastAsia="黑体" w:hint="default"/>
                <w:spacing w:val="-1"/>
                <w:sz w:val="20"/>
                <w:szCs w:val="20"/>
              </w:rPr>
              <w:t>专业咨询费</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405" w:right="0"/>
              <w:jc w:val="left"/>
              <w:rPr>
                <w:rFonts w:ascii="黑体" w:hAnsi="黑体" w:cs="黑体" w:eastAsia="黑体" w:hint="default"/>
                <w:sz w:val="20"/>
                <w:szCs w:val="20"/>
              </w:rPr>
            </w:pPr>
            <w:r>
              <w:rPr>
                <w:rFonts w:ascii="黑体"/>
                <w:sz w:val="20"/>
              </w:rPr>
              <w:t>233,774</w:t>
            </w:r>
          </w:p>
        </w:tc>
        <w:tc>
          <w:tcPr>
            <w:tcW w:w="1114" w:type="dxa"/>
            <w:tcBorders>
              <w:top w:val="nil" w:sz="6" w:space="0" w:color="auto"/>
              <w:left w:val="nil" w:sz="6" w:space="0" w:color="auto"/>
              <w:bottom w:val="nil" w:sz="6" w:space="0" w:color="auto"/>
              <w:right w:val="nil" w:sz="6" w:space="0" w:color="auto"/>
            </w:tcBorders>
          </w:tcPr>
          <w:p>
            <w:pPr>
              <w:pStyle w:val="TableParagraph"/>
              <w:spacing w:line="230" w:lineRule="exact"/>
              <w:ind w:right="37"/>
              <w:jc w:val="right"/>
              <w:rPr>
                <w:rFonts w:ascii="黑体" w:hAnsi="黑体" w:cs="黑体" w:eastAsia="黑体" w:hint="default"/>
                <w:sz w:val="20"/>
                <w:szCs w:val="20"/>
              </w:rPr>
            </w:pPr>
            <w:r>
              <w:rPr>
                <w:rFonts w:ascii="黑体"/>
                <w:spacing w:val="-1"/>
                <w:sz w:val="20"/>
              </w:rPr>
              <w:t>4,417,395</w:t>
            </w:r>
            <w:r>
              <w:rPr>
                <w:rFonts w:ascii="黑体"/>
                <w:sz w:val="20"/>
              </w:rPr>
            </w:r>
          </w:p>
        </w:tc>
      </w:tr>
      <w:tr>
        <w:trPr>
          <w:trHeight w:val="259"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30" w:lineRule="exact"/>
              <w:ind w:right="728"/>
              <w:jc w:val="right"/>
              <w:rPr>
                <w:rFonts w:ascii="黑体" w:hAnsi="黑体" w:cs="黑体" w:eastAsia="黑体" w:hint="default"/>
                <w:sz w:val="20"/>
                <w:szCs w:val="20"/>
              </w:rPr>
            </w:pPr>
            <w:r>
              <w:rPr>
                <w:rFonts w:ascii="黑体" w:hAnsi="黑体" w:cs="黑体" w:eastAsia="黑体" w:hint="default"/>
                <w:spacing w:val="-1"/>
                <w:sz w:val="20"/>
                <w:szCs w:val="20"/>
              </w:rPr>
              <w:t>物业管理费</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405" w:right="0"/>
              <w:jc w:val="left"/>
              <w:rPr>
                <w:rFonts w:ascii="黑体" w:hAnsi="黑体" w:cs="黑体" w:eastAsia="黑体" w:hint="default"/>
                <w:sz w:val="20"/>
                <w:szCs w:val="20"/>
              </w:rPr>
            </w:pPr>
            <w:r>
              <w:rPr>
                <w:rFonts w:ascii="黑体"/>
                <w:sz w:val="20"/>
              </w:rPr>
              <w:t>582,263</w:t>
            </w:r>
          </w:p>
        </w:tc>
        <w:tc>
          <w:tcPr>
            <w:tcW w:w="1114" w:type="dxa"/>
            <w:tcBorders>
              <w:top w:val="nil" w:sz="6" w:space="0" w:color="auto"/>
              <w:left w:val="nil" w:sz="6" w:space="0" w:color="auto"/>
              <w:bottom w:val="nil" w:sz="6" w:space="0" w:color="auto"/>
              <w:right w:val="nil" w:sz="6" w:space="0" w:color="auto"/>
            </w:tcBorders>
          </w:tcPr>
          <w:p>
            <w:pPr>
              <w:pStyle w:val="TableParagraph"/>
              <w:spacing w:line="230" w:lineRule="exact"/>
              <w:ind w:right="36"/>
              <w:jc w:val="right"/>
              <w:rPr>
                <w:rFonts w:ascii="黑体" w:hAnsi="黑体" w:cs="黑体" w:eastAsia="黑体" w:hint="default"/>
                <w:sz w:val="20"/>
                <w:szCs w:val="20"/>
              </w:rPr>
            </w:pPr>
            <w:r>
              <w:rPr>
                <w:rFonts w:ascii="黑体"/>
                <w:w w:val="100"/>
                <w:sz w:val="20"/>
              </w:rPr>
              <w:t>-</w:t>
            </w:r>
          </w:p>
        </w:tc>
      </w:tr>
      <w:tr>
        <w:trPr>
          <w:trHeight w:val="26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30"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204" w:right="0"/>
              <w:jc w:val="left"/>
              <w:rPr>
                <w:rFonts w:ascii="黑体" w:hAnsi="黑体" w:cs="黑体" w:eastAsia="黑体" w:hint="default"/>
                <w:sz w:val="20"/>
                <w:szCs w:val="20"/>
              </w:rPr>
            </w:pPr>
            <w:r>
              <w:rPr>
                <w:rFonts w:ascii="黑体"/>
                <w:w w:val="100"/>
                <w:sz w:val="20"/>
              </w:rPr>
            </w:r>
            <w:r>
              <w:rPr>
                <w:rFonts w:ascii="黑体"/>
                <w:sz w:val="20"/>
                <w:u w:val="single" w:color="000000"/>
              </w:rPr>
              <w:t>2,401,534</w:t>
            </w:r>
            <w:r>
              <w:rPr>
                <w:rFonts w:ascii="黑体"/>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31" w:lineRule="exact"/>
              <w:ind w:right="37"/>
              <w:jc w:val="right"/>
              <w:rPr>
                <w:rFonts w:ascii="黑体" w:hAnsi="黑体" w:cs="黑体" w:eastAsia="黑体" w:hint="default"/>
                <w:sz w:val="20"/>
                <w:szCs w:val="20"/>
              </w:rPr>
            </w:pPr>
            <w:r>
              <w:rPr>
                <w:rFonts w:ascii="黑体"/>
                <w:w w:val="100"/>
                <w:sz w:val="20"/>
              </w:rPr>
            </w:r>
            <w:r>
              <w:rPr>
                <w:rFonts w:ascii="黑体"/>
                <w:spacing w:val="-1"/>
                <w:sz w:val="20"/>
                <w:u w:val="single" w:color="000000"/>
              </w:rPr>
              <w:t>2,096,842</w:t>
            </w:r>
            <w:r>
              <w:rPr>
                <w:rFonts w:ascii="黑体"/>
                <w:spacing w:val="-1"/>
                <w:sz w:val="20"/>
              </w:rPr>
            </w:r>
            <w:r>
              <w:rPr>
                <w:rFonts w:ascii="黑体"/>
                <w:sz w:val="20"/>
              </w:rPr>
            </w:r>
          </w:p>
        </w:tc>
      </w:tr>
      <w:tr>
        <w:trPr>
          <w:trHeight w:val="519" w:hRule="exact"/>
        </w:trPr>
        <w:tc>
          <w:tcPr>
            <w:tcW w:w="218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left="205" w:right="0"/>
              <w:jc w:val="left"/>
              <w:rPr>
                <w:rFonts w:ascii="黑体" w:hAnsi="黑体" w:cs="黑体" w:eastAsia="黑体" w:hint="default"/>
                <w:sz w:val="20"/>
                <w:szCs w:val="20"/>
              </w:rPr>
            </w:pPr>
            <w:r>
              <w:rPr>
                <w:rFonts w:ascii="黑体"/>
                <w:w w:val="100"/>
                <w:sz w:val="20"/>
              </w:rPr>
            </w:r>
            <w:r>
              <w:rPr>
                <w:rFonts w:ascii="黑体"/>
                <w:sz w:val="20"/>
                <w:u w:val="thick" w:color="000000"/>
              </w:rPr>
              <w:t>4,508,692</w:t>
            </w:r>
            <w:r>
              <w:rPr>
                <w:rFonts w:ascii="黑体"/>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30" w:lineRule="exact"/>
              <w:ind w:right="37"/>
              <w:jc w:val="right"/>
              <w:rPr>
                <w:rFonts w:ascii="黑体" w:hAnsi="黑体" w:cs="黑体" w:eastAsia="黑体" w:hint="default"/>
                <w:sz w:val="20"/>
                <w:szCs w:val="20"/>
              </w:rPr>
            </w:pPr>
            <w:r>
              <w:rPr>
                <w:rFonts w:ascii="黑体"/>
                <w:w w:val="100"/>
                <w:sz w:val="20"/>
              </w:rPr>
            </w:r>
            <w:r>
              <w:rPr>
                <w:rFonts w:ascii="黑体"/>
                <w:spacing w:val="-1"/>
                <w:sz w:val="20"/>
                <w:u w:val="thick" w:color="000000"/>
              </w:rPr>
              <w:t>7,868,137</w:t>
            </w:r>
            <w:r>
              <w:rPr>
                <w:rFonts w:ascii="黑体"/>
                <w:spacing w:val="-1"/>
                <w:sz w:val="20"/>
              </w:rPr>
            </w:r>
            <w:r>
              <w:rPr>
                <w:rFonts w:ascii="黑体"/>
                <w:sz w:val="20"/>
              </w:rPr>
            </w:r>
          </w:p>
        </w:tc>
      </w:tr>
      <w:tr>
        <w:trPr>
          <w:trHeight w:val="83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27.</w:t>
            </w:r>
            <w:r>
              <w:rPr>
                <w:rFonts w:ascii="黑体" w:hAnsi="黑体" w:cs="黑体" w:eastAsia="黑体" w:hint="default"/>
                <w:b/>
                <w:bCs/>
                <w:spacing w:val="13"/>
                <w:sz w:val="20"/>
                <w:szCs w:val="20"/>
              </w:rPr>
              <w:t> </w:t>
            </w:r>
            <w:r>
              <w:rPr>
                <w:rFonts w:ascii="黑体" w:hAnsi="黑体" w:cs="黑体" w:eastAsia="黑体" w:hint="default"/>
                <w:b/>
                <w:bCs/>
                <w:sz w:val="20"/>
                <w:szCs w:val="20"/>
              </w:rPr>
              <w:t>递延收益</w:t>
            </w:r>
            <w:r>
              <w:rPr>
                <w:rFonts w:ascii="黑体" w:hAnsi="黑体" w:cs="黑体" w:eastAsia="黑体" w:hint="default"/>
                <w:sz w:val="20"/>
                <w:szCs w:val="20"/>
              </w:rPr>
            </w:r>
          </w:p>
        </w:tc>
        <w:tc>
          <w:tcPr>
            <w:tcW w:w="1764"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r>
      <w:tr>
        <w:trPr>
          <w:trHeight w:val="80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419"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727"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294"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234"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36"/>
              <w:jc w:val="right"/>
              <w:rPr>
                <w:rFonts w:ascii="黑体" w:hAnsi="黑体" w:cs="黑体" w:eastAsia="黑体" w:hint="default"/>
                <w:sz w:val="20"/>
                <w:szCs w:val="20"/>
              </w:rPr>
            </w:pPr>
            <w:r>
              <w:rPr>
                <w:rFonts w:ascii="黑体" w:hAnsi="黑体" w:cs="黑体" w:eastAsia="黑体" w:hint="default"/>
                <w:spacing w:val="-1"/>
                <w:sz w:val="20"/>
                <w:szCs w:val="20"/>
              </w:rPr>
              <w:t>年末余额</w:t>
            </w:r>
            <w:r>
              <w:rPr>
                <w:rFonts w:ascii="黑体" w:hAnsi="黑体" w:cs="黑体" w:eastAsia="黑体" w:hint="default"/>
                <w:sz w:val="20"/>
                <w:szCs w:val="20"/>
              </w:rPr>
            </w:r>
          </w:p>
        </w:tc>
      </w:tr>
      <w:tr>
        <w:trPr>
          <w:trHeight w:val="662"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420" w:right="0"/>
              <w:jc w:val="left"/>
              <w:rPr>
                <w:rFonts w:ascii="黑体" w:hAnsi="黑体" w:cs="黑体" w:eastAsia="黑体" w:hint="default"/>
                <w:sz w:val="20"/>
                <w:szCs w:val="20"/>
              </w:rPr>
            </w:pPr>
            <w:r>
              <w:rPr>
                <w:rFonts w:ascii="黑体" w:hAnsi="黑体" w:cs="黑体" w:eastAsia="黑体" w:hint="default"/>
                <w:sz w:val="20"/>
                <w:szCs w:val="20"/>
              </w:rPr>
              <w:t>科研经费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526" w:right="0"/>
              <w:jc w:val="left"/>
              <w:rPr>
                <w:rFonts w:ascii="黑体" w:hAnsi="黑体" w:cs="黑体" w:eastAsia="黑体" w:hint="default"/>
                <w:sz w:val="20"/>
                <w:szCs w:val="20"/>
              </w:rPr>
            </w:pPr>
            <w:r>
              <w:rPr>
                <w:rFonts w:ascii="黑体"/>
                <w:w w:val="100"/>
                <w:sz w:val="20"/>
              </w:rPr>
            </w:r>
            <w:r>
              <w:rPr>
                <w:rFonts w:ascii="黑体"/>
                <w:sz w:val="20"/>
                <w:u w:val="thick" w:color="000000"/>
              </w:rPr>
              <w:t>21,925,500</w:t>
            </w:r>
            <w:r>
              <w:rPr>
                <w:rFonts w:ascii="黑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5"/>
                <w:szCs w:val="15"/>
              </w:rPr>
            </w:pPr>
          </w:p>
          <w:p>
            <w:pPr>
              <w:pStyle w:val="TableParagraph"/>
              <w:spacing w:line="240" w:lineRule="auto"/>
              <w:ind w:left="94" w:right="0"/>
              <w:jc w:val="left"/>
              <w:rPr>
                <w:rFonts w:ascii="黑体" w:hAnsi="黑体" w:cs="黑体" w:eastAsia="黑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thick" w:color="000000"/>
              </w:rPr>
              <w:t> </w:t>
            </w:r>
            <w:r>
              <w:rPr>
                <w:rFonts w:ascii="Times New Roman" w:hAnsi="Times New Roman" w:cs="Times New Roman" w:eastAsia="Times New Roman" w:hint="default"/>
                <w:sz w:val="20"/>
                <w:szCs w:val="20"/>
                <w:u w:val="thick" w:color="000000"/>
              </w:rPr>
              <w:t> </w:t>
            </w:r>
            <w:r>
              <w:rPr>
                <w:rFonts w:ascii="黑体" w:hAnsi="黑体" w:cs="黑体" w:eastAsia="黑体" w:hint="default"/>
                <w:sz w:val="20"/>
                <w:szCs w:val="20"/>
                <w:u w:val="thick" w:color="000000"/>
              </w:rPr>
              <w:t>5,553,534</w:t>
            </w:r>
            <w:r>
              <w:rPr>
                <w:rFonts w:ascii="黑体" w:hAnsi="黑体" w:cs="黑体" w:eastAsia="黑体" w:hint="default"/>
                <w:spacing w:val="-60"/>
                <w:sz w:val="20"/>
                <w:szCs w:val="20"/>
                <w:u w:val="thick" w:color="000000"/>
              </w:rPr>
              <w:t> </w:t>
            </w:r>
            <w:r>
              <w:rPr>
                <w:rFonts w:ascii="黑体" w:hAnsi="黑体" w:cs="黑体" w:eastAsia="黑体" w:hint="default"/>
                <w:spacing w:val="-60"/>
                <w:sz w:val="20"/>
                <w:szCs w:val="20"/>
              </w:rPr>
            </w:r>
            <w:r>
              <w:rPr>
                <w:rFonts w:ascii="黑体" w:hAnsi="黑体" w:cs="黑体" w:eastAsia="黑体" w:hint="default"/>
                <w:sz w:val="20"/>
                <w:szCs w:val="20"/>
              </w:rPr>
              <w:t>(注</w:t>
            </w:r>
            <w:r>
              <w:rPr>
                <w:rFonts w:ascii="黑体" w:hAnsi="黑体" w:cs="黑体" w:eastAsia="黑体" w:hint="default"/>
                <w:spacing w:val="-54"/>
                <w:sz w:val="20"/>
                <w:szCs w:val="20"/>
              </w:rPr>
              <w:t> </w:t>
            </w:r>
            <w:r>
              <w:rPr>
                <w:rFonts w:ascii="黑体" w:hAnsi="黑体" w:cs="黑体" w:eastAsia="黑体" w:hint="default"/>
                <w:sz w:val="20"/>
                <w:szCs w:val="20"/>
              </w:rPr>
              <w:t>1)</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5"/>
                <w:szCs w:val="15"/>
              </w:rPr>
            </w:pPr>
          </w:p>
          <w:p>
            <w:pPr>
              <w:pStyle w:val="TableParagraph"/>
              <w:spacing w:line="240" w:lineRule="auto"/>
              <w:ind w:left="134"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thick" w:color="000000"/>
              </w:rPr>
              <w:t>1,810,000</w:t>
            </w:r>
            <w:r>
              <w:rPr>
                <w:rFonts w:ascii="黑体" w:hAnsi="黑体" w:cs="黑体" w:eastAsia="黑体" w:hint="default"/>
                <w:spacing w:val="-61"/>
                <w:sz w:val="20"/>
                <w:szCs w:val="20"/>
                <w:u w:val="thick" w:color="000000"/>
              </w:rPr>
              <w:t> </w:t>
            </w:r>
            <w:r>
              <w:rPr>
                <w:rFonts w:ascii="黑体" w:hAnsi="黑体" w:cs="黑体" w:eastAsia="黑体" w:hint="default"/>
                <w:spacing w:val="-61"/>
                <w:sz w:val="20"/>
                <w:szCs w:val="20"/>
              </w:rPr>
            </w:r>
            <w:r>
              <w:rPr>
                <w:rFonts w:ascii="黑体" w:hAnsi="黑体" w:cs="黑体" w:eastAsia="黑体" w:hint="default"/>
                <w:sz w:val="20"/>
                <w:szCs w:val="20"/>
              </w:rPr>
              <w:t>(注</w:t>
            </w:r>
            <w:r>
              <w:rPr>
                <w:rFonts w:ascii="黑体" w:hAnsi="黑体" w:cs="黑体" w:eastAsia="黑体" w:hint="default"/>
                <w:spacing w:val="-54"/>
                <w:sz w:val="20"/>
                <w:szCs w:val="20"/>
              </w:rPr>
              <w:t> </w:t>
            </w:r>
            <w:r>
              <w:rPr>
                <w:rFonts w:ascii="黑体" w:hAnsi="黑体" w:cs="黑体" w:eastAsia="黑体" w:hint="default"/>
                <w:sz w:val="20"/>
                <w:szCs w:val="20"/>
              </w:rPr>
              <w:t>2)</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5"/>
                <w:szCs w:val="15"/>
              </w:rPr>
            </w:pPr>
          </w:p>
          <w:p>
            <w:pPr>
              <w:pStyle w:val="TableParagraph"/>
              <w:spacing w:line="240" w:lineRule="auto"/>
              <w:ind w:right="38"/>
              <w:jc w:val="right"/>
              <w:rPr>
                <w:rFonts w:ascii="黑体" w:hAnsi="黑体" w:cs="黑体" w:eastAsia="黑体" w:hint="default"/>
                <w:sz w:val="20"/>
                <w:szCs w:val="20"/>
              </w:rPr>
            </w:pPr>
            <w:r>
              <w:rPr>
                <w:rFonts w:ascii="黑体"/>
                <w:w w:val="100"/>
                <w:sz w:val="20"/>
              </w:rPr>
            </w:r>
            <w:r>
              <w:rPr>
                <w:rFonts w:ascii="黑体"/>
                <w:spacing w:val="-1"/>
                <w:sz w:val="20"/>
                <w:u w:val="thick" w:color="000000"/>
              </w:rPr>
              <w:t>25,669,034</w:t>
            </w:r>
            <w:r>
              <w:rPr>
                <w:rFonts w:ascii="黑体"/>
                <w:spacing w:val="-1"/>
                <w:sz w:val="20"/>
              </w:rPr>
            </w:r>
            <w:r>
              <w:rPr>
                <w:rFonts w:ascii="黑体"/>
                <w:sz w:val="20"/>
              </w:rPr>
            </w:r>
          </w:p>
        </w:tc>
      </w:tr>
      <w:tr>
        <w:trPr>
          <w:trHeight w:val="65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16"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2"/>
              <w:jc w:val="right"/>
              <w:rPr>
                <w:rFonts w:ascii="黑体" w:hAnsi="黑体" w:cs="黑体" w:eastAsia="黑体" w:hint="default"/>
                <w:sz w:val="20"/>
                <w:szCs w:val="20"/>
              </w:rPr>
            </w:pPr>
            <w:r>
              <w:rPr>
                <w:rFonts w:ascii="黑体" w:hAnsi="黑体" w:cs="黑体" w:eastAsia="黑体" w:hint="default"/>
                <w:spacing w:val="-1"/>
                <w:sz w:val="20"/>
                <w:szCs w:val="20"/>
              </w:rPr>
              <w:t>年初余额</w:t>
            </w:r>
            <w:r>
              <w:rPr>
                <w:rFonts w:ascii="黑体" w:hAnsi="黑体" w:cs="黑体" w:eastAsia="黑体" w:hint="default"/>
                <w:sz w:val="20"/>
                <w:szCs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39"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71"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黑体" w:hAnsi="黑体" w:cs="黑体" w:eastAsia="黑体" w:hint="default"/>
                <w:sz w:val="20"/>
                <w:szCs w:val="20"/>
              </w:rPr>
            </w:pPr>
            <w:r>
              <w:rPr>
                <w:rFonts w:ascii="黑体" w:hAnsi="黑体" w:cs="黑体" w:eastAsia="黑体" w:hint="default"/>
                <w:spacing w:val="-1"/>
                <w:sz w:val="20"/>
                <w:szCs w:val="20"/>
              </w:rPr>
              <w:t>年末余额</w:t>
            </w:r>
            <w:r>
              <w:rPr>
                <w:rFonts w:ascii="黑体" w:hAnsi="黑体" w:cs="黑体" w:eastAsia="黑体" w:hint="default"/>
                <w:sz w:val="20"/>
                <w:szCs w:val="20"/>
              </w:rPr>
            </w:r>
          </w:p>
        </w:tc>
      </w:tr>
      <w:tr>
        <w:trPr>
          <w:trHeight w:val="560" w:hRule="exact"/>
        </w:trPr>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418" w:right="0"/>
              <w:jc w:val="left"/>
              <w:rPr>
                <w:rFonts w:ascii="黑体" w:hAnsi="黑体" w:cs="黑体" w:eastAsia="黑体" w:hint="default"/>
                <w:sz w:val="20"/>
                <w:szCs w:val="20"/>
              </w:rPr>
            </w:pPr>
            <w:r>
              <w:rPr>
                <w:rFonts w:ascii="黑体" w:hAnsi="黑体" w:cs="黑体" w:eastAsia="黑体" w:hint="default"/>
                <w:sz w:val="20"/>
                <w:szCs w:val="20"/>
              </w:rPr>
              <w:t>科研经费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93"/>
              <w:jc w:val="right"/>
              <w:rPr>
                <w:rFonts w:ascii="黑体" w:hAnsi="黑体" w:cs="黑体" w:eastAsia="黑体" w:hint="default"/>
                <w:sz w:val="20"/>
                <w:szCs w:val="20"/>
              </w:rPr>
            </w:pPr>
            <w:r>
              <w:rPr>
                <w:rFonts w:ascii="黑体"/>
                <w:w w:val="100"/>
                <w:sz w:val="20"/>
              </w:rPr>
            </w:r>
            <w:r>
              <w:rPr>
                <w:rFonts w:ascii="黑体"/>
                <w:spacing w:val="-1"/>
                <w:sz w:val="20"/>
                <w:u w:val="thick" w:color="000000"/>
              </w:rPr>
              <w:t>14,935,000</w:t>
            </w:r>
            <w:r>
              <w:rPr>
                <w:rFonts w:ascii="黑体"/>
                <w:spacing w:val="-1"/>
                <w:sz w:val="20"/>
              </w:rPr>
            </w:r>
            <w:r>
              <w:rPr>
                <w:rFonts w:ascii="黑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239" w:right="0"/>
              <w:jc w:val="left"/>
              <w:rPr>
                <w:rFonts w:ascii="黑体" w:hAnsi="黑体" w:cs="黑体" w:eastAsia="黑体" w:hint="default"/>
                <w:sz w:val="20"/>
                <w:szCs w:val="20"/>
              </w:rPr>
            </w:pPr>
            <w:r>
              <w:rPr>
                <w:rFonts w:ascii="黑体"/>
                <w:w w:val="100"/>
                <w:sz w:val="20"/>
              </w:rPr>
            </w:r>
            <w:r>
              <w:rPr>
                <w:rFonts w:ascii="黑体"/>
                <w:sz w:val="20"/>
                <w:u w:val="thick" w:color="000000"/>
              </w:rPr>
              <w:t>13,255,500</w:t>
            </w:r>
            <w:r>
              <w:rPr>
                <w:rFonts w:ascii="黑体"/>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271" w:right="0"/>
              <w:jc w:val="left"/>
              <w:rPr>
                <w:rFonts w:ascii="黑体" w:hAnsi="黑体" w:cs="黑体" w:eastAsia="黑体" w:hint="default"/>
                <w:sz w:val="20"/>
                <w:szCs w:val="20"/>
              </w:rPr>
            </w:pPr>
            <w:r>
              <w:rPr>
                <w:rFonts w:ascii="黑体"/>
                <w:w w:val="100"/>
                <w:sz w:val="20"/>
              </w:rPr>
            </w:r>
            <w:r>
              <w:rPr>
                <w:rFonts w:ascii="黑体"/>
                <w:sz w:val="20"/>
                <w:u w:val="thick" w:color="000000"/>
              </w:rPr>
              <w:t>6,265,000</w:t>
            </w:r>
            <w:r>
              <w:rPr>
                <w:rFonts w:ascii="黑体"/>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21,925,500</w:t>
            </w:r>
            <w:r>
              <w:rPr>
                <w:rFonts w:ascii="黑体"/>
                <w:spacing w:val="-1"/>
                <w:sz w:val="20"/>
              </w:rPr>
            </w:r>
            <w:r>
              <w:rPr>
                <w:rFonts w:ascii="黑体"/>
                <w:sz w:val="20"/>
              </w:rPr>
            </w:r>
          </w:p>
        </w:tc>
      </w:tr>
    </w:tbl>
    <w:p>
      <w:pPr>
        <w:spacing w:line="240" w:lineRule="auto" w:before="9"/>
        <w:rPr>
          <w:rFonts w:ascii="黑体" w:hAnsi="黑体" w:cs="黑体" w:eastAsia="黑体" w:hint="default"/>
          <w:b/>
          <w:bCs/>
          <w:sz w:val="16"/>
          <w:szCs w:val="16"/>
        </w:rPr>
      </w:pPr>
    </w:p>
    <w:p>
      <w:pPr>
        <w:pStyle w:val="BodyText"/>
        <w:spacing w:line="240" w:lineRule="auto" w:before="38"/>
        <w:ind w:left="505" w:right="112"/>
        <w:jc w:val="left"/>
      </w:pPr>
      <w:r>
        <w:rPr/>
        <w:t>注</w:t>
      </w:r>
      <w:r>
        <w:rPr>
          <w:spacing w:val="-58"/>
        </w:rPr>
        <w:t> </w:t>
      </w:r>
      <w:r>
        <w:rPr/>
        <w:t>1.本公司于</w:t>
      </w:r>
      <w:r>
        <w:rPr>
          <w:spacing w:val="-58"/>
        </w:rPr>
        <w:t> </w:t>
      </w:r>
      <w:r>
        <w:rPr/>
        <w:t>2008</w:t>
      </w:r>
      <w:r>
        <w:rPr>
          <w:spacing w:val="-58"/>
        </w:rPr>
        <w:t> </w:t>
      </w:r>
      <w:r>
        <w:rPr/>
        <w:t>年收到以下有关政府部门拨付的科研项目经费，记入本科目核算。</w:t>
      </w:r>
    </w:p>
    <w:p>
      <w:pPr>
        <w:spacing w:line="240" w:lineRule="auto" w:before="2"/>
        <w:rPr>
          <w:rFonts w:ascii="黑体" w:hAnsi="黑体" w:cs="黑体" w:eastAsia="黑体" w:hint="default"/>
          <w:sz w:val="24"/>
          <w:szCs w:val="24"/>
        </w:rPr>
      </w:pPr>
    </w:p>
    <w:tbl>
      <w:tblPr>
        <w:tblW w:w="0" w:type="auto"/>
        <w:jc w:val="left"/>
        <w:tblInd w:w="899" w:type="dxa"/>
        <w:tblLayout w:type="fixed"/>
        <w:tblCellMar>
          <w:top w:w="0" w:type="dxa"/>
          <w:left w:w="0" w:type="dxa"/>
          <w:bottom w:w="0" w:type="dxa"/>
          <w:right w:w="0" w:type="dxa"/>
        </w:tblCellMar>
        <w:tblLook w:val="01E0"/>
      </w:tblPr>
      <w:tblGrid>
        <w:gridCol w:w="5991"/>
        <w:gridCol w:w="1791"/>
      </w:tblGrid>
      <w:tr>
        <w:trPr>
          <w:trHeight w:val="330" w:hRule="exact"/>
        </w:trPr>
        <w:tc>
          <w:tcPr>
            <w:tcW w:w="59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基于SOA架构的新一代企业管理应用系统(U9)研发及产业化</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spacing w:val="-1"/>
                <w:sz w:val="20"/>
              </w:rPr>
              <w:t>2,636,300</w:t>
            </w:r>
            <w:r>
              <w:rPr>
                <w:rFonts w:ascii="黑体"/>
                <w:sz w:val="20"/>
              </w:rPr>
            </w:r>
          </w:p>
        </w:tc>
      </w:tr>
      <w:tr>
        <w:trPr>
          <w:trHeight w:val="259" w:hRule="exact"/>
        </w:trPr>
        <w:tc>
          <w:tcPr>
            <w:tcW w:w="599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业务驱动的多企业资源协同管理系统研发及推广应用</w:t>
            </w:r>
          </w:p>
        </w:tc>
        <w:tc>
          <w:tcPr>
            <w:tcW w:w="17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570,000</w:t>
            </w:r>
            <w:r>
              <w:rPr>
                <w:rFonts w:ascii="黑体"/>
                <w:sz w:val="20"/>
              </w:rPr>
            </w:r>
          </w:p>
        </w:tc>
      </w:tr>
      <w:tr>
        <w:trPr>
          <w:trHeight w:val="259" w:hRule="exact"/>
        </w:trPr>
        <w:tc>
          <w:tcPr>
            <w:tcW w:w="599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行政事业单位资产管理信息系统开发及推广项目</w:t>
            </w:r>
          </w:p>
        </w:tc>
        <w:tc>
          <w:tcPr>
            <w:tcW w:w="17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550,000</w:t>
            </w:r>
            <w:r>
              <w:rPr>
                <w:rFonts w:ascii="黑体"/>
                <w:sz w:val="20"/>
              </w:rPr>
            </w:r>
          </w:p>
        </w:tc>
      </w:tr>
      <w:tr>
        <w:trPr>
          <w:trHeight w:val="259" w:hRule="exact"/>
        </w:trPr>
        <w:tc>
          <w:tcPr>
            <w:tcW w:w="599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北京市高成长企业自主创新科技专项</w:t>
            </w:r>
          </w:p>
        </w:tc>
        <w:tc>
          <w:tcPr>
            <w:tcW w:w="17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1,020,000</w:t>
            </w:r>
            <w:r>
              <w:rPr>
                <w:rFonts w:ascii="黑体"/>
                <w:sz w:val="20"/>
              </w:rPr>
            </w:r>
          </w:p>
        </w:tc>
      </w:tr>
      <w:tr>
        <w:trPr>
          <w:trHeight w:val="266" w:hRule="exact"/>
        </w:trPr>
        <w:tc>
          <w:tcPr>
            <w:tcW w:w="599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777,234</w:t>
            </w:r>
            <w:r>
              <w:rPr>
                <w:rFonts w:ascii="黑体"/>
                <w:spacing w:val="-1"/>
                <w:sz w:val="20"/>
              </w:rPr>
            </w:r>
            <w:r>
              <w:rPr>
                <w:rFonts w:ascii="黑体"/>
                <w:sz w:val="20"/>
              </w:rPr>
            </w:r>
          </w:p>
        </w:tc>
      </w:tr>
      <w:tr>
        <w:trPr>
          <w:trHeight w:val="325" w:hRule="exact"/>
        </w:trPr>
        <w:tc>
          <w:tcPr>
            <w:tcW w:w="5991"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5,553,534</w:t>
            </w:r>
            <w:r>
              <w:rPr>
                <w:rFonts w:ascii="黑体"/>
                <w:spacing w:val="-1"/>
                <w:sz w:val="20"/>
              </w:rPr>
            </w:r>
            <w:r>
              <w:rPr>
                <w:rFonts w:ascii="黑体"/>
                <w:sz w:val="20"/>
              </w:rPr>
            </w:r>
          </w:p>
        </w:tc>
      </w:tr>
    </w:tbl>
    <w:p>
      <w:pPr>
        <w:spacing w:line="240" w:lineRule="auto" w:before="8"/>
        <w:rPr>
          <w:rFonts w:ascii="黑体" w:hAnsi="黑体" w:cs="黑体" w:eastAsia="黑体" w:hint="default"/>
          <w:sz w:val="24"/>
          <w:szCs w:val="24"/>
        </w:rPr>
      </w:pPr>
    </w:p>
    <w:p>
      <w:pPr>
        <w:pStyle w:val="BodyText"/>
        <w:spacing w:line="331" w:lineRule="auto" w:before="38"/>
        <w:ind w:left="995" w:right="155" w:hanging="491"/>
        <w:jc w:val="left"/>
      </w:pPr>
      <w:r>
        <w:rPr/>
        <w:t>注</w:t>
      </w:r>
      <w:r>
        <w:rPr>
          <w:spacing w:val="-39"/>
        </w:rPr>
        <w:t> </w:t>
      </w:r>
      <w:r>
        <w:rPr/>
        <w:t>2.本年减少主要为本集团</w:t>
      </w:r>
      <w:r>
        <w:rPr>
          <w:spacing w:val="-39"/>
        </w:rPr>
        <w:t> </w:t>
      </w:r>
      <w:r>
        <w:rPr/>
        <w:t>2008</w:t>
      </w:r>
      <w:r>
        <w:rPr>
          <w:spacing w:val="-39"/>
        </w:rPr>
        <w:t> </w:t>
      </w:r>
      <w:r>
        <w:rPr/>
        <w:t>年因处置子公司用友移动而转出其于</w:t>
      </w:r>
      <w:r>
        <w:rPr>
          <w:spacing w:val="-39"/>
        </w:rPr>
        <w:t> </w:t>
      </w:r>
      <w:r>
        <w:rPr/>
        <w:t>2007</w:t>
      </w:r>
      <w:r>
        <w:rPr>
          <w:spacing w:val="-39"/>
        </w:rPr>
        <w:t> </w:t>
      </w:r>
      <w:r>
        <w:rPr/>
        <w:t>年收到的海淀园</w:t>
      </w:r>
      <w:r>
        <w:rPr>
          <w:spacing w:val="-1"/>
          <w:w w:val="100"/>
        </w:rPr>
        <w:t> </w:t>
      </w:r>
      <w:r>
        <w:rPr/>
        <w:t>重大产业专项资金-信息服务业专项支持项目 </w:t>
      </w:r>
      <w:r>
        <w:rPr>
          <w:rFonts w:ascii="Times New Roman" w:hAnsi="Times New Roman" w:cs="Times New Roman" w:eastAsia="Times New Roman" w:hint="default"/>
        </w:rPr>
        <w:t>“</w:t>
      </w:r>
      <w:r>
        <w:rPr/>
        <w:t>UFMOBILE V3</w:t>
      </w:r>
      <w:r>
        <w:rPr>
          <w:rFonts w:ascii="Times New Roman" w:hAnsi="Times New Roman" w:cs="Times New Roman" w:eastAsia="Times New Roman" w:hint="default"/>
        </w:rPr>
        <w:t>” </w:t>
      </w:r>
      <w:r>
        <w:rPr/>
        <w:t>的拨款 1,050,000</w:t>
      </w:r>
      <w:r>
        <w:rPr>
          <w:spacing w:val="-79"/>
        </w:rPr>
        <w:t> </w:t>
      </w:r>
      <w:r>
        <w:rPr/>
        <w:t>元。</w:t>
      </w:r>
    </w:p>
    <w:p>
      <w:pPr>
        <w:spacing w:after="0" w:line="331" w:lineRule="auto"/>
        <w:jc w:val="left"/>
        <w:sectPr>
          <w:pgSz w:w="11910" w:h="16840"/>
          <w:pgMar w:header="935" w:footer="1140" w:top="2440" w:bottom="1340" w:left="1560" w:right="1540"/>
        </w:sectPr>
      </w:pPr>
    </w:p>
    <w:p>
      <w:pPr>
        <w:spacing w:line="240" w:lineRule="auto" w:before="9"/>
        <w:rPr>
          <w:rFonts w:ascii="黑体" w:hAnsi="黑体" w:cs="黑体" w:eastAsia="黑体" w:hint="default"/>
          <w:sz w:val="21"/>
          <w:szCs w:val="21"/>
        </w:rPr>
      </w:pPr>
    </w:p>
    <w:p>
      <w:pPr>
        <w:pStyle w:val="Heading7"/>
        <w:spacing w:line="475" w:lineRule="auto"/>
        <w:ind w:left="261" w:right="6653"/>
        <w:jc w:val="left"/>
        <w:rPr>
          <w:b w:val="0"/>
          <w:bCs w:val="0"/>
        </w:rPr>
      </w:pPr>
      <w:r>
        <w:rPr/>
        <w:t>六、</w:t>
      </w:r>
      <w:r>
        <w:rPr>
          <w:spacing w:val="-4"/>
        </w:rPr>
        <w:t> </w:t>
      </w:r>
      <w:r>
        <w:rPr/>
        <w:t>合并财务报表主要项目注释(续)</w:t>
      </w:r>
      <w:r>
        <w:rPr>
          <w:w w:val="99"/>
        </w:rPr>
        <w:t> </w:t>
      </w:r>
      <w:r>
        <w:rPr/>
        <w:t>28.</w:t>
      </w:r>
      <w:r>
        <w:rPr>
          <w:spacing w:val="14"/>
        </w:rPr>
        <w:t> </w:t>
      </w:r>
      <w:r>
        <w:rPr/>
        <w:t>股本</w:t>
      </w:r>
      <w:r>
        <w:rPr>
          <w:b w:val="0"/>
          <w:bCs w:val="0"/>
        </w:rPr>
      </w:r>
    </w:p>
    <w:p>
      <w:pPr>
        <w:pStyle w:val="BodyText"/>
        <w:spacing w:line="331" w:lineRule="auto" w:before="134"/>
        <w:ind w:left="741" w:right="0"/>
        <w:jc w:val="left"/>
      </w:pPr>
      <w:r>
        <w:rPr/>
        <w:pict>
          <v:shape style="position:absolute;margin-left:177.839996pt;margin-top:22.764696pt;width:392.65pt;height:68.7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3301"/>
                    <w:gridCol w:w="881"/>
                    <w:gridCol w:w="991"/>
                    <w:gridCol w:w="946"/>
                    <w:gridCol w:w="486"/>
                  </w:tblGrid>
                  <w:tr>
                    <w:trPr>
                      <w:trHeight w:val="577" w:hRule="exact"/>
                    </w:trPr>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left="604"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330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left="2154" w:right="0"/>
                          <w:jc w:val="left"/>
                          <w:rPr>
                            <w:rFonts w:ascii="黑体" w:hAnsi="黑体" w:cs="黑体" w:eastAsia="黑体" w:hint="default"/>
                            <w:sz w:val="18"/>
                            <w:szCs w:val="18"/>
                          </w:rPr>
                        </w:pPr>
                        <w:r>
                          <w:rPr>
                            <w:rFonts w:ascii="黑体" w:hAnsi="黑体" w:cs="黑体" w:eastAsia="黑体" w:hint="default"/>
                            <w:sz w:val="18"/>
                            <w:szCs w:val="18"/>
                          </w:rPr>
                          <w:t>本年变动股数</w:t>
                        </w:r>
                      </w:p>
                    </w:tc>
                    <w:tc>
                      <w:tcPr>
                        <w:tcW w:w="881"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94"/>
                          <w:jc w:val="right"/>
                          <w:rPr>
                            <w:rFonts w:ascii="黑体" w:hAnsi="黑体" w:cs="黑体" w:eastAsia="黑体" w:hint="default"/>
                            <w:sz w:val="18"/>
                            <w:szCs w:val="18"/>
                          </w:rPr>
                        </w:pPr>
                        <w:r>
                          <w:rPr>
                            <w:rFonts w:ascii="黑体" w:hAnsi="黑体" w:cs="黑体" w:eastAsia="黑体" w:hint="default"/>
                            <w:sz w:val="18"/>
                            <w:szCs w:val="18"/>
                          </w:rPr>
                          <w:t>年末数</w:t>
                        </w:r>
                      </w:p>
                    </w:tc>
                    <w:tc>
                      <w:tcPr>
                        <w:tcW w:w="486" w:type="dxa"/>
                        <w:tcBorders>
                          <w:top w:val="nil" w:sz="6" w:space="0" w:color="auto"/>
                          <w:left w:val="nil" w:sz="6" w:space="0" w:color="auto"/>
                          <w:bottom w:val="single" w:sz="4" w:space="0" w:color="000000"/>
                          <w:right w:val="nil" w:sz="6" w:space="0" w:color="auto"/>
                        </w:tcBorders>
                      </w:tcPr>
                      <w:p>
                        <w:pPr/>
                      </w:p>
                    </w:tc>
                  </w:tr>
                  <w:tr>
                    <w:trPr>
                      <w:trHeight w:val="796" w:hRule="exact"/>
                    </w:trPr>
                    <w:tc>
                      <w:tcPr>
                        <w:tcW w:w="1247" w:type="dxa"/>
                        <w:tcBorders>
                          <w:top w:val="single" w:sz="4" w:space="0" w:color="000000"/>
                          <w:left w:val="nil" w:sz="6" w:space="0" w:color="auto"/>
                          <w:bottom w:val="nil" w:sz="6" w:space="0" w:color="auto"/>
                          <w:right w:val="nil" w:sz="6" w:space="0" w:color="auto"/>
                        </w:tcBorders>
                      </w:tcPr>
                      <w:p>
                        <w:pPr>
                          <w:pStyle w:val="TableParagraph"/>
                          <w:spacing w:line="213" w:lineRule="exact"/>
                          <w:ind w:left="655" w:right="0"/>
                          <w:jc w:val="left"/>
                          <w:rPr>
                            <w:rFonts w:ascii="黑体" w:hAnsi="黑体" w:cs="黑体" w:eastAsia="黑体" w:hint="default"/>
                            <w:sz w:val="18"/>
                            <w:szCs w:val="18"/>
                          </w:rPr>
                        </w:pPr>
                        <w:r>
                          <w:rPr>
                            <w:rFonts w:ascii="黑体" w:hAnsi="黑体" w:cs="黑体" w:eastAsia="黑体" w:hint="default"/>
                            <w:sz w:val="18"/>
                            <w:szCs w:val="18"/>
                          </w:rPr>
                          <w:t>股数</w:t>
                        </w:r>
                      </w:p>
                    </w:tc>
                    <w:tc>
                      <w:tcPr>
                        <w:tcW w:w="3301" w:type="dxa"/>
                        <w:tcBorders>
                          <w:top w:val="single" w:sz="4" w:space="0" w:color="000000"/>
                          <w:left w:val="nil" w:sz="6" w:space="0" w:color="auto"/>
                          <w:bottom w:val="nil" w:sz="6" w:space="0" w:color="auto"/>
                          <w:right w:val="nil" w:sz="6" w:space="0" w:color="auto"/>
                        </w:tcBorders>
                      </w:tcPr>
                      <w:p>
                        <w:pPr>
                          <w:pStyle w:val="TableParagraph"/>
                          <w:spacing w:line="213" w:lineRule="exact"/>
                          <w:ind w:left="102" w:right="0"/>
                          <w:jc w:val="left"/>
                          <w:rPr>
                            <w:rFonts w:ascii="黑体" w:hAnsi="黑体" w:cs="黑体" w:eastAsia="黑体" w:hint="default"/>
                            <w:sz w:val="18"/>
                            <w:szCs w:val="18"/>
                          </w:rPr>
                        </w:pPr>
                        <w:r>
                          <w:rPr>
                            <w:rFonts w:ascii="黑体" w:hAnsi="黑体" w:cs="黑体" w:eastAsia="黑体" w:hint="default"/>
                            <w:sz w:val="18"/>
                            <w:szCs w:val="18"/>
                          </w:rPr>
                          <w:t>比例 股权分置改革</w:t>
                        </w:r>
                        <w:r>
                          <w:rPr>
                            <w:rFonts w:ascii="黑体" w:hAnsi="黑体" w:cs="黑体" w:eastAsia="黑体" w:hint="default"/>
                            <w:spacing w:val="-35"/>
                            <w:sz w:val="18"/>
                            <w:szCs w:val="18"/>
                          </w:rPr>
                          <w:t> </w:t>
                        </w:r>
                        <w:r>
                          <w:rPr>
                            <w:rFonts w:ascii="黑体" w:hAnsi="黑体" w:cs="黑体" w:eastAsia="黑体" w:hint="default"/>
                            <w:sz w:val="18"/>
                            <w:szCs w:val="18"/>
                          </w:rPr>
                          <w:t>股权激励计划</w:t>
                        </w:r>
                      </w:p>
                      <w:p>
                        <w:pPr>
                          <w:pStyle w:val="TableParagraph"/>
                          <w:tabs>
                            <w:tab w:pos="2302" w:val="left" w:leader="none"/>
                          </w:tabs>
                          <w:spacing w:line="240" w:lineRule="auto" w:before="3"/>
                          <w:ind w:left="1169" w:right="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黑体" w:hAnsi="黑体" w:cs="黑体" w:eastAsia="黑体" w:hint="default"/>
                            <w:sz w:val="18"/>
                            <w:szCs w:val="18"/>
                          </w:rPr>
                          <w:t>1)</w:t>
                          <w:tab/>
                          <w:t>(注</w:t>
                        </w:r>
                        <w:r>
                          <w:rPr>
                            <w:rFonts w:ascii="黑体" w:hAnsi="黑体" w:cs="黑体" w:eastAsia="黑体" w:hint="default"/>
                            <w:spacing w:val="-46"/>
                            <w:sz w:val="18"/>
                            <w:szCs w:val="18"/>
                          </w:rPr>
                          <w:t> </w:t>
                        </w:r>
                        <w:r>
                          <w:rPr>
                            <w:rFonts w:ascii="黑体" w:hAnsi="黑体" w:cs="黑体" w:eastAsia="黑体" w:hint="default"/>
                            <w:sz w:val="18"/>
                            <w:szCs w:val="18"/>
                          </w:rPr>
                          <w:t>2)</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13" w:lineRule="exact"/>
                          <w:ind w:right="252"/>
                          <w:jc w:val="center"/>
                          <w:rPr>
                            <w:rFonts w:ascii="黑体" w:hAnsi="黑体" w:cs="黑体" w:eastAsia="黑体" w:hint="default"/>
                            <w:sz w:val="18"/>
                            <w:szCs w:val="18"/>
                          </w:rPr>
                        </w:pPr>
                        <w:r>
                          <w:rPr>
                            <w:rFonts w:ascii="黑体" w:hAnsi="黑体" w:cs="黑体" w:eastAsia="黑体" w:hint="default"/>
                            <w:sz w:val="18"/>
                            <w:szCs w:val="18"/>
                          </w:rPr>
                          <w:t>其它</w:t>
                        </w:r>
                      </w:p>
                      <w:p>
                        <w:pPr>
                          <w:pStyle w:val="TableParagraph"/>
                          <w:spacing w:line="240" w:lineRule="auto" w:before="3"/>
                          <w:ind w:right="252"/>
                          <w:jc w:val="center"/>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黑体" w:hAnsi="黑体" w:cs="黑体" w:eastAsia="黑体" w:hint="default"/>
                            <w:sz w:val="18"/>
                            <w:szCs w:val="18"/>
                          </w:rPr>
                          <w:t>3)</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13" w:lineRule="exact"/>
                          <w:ind w:left="320"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13" w:lineRule="exact"/>
                          <w:ind w:right="144"/>
                          <w:jc w:val="right"/>
                          <w:rPr>
                            <w:rFonts w:ascii="黑体" w:hAnsi="黑体" w:cs="黑体" w:eastAsia="黑体" w:hint="default"/>
                            <w:sz w:val="18"/>
                            <w:szCs w:val="18"/>
                          </w:rPr>
                        </w:pPr>
                        <w:r>
                          <w:rPr>
                            <w:rFonts w:ascii="黑体" w:hAnsi="黑体" w:cs="黑体" w:eastAsia="黑体" w:hint="default"/>
                            <w:sz w:val="18"/>
                            <w:szCs w:val="18"/>
                          </w:rPr>
                          <w:t>股数</w:t>
                        </w:r>
                      </w:p>
                    </w:tc>
                    <w:tc>
                      <w:tcPr>
                        <w:tcW w:w="486" w:type="dxa"/>
                        <w:tcBorders>
                          <w:top w:val="single" w:sz="4" w:space="0" w:color="000000"/>
                          <w:left w:val="nil" w:sz="6" w:space="0" w:color="auto"/>
                          <w:bottom w:val="nil" w:sz="6" w:space="0" w:color="auto"/>
                          <w:right w:val="nil" w:sz="6" w:space="0" w:color="auto"/>
                        </w:tcBorders>
                      </w:tcPr>
                      <w:p>
                        <w:pPr>
                          <w:pStyle w:val="TableParagraph"/>
                          <w:spacing w:line="213" w:lineRule="exact"/>
                          <w:ind w:left="96" w:right="0"/>
                          <w:jc w:val="left"/>
                          <w:rPr>
                            <w:rFonts w:ascii="黑体" w:hAnsi="黑体" w:cs="黑体" w:eastAsia="黑体" w:hint="default"/>
                            <w:sz w:val="18"/>
                            <w:szCs w:val="18"/>
                          </w:rPr>
                        </w:pPr>
                        <w:r>
                          <w:rPr>
                            <w:rFonts w:ascii="黑体" w:hAnsi="黑体" w:cs="黑体" w:eastAsia="黑体" w:hint="default"/>
                            <w:sz w:val="18"/>
                            <w:szCs w:val="18"/>
                          </w:rPr>
                          <w:t>比例</w:t>
                        </w:r>
                      </w:p>
                    </w:tc>
                  </w:tr>
                </w:tbl>
                <w:p>
                  <w:pPr/>
                </w:p>
              </w:txbxContent>
            </v:textbox>
            <w10:wrap type="none"/>
          </v:shape>
        </w:pict>
      </w:r>
      <w:r>
        <w:rPr>
          <w:spacing w:val="-1"/>
        </w:rPr>
        <w:t>本公司于2008年12月31日的实收股本计人民币466,683,575元，每股面值人民币1元，股份种类及其结构</w:t>
      </w:r>
      <w:r>
        <w:rPr>
          <w:spacing w:val="-80"/>
        </w:rPr>
        <w:t> </w:t>
      </w:r>
      <w:r>
        <w:rPr>
          <w:spacing w:val="-80"/>
        </w:rPr>
      </w:r>
      <w:r>
        <w:rPr/>
        <w:t>如下：</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7"/>
          <w:szCs w:val="27"/>
        </w:rPr>
      </w:pPr>
    </w:p>
    <w:p>
      <w:pPr>
        <w:spacing w:before="44"/>
        <w:ind w:left="188" w:right="6653" w:firstLine="0"/>
        <w:jc w:val="left"/>
        <w:rPr>
          <w:rFonts w:ascii="黑体" w:hAnsi="黑体" w:cs="黑体" w:eastAsia="黑体" w:hint="default"/>
          <w:sz w:val="18"/>
          <w:szCs w:val="18"/>
        </w:rPr>
      </w:pPr>
      <w:r>
        <w:rPr>
          <w:rFonts w:ascii="黑体" w:hAnsi="黑体" w:cs="黑体" w:eastAsia="黑体" w:hint="default"/>
          <w:b/>
          <w:bCs/>
          <w:sz w:val="18"/>
          <w:szCs w:val="18"/>
        </w:rPr>
        <w:t>一</w:t>
      </w:r>
      <w:r>
        <w:rPr>
          <w:rFonts w:ascii="黑体" w:hAnsi="黑体" w:cs="黑体" w:eastAsia="黑体" w:hint="default"/>
          <w:b/>
          <w:bCs/>
          <w:spacing w:val="34"/>
          <w:sz w:val="18"/>
          <w:szCs w:val="18"/>
        </w:rPr>
        <w:t> </w:t>
      </w:r>
      <w:r>
        <w:rPr>
          <w:rFonts w:ascii="黑体" w:hAnsi="黑体" w:cs="黑体" w:eastAsia="黑体" w:hint="default"/>
          <w:b/>
          <w:bCs/>
          <w:sz w:val="18"/>
          <w:szCs w:val="18"/>
        </w:rPr>
        <w:t>有限售条件股份</w:t>
      </w:r>
      <w:r>
        <w:rPr>
          <w:rFonts w:ascii="黑体" w:hAnsi="黑体" w:cs="黑体" w:eastAsia="黑体" w:hint="default"/>
          <w:sz w:val="18"/>
          <w:szCs w:val="18"/>
        </w:rPr>
      </w:r>
    </w:p>
    <w:p>
      <w:pPr>
        <w:spacing w:line="240" w:lineRule="auto" w:before="1"/>
        <w:rPr>
          <w:rFonts w:ascii="黑体" w:hAnsi="黑体" w:cs="黑体" w:eastAsia="黑体" w:hint="default"/>
          <w:b/>
          <w:bCs/>
          <w:sz w:val="3"/>
          <w:szCs w:val="3"/>
        </w:rPr>
      </w:pPr>
    </w:p>
    <w:tbl>
      <w:tblPr>
        <w:tblW w:w="0" w:type="auto"/>
        <w:jc w:val="left"/>
        <w:tblInd w:w="153" w:type="dxa"/>
        <w:tblLayout w:type="fixed"/>
        <w:tblCellMar>
          <w:top w:w="0" w:type="dxa"/>
          <w:left w:w="0" w:type="dxa"/>
          <w:bottom w:w="0" w:type="dxa"/>
          <w:right w:w="0" w:type="dxa"/>
        </w:tblCellMar>
        <w:tblLook w:val="01E0"/>
      </w:tblPr>
      <w:tblGrid>
        <w:gridCol w:w="3056"/>
        <w:gridCol w:w="678"/>
        <w:gridCol w:w="1212"/>
        <w:gridCol w:w="3188"/>
        <w:gridCol w:w="1687"/>
      </w:tblGrid>
      <w:tr>
        <w:trPr>
          <w:trHeight w:val="71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00" w:lineRule="exact"/>
              <w:ind w:left="345" w:right="0"/>
              <w:jc w:val="left"/>
              <w:rPr>
                <w:rFonts w:ascii="黑体" w:hAnsi="黑体" w:cs="黑体" w:eastAsia="黑体" w:hint="default"/>
                <w:sz w:val="18"/>
                <w:szCs w:val="18"/>
              </w:rPr>
            </w:pPr>
            <w:r>
              <w:rPr>
                <w:rFonts w:ascii="黑体" w:hAnsi="黑体" w:cs="黑体" w:eastAsia="黑体" w:hint="default"/>
                <w:sz w:val="18"/>
                <w:szCs w:val="18"/>
              </w:rPr>
              <w:t>内资股份</w:t>
            </w:r>
          </w:p>
          <w:p>
            <w:pPr>
              <w:pStyle w:val="TableParagraph"/>
              <w:spacing w:line="240" w:lineRule="auto" w:before="4"/>
              <w:ind w:left="345" w:right="0"/>
              <w:jc w:val="left"/>
              <w:rPr>
                <w:rFonts w:ascii="黑体" w:hAnsi="黑体" w:cs="黑体" w:eastAsia="黑体" w:hint="default"/>
                <w:sz w:val="18"/>
                <w:szCs w:val="18"/>
              </w:rPr>
            </w:pPr>
            <w:r>
              <w:rPr>
                <w:rFonts w:ascii="黑体" w:hAnsi="黑体" w:cs="黑体" w:eastAsia="黑体" w:hint="default"/>
                <w:sz w:val="18"/>
                <w:szCs w:val="18"/>
              </w:rPr>
              <w:t>其中：</w:t>
            </w:r>
          </w:p>
          <w:p>
            <w:pPr>
              <w:pStyle w:val="TableParagraph"/>
              <w:spacing w:line="240" w:lineRule="auto" w:before="4"/>
              <w:ind w:left="345" w:right="0"/>
              <w:jc w:val="left"/>
              <w:rPr>
                <w:rFonts w:ascii="黑体" w:hAnsi="黑体" w:cs="黑体" w:eastAsia="黑体" w:hint="default"/>
                <w:sz w:val="18"/>
                <w:szCs w:val="18"/>
              </w:rPr>
            </w:pPr>
            <w:r>
              <w:rPr>
                <w:rFonts w:ascii="黑体" w:hAnsi="黑体" w:cs="黑体" w:eastAsia="黑体" w:hint="default"/>
                <w:sz w:val="18"/>
                <w:szCs w:val="18"/>
              </w:rPr>
              <w:t>境内非国有法人持股</w:t>
            </w:r>
            <w:r>
              <w:rPr>
                <w:rFonts w:ascii="黑体" w:hAnsi="黑体" w:cs="黑体" w:eastAsia="黑体" w:hint="default"/>
                <w:spacing w:val="22"/>
                <w:sz w:val="18"/>
                <w:szCs w:val="18"/>
              </w:rPr>
              <w:t> </w:t>
            </w:r>
            <w:r>
              <w:rPr>
                <w:rFonts w:ascii="黑体" w:hAnsi="黑体" w:cs="黑体" w:eastAsia="黑体" w:hint="default"/>
                <w:sz w:val="18"/>
                <w:szCs w:val="18"/>
              </w:rPr>
              <w:t>88,452,000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16" w:right="0"/>
              <w:jc w:val="center"/>
              <w:rPr>
                <w:rFonts w:ascii="黑体" w:hAnsi="黑体" w:cs="黑体" w:eastAsia="黑体" w:hint="default"/>
                <w:sz w:val="18"/>
                <w:szCs w:val="18"/>
              </w:rPr>
            </w:pPr>
            <w:r>
              <w:rPr>
                <w:rFonts w:ascii="黑体"/>
                <w:sz w:val="18"/>
              </w:rPr>
              <w:t>38.23%</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8"/>
              <w:jc w:val="center"/>
              <w:rPr>
                <w:rFonts w:ascii="黑体" w:hAnsi="黑体" w:cs="黑体" w:eastAsia="黑体" w:hint="default"/>
                <w:sz w:val="18"/>
                <w:szCs w:val="18"/>
              </w:rPr>
            </w:pPr>
            <w:r>
              <w:rPr>
                <w:rFonts w:ascii="黑体"/>
                <w:sz w:val="18"/>
              </w:rPr>
              <w:t>(28,080,000)</w:t>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58"/>
              <w:jc w:val="right"/>
              <w:rPr>
                <w:rFonts w:ascii="黑体" w:hAnsi="黑体" w:cs="黑体" w:eastAsia="黑体" w:hint="default"/>
                <w:sz w:val="18"/>
                <w:szCs w:val="18"/>
              </w:rPr>
            </w:pPr>
            <w:r>
              <w:rPr>
                <w:rFonts w:ascii="黑体"/>
                <w:sz w:val="18"/>
              </w:rPr>
              <w:t>-  60,372,000</w:t>
            </w:r>
            <w:r>
              <w:rPr>
                <w:rFonts w:ascii="黑体"/>
                <w:spacing w:val="66"/>
                <w:sz w:val="18"/>
              </w:rPr>
              <w:t> </w:t>
            </w:r>
            <w:r>
              <w:rPr>
                <w:rFonts w:ascii="黑体"/>
                <w:sz w:val="18"/>
              </w:rPr>
              <w:t>32,292,000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60" w:right="0"/>
              <w:jc w:val="left"/>
              <w:rPr>
                <w:rFonts w:ascii="黑体" w:hAnsi="黑体" w:cs="黑体" w:eastAsia="黑体" w:hint="default"/>
                <w:sz w:val="18"/>
                <w:szCs w:val="18"/>
              </w:rPr>
            </w:pPr>
            <w:r>
              <w:rPr>
                <w:rFonts w:ascii="黑体"/>
                <w:sz w:val="18"/>
              </w:rPr>
              <w:t>120,744,000</w:t>
            </w:r>
            <w:r>
              <w:rPr>
                <w:rFonts w:ascii="黑体"/>
                <w:spacing w:val="-28"/>
                <w:sz w:val="18"/>
              </w:rPr>
              <w:t> </w:t>
            </w:r>
            <w:r>
              <w:rPr>
                <w:rFonts w:ascii="黑体"/>
                <w:sz w:val="18"/>
              </w:rPr>
              <w:t>25.87%</w:t>
            </w:r>
          </w:p>
        </w:tc>
      </w:tr>
      <w:tr>
        <w:trPr>
          <w:trHeight w:val="370"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1642" w:val="left" w:leader="none"/>
              </w:tabs>
              <w:spacing w:line="210" w:lineRule="exact"/>
              <w:ind w:right="75"/>
              <w:jc w:val="right"/>
              <w:rPr>
                <w:rFonts w:ascii="黑体" w:hAnsi="黑体" w:cs="黑体" w:eastAsia="黑体" w:hint="default"/>
                <w:sz w:val="18"/>
                <w:szCs w:val="18"/>
              </w:rPr>
            </w:pPr>
            <w:r>
              <w:rPr>
                <w:rFonts w:ascii="黑体" w:hAnsi="黑体" w:cs="黑体" w:eastAsia="黑体" w:hint="default"/>
                <w:sz w:val="18"/>
                <w:szCs w:val="18"/>
              </w:rPr>
              <w:t>境内自然人持股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黑体" w:hAnsi="黑体" w:cs="黑体" w:eastAsia="黑体" w:hint="default"/>
                <w:sz w:val="18"/>
                <w:szCs w:val="18"/>
                <w:u w:val="single" w:color="000000"/>
              </w:rPr>
              <w:t>6,739,200</w:t>
            </w:r>
            <w:r>
              <w:rPr>
                <w:rFonts w:ascii="黑体" w:hAnsi="黑体" w:cs="黑体" w:eastAsia="黑体" w:hint="default"/>
                <w:sz w:val="18"/>
                <w:szCs w:val="18"/>
              </w:rPr>
            </w:r>
          </w:p>
        </w:tc>
        <w:tc>
          <w:tcPr>
            <w:tcW w:w="678" w:type="dxa"/>
            <w:tcBorders>
              <w:top w:val="nil" w:sz="6" w:space="0" w:color="auto"/>
              <w:left w:val="nil" w:sz="6" w:space="0" w:color="auto"/>
              <w:bottom w:val="nil" w:sz="6" w:space="0" w:color="auto"/>
              <w:right w:val="nil" w:sz="6" w:space="0" w:color="auto"/>
            </w:tcBorders>
          </w:tcPr>
          <w:p>
            <w:pPr>
              <w:pStyle w:val="TableParagraph"/>
              <w:spacing w:line="210" w:lineRule="exact"/>
              <w:ind w:left="16" w:right="0"/>
              <w:jc w:val="center"/>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2.91%</w:t>
            </w:r>
            <w:r>
              <w:rPr>
                <w:rFonts w:ascii="黑体"/>
                <w:sz w:val="18"/>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10" w:lineRule="exact"/>
              <w:ind w:right="25"/>
              <w:jc w:val="center"/>
              <w:rPr>
                <w:rFonts w:ascii="黑体" w:hAnsi="黑体" w:cs="黑体" w:eastAsia="黑体" w:hint="default"/>
                <w:sz w:val="18"/>
                <w:szCs w:val="18"/>
              </w:rPr>
            </w:pPr>
            <w:r>
              <w:rPr>
                <w:rFonts w:ascii="Times New Roman"/>
                <w:sz w:val="18"/>
              </w:rPr>
            </w:r>
            <w:r>
              <w:rPr>
                <w:rFonts w:ascii="Times New Roman"/>
                <w:sz w:val="18"/>
                <w:u w:val="single" w:color="000000"/>
              </w:rPr>
              <w:t> </w:t>
              <w:tab/>
            </w:r>
            <w:r>
              <w:rPr>
                <w:rFonts w:ascii="黑体"/>
                <w:sz w:val="18"/>
                <w:u w:val="single" w:color="000000"/>
              </w:rPr>
              <w:t>-</w:t>
            </w:r>
            <w:r>
              <w:rPr>
                <w:rFonts w:ascii="黑体"/>
                <w:sz w:val="18"/>
              </w:rPr>
            </w:r>
          </w:p>
        </w:tc>
        <w:tc>
          <w:tcPr>
            <w:tcW w:w="3188" w:type="dxa"/>
            <w:tcBorders>
              <w:top w:val="nil" w:sz="6" w:space="0" w:color="auto"/>
              <w:left w:val="nil" w:sz="6" w:space="0" w:color="auto"/>
              <w:bottom w:val="nil" w:sz="6" w:space="0" w:color="auto"/>
              <w:right w:val="nil" w:sz="6" w:space="0" w:color="auto"/>
            </w:tcBorders>
          </w:tcPr>
          <w:p>
            <w:pPr>
              <w:pStyle w:val="TableParagraph"/>
              <w:spacing w:line="210" w:lineRule="exact"/>
              <w:ind w:right="57"/>
              <w:jc w:val="right"/>
              <w:rPr>
                <w:rFonts w:ascii="黑体" w:hAnsi="黑体" w:cs="黑体" w:eastAsia="黑体" w:hint="default"/>
                <w:sz w:val="18"/>
                <w:szCs w:val="18"/>
              </w:rPr>
            </w:pPr>
            <w:r>
              <w:rPr>
                <w:rFonts w:ascii="黑体"/>
                <w:sz w:val="18"/>
              </w:rPr>
            </w:r>
            <w:r>
              <w:rPr>
                <w:rFonts w:ascii="黑体"/>
                <w:sz w:val="18"/>
                <w:u w:val="single" w:color="000000"/>
              </w:rPr>
              <w:t>(8,038,320) 10,664,375 </w:t>
            </w:r>
            <w:r>
              <w:rPr>
                <w:rFonts w:ascii="黑体"/>
                <w:spacing w:val="86"/>
                <w:sz w:val="18"/>
                <w:u w:val="single" w:color="000000"/>
              </w:rPr>
              <w:t> </w:t>
            </w:r>
            <w:r>
              <w:rPr>
                <w:rFonts w:ascii="黑体"/>
                <w:spacing w:val="86"/>
                <w:sz w:val="18"/>
              </w:rPr>
            </w:r>
            <w:r>
              <w:rPr>
                <w:rFonts w:ascii="Times New Roman"/>
                <w:spacing w:val="86"/>
                <w:sz w:val="18"/>
              </w:rPr>
            </w:r>
            <w:r>
              <w:rPr>
                <w:rFonts w:ascii="Times New Roman"/>
                <w:spacing w:val="86"/>
                <w:sz w:val="18"/>
                <w:u w:val="single" w:color="000000"/>
              </w:rPr>
              <w:t> </w:t>
            </w:r>
            <w:r>
              <w:rPr>
                <w:rFonts w:ascii="黑体"/>
                <w:sz w:val="18"/>
                <w:u w:val="single" w:color="000000"/>
              </w:rPr>
              <w:t>2,626,055</w:t>
            </w:r>
            <w:r>
              <w:rPr>
                <w:rFonts w:ascii="黑体"/>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10" w:lineRule="exact"/>
              <w:ind w:left="59" w:right="0"/>
              <w:jc w:val="left"/>
              <w:rPr>
                <w:rFonts w:ascii="黑体" w:hAnsi="黑体" w:cs="黑体" w:eastAsia="黑体" w:hint="default"/>
                <w:sz w:val="18"/>
                <w:szCs w:val="18"/>
              </w:rPr>
            </w:pPr>
            <w:r>
              <w:rPr>
                <w:rFonts w:ascii="Times New Roman"/>
                <w:sz w:val="18"/>
              </w:rPr>
            </w:r>
            <w:r>
              <w:rPr>
                <w:rFonts w:ascii="Times New Roman"/>
                <w:sz w:val="18"/>
                <w:u w:val="single" w:color="000000"/>
              </w:rPr>
              <w:t>    </w:t>
            </w:r>
            <w:r>
              <w:rPr>
                <w:rFonts w:ascii="黑体"/>
                <w:sz w:val="18"/>
                <w:u w:val="single" w:color="000000"/>
              </w:rPr>
              <w:t>9,365,255</w:t>
            </w:r>
            <w:r>
              <w:rPr>
                <w:rFonts w:ascii="黑体"/>
                <w:spacing w:val="62"/>
                <w:sz w:val="18"/>
                <w:u w:val="single" w:color="000000"/>
              </w:rPr>
              <w:t> </w:t>
            </w:r>
            <w:r>
              <w:rPr>
                <w:rFonts w:ascii="黑体"/>
                <w:spacing w:val="62"/>
                <w:sz w:val="18"/>
              </w:rPr>
            </w:r>
            <w:r>
              <w:rPr>
                <w:rFonts w:ascii="Times New Roman"/>
                <w:spacing w:val="62"/>
                <w:sz w:val="18"/>
              </w:rPr>
            </w:r>
            <w:r>
              <w:rPr>
                <w:rFonts w:ascii="Times New Roman"/>
                <w:spacing w:val="62"/>
                <w:sz w:val="18"/>
                <w:u w:val="single" w:color="000000"/>
              </w:rPr>
              <w:t> </w:t>
            </w:r>
            <w:r>
              <w:rPr>
                <w:rFonts w:ascii="黑体"/>
                <w:sz w:val="18"/>
                <w:u w:val="single" w:color="000000"/>
              </w:rPr>
              <w:t>2.01%</w:t>
            </w:r>
            <w:r>
              <w:rPr>
                <w:rFonts w:ascii="黑体"/>
                <w:sz w:val="18"/>
              </w:rPr>
            </w:r>
          </w:p>
        </w:tc>
      </w:tr>
      <w:tr>
        <w:trPr>
          <w:trHeight w:val="481"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1953" w:val="left" w:leader="none"/>
              </w:tabs>
              <w:spacing w:line="240" w:lineRule="auto" w:before="94"/>
              <w:ind w:right="75"/>
              <w:jc w:val="right"/>
              <w:rPr>
                <w:rFonts w:ascii="黑体" w:hAnsi="黑体" w:cs="黑体" w:eastAsia="黑体" w:hint="default"/>
                <w:sz w:val="18"/>
                <w:szCs w:val="18"/>
              </w:rPr>
            </w:pPr>
            <w:r>
              <w:rPr>
                <w:rFonts w:ascii="黑体" w:hAnsi="黑体" w:cs="黑体" w:eastAsia="黑体" w:hint="default"/>
                <w:sz w:val="18"/>
                <w:szCs w:val="18"/>
              </w:rPr>
              <w:t>有限售条件股份合计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黑体" w:hAnsi="黑体" w:cs="黑体" w:eastAsia="黑体" w:hint="default"/>
                <w:sz w:val="18"/>
                <w:szCs w:val="18"/>
                <w:u w:val="single" w:color="000000"/>
              </w:rPr>
              <w:t>95,191,200</w:t>
            </w:r>
            <w:r>
              <w:rPr>
                <w:rFonts w:ascii="黑体" w:hAnsi="黑体" w:cs="黑体" w:eastAsia="黑体" w:hint="default"/>
                <w:sz w:val="18"/>
                <w:szCs w:val="18"/>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 w:right="0"/>
              <w:jc w:val="center"/>
              <w:rPr>
                <w:rFonts w:ascii="黑体" w:hAnsi="黑体" w:cs="黑体" w:eastAsia="黑体" w:hint="default"/>
                <w:sz w:val="18"/>
                <w:szCs w:val="18"/>
              </w:rPr>
            </w:pPr>
            <w:r>
              <w:rPr>
                <w:rFonts w:ascii="黑体"/>
                <w:sz w:val="18"/>
              </w:rPr>
            </w:r>
            <w:r>
              <w:rPr>
                <w:rFonts w:ascii="黑体"/>
                <w:sz w:val="18"/>
                <w:u w:val="single" w:color="000000"/>
              </w:rPr>
              <w:t>41.14%</w:t>
            </w:r>
            <w:r>
              <w:rPr>
                <w:rFonts w:ascii="黑体"/>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
              <w:jc w:val="center"/>
              <w:rPr>
                <w:rFonts w:ascii="黑体" w:hAnsi="黑体" w:cs="黑体" w:eastAsia="黑体" w:hint="default"/>
                <w:sz w:val="18"/>
                <w:szCs w:val="18"/>
              </w:rPr>
            </w:pPr>
            <w:r>
              <w:rPr>
                <w:rFonts w:ascii="黑体"/>
                <w:sz w:val="18"/>
              </w:rPr>
              <w:t>(</w:t>
            </w:r>
            <w:r>
              <w:rPr>
                <w:rFonts w:ascii="黑体"/>
                <w:sz w:val="18"/>
                <w:u w:val="single" w:color="000000"/>
              </w:rPr>
              <w:t>28,080,000</w:t>
            </w:r>
            <w:r>
              <w:rPr>
                <w:rFonts w:ascii="黑体"/>
                <w:sz w:val="18"/>
              </w:rPr>
              <w:t>)</w:t>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7"/>
              <w:jc w:val="right"/>
              <w:rPr>
                <w:rFonts w:ascii="黑体" w:hAnsi="黑体" w:cs="黑体" w:eastAsia="黑体" w:hint="default"/>
                <w:sz w:val="18"/>
                <w:szCs w:val="18"/>
              </w:rPr>
            </w:pPr>
            <w:r>
              <w:rPr>
                <w:rFonts w:ascii="黑体"/>
                <w:sz w:val="18"/>
              </w:rPr>
            </w:r>
            <w:r>
              <w:rPr>
                <w:rFonts w:ascii="黑体"/>
                <w:sz w:val="18"/>
                <w:u w:val="single" w:color="000000"/>
              </w:rPr>
              <w:t>(8,038,320) 71,036,375</w:t>
            </w:r>
            <w:r>
              <w:rPr>
                <w:rFonts w:ascii="黑体"/>
                <w:spacing w:val="86"/>
                <w:sz w:val="18"/>
                <w:u w:val="single" w:color="000000"/>
              </w:rPr>
              <w:t> </w:t>
            </w:r>
            <w:r>
              <w:rPr>
                <w:rFonts w:ascii="黑体"/>
                <w:spacing w:val="86"/>
                <w:sz w:val="18"/>
              </w:rPr>
            </w:r>
            <w:r>
              <w:rPr>
                <w:rFonts w:ascii="Times New Roman"/>
                <w:spacing w:val="86"/>
                <w:sz w:val="18"/>
              </w:rPr>
            </w:r>
            <w:r>
              <w:rPr>
                <w:rFonts w:ascii="Times New Roman"/>
                <w:spacing w:val="86"/>
                <w:sz w:val="18"/>
                <w:u w:val="single" w:color="000000"/>
              </w:rPr>
              <w:t> </w:t>
            </w:r>
            <w:r>
              <w:rPr>
                <w:rFonts w:ascii="黑体"/>
                <w:sz w:val="18"/>
                <w:u w:val="single" w:color="000000"/>
              </w:rPr>
              <w:t>34,918,055</w:t>
            </w:r>
            <w:r>
              <w:rPr>
                <w:rFonts w:ascii="黑体"/>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0" w:right="0"/>
              <w:jc w:val="left"/>
              <w:rPr>
                <w:rFonts w:ascii="黑体" w:hAnsi="黑体" w:cs="黑体" w:eastAsia="黑体" w:hint="default"/>
                <w:sz w:val="18"/>
                <w:szCs w:val="18"/>
              </w:rPr>
            </w:pPr>
            <w:r>
              <w:rPr>
                <w:rFonts w:ascii="黑体"/>
                <w:sz w:val="18"/>
              </w:rPr>
            </w:r>
            <w:r>
              <w:rPr>
                <w:rFonts w:ascii="黑体"/>
                <w:sz w:val="18"/>
                <w:u w:val="single" w:color="000000"/>
              </w:rPr>
              <w:t>130,109,255</w:t>
            </w:r>
            <w:r>
              <w:rPr>
                <w:rFonts w:ascii="黑体"/>
                <w:spacing w:val="-28"/>
                <w:sz w:val="18"/>
                <w:u w:val="single" w:color="000000"/>
              </w:rPr>
              <w:t> </w:t>
            </w:r>
            <w:r>
              <w:rPr>
                <w:rFonts w:ascii="黑体"/>
                <w:spacing w:val="-28"/>
                <w:sz w:val="18"/>
              </w:rPr>
            </w:r>
            <w:r>
              <w:rPr>
                <w:rFonts w:ascii="黑体"/>
                <w:sz w:val="18"/>
                <w:u w:val="single" w:color="000000"/>
              </w:rPr>
              <w:t>27.88%</w:t>
            </w:r>
            <w:r>
              <w:rPr>
                <w:rFonts w:ascii="黑体"/>
                <w:sz w:val="18"/>
              </w:rPr>
            </w:r>
          </w:p>
        </w:tc>
      </w:tr>
      <w:tr>
        <w:trPr>
          <w:trHeight w:val="943"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45" w:right="1444" w:hanging="311"/>
              <w:jc w:val="left"/>
              <w:rPr>
                <w:rFonts w:ascii="黑体" w:hAnsi="黑体" w:cs="黑体" w:eastAsia="黑体" w:hint="default"/>
                <w:sz w:val="18"/>
                <w:szCs w:val="18"/>
              </w:rPr>
            </w:pPr>
            <w:r>
              <w:rPr>
                <w:rFonts w:ascii="黑体" w:hAnsi="黑体" w:cs="黑体" w:eastAsia="黑体" w:hint="default"/>
                <w:b/>
                <w:bCs/>
                <w:sz w:val="18"/>
                <w:szCs w:val="18"/>
              </w:rPr>
              <w:t>二</w:t>
            </w:r>
            <w:r>
              <w:rPr>
                <w:rFonts w:ascii="黑体" w:hAnsi="黑体" w:cs="黑体" w:eastAsia="黑体" w:hint="default"/>
                <w:b/>
                <w:bCs/>
                <w:spacing w:val="34"/>
                <w:sz w:val="18"/>
                <w:szCs w:val="18"/>
              </w:rPr>
              <w:t> </w:t>
            </w:r>
            <w:r>
              <w:rPr>
                <w:rFonts w:ascii="黑体" w:hAnsi="黑体" w:cs="黑体" w:eastAsia="黑体" w:hint="default"/>
                <w:b/>
                <w:bCs/>
                <w:sz w:val="18"/>
                <w:szCs w:val="18"/>
              </w:rPr>
              <w:t>无限售条件股份</w:t>
            </w:r>
            <w:r>
              <w:rPr>
                <w:rFonts w:ascii="黑体" w:hAnsi="黑体" w:cs="黑体" w:eastAsia="黑体" w:hint="default"/>
                <w:b/>
                <w:bCs/>
                <w:w w:val="99"/>
                <w:sz w:val="18"/>
                <w:szCs w:val="18"/>
              </w:rPr>
              <w:t> </w:t>
            </w:r>
            <w:r>
              <w:rPr>
                <w:rFonts w:ascii="黑体" w:hAnsi="黑体" w:cs="黑体" w:eastAsia="黑体" w:hint="default"/>
                <w:sz w:val="18"/>
                <w:szCs w:val="18"/>
              </w:rPr>
              <w:t>境内上市的</w:t>
            </w:r>
          </w:p>
          <w:p>
            <w:pPr>
              <w:pStyle w:val="TableParagraph"/>
              <w:tabs>
                <w:tab w:pos="1988" w:val="left" w:leader="none"/>
              </w:tabs>
              <w:spacing w:line="234" w:lineRule="exact"/>
              <w:ind w:left="345" w:right="0"/>
              <w:jc w:val="left"/>
              <w:rPr>
                <w:rFonts w:ascii="黑体" w:hAnsi="黑体" w:cs="黑体" w:eastAsia="黑体" w:hint="default"/>
                <w:sz w:val="18"/>
                <w:szCs w:val="18"/>
              </w:rPr>
            </w:pPr>
            <w:r>
              <w:rPr>
                <w:rFonts w:ascii="黑体" w:hAnsi="黑体" w:cs="黑体" w:eastAsia="黑体" w:hint="default"/>
                <w:sz w:val="18"/>
                <w:szCs w:val="18"/>
              </w:rPr>
              <w:t>人民币普通股</w:t>
              <w:tab/>
            </w:r>
            <w:r>
              <w:rPr>
                <w:rFonts w:ascii="黑体" w:hAnsi="黑体" w:cs="黑体" w:eastAsia="黑体" w:hint="default"/>
                <w:sz w:val="18"/>
                <w:szCs w:val="18"/>
                <w:u w:val="single" w:color="000000"/>
              </w:rPr>
              <w:t>136,188,000</w:t>
            </w:r>
            <w:r>
              <w:rPr>
                <w:rFonts w:ascii="黑体" w:hAnsi="黑体" w:cs="黑体" w:eastAsia="黑体" w:hint="default"/>
                <w:sz w:val="18"/>
                <w:szCs w:val="18"/>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4"/>
              <w:ind w:right="0"/>
              <w:jc w:val="left"/>
              <w:rPr>
                <w:rFonts w:ascii="黑体" w:hAnsi="黑体" w:cs="黑体" w:eastAsia="黑体" w:hint="default"/>
                <w:b/>
                <w:bCs/>
                <w:sz w:val="24"/>
                <w:szCs w:val="24"/>
              </w:rPr>
            </w:pPr>
          </w:p>
          <w:p>
            <w:pPr>
              <w:pStyle w:val="TableParagraph"/>
              <w:spacing w:line="240" w:lineRule="auto"/>
              <w:ind w:left="16" w:right="0"/>
              <w:jc w:val="center"/>
              <w:rPr>
                <w:rFonts w:ascii="黑体" w:hAnsi="黑体" w:cs="黑体" w:eastAsia="黑体" w:hint="default"/>
                <w:sz w:val="18"/>
                <w:szCs w:val="18"/>
              </w:rPr>
            </w:pPr>
            <w:r>
              <w:rPr>
                <w:rFonts w:ascii="黑体"/>
                <w:sz w:val="18"/>
              </w:rPr>
            </w:r>
            <w:r>
              <w:rPr>
                <w:rFonts w:ascii="黑体"/>
                <w:sz w:val="18"/>
                <w:u w:val="single" w:color="000000"/>
              </w:rPr>
              <w:t>58.86%</w:t>
            </w:r>
            <w:r>
              <w:rPr>
                <w:rFonts w:ascii="黑体"/>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4"/>
              <w:ind w:right="0"/>
              <w:jc w:val="left"/>
              <w:rPr>
                <w:rFonts w:ascii="黑体" w:hAnsi="黑体" w:cs="黑体" w:eastAsia="黑体" w:hint="default"/>
                <w:b/>
                <w:bCs/>
                <w:sz w:val="24"/>
                <w:szCs w:val="24"/>
              </w:rPr>
            </w:pPr>
          </w:p>
          <w:p>
            <w:pPr>
              <w:pStyle w:val="TableParagraph"/>
              <w:spacing w:line="240" w:lineRule="auto"/>
              <w:ind w:right="25"/>
              <w:jc w:val="center"/>
              <w:rPr>
                <w:rFonts w:ascii="黑体" w:hAnsi="黑体" w:cs="黑体" w:eastAsia="黑体" w:hint="default"/>
                <w:sz w:val="18"/>
                <w:szCs w:val="18"/>
              </w:rPr>
            </w:pPr>
            <w:r>
              <w:rPr>
                <w:rFonts w:ascii="黑体"/>
                <w:sz w:val="18"/>
              </w:rPr>
            </w:r>
            <w:r>
              <w:rPr>
                <w:rFonts w:ascii="黑体"/>
                <w:sz w:val="18"/>
                <w:u w:val="single" w:color="000000"/>
              </w:rPr>
              <w:t>28,080,000</w:t>
            </w:r>
            <w:r>
              <w:rPr>
                <w:rFonts w:ascii="黑体"/>
                <w:sz w:val="18"/>
              </w:rPr>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4"/>
              <w:ind w:right="0"/>
              <w:jc w:val="left"/>
              <w:rPr>
                <w:rFonts w:ascii="黑体" w:hAnsi="黑体" w:cs="黑体" w:eastAsia="黑体" w:hint="default"/>
                <w:b/>
                <w:bCs/>
                <w:sz w:val="24"/>
                <w:szCs w:val="24"/>
              </w:rPr>
            </w:pPr>
          </w:p>
          <w:p>
            <w:pPr>
              <w:pStyle w:val="TableParagraph"/>
              <w:spacing w:line="240" w:lineRule="auto"/>
              <w:ind w:right="57"/>
              <w:jc w:val="right"/>
              <w:rPr>
                <w:rFonts w:ascii="黑体" w:hAnsi="黑体" w:cs="黑体" w:eastAsia="黑体" w:hint="default"/>
                <w:sz w:val="18"/>
                <w:szCs w:val="18"/>
              </w:rPr>
            </w:pPr>
            <w:r>
              <w:rPr>
                <w:rFonts w:ascii="黑体"/>
                <w:sz w:val="18"/>
              </w:rPr>
            </w:r>
            <w:r>
              <w:rPr>
                <w:rFonts w:ascii="黑体"/>
                <w:sz w:val="18"/>
                <w:u w:val="single" w:color="000000"/>
              </w:rPr>
              <w:t>8,038,320 </w:t>
            </w:r>
            <w:r>
              <w:rPr>
                <w:rFonts w:ascii="黑体"/>
                <w:sz w:val="18"/>
              </w:rPr>
            </w:r>
            <w:r>
              <w:rPr>
                <w:rFonts w:ascii="黑体"/>
                <w:sz w:val="18"/>
                <w:u w:val="single" w:color="000000"/>
              </w:rPr>
              <w:t>164,268,000</w:t>
            </w:r>
            <w:r>
              <w:rPr>
                <w:rFonts w:ascii="黑体"/>
                <w:spacing w:val="-23"/>
                <w:sz w:val="18"/>
                <w:u w:val="single" w:color="000000"/>
              </w:rPr>
              <w:t> </w:t>
            </w:r>
            <w:r>
              <w:rPr>
                <w:rFonts w:ascii="黑体"/>
                <w:spacing w:val="-23"/>
                <w:sz w:val="18"/>
              </w:rPr>
            </w:r>
            <w:r>
              <w:rPr>
                <w:rFonts w:ascii="黑体"/>
                <w:sz w:val="18"/>
                <w:u w:val="single" w:color="000000"/>
              </w:rPr>
              <w:t>200,386,320</w:t>
            </w:r>
            <w:r>
              <w:rPr>
                <w:rFonts w:ascii="黑体"/>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4"/>
              <w:ind w:right="0"/>
              <w:jc w:val="left"/>
              <w:rPr>
                <w:rFonts w:ascii="黑体" w:hAnsi="黑体" w:cs="黑体" w:eastAsia="黑体" w:hint="default"/>
                <w:b/>
                <w:bCs/>
                <w:sz w:val="24"/>
                <w:szCs w:val="24"/>
              </w:rPr>
            </w:pPr>
          </w:p>
          <w:p>
            <w:pPr>
              <w:pStyle w:val="TableParagraph"/>
              <w:spacing w:line="240" w:lineRule="auto"/>
              <w:ind w:left="60" w:right="0"/>
              <w:jc w:val="left"/>
              <w:rPr>
                <w:rFonts w:ascii="黑体" w:hAnsi="黑体" w:cs="黑体" w:eastAsia="黑体" w:hint="default"/>
                <w:sz w:val="18"/>
                <w:szCs w:val="18"/>
              </w:rPr>
            </w:pPr>
            <w:r>
              <w:rPr>
                <w:rFonts w:ascii="黑体"/>
                <w:sz w:val="18"/>
              </w:rPr>
            </w:r>
            <w:r>
              <w:rPr>
                <w:rFonts w:ascii="黑体"/>
                <w:sz w:val="18"/>
                <w:u w:val="single" w:color="000000"/>
              </w:rPr>
              <w:t>336,574,320</w:t>
            </w:r>
            <w:r>
              <w:rPr>
                <w:rFonts w:ascii="黑体"/>
                <w:spacing w:val="-28"/>
                <w:sz w:val="18"/>
                <w:u w:val="single" w:color="000000"/>
              </w:rPr>
              <w:t> </w:t>
            </w:r>
            <w:r>
              <w:rPr>
                <w:rFonts w:ascii="黑体"/>
                <w:spacing w:val="-28"/>
                <w:sz w:val="18"/>
              </w:rPr>
            </w:r>
            <w:r>
              <w:rPr>
                <w:rFonts w:ascii="黑体"/>
                <w:sz w:val="18"/>
                <w:u w:val="single" w:color="000000"/>
              </w:rPr>
              <w:t>72.12%</w:t>
            </w:r>
            <w:r>
              <w:rPr>
                <w:rFonts w:ascii="黑体"/>
                <w:sz w:val="18"/>
              </w:rPr>
            </w:r>
          </w:p>
        </w:tc>
      </w:tr>
      <w:tr>
        <w:trPr>
          <w:trHeight w:val="488"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1953" w:val="left" w:leader="none"/>
              </w:tabs>
              <w:spacing w:line="240" w:lineRule="auto" w:before="98"/>
              <w:ind w:right="75"/>
              <w:jc w:val="right"/>
              <w:rPr>
                <w:rFonts w:ascii="黑体" w:hAnsi="黑体" w:cs="黑体" w:eastAsia="黑体" w:hint="default"/>
                <w:sz w:val="18"/>
                <w:szCs w:val="18"/>
              </w:rPr>
            </w:pPr>
            <w:r>
              <w:rPr>
                <w:rFonts w:ascii="黑体" w:hAnsi="黑体" w:cs="黑体" w:eastAsia="黑体" w:hint="default"/>
                <w:sz w:val="18"/>
                <w:szCs w:val="18"/>
              </w:rPr>
              <w:t>无限售条件股份合计</w:t>
              <w:tab/>
            </w:r>
            <w:r>
              <w:rPr>
                <w:rFonts w:ascii="黑体" w:hAnsi="黑体" w:cs="黑体" w:eastAsia="黑体" w:hint="default"/>
                <w:sz w:val="18"/>
                <w:szCs w:val="18"/>
                <w:u w:val="single" w:color="000000"/>
              </w:rPr>
              <w:t>136,188,000</w:t>
            </w:r>
            <w:r>
              <w:rPr>
                <w:rFonts w:ascii="黑体" w:hAnsi="黑体" w:cs="黑体" w:eastAsia="黑体" w:hint="default"/>
                <w:sz w:val="18"/>
                <w:szCs w:val="18"/>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 w:right="0"/>
              <w:jc w:val="center"/>
              <w:rPr>
                <w:rFonts w:ascii="黑体" w:hAnsi="黑体" w:cs="黑体" w:eastAsia="黑体" w:hint="default"/>
                <w:sz w:val="18"/>
                <w:szCs w:val="18"/>
              </w:rPr>
            </w:pPr>
            <w:r>
              <w:rPr>
                <w:rFonts w:ascii="黑体"/>
                <w:sz w:val="18"/>
              </w:rPr>
            </w:r>
            <w:r>
              <w:rPr>
                <w:rFonts w:ascii="黑体"/>
                <w:sz w:val="18"/>
                <w:u w:val="single" w:color="000000"/>
              </w:rPr>
              <w:t>58.86%</w:t>
            </w:r>
            <w:r>
              <w:rPr>
                <w:rFonts w:ascii="黑体"/>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
              <w:jc w:val="center"/>
              <w:rPr>
                <w:rFonts w:ascii="黑体" w:hAnsi="黑体" w:cs="黑体" w:eastAsia="黑体" w:hint="default"/>
                <w:sz w:val="18"/>
                <w:szCs w:val="18"/>
              </w:rPr>
            </w:pPr>
            <w:r>
              <w:rPr>
                <w:rFonts w:ascii="黑体"/>
                <w:sz w:val="18"/>
              </w:rPr>
            </w:r>
            <w:r>
              <w:rPr>
                <w:rFonts w:ascii="黑体"/>
                <w:sz w:val="18"/>
                <w:u w:val="single" w:color="000000"/>
              </w:rPr>
              <w:t>28,080,000</w:t>
            </w:r>
            <w:r>
              <w:rPr>
                <w:rFonts w:ascii="黑体"/>
                <w:sz w:val="18"/>
              </w:rPr>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7"/>
              <w:jc w:val="right"/>
              <w:rPr>
                <w:rFonts w:ascii="黑体" w:hAnsi="黑体" w:cs="黑体" w:eastAsia="黑体" w:hint="default"/>
                <w:sz w:val="18"/>
                <w:szCs w:val="18"/>
              </w:rPr>
            </w:pPr>
            <w:r>
              <w:rPr>
                <w:rFonts w:ascii="黑体"/>
                <w:sz w:val="18"/>
              </w:rPr>
            </w:r>
            <w:r>
              <w:rPr>
                <w:rFonts w:ascii="黑体"/>
                <w:sz w:val="18"/>
                <w:u w:val="single" w:color="000000"/>
              </w:rPr>
              <w:t>8,038,320 </w:t>
            </w:r>
            <w:r>
              <w:rPr>
                <w:rFonts w:ascii="黑体"/>
                <w:sz w:val="18"/>
              </w:rPr>
            </w:r>
            <w:r>
              <w:rPr>
                <w:rFonts w:ascii="黑体"/>
                <w:sz w:val="18"/>
                <w:u w:val="single" w:color="000000"/>
              </w:rPr>
              <w:t>164,268,000</w:t>
            </w:r>
            <w:r>
              <w:rPr>
                <w:rFonts w:ascii="黑体"/>
                <w:spacing w:val="-23"/>
                <w:sz w:val="18"/>
                <w:u w:val="single" w:color="000000"/>
              </w:rPr>
              <w:t> </w:t>
            </w:r>
            <w:r>
              <w:rPr>
                <w:rFonts w:ascii="黑体"/>
                <w:spacing w:val="-23"/>
                <w:sz w:val="18"/>
              </w:rPr>
            </w:r>
            <w:r>
              <w:rPr>
                <w:rFonts w:ascii="黑体"/>
                <w:sz w:val="18"/>
                <w:u w:val="single" w:color="000000"/>
              </w:rPr>
              <w:t>200,386,320</w:t>
            </w:r>
            <w:r>
              <w:rPr>
                <w:rFonts w:ascii="黑体"/>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0" w:right="0"/>
              <w:jc w:val="left"/>
              <w:rPr>
                <w:rFonts w:ascii="黑体" w:hAnsi="黑体" w:cs="黑体" w:eastAsia="黑体" w:hint="default"/>
                <w:sz w:val="18"/>
                <w:szCs w:val="18"/>
              </w:rPr>
            </w:pPr>
            <w:r>
              <w:rPr>
                <w:rFonts w:ascii="黑体"/>
                <w:sz w:val="18"/>
              </w:rPr>
            </w:r>
            <w:r>
              <w:rPr>
                <w:rFonts w:ascii="黑体"/>
                <w:sz w:val="18"/>
                <w:u w:val="single" w:color="000000"/>
              </w:rPr>
              <w:t>336,574,320</w:t>
            </w:r>
            <w:r>
              <w:rPr>
                <w:rFonts w:ascii="黑体"/>
                <w:spacing w:val="-28"/>
                <w:sz w:val="18"/>
                <w:u w:val="single" w:color="000000"/>
              </w:rPr>
              <w:t> </w:t>
            </w:r>
            <w:r>
              <w:rPr>
                <w:rFonts w:ascii="黑体"/>
                <w:spacing w:val="-28"/>
                <w:sz w:val="18"/>
              </w:rPr>
            </w:r>
            <w:r>
              <w:rPr>
                <w:rFonts w:ascii="黑体"/>
                <w:sz w:val="18"/>
                <w:u w:val="single" w:color="000000"/>
              </w:rPr>
              <w:t>72.12%</w:t>
            </w:r>
            <w:r>
              <w:rPr>
                <w:rFonts w:ascii="黑体"/>
                <w:sz w:val="18"/>
              </w:rPr>
            </w:r>
          </w:p>
        </w:tc>
      </w:tr>
      <w:tr>
        <w:trPr>
          <w:trHeight w:val="444"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1953" w:val="left" w:leader="none"/>
              </w:tabs>
              <w:spacing w:line="240" w:lineRule="auto" w:before="98"/>
              <w:ind w:right="75"/>
              <w:jc w:val="right"/>
              <w:rPr>
                <w:rFonts w:ascii="黑体" w:hAnsi="黑体" w:cs="黑体" w:eastAsia="黑体" w:hint="default"/>
                <w:sz w:val="18"/>
                <w:szCs w:val="18"/>
              </w:rPr>
            </w:pPr>
            <w:r>
              <w:rPr>
                <w:rFonts w:ascii="黑体" w:hAnsi="黑体" w:cs="黑体" w:eastAsia="黑体" w:hint="default"/>
                <w:b/>
                <w:bCs/>
                <w:sz w:val="18"/>
                <w:szCs w:val="18"/>
              </w:rPr>
              <w:t>三</w:t>
            </w:r>
            <w:r>
              <w:rPr>
                <w:rFonts w:ascii="黑体" w:hAnsi="黑体" w:cs="黑体" w:eastAsia="黑体" w:hint="default"/>
                <w:b/>
                <w:bCs/>
                <w:spacing w:val="37"/>
                <w:sz w:val="18"/>
                <w:szCs w:val="18"/>
              </w:rPr>
              <w:t> </w:t>
            </w:r>
            <w:r>
              <w:rPr>
                <w:rFonts w:ascii="黑体" w:hAnsi="黑体" w:cs="黑体" w:eastAsia="黑体" w:hint="default"/>
                <w:b/>
                <w:bCs/>
                <w:sz w:val="18"/>
                <w:szCs w:val="18"/>
              </w:rPr>
              <w:t>股份总数</w:t>
              <w:tab/>
            </w:r>
            <w:r>
              <w:rPr>
                <w:rFonts w:ascii="黑体" w:hAnsi="黑体" w:cs="黑体" w:eastAsia="黑体" w:hint="default"/>
                <w:sz w:val="18"/>
                <w:szCs w:val="18"/>
              </w:rPr>
            </w:r>
            <w:r>
              <w:rPr>
                <w:rFonts w:ascii="黑体" w:hAnsi="黑体" w:cs="黑体" w:eastAsia="黑体" w:hint="default"/>
                <w:sz w:val="18"/>
                <w:szCs w:val="18"/>
                <w:u w:val="thick" w:color="000000"/>
              </w:rPr>
              <w:t>231,379,200</w:t>
            </w:r>
            <w:r>
              <w:rPr>
                <w:rFonts w:ascii="黑体" w:hAnsi="黑体" w:cs="黑体" w:eastAsia="黑体" w:hint="default"/>
                <w:sz w:val="18"/>
                <w:szCs w:val="18"/>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 w:right="0"/>
              <w:jc w:val="center"/>
              <w:rPr>
                <w:rFonts w:ascii="黑体" w:hAnsi="黑体" w:cs="黑体" w:eastAsia="黑体" w:hint="default"/>
                <w:sz w:val="18"/>
                <w:szCs w:val="18"/>
              </w:rPr>
            </w:pPr>
            <w:r>
              <w:rPr>
                <w:rFonts w:ascii="Times New Roman"/>
                <w:sz w:val="18"/>
              </w:rPr>
            </w:r>
            <w:r>
              <w:rPr>
                <w:rFonts w:ascii="Times New Roman"/>
                <w:sz w:val="18"/>
                <w:u w:val="thick" w:color="000000"/>
              </w:rPr>
              <w:t>    </w:t>
            </w:r>
            <w:r>
              <w:rPr>
                <w:rFonts w:ascii="黑体"/>
                <w:sz w:val="18"/>
                <w:u w:val="thick" w:color="000000"/>
              </w:rPr>
              <w:t>100%</w:t>
            </w:r>
            <w:r>
              <w:rPr>
                <w:rFonts w:ascii="黑体"/>
                <w:sz w:val="18"/>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8"/>
              <w:ind w:right="25"/>
              <w:jc w:val="center"/>
              <w:rPr>
                <w:rFonts w:ascii="黑体" w:hAnsi="黑体" w:cs="黑体" w:eastAsia="黑体" w:hint="default"/>
                <w:sz w:val="18"/>
                <w:szCs w:val="18"/>
              </w:rPr>
            </w:pPr>
            <w:r>
              <w:rPr>
                <w:rFonts w:ascii="Times New Roman"/>
                <w:sz w:val="18"/>
              </w:rPr>
            </w:r>
            <w:r>
              <w:rPr>
                <w:rFonts w:ascii="Times New Roman"/>
                <w:sz w:val="18"/>
                <w:u w:val="thick" w:color="000000"/>
              </w:rPr>
              <w:t> </w:t>
              <w:tab/>
            </w:r>
            <w:r>
              <w:rPr>
                <w:rFonts w:ascii="黑体"/>
                <w:sz w:val="18"/>
                <w:u w:val="thick" w:color="000000"/>
              </w:rPr>
              <w:t>-</w:t>
            </w:r>
            <w:r>
              <w:rPr>
                <w:rFonts w:ascii="黑体"/>
                <w:sz w:val="18"/>
              </w:rPr>
            </w:r>
          </w:p>
        </w:tc>
        <w:tc>
          <w:tcPr>
            <w:tcW w:w="3188"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98"/>
              <w:ind w:right="57"/>
              <w:jc w:val="right"/>
              <w:rPr>
                <w:rFonts w:ascii="黑体" w:hAnsi="黑体" w:cs="黑体" w:eastAsia="黑体" w:hint="default"/>
                <w:sz w:val="18"/>
                <w:szCs w:val="18"/>
              </w:rPr>
            </w:pPr>
            <w:r>
              <w:rPr>
                <w:rFonts w:ascii="Times New Roman"/>
                <w:sz w:val="18"/>
              </w:rPr>
            </w:r>
            <w:r>
              <w:rPr>
                <w:rFonts w:ascii="Times New Roman"/>
                <w:sz w:val="18"/>
                <w:u w:val="thick" w:color="000000"/>
              </w:rPr>
              <w:t> </w:t>
              <w:tab/>
            </w:r>
            <w:r>
              <w:rPr>
                <w:rFonts w:ascii="黑体"/>
                <w:sz w:val="18"/>
                <w:u w:val="thick" w:color="000000"/>
              </w:rPr>
              <w:t>- </w:t>
            </w:r>
            <w:r>
              <w:rPr>
                <w:rFonts w:ascii="黑体"/>
                <w:sz w:val="18"/>
              </w:rPr>
            </w:r>
            <w:r>
              <w:rPr>
                <w:rFonts w:ascii="黑体"/>
                <w:sz w:val="18"/>
                <w:u w:val="thick" w:color="000000"/>
              </w:rPr>
              <w:t>235,304,375</w:t>
            </w:r>
            <w:r>
              <w:rPr>
                <w:rFonts w:ascii="黑体"/>
                <w:spacing w:val="-23"/>
                <w:sz w:val="18"/>
                <w:u w:val="thick" w:color="000000"/>
              </w:rPr>
              <w:t> </w:t>
            </w:r>
            <w:r>
              <w:rPr>
                <w:rFonts w:ascii="黑体"/>
                <w:spacing w:val="-23"/>
                <w:sz w:val="18"/>
              </w:rPr>
            </w:r>
            <w:r>
              <w:rPr>
                <w:rFonts w:ascii="黑体"/>
                <w:sz w:val="18"/>
                <w:u w:val="thick" w:color="000000"/>
              </w:rPr>
              <w:t>235,304,375</w:t>
            </w:r>
            <w:r>
              <w:rPr>
                <w:rFonts w:ascii="黑体"/>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0" w:right="0"/>
              <w:jc w:val="left"/>
              <w:rPr>
                <w:rFonts w:ascii="黑体" w:hAnsi="黑体" w:cs="黑体" w:eastAsia="黑体" w:hint="default"/>
                <w:sz w:val="18"/>
                <w:szCs w:val="18"/>
              </w:rPr>
            </w:pPr>
            <w:r>
              <w:rPr>
                <w:rFonts w:ascii="黑体"/>
                <w:sz w:val="18"/>
              </w:rPr>
            </w:r>
            <w:r>
              <w:rPr>
                <w:rFonts w:ascii="黑体"/>
                <w:sz w:val="18"/>
                <w:u w:val="thick" w:color="000000"/>
              </w:rPr>
              <w:t>466,683,575 </w:t>
            </w:r>
            <w:r>
              <w:rPr>
                <w:rFonts w:ascii="黑体"/>
                <w:spacing w:val="62"/>
                <w:sz w:val="18"/>
                <w:u w:val="thick" w:color="000000"/>
              </w:rPr>
              <w:t> </w:t>
            </w:r>
            <w:r>
              <w:rPr>
                <w:rFonts w:ascii="黑体"/>
                <w:spacing w:val="62"/>
                <w:sz w:val="18"/>
              </w:rPr>
            </w:r>
            <w:r>
              <w:rPr>
                <w:rFonts w:ascii="Times New Roman"/>
                <w:spacing w:val="62"/>
                <w:sz w:val="18"/>
              </w:rPr>
            </w:r>
            <w:r>
              <w:rPr>
                <w:rFonts w:ascii="Times New Roman"/>
                <w:spacing w:val="62"/>
                <w:sz w:val="18"/>
                <w:u w:val="thick" w:color="000000"/>
              </w:rPr>
              <w:t> </w:t>
            </w:r>
            <w:r>
              <w:rPr>
                <w:rFonts w:ascii="黑体"/>
                <w:sz w:val="18"/>
                <w:u w:val="thick" w:color="000000"/>
              </w:rPr>
              <w:t>100%</w:t>
            </w:r>
            <w:r>
              <w:rPr>
                <w:rFonts w:ascii="黑体"/>
                <w:sz w:val="18"/>
              </w:rPr>
            </w:r>
          </w:p>
        </w:tc>
      </w:tr>
    </w:tbl>
    <w:p>
      <w:pPr>
        <w:spacing w:line="240" w:lineRule="auto" w:before="2"/>
        <w:rPr>
          <w:rFonts w:ascii="黑体" w:hAnsi="黑体" w:cs="黑体" w:eastAsia="黑体" w:hint="default"/>
          <w:b/>
          <w:bCs/>
          <w:sz w:val="9"/>
          <w:szCs w:val="9"/>
        </w:rPr>
      </w:pPr>
    </w:p>
    <w:p>
      <w:pPr>
        <w:pStyle w:val="BodyText"/>
        <w:spacing w:line="240" w:lineRule="auto" w:before="38"/>
        <w:ind w:left="720" w:right="0"/>
        <w:jc w:val="left"/>
      </w:pPr>
      <w:r>
        <w:rPr/>
        <w:t>注</w:t>
      </w:r>
      <w:r>
        <w:rPr>
          <w:spacing w:val="-47"/>
        </w:rPr>
        <w:t> </w:t>
      </w:r>
      <w:r>
        <w:rPr/>
        <w:t>1.</w:t>
      </w:r>
      <w:r>
        <w:rPr>
          <w:spacing w:val="-4"/>
        </w:rPr>
        <w:t> </w:t>
      </w:r>
      <w:r>
        <w:rPr/>
        <w:t>公司股权分置改革于</w:t>
      </w:r>
      <w:r>
        <w:rPr>
          <w:spacing w:val="-47"/>
        </w:rPr>
        <w:t> </w:t>
      </w:r>
      <w:r>
        <w:rPr/>
        <w:t>2006</w:t>
      </w:r>
      <w:r>
        <w:rPr>
          <w:spacing w:val="-48"/>
        </w:rPr>
        <w:t> </w:t>
      </w:r>
      <w:r>
        <w:rPr/>
        <w:t>年</w:t>
      </w:r>
      <w:r>
        <w:rPr>
          <w:spacing w:val="-47"/>
        </w:rPr>
        <w:t> </w:t>
      </w:r>
      <w:r>
        <w:rPr/>
        <w:t>2</w:t>
      </w:r>
      <w:r>
        <w:rPr>
          <w:spacing w:val="-48"/>
        </w:rPr>
        <w:t> </w:t>
      </w:r>
      <w:r>
        <w:rPr/>
        <w:t>月</w:t>
      </w:r>
      <w:r>
        <w:rPr>
          <w:spacing w:val="-47"/>
        </w:rPr>
        <w:t> </w:t>
      </w:r>
      <w:r>
        <w:rPr/>
        <w:t>20</w:t>
      </w:r>
      <w:r>
        <w:rPr>
          <w:spacing w:val="-47"/>
        </w:rPr>
        <w:t> </w:t>
      </w:r>
      <w:r>
        <w:rPr/>
        <w:t>日经相关股东会议通过，以</w:t>
      </w:r>
      <w:r>
        <w:rPr>
          <w:spacing w:val="-48"/>
        </w:rPr>
        <w:t> </w:t>
      </w:r>
      <w:r>
        <w:rPr/>
        <w:t>2006</w:t>
      </w:r>
      <w:r>
        <w:rPr>
          <w:spacing w:val="-48"/>
        </w:rPr>
        <w:t> </w:t>
      </w:r>
      <w:r>
        <w:rPr/>
        <w:t>年</w:t>
      </w:r>
      <w:r>
        <w:rPr>
          <w:spacing w:val="-47"/>
        </w:rPr>
        <w:t> </w:t>
      </w:r>
      <w:r>
        <w:rPr/>
        <w:t>2</w:t>
      </w:r>
      <w:r>
        <w:rPr>
          <w:spacing w:val="-48"/>
        </w:rPr>
        <w:t> </w:t>
      </w:r>
      <w:r>
        <w:rPr/>
        <w:t>月</w:t>
      </w:r>
      <w:r>
        <w:rPr>
          <w:spacing w:val="-47"/>
        </w:rPr>
        <w:t> </w:t>
      </w:r>
      <w:r>
        <w:rPr/>
        <w:t>24</w:t>
      </w:r>
      <w:r>
        <w:rPr>
          <w:spacing w:val="-47"/>
        </w:rPr>
        <w:t> </w:t>
      </w:r>
      <w:r>
        <w:rPr/>
        <w:t>日作为股权登记</w:t>
      </w:r>
    </w:p>
    <w:p>
      <w:pPr>
        <w:pStyle w:val="BodyText"/>
        <w:spacing w:line="276" w:lineRule="auto" w:before="38"/>
        <w:ind w:left="1310" w:right="505"/>
        <w:jc w:val="both"/>
      </w:pPr>
      <w:r>
        <w:rPr/>
        <w:t>日实施，于</w:t>
      </w:r>
      <w:r>
        <w:rPr>
          <w:spacing w:val="-53"/>
        </w:rPr>
        <w:t> </w:t>
      </w:r>
      <w:r>
        <w:rPr/>
        <w:t>2006</w:t>
      </w:r>
      <w:r>
        <w:rPr>
          <w:spacing w:val="-51"/>
        </w:rPr>
        <w:t> </w:t>
      </w:r>
      <w:r>
        <w:rPr/>
        <w:t>年</w:t>
      </w:r>
      <w:r>
        <w:rPr>
          <w:spacing w:val="-51"/>
        </w:rPr>
        <w:t> </w:t>
      </w:r>
      <w:r>
        <w:rPr/>
        <w:t>2</w:t>
      </w:r>
      <w:r>
        <w:rPr>
          <w:spacing w:val="-51"/>
        </w:rPr>
        <w:t> </w:t>
      </w:r>
      <w:r>
        <w:rPr/>
        <w:t>月</w:t>
      </w:r>
      <w:r>
        <w:rPr>
          <w:spacing w:val="-53"/>
        </w:rPr>
        <w:t> </w:t>
      </w:r>
      <w:r>
        <w:rPr/>
        <w:t>28</w:t>
      </w:r>
      <w:r>
        <w:rPr>
          <w:spacing w:val="-51"/>
        </w:rPr>
        <w:t> </w:t>
      </w:r>
      <w:r>
        <w:rPr/>
        <w:t>日实施后首次复牌。根据中国证监会《上市公司股权分置改革管理办</w:t>
      </w:r>
      <w:r>
        <w:rPr>
          <w:w w:val="100"/>
        </w:rPr>
        <w:t> </w:t>
      </w:r>
      <w:r>
        <w:rPr/>
        <w:t>法》的规定以及用友软件的限售股份持有人在《用友软件股份有限公司股权分置改革说明书》中</w:t>
      </w:r>
      <w:r>
        <w:rPr>
          <w:spacing w:val="-76"/>
        </w:rPr>
        <w:t> </w:t>
      </w:r>
      <w:r>
        <w:rPr>
          <w:spacing w:val="-76"/>
        </w:rPr>
      </w:r>
      <w:r>
        <w:rPr>
          <w:spacing w:val="-4"/>
        </w:rPr>
        <w:t>作出的承诺，2008</w:t>
      </w:r>
      <w:r>
        <w:rPr>
          <w:spacing w:val="-54"/>
        </w:rPr>
        <w:t> </w:t>
      </w:r>
      <w:r>
        <w:rPr/>
        <w:t>年</w:t>
      </w:r>
      <w:r>
        <w:rPr>
          <w:spacing w:val="-54"/>
        </w:rPr>
        <w:t> </w:t>
      </w:r>
      <w:r>
        <w:rPr/>
        <w:t>2</w:t>
      </w:r>
      <w:r>
        <w:rPr>
          <w:spacing w:val="-52"/>
        </w:rPr>
        <w:t> </w:t>
      </w:r>
      <w:r>
        <w:rPr/>
        <w:t>月</w:t>
      </w:r>
      <w:r>
        <w:rPr>
          <w:spacing w:val="-54"/>
        </w:rPr>
        <w:t> </w:t>
      </w:r>
      <w:r>
        <w:rPr/>
        <w:t>28</w:t>
      </w:r>
      <w:r>
        <w:rPr>
          <w:spacing w:val="-52"/>
        </w:rPr>
        <w:t> </w:t>
      </w:r>
      <w:r>
        <w:rPr/>
        <w:t>日公司限售股份持有人所持有的部分限售股份共计</w:t>
      </w:r>
      <w:r>
        <w:rPr>
          <w:spacing w:val="-54"/>
        </w:rPr>
        <w:t> </w:t>
      </w:r>
      <w:r>
        <w:rPr/>
        <w:t>28,080,000</w:t>
      </w:r>
      <w:r>
        <w:rPr>
          <w:spacing w:val="-54"/>
        </w:rPr>
        <w:t> </w:t>
      </w:r>
      <w:r>
        <w:rPr/>
        <w:t>股上</w:t>
      </w:r>
      <w:r>
        <w:rPr>
          <w:w w:val="100"/>
        </w:rPr>
        <w:t> </w:t>
      </w:r>
      <w:r>
        <w:rPr/>
        <w:t>市流通。本次有限售条件的境内非国有法人持流通股上市情况如下：</w:t>
      </w:r>
    </w:p>
    <w:p>
      <w:pPr>
        <w:spacing w:line="240" w:lineRule="auto" w:before="10"/>
        <w:rPr>
          <w:rFonts w:ascii="黑体" w:hAnsi="黑体" w:cs="黑体" w:eastAsia="黑体" w:hint="default"/>
          <w:sz w:val="29"/>
          <w:szCs w:val="29"/>
        </w:rPr>
      </w:pPr>
    </w:p>
    <w:p>
      <w:pPr>
        <w:spacing w:after="0" w:line="240" w:lineRule="auto"/>
        <w:rPr>
          <w:rFonts w:ascii="黑体" w:hAnsi="黑体" w:cs="黑体" w:eastAsia="黑体" w:hint="default"/>
          <w:sz w:val="29"/>
          <w:szCs w:val="29"/>
        </w:rPr>
        <w:sectPr>
          <w:pgSz w:w="11910" w:h="16840"/>
          <w:pgMar w:header="935" w:footer="1140" w:top="2440" w:bottom="1340" w:left="1440" w:right="220"/>
        </w:sectPr>
      </w:pPr>
    </w:p>
    <w:p>
      <w:pPr>
        <w:pStyle w:val="BodyText"/>
        <w:tabs>
          <w:tab w:pos="2129" w:val="left" w:leader="none"/>
        </w:tabs>
        <w:spacing w:line="240" w:lineRule="auto" w:before="39"/>
        <w:ind w:left="135" w:right="-11"/>
        <w:jc w:val="left"/>
      </w:pPr>
      <w:r>
        <w:rPr/>
        <w:t>股东名称</w:t>
        <w:tab/>
      </w:r>
      <w:r>
        <w:rPr>
          <w:spacing w:val="-1"/>
        </w:rPr>
        <w:t>持有有限售条件的</w:t>
      </w:r>
    </w:p>
    <w:p>
      <w:pPr>
        <w:pStyle w:val="BodyText"/>
        <w:spacing w:line="240" w:lineRule="auto" w:before="39"/>
        <w:ind w:left="135" w:right="-4"/>
        <w:jc w:val="left"/>
      </w:pPr>
      <w:r>
        <w:rPr>
          <w:spacing w:val="-2"/>
        </w:rPr>
        <w:br w:type="column"/>
      </w:r>
      <w:r>
        <w:rPr>
          <w:spacing w:val="-2"/>
        </w:rPr>
        <w:t>持有有限售条件的</w:t>
      </w:r>
      <w:r>
        <w:rPr/>
      </w:r>
    </w:p>
    <w:p>
      <w:pPr>
        <w:pStyle w:val="BodyText"/>
        <w:spacing w:line="240" w:lineRule="auto" w:before="38"/>
        <w:ind w:left="135" w:right="0"/>
        <w:jc w:val="left"/>
      </w:pPr>
      <w:r>
        <w:rPr/>
        <w:br w:type="column"/>
      </w:r>
      <w:r>
        <w:rPr/>
        <w:t>本次上市 资本公积转增</w:t>
      </w:r>
      <w:r>
        <w:rPr>
          <w:spacing w:val="-48"/>
        </w:rPr>
        <w:t> </w:t>
      </w:r>
      <w:r>
        <w:rPr/>
        <w:t>剩余有限售条件的</w:t>
      </w:r>
    </w:p>
    <w:p>
      <w:pPr>
        <w:spacing w:after="0" w:line="240" w:lineRule="auto"/>
        <w:jc w:val="left"/>
        <w:sectPr>
          <w:type w:val="continuous"/>
          <w:pgSz w:w="11910" w:h="16840"/>
          <w:pgMar w:top="1240" w:bottom="280" w:left="1440" w:right="220"/>
          <w:cols w:num="3" w:equalWidth="0">
            <w:col w:w="3731" w:space="504"/>
            <w:col w:w="1736" w:space="236"/>
            <w:col w:w="4043"/>
          </w:cols>
        </w:sectPr>
      </w:pPr>
    </w:p>
    <w:p>
      <w:pPr>
        <w:spacing w:line="240" w:lineRule="auto" w:before="7"/>
        <w:rPr>
          <w:rFonts w:ascii="黑体" w:hAnsi="黑体" w:cs="黑体" w:eastAsia="黑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732"/>
        <w:gridCol w:w="2017"/>
        <w:gridCol w:w="2207"/>
        <w:gridCol w:w="1224"/>
        <w:gridCol w:w="1278"/>
        <w:gridCol w:w="1576"/>
      </w:tblGrid>
      <w:tr>
        <w:trPr>
          <w:trHeight w:val="380" w:hRule="exact"/>
        </w:trPr>
        <w:tc>
          <w:tcPr>
            <w:tcW w:w="1732" w:type="dxa"/>
            <w:vMerge w:val="restart"/>
            <w:tcBorders>
              <w:top w:val="nil" w:sz="6" w:space="0" w:color="auto"/>
              <w:left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6"/>
              <w:jc w:val="right"/>
              <w:rPr>
                <w:rFonts w:ascii="黑体" w:hAnsi="黑体" w:cs="黑体" w:eastAsia="黑体" w:hint="default"/>
                <w:sz w:val="20"/>
                <w:szCs w:val="20"/>
              </w:rPr>
            </w:pPr>
            <w:r>
              <w:rPr>
                <w:rFonts w:ascii="黑体" w:hAnsi="黑体" w:cs="黑体" w:eastAsia="黑体" w:hint="default"/>
                <w:spacing w:val="-1"/>
                <w:sz w:val="20"/>
                <w:szCs w:val="20"/>
              </w:rPr>
              <w:t>流通股年初股份数量</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4"/>
              <w:jc w:val="right"/>
              <w:rPr>
                <w:rFonts w:ascii="黑体" w:hAnsi="黑体" w:cs="黑体" w:eastAsia="黑体" w:hint="default"/>
                <w:sz w:val="20"/>
                <w:szCs w:val="20"/>
              </w:rPr>
            </w:pPr>
            <w:r>
              <w:rPr>
                <w:rFonts w:ascii="黑体" w:hAnsi="黑体" w:cs="黑体" w:eastAsia="黑体" w:hint="default"/>
                <w:spacing w:val="-1"/>
                <w:sz w:val="20"/>
                <w:szCs w:val="20"/>
              </w:rPr>
              <w:t>流通股股份占年初公司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4"/>
              <w:jc w:val="right"/>
              <w:rPr>
                <w:rFonts w:ascii="黑体" w:hAnsi="黑体" w:cs="黑体" w:eastAsia="黑体" w:hint="default"/>
                <w:sz w:val="20"/>
                <w:szCs w:val="20"/>
              </w:rPr>
            </w:pPr>
            <w:r>
              <w:rPr>
                <w:rFonts w:ascii="黑体" w:hAnsi="黑体" w:cs="黑体" w:eastAsia="黑体" w:hint="default"/>
                <w:sz w:val="20"/>
                <w:szCs w:val="20"/>
              </w:rPr>
              <w:t>流通数量</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黑体" w:hAnsi="黑体" w:cs="黑体" w:eastAsia="黑体" w:hint="default"/>
                <w:sz w:val="20"/>
                <w:szCs w:val="20"/>
              </w:rPr>
            </w:pPr>
            <w:r>
              <w:rPr>
                <w:rFonts w:ascii="黑体" w:hAnsi="黑体" w:cs="黑体" w:eastAsia="黑体" w:hint="default"/>
                <w:sz w:val="20"/>
                <w:szCs w:val="20"/>
              </w:rPr>
              <w:t>股本</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流通股股份数量</w:t>
            </w:r>
          </w:p>
        </w:tc>
      </w:tr>
      <w:tr>
        <w:trPr>
          <w:trHeight w:val="360" w:hRule="exact"/>
        </w:trPr>
        <w:tc>
          <w:tcPr>
            <w:tcW w:w="1732" w:type="dxa"/>
            <w:vMerge/>
            <w:tcBorders>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hAnsi="黑体" w:cs="黑体" w:eastAsia="黑体" w:hint="default"/>
                <w:spacing w:val="-1"/>
                <w:sz w:val="20"/>
                <w:szCs w:val="20"/>
              </w:rPr>
              <w:t>总股本比例</w:t>
            </w:r>
          </w:p>
        </w:tc>
        <w:tc>
          <w:tcPr>
            <w:tcW w:w="1224"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r>
      <w:tr>
        <w:trPr>
          <w:trHeight w:val="360"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黑体" w:hAnsi="黑体" w:cs="黑体" w:eastAsia="黑体" w:hint="default"/>
                <w:sz w:val="20"/>
                <w:szCs w:val="20"/>
              </w:rPr>
            </w:pPr>
            <w:r>
              <w:rPr>
                <w:rFonts w:ascii="黑体"/>
                <w:spacing w:val="-1"/>
                <w:sz w:val="20"/>
              </w:rPr>
              <w:t>58,968,000</w:t>
            </w:r>
            <w:r>
              <w:rPr>
                <w:rFonts w:ascii="黑体"/>
                <w:sz w:val="20"/>
              </w:rPr>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5"/>
              <w:jc w:val="right"/>
              <w:rPr>
                <w:rFonts w:ascii="黑体" w:hAnsi="黑体" w:cs="黑体" w:eastAsia="黑体" w:hint="default"/>
                <w:sz w:val="20"/>
                <w:szCs w:val="20"/>
              </w:rPr>
            </w:pPr>
            <w:r>
              <w:rPr>
                <w:rFonts w:ascii="黑体"/>
                <w:spacing w:val="-1"/>
                <w:sz w:val="20"/>
              </w:rPr>
              <w:t>25.49%</w:t>
            </w:r>
            <w:r>
              <w:rPr>
                <w:rFonts w:ascii="黑体"/>
                <w:sz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5"/>
              <w:jc w:val="right"/>
              <w:rPr>
                <w:rFonts w:ascii="黑体" w:hAnsi="黑体" w:cs="黑体" w:eastAsia="黑体" w:hint="default"/>
                <w:sz w:val="20"/>
                <w:szCs w:val="20"/>
              </w:rPr>
            </w:pPr>
            <w:r>
              <w:rPr>
                <w:rFonts w:ascii="黑体"/>
                <w:spacing w:val="-1"/>
                <w:sz w:val="20"/>
              </w:rPr>
              <w:t>11,232,000</w:t>
            </w:r>
            <w:r>
              <w:rPr>
                <w:rFonts w:ascii="黑体"/>
                <w:sz w:val="20"/>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黑体" w:hAnsi="黑体" w:cs="黑体" w:eastAsia="黑体" w:hint="default"/>
                <w:sz w:val="20"/>
                <w:szCs w:val="20"/>
              </w:rPr>
            </w:pPr>
            <w:r>
              <w:rPr>
                <w:rFonts w:ascii="黑体"/>
                <w:spacing w:val="-1"/>
                <w:sz w:val="20"/>
              </w:rPr>
              <w:t>47,736,000</w:t>
            </w:r>
            <w:r>
              <w:rPr>
                <w:rFonts w:ascii="黑体"/>
                <w:sz w:val="20"/>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95,472,000</w:t>
            </w:r>
            <w:r>
              <w:rPr>
                <w:rFonts w:ascii="黑体"/>
                <w:sz w:val="20"/>
              </w:rPr>
            </w:r>
          </w:p>
        </w:tc>
      </w:tr>
      <w:tr>
        <w:trPr>
          <w:trHeight w:val="360"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上海用友科技咨询</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黑体" w:hAnsi="黑体" w:cs="黑体" w:eastAsia="黑体" w:hint="default"/>
                <w:sz w:val="20"/>
                <w:szCs w:val="20"/>
              </w:rPr>
            </w:pPr>
            <w:r>
              <w:rPr>
                <w:rFonts w:ascii="黑体"/>
                <w:spacing w:val="-1"/>
                <w:sz w:val="20"/>
              </w:rPr>
              <w:t>23,868,000</w:t>
            </w:r>
            <w:r>
              <w:rPr>
                <w:rFonts w:ascii="黑体"/>
                <w:sz w:val="20"/>
              </w:rPr>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
              <w:jc w:val="right"/>
              <w:rPr>
                <w:rFonts w:ascii="黑体" w:hAnsi="黑体" w:cs="黑体" w:eastAsia="黑体" w:hint="default"/>
                <w:sz w:val="20"/>
                <w:szCs w:val="20"/>
              </w:rPr>
            </w:pPr>
            <w:r>
              <w:rPr>
                <w:rFonts w:ascii="黑体"/>
                <w:spacing w:val="-1"/>
                <w:sz w:val="20"/>
              </w:rPr>
              <w:t>10.32%</w:t>
            </w:r>
            <w:r>
              <w:rPr>
                <w:rFonts w:ascii="黑体"/>
                <w:sz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黑体" w:hAnsi="黑体" w:cs="黑体" w:eastAsia="黑体" w:hint="default"/>
                <w:sz w:val="20"/>
                <w:szCs w:val="20"/>
              </w:rPr>
            </w:pPr>
            <w:r>
              <w:rPr>
                <w:rFonts w:ascii="黑体"/>
                <w:spacing w:val="-1"/>
                <w:sz w:val="20"/>
              </w:rPr>
              <w:t>11,232,000</w:t>
            </w:r>
            <w:r>
              <w:rPr>
                <w:rFonts w:ascii="黑体"/>
                <w:sz w:val="20"/>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黑体" w:hAnsi="黑体" w:cs="黑体" w:eastAsia="黑体" w:hint="default"/>
                <w:sz w:val="20"/>
                <w:szCs w:val="20"/>
              </w:rPr>
            </w:pPr>
            <w:r>
              <w:rPr>
                <w:rFonts w:ascii="黑体"/>
                <w:spacing w:val="-1"/>
                <w:sz w:val="20"/>
              </w:rPr>
              <w:t>12,636,000</w:t>
            </w:r>
            <w:r>
              <w:rPr>
                <w:rFonts w:ascii="黑体"/>
                <w:sz w:val="20"/>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pacing w:val="-1"/>
                <w:sz w:val="20"/>
              </w:rPr>
              <w:t>25,272,000</w:t>
            </w:r>
            <w:r>
              <w:rPr>
                <w:rFonts w:ascii="黑体"/>
                <w:sz w:val="20"/>
              </w:rPr>
            </w:r>
          </w:p>
        </w:tc>
      </w:tr>
      <w:tr>
        <w:trPr>
          <w:trHeight w:val="360"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用友研究所</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黑体" w:hAnsi="黑体" w:cs="黑体" w:eastAsia="黑体" w:hint="default"/>
                <w:sz w:val="20"/>
                <w:szCs w:val="20"/>
              </w:rPr>
            </w:pPr>
            <w:r>
              <w:rPr>
                <w:rFonts w:ascii="黑体"/>
                <w:spacing w:val="-1"/>
                <w:sz w:val="20"/>
              </w:rPr>
              <w:t>2,808,000</w:t>
            </w:r>
            <w:r>
              <w:rPr>
                <w:rFonts w:ascii="黑体"/>
                <w:sz w:val="20"/>
              </w:rPr>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
              <w:jc w:val="right"/>
              <w:rPr>
                <w:rFonts w:ascii="黑体" w:hAnsi="黑体" w:cs="黑体" w:eastAsia="黑体" w:hint="default"/>
                <w:sz w:val="20"/>
                <w:szCs w:val="20"/>
              </w:rPr>
            </w:pPr>
            <w:r>
              <w:rPr>
                <w:rFonts w:ascii="黑体"/>
                <w:spacing w:val="-1"/>
                <w:sz w:val="20"/>
              </w:rPr>
              <w:t>1.21%</w:t>
            </w:r>
            <w:r>
              <w:rPr>
                <w:rFonts w:ascii="黑体"/>
                <w:sz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黑体" w:hAnsi="黑体" w:cs="黑体" w:eastAsia="黑体" w:hint="default"/>
                <w:sz w:val="20"/>
                <w:szCs w:val="20"/>
              </w:rPr>
            </w:pPr>
            <w:r>
              <w:rPr>
                <w:rFonts w:ascii="黑体"/>
                <w:spacing w:val="-1"/>
                <w:sz w:val="20"/>
              </w:rPr>
              <w:t>2,808,000</w:t>
            </w:r>
            <w:r>
              <w:rPr>
                <w:rFonts w:ascii="黑体"/>
                <w:sz w:val="20"/>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黑体" w:hAnsi="黑体" w:cs="黑体" w:eastAsia="黑体" w:hint="default"/>
                <w:sz w:val="20"/>
                <w:szCs w:val="20"/>
              </w:rPr>
            </w:pPr>
            <w:r>
              <w:rPr>
                <w:rFonts w:ascii="黑体"/>
                <w:w w:val="100"/>
                <w:sz w:val="20"/>
              </w:rPr>
              <w:t>-</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w:t>
            </w:r>
          </w:p>
        </w:tc>
      </w:tr>
      <w:tr>
        <w:trPr>
          <w:trHeight w:val="366"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上海益倍</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20"/>
                <w:sz w:val="20"/>
                <w:u w:val="single" w:color="000000"/>
              </w:rPr>
              <w:t> </w:t>
            </w:r>
            <w:r>
              <w:rPr>
                <w:rFonts w:ascii="黑体"/>
                <w:spacing w:val="-1"/>
                <w:sz w:val="20"/>
                <w:u w:val="single" w:color="000000"/>
              </w:rPr>
              <w:t>2,808,000</w:t>
            </w:r>
            <w:r>
              <w:rPr>
                <w:rFonts w:ascii="黑体"/>
                <w:spacing w:val="-1"/>
                <w:sz w:val="20"/>
              </w:rPr>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1.21%</w:t>
            </w:r>
            <w:r>
              <w:rPr>
                <w:rFonts w:ascii="黑体"/>
                <w:spacing w:val="-1"/>
                <w:sz w:val="20"/>
              </w:rPr>
            </w:r>
            <w:r>
              <w:rPr>
                <w:rFonts w:ascii="黑体"/>
                <w:sz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20"/>
                <w:sz w:val="20"/>
                <w:u w:val="single" w:color="000000"/>
              </w:rPr>
              <w:t> </w:t>
            </w:r>
            <w:r>
              <w:rPr>
                <w:rFonts w:ascii="黑体"/>
                <w:spacing w:val="-1"/>
                <w:sz w:val="20"/>
                <w:u w:val="single" w:color="000000"/>
              </w:rPr>
              <w:t>2,808,000</w:t>
            </w:r>
            <w:r>
              <w:rPr>
                <w:rFonts w:ascii="黑体"/>
                <w:spacing w:val="-1"/>
                <w:sz w:val="20"/>
              </w:rPr>
            </w:r>
          </w:p>
        </w:tc>
        <w:tc>
          <w:tcPr>
            <w:tcW w:w="127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9"/>
              <w:ind w:right="13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57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75"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黑体" w:hAnsi="黑体" w:cs="黑体" w:eastAsia="黑体" w:hint="default"/>
                <w:sz w:val="20"/>
                <w:szCs w:val="20"/>
              </w:rPr>
            </w:pPr>
            <w:r>
              <w:rPr>
                <w:rFonts w:ascii="黑体" w:hAnsi="黑体" w:cs="黑体" w:eastAsia="黑体" w:hint="default"/>
                <w:sz w:val="20"/>
                <w:szCs w:val="20"/>
              </w:rPr>
              <w:t>合 计</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7"/>
              <w:jc w:val="right"/>
              <w:rPr>
                <w:rFonts w:ascii="黑体" w:hAnsi="黑体" w:cs="黑体" w:eastAsia="黑体" w:hint="default"/>
                <w:sz w:val="20"/>
                <w:szCs w:val="20"/>
              </w:rPr>
            </w:pPr>
            <w:r>
              <w:rPr>
                <w:rFonts w:ascii="黑体"/>
                <w:w w:val="100"/>
                <w:sz w:val="20"/>
              </w:rPr>
            </w:r>
            <w:r>
              <w:rPr>
                <w:rFonts w:ascii="黑体"/>
                <w:spacing w:val="-1"/>
                <w:sz w:val="20"/>
                <w:u w:val="thick" w:color="000000"/>
              </w:rPr>
              <w:t>88,452,000</w:t>
            </w:r>
            <w:r>
              <w:rPr>
                <w:rFonts w:ascii="黑体"/>
                <w:spacing w:val="-1"/>
                <w:sz w:val="20"/>
              </w:rPr>
            </w:r>
            <w:r>
              <w:rPr>
                <w:rFonts w:ascii="黑体"/>
                <w:sz w:val="20"/>
              </w:rPr>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6"/>
              <w:jc w:val="right"/>
              <w:rPr>
                <w:rFonts w:ascii="黑体" w:hAnsi="黑体" w:cs="黑体" w:eastAsia="黑体" w:hint="default"/>
                <w:sz w:val="20"/>
                <w:szCs w:val="20"/>
              </w:rPr>
            </w:pPr>
            <w:r>
              <w:rPr>
                <w:rFonts w:ascii="黑体"/>
                <w:w w:val="100"/>
                <w:sz w:val="20"/>
              </w:rPr>
            </w:r>
            <w:r>
              <w:rPr>
                <w:rFonts w:ascii="黑体"/>
                <w:spacing w:val="-1"/>
                <w:sz w:val="20"/>
                <w:u w:val="thick" w:color="000000"/>
              </w:rPr>
              <w:t>38.23%</w:t>
            </w:r>
            <w:r>
              <w:rPr>
                <w:rFonts w:ascii="黑体"/>
                <w:spacing w:val="-1"/>
                <w:sz w:val="20"/>
              </w:rPr>
            </w:r>
            <w:r>
              <w:rPr>
                <w:rFonts w:ascii="黑体"/>
                <w:sz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5"/>
              <w:jc w:val="right"/>
              <w:rPr>
                <w:rFonts w:ascii="黑体" w:hAnsi="黑体" w:cs="黑体" w:eastAsia="黑体" w:hint="default"/>
                <w:sz w:val="20"/>
                <w:szCs w:val="20"/>
              </w:rPr>
            </w:pPr>
            <w:r>
              <w:rPr>
                <w:rFonts w:ascii="黑体"/>
                <w:w w:val="100"/>
                <w:sz w:val="20"/>
              </w:rPr>
            </w:r>
            <w:r>
              <w:rPr>
                <w:rFonts w:ascii="黑体"/>
                <w:spacing w:val="-1"/>
                <w:sz w:val="20"/>
                <w:u w:val="thick" w:color="000000"/>
              </w:rPr>
              <w:t>28,080,000</w:t>
            </w:r>
            <w:r>
              <w:rPr>
                <w:rFonts w:ascii="黑体"/>
                <w:spacing w:val="-1"/>
                <w:sz w:val="20"/>
              </w:rPr>
            </w:r>
            <w:r>
              <w:rPr>
                <w:rFonts w:ascii="黑体"/>
                <w:sz w:val="20"/>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9"/>
              <w:jc w:val="right"/>
              <w:rPr>
                <w:rFonts w:ascii="黑体" w:hAnsi="黑体" w:cs="黑体" w:eastAsia="黑体" w:hint="default"/>
                <w:sz w:val="20"/>
                <w:szCs w:val="20"/>
              </w:rPr>
            </w:pPr>
            <w:r>
              <w:rPr>
                <w:rFonts w:ascii="黑体"/>
                <w:w w:val="100"/>
                <w:sz w:val="20"/>
              </w:rPr>
            </w:r>
            <w:r>
              <w:rPr>
                <w:rFonts w:ascii="黑体"/>
                <w:spacing w:val="-1"/>
                <w:sz w:val="20"/>
                <w:u w:val="thick" w:color="000000"/>
              </w:rPr>
              <w:t>60,372,000</w:t>
            </w:r>
            <w:r>
              <w:rPr>
                <w:rFonts w:ascii="黑体"/>
                <w:spacing w:val="-1"/>
                <w:sz w:val="20"/>
              </w:rPr>
            </w:r>
            <w:r>
              <w:rPr>
                <w:rFonts w:ascii="黑体"/>
                <w:sz w:val="20"/>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120,744,000</w:t>
            </w:r>
            <w:r>
              <w:rPr>
                <w:rFonts w:ascii="黑体"/>
                <w:spacing w:val="-1"/>
                <w:sz w:val="20"/>
              </w:rPr>
            </w:r>
          </w:p>
        </w:tc>
      </w:tr>
    </w:tbl>
    <w:p>
      <w:pPr>
        <w:spacing w:after="0" w:line="240" w:lineRule="auto"/>
        <w:jc w:val="right"/>
        <w:rPr>
          <w:rFonts w:ascii="黑体" w:hAnsi="黑体" w:cs="黑体" w:eastAsia="黑体" w:hint="default"/>
          <w:sz w:val="20"/>
          <w:szCs w:val="20"/>
        </w:rPr>
        <w:sectPr>
          <w:type w:val="continuous"/>
          <w:pgSz w:w="11910" w:h="16840"/>
          <w:pgMar w:top="1240" w:bottom="280" w:left="1440" w:right="220"/>
        </w:sectPr>
      </w:pPr>
    </w:p>
    <w:p>
      <w:pPr>
        <w:spacing w:line="240" w:lineRule="auto" w:before="9"/>
        <w:rPr>
          <w:rFonts w:ascii="黑体" w:hAnsi="黑体" w:cs="黑体" w:eastAsia="黑体" w:hint="default"/>
          <w:sz w:val="21"/>
          <w:szCs w:val="21"/>
        </w:rPr>
      </w:pPr>
    </w:p>
    <w:p>
      <w:pPr>
        <w:pStyle w:val="Heading7"/>
        <w:tabs>
          <w:tab w:pos="641" w:val="left" w:leader="none"/>
        </w:tabs>
        <w:spacing w:line="463" w:lineRule="auto"/>
        <w:ind w:right="5409"/>
        <w:jc w:val="left"/>
        <w:rPr>
          <w:b w:val="0"/>
          <w:bCs w:val="0"/>
        </w:rPr>
      </w:pPr>
      <w:r>
        <w:rPr/>
        <w:t>六、</w:t>
      </w:r>
      <w:r>
        <w:rPr>
          <w:spacing w:val="-4"/>
        </w:rPr>
        <w:t> </w:t>
      </w:r>
      <w:r>
        <w:rPr/>
        <w:t>合并财务报表主要项目注释(续)</w:t>
      </w:r>
      <w:r>
        <w:rPr>
          <w:w w:val="99"/>
        </w:rPr>
        <w:t> </w:t>
      </w:r>
      <w:r>
        <w:rPr>
          <w:w w:val="95"/>
        </w:rPr>
        <w:t>28.</w:t>
        <w:tab/>
      </w:r>
      <w:r>
        <w:rPr/>
        <w:t>股本(续)</w:t>
      </w:r>
      <w:r>
        <w:rPr>
          <w:b w:val="0"/>
          <w:bCs w:val="0"/>
        </w:rPr>
      </w:r>
    </w:p>
    <w:p>
      <w:pPr>
        <w:pStyle w:val="BodyText"/>
        <w:tabs>
          <w:tab w:pos="1372" w:val="left" w:leader="none"/>
        </w:tabs>
        <w:spacing w:line="276" w:lineRule="auto" w:before="91"/>
        <w:ind w:left="1373" w:right="115" w:hanging="734"/>
        <w:jc w:val="left"/>
      </w:pPr>
      <w:r>
        <w:rPr>
          <w:spacing w:val="-1"/>
        </w:rPr>
        <w:t>注2.</w:t>
        <w:tab/>
      </w:r>
      <w:r>
        <w:rPr>
          <w:spacing w:val="2"/>
        </w:rPr>
        <w:t>2008年8月8日,本公司于2007年8月8日向符合授予条件的股权激励对象授予的2007</w:t>
      </w:r>
      <w:r>
        <w:rPr>
          <w:spacing w:val="-63"/>
        </w:rPr>
        <w:t> </w:t>
      </w:r>
      <w:r>
        <w:rPr>
          <w:spacing w:val="-63"/>
        </w:rPr>
      </w:r>
      <w:r>
        <w:rPr/>
        <w:t>年度股票部分已达到解锁条件,本次解锁的已授出股权激励股份数量为8,038,320股,</w:t>
      </w:r>
      <w:r>
        <w:rPr>
          <w:spacing w:val="1"/>
          <w:w w:val="100"/>
        </w:rPr>
        <w:t> </w:t>
      </w:r>
      <w:r>
        <w:rPr/>
        <w:t>可上市流通日为2008年8月8日。</w:t>
      </w:r>
    </w:p>
    <w:p>
      <w:pPr>
        <w:spacing w:line="240" w:lineRule="auto" w:before="7"/>
        <w:rPr>
          <w:rFonts w:ascii="黑体" w:hAnsi="黑体" w:cs="黑体" w:eastAsia="黑体" w:hint="default"/>
          <w:sz w:val="23"/>
          <w:szCs w:val="23"/>
        </w:rPr>
      </w:pPr>
    </w:p>
    <w:p>
      <w:pPr>
        <w:pStyle w:val="BodyText"/>
        <w:spacing w:line="276" w:lineRule="auto"/>
        <w:ind w:left="1325" w:right="214" w:hanging="686"/>
        <w:jc w:val="both"/>
      </w:pPr>
      <w:r>
        <w:rPr/>
        <w:t>注3.</w:t>
      </w:r>
      <w:r>
        <w:rPr>
          <w:spacing w:val="70"/>
        </w:rPr>
        <w:t> </w:t>
      </w:r>
      <w:r>
        <w:rPr>
          <w:spacing w:val="-3"/>
        </w:rPr>
        <w:t>经本公司于2008年3月26日召开的股东大会决议通过的《公司2007年度资本公积金转</w:t>
      </w:r>
      <w:r>
        <w:rPr>
          <w:spacing w:val="-95"/>
        </w:rPr>
        <w:t> </w:t>
      </w:r>
      <w:r>
        <w:rPr>
          <w:spacing w:val="-95"/>
        </w:rPr>
      </w:r>
      <w:r>
        <w:rPr/>
        <w:t>增股本议案》，本公司以2007年末总股本扣除截止到2008年3月3日已批准回购但尚</w:t>
      </w:r>
      <w:r>
        <w:rPr>
          <w:w w:val="100"/>
        </w:rPr>
        <w:t> </w:t>
      </w:r>
      <w:r>
        <w:rPr>
          <w:spacing w:val="-3"/>
        </w:rPr>
        <w:t>未注销的股权激励股份计18,000股后的231,361,200股为基数，向全体股东每10股转</w:t>
      </w:r>
      <w:r>
        <w:rPr>
          <w:w w:val="100"/>
        </w:rPr>
        <w:t> </w:t>
      </w:r>
      <w:r>
        <w:rPr/>
        <w:t>增10股，共计转增231,361,200股。转增后，公司的注册资本从人民币231,361,200</w:t>
      </w:r>
      <w:r>
        <w:rPr>
          <w:w w:val="100"/>
        </w:rPr>
        <w:t> </w:t>
      </w:r>
      <w:r>
        <w:rPr/>
        <w:t>元增加至人民币462,740,400元。</w:t>
      </w:r>
    </w:p>
    <w:p>
      <w:pPr>
        <w:spacing w:line="240" w:lineRule="auto" w:before="7"/>
        <w:rPr>
          <w:rFonts w:ascii="黑体" w:hAnsi="黑体" w:cs="黑体" w:eastAsia="黑体" w:hint="default"/>
          <w:sz w:val="23"/>
          <w:szCs w:val="23"/>
        </w:rPr>
      </w:pPr>
    </w:p>
    <w:p>
      <w:pPr>
        <w:pStyle w:val="BodyText"/>
        <w:spacing w:line="240" w:lineRule="auto"/>
        <w:ind w:left="1325" w:right="0"/>
        <w:jc w:val="both"/>
      </w:pPr>
      <w:r>
        <w:rPr>
          <w:spacing w:val="4"/>
        </w:rPr>
        <w:t>因有部分股权激励对象发生了公司股权激励计划中规定的变更和终止的情形,根据</w:t>
      </w:r>
    </w:p>
    <w:p>
      <w:pPr>
        <w:pStyle w:val="BodyText"/>
        <w:spacing w:line="276" w:lineRule="auto" w:before="38"/>
        <w:ind w:left="1325" w:right="213"/>
        <w:jc w:val="both"/>
      </w:pPr>
      <w:r>
        <w:rPr>
          <w:spacing w:val="-1"/>
        </w:rPr>
        <w:t>《用友软件股份有限公司股权激励计划(修订稿)》有关条款和股东大会授权,本公司</w:t>
      </w:r>
      <w:r>
        <w:rPr>
          <w:spacing w:val="-70"/>
        </w:rPr>
        <w:t> </w:t>
      </w:r>
      <w:r>
        <w:rPr>
          <w:spacing w:val="-70"/>
        </w:rPr>
      </w:r>
      <w:r>
        <w:rPr>
          <w:spacing w:val="-2"/>
        </w:rPr>
        <w:t>董事会分别于2008年3月3日召开的第三届董事会2008年第二次会议、2008年4月29日</w:t>
      </w:r>
      <w:r>
        <w:rPr>
          <w:spacing w:val="-50"/>
        </w:rPr>
        <w:t> </w:t>
      </w:r>
      <w:r>
        <w:rPr>
          <w:spacing w:val="-50"/>
        </w:rPr>
      </w:r>
      <w:r>
        <w:rPr>
          <w:spacing w:val="-2"/>
        </w:rPr>
        <w:t>召开的第四届董事会2008年第二次会议和2008年7月30日召开的第四届董事会2008年</w:t>
      </w:r>
      <w:r>
        <w:rPr>
          <w:spacing w:val="-51"/>
        </w:rPr>
        <w:t> </w:t>
      </w:r>
      <w:r>
        <w:rPr>
          <w:spacing w:val="-51"/>
        </w:rPr>
      </w:r>
      <w:r>
        <w:rPr/>
        <w:t>第四次会议上审议通过了回购并注销上述激励对象已获授但尚未解锁的股权激励股</w:t>
      </w:r>
      <w:r>
        <w:rPr>
          <w:spacing w:val="-14"/>
        </w:rPr>
        <w:t> </w:t>
      </w:r>
      <w:r>
        <w:rPr>
          <w:spacing w:val="-14"/>
        </w:rPr>
      </w:r>
      <w:r>
        <w:rPr>
          <w:spacing w:val="-4"/>
          <w:w w:val="100"/>
        </w:rPr>
        <w:t>票的相关议案。本公司已分别于2008年5月6日及2008年10月9日,将上述回购的股权激</w:t>
      </w:r>
      <w:r>
        <w:rPr>
          <w:spacing w:val="-71"/>
          <w:w w:val="100"/>
        </w:rPr>
        <w:t> </w:t>
      </w:r>
      <w:r>
        <w:rPr>
          <w:spacing w:val="-71"/>
          <w:w w:val="100"/>
        </w:rPr>
      </w:r>
      <w:r>
        <w:rPr>
          <w:spacing w:val="21"/>
        </w:rPr>
        <w:t>励股票予</w:t>
      </w:r>
      <w:r>
        <w:rPr>
          <w:spacing w:val="-71"/>
        </w:rPr>
        <w:t> </w:t>
      </w:r>
      <w:r>
        <w:rPr/>
        <w:t>以</w:t>
      </w:r>
      <w:r>
        <w:rPr>
          <w:spacing w:val="-71"/>
        </w:rPr>
        <w:t> </w:t>
      </w:r>
      <w:r>
        <w:rPr>
          <w:spacing w:val="22"/>
        </w:rPr>
        <w:t>注销,共计</w:t>
      </w:r>
      <w:r>
        <w:rPr>
          <w:spacing w:val="-71"/>
        </w:rPr>
        <w:t> </w:t>
      </w:r>
      <w:r>
        <w:rPr>
          <w:spacing w:val="14"/>
        </w:rPr>
        <w:t>注销</w:t>
      </w:r>
      <w:r>
        <w:rPr>
          <w:spacing w:val="-70"/>
        </w:rPr>
        <w:t> </w:t>
      </w:r>
      <w:r>
        <w:rPr/>
        <w:t>63,200</w:t>
      </w:r>
      <w:r>
        <w:rPr>
          <w:spacing w:val="-70"/>
        </w:rPr>
        <w:t> </w:t>
      </w:r>
      <w:r>
        <w:rPr>
          <w:spacing w:val="21"/>
        </w:rPr>
        <w:t>股。注销</w:t>
      </w:r>
      <w:r>
        <w:rPr>
          <w:spacing w:val="-71"/>
        </w:rPr>
        <w:t> </w:t>
      </w:r>
      <w:r>
        <w:rPr/>
        <w:t>后</w:t>
      </w:r>
      <w:r>
        <w:rPr>
          <w:spacing w:val="-71"/>
        </w:rPr>
        <w:t> </w:t>
      </w:r>
      <w:r>
        <w:rPr/>
        <w:t>,</w:t>
      </w:r>
      <w:r>
        <w:rPr>
          <w:spacing w:val="-69"/>
        </w:rPr>
        <w:t> </w:t>
      </w:r>
      <w:r>
        <w:rPr>
          <w:spacing w:val="14"/>
        </w:rPr>
        <w:t>本公</w:t>
      </w:r>
      <w:r>
        <w:rPr>
          <w:spacing w:val="-71"/>
        </w:rPr>
        <w:t> </w:t>
      </w:r>
      <w:r>
        <w:rPr>
          <w:spacing w:val="14"/>
        </w:rPr>
        <w:t>司的</w:t>
      </w:r>
      <w:r>
        <w:rPr>
          <w:spacing w:val="-71"/>
        </w:rPr>
        <w:t> </w:t>
      </w:r>
      <w:r>
        <w:rPr>
          <w:spacing w:val="21"/>
        </w:rPr>
        <w:t>注册资本</w:t>
      </w:r>
      <w:r>
        <w:rPr>
          <w:spacing w:val="-71"/>
        </w:rPr>
        <w:t> </w:t>
      </w:r>
      <w:r>
        <w:rPr/>
        <w:t>从</w:t>
      </w:r>
      <w:r>
        <w:rPr>
          <w:spacing w:val="-71"/>
        </w:rPr>
        <w:t> </w:t>
      </w:r>
      <w:r>
        <w:rPr/>
        <w:t>人</w:t>
      </w:r>
      <w:r>
        <w:rPr>
          <w:spacing w:val="-68"/>
        </w:rPr>
        <w:t> </w:t>
      </w:r>
      <w:r>
        <w:rPr/>
        <w:t>民</w:t>
      </w:r>
      <w:r>
        <w:rPr>
          <w:spacing w:val="-68"/>
        </w:rPr>
        <w:t> </w:t>
      </w:r>
      <w:r>
        <w:rPr/>
        <w:t>币</w:t>
      </w:r>
      <w:r>
        <w:rPr>
          <w:spacing w:val="-98"/>
        </w:rPr>
        <w:t> </w:t>
      </w:r>
      <w:r>
        <w:rPr>
          <w:spacing w:val="-98"/>
        </w:rPr>
      </w:r>
      <w:r>
        <w:rPr/>
        <w:t>462,740,400元减至人民币462,677,200元。</w:t>
      </w:r>
    </w:p>
    <w:p>
      <w:pPr>
        <w:spacing w:line="240" w:lineRule="auto" w:before="7"/>
        <w:rPr>
          <w:rFonts w:ascii="黑体" w:hAnsi="黑体" w:cs="黑体" w:eastAsia="黑体" w:hint="default"/>
          <w:sz w:val="23"/>
          <w:szCs w:val="23"/>
        </w:rPr>
      </w:pPr>
    </w:p>
    <w:p>
      <w:pPr>
        <w:pStyle w:val="BodyText"/>
        <w:spacing w:line="276" w:lineRule="auto"/>
        <w:ind w:left="1325" w:right="215"/>
        <w:jc w:val="both"/>
      </w:pPr>
      <w:r>
        <w:rPr>
          <w:spacing w:val="-2"/>
        </w:rPr>
        <w:t>2008年8月8日,本公司于2007年8月8日向符合授予条件的股权激励对象授予的2007年</w:t>
      </w:r>
      <w:r>
        <w:rPr>
          <w:spacing w:val="-49"/>
        </w:rPr>
        <w:t> </w:t>
      </w:r>
      <w:r>
        <w:rPr>
          <w:spacing w:val="-49"/>
        </w:rPr>
      </w:r>
      <w:r>
        <w:rPr>
          <w:spacing w:val="-1"/>
        </w:rPr>
        <w:t>度股票部分已达到解锁条件,本次解锁的已授出股权激励股份数量为8,038,320股,可</w:t>
      </w:r>
      <w:r>
        <w:rPr>
          <w:spacing w:val="-67"/>
        </w:rPr>
        <w:t> </w:t>
      </w:r>
      <w:r>
        <w:rPr>
          <w:spacing w:val="-67"/>
        </w:rPr>
      </w:r>
      <w:r>
        <w:rPr/>
        <w:t>上市流通日为2008年8月8日。</w:t>
      </w:r>
    </w:p>
    <w:p>
      <w:pPr>
        <w:spacing w:line="240" w:lineRule="auto" w:before="7"/>
        <w:rPr>
          <w:rFonts w:ascii="黑体" w:hAnsi="黑体" w:cs="黑体" w:eastAsia="黑体" w:hint="default"/>
          <w:sz w:val="23"/>
          <w:szCs w:val="23"/>
        </w:rPr>
      </w:pPr>
    </w:p>
    <w:p>
      <w:pPr>
        <w:pStyle w:val="BodyText"/>
        <w:spacing w:line="276" w:lineRule="auto"/>
        <w:ind w:left="1325" w:right="114"/>
        <w:jc w:val="both"/>
      </w:pPr>
      <w:r>
        <w:rPr/>
        <w:t>根据公司股东大会的授权,公司董事会于2008年9月26日向符合授予条件的股权激励</w:t>
      </w:r>
      <w:r>
        <w:rPr>
          <w:spacing w:val="-18"/>
        </w:rPr>
        <w:t> </w:t>
      </w:r>
      <w:r>
        <w:rPr>
          <w:spacing w:val="-18"/>
        </w:rPr>
      </w:r>
      <w:r>
        <w:rPr>
          <w:spacing w:val="-4"/>
        </w:rPr>
        <w:t>对象授予《用友软件股份有限公司股权激励计划(修订稿)》中的2008年度股票。截至</w:t>
      </w:r>
      <w:r>
        <w:rPr>
          <w:spacing w:val="-62"/>
        </w:rPr>
        <w:t> </w:t>
      </w:r>
      <w:r>
        <w:rPr>
          <w:spacing w:val="-62"/>
        </w:rPr>
      </w:r>
      <w:r>
        <w:rPr/>
        <w:t>2008年12月31日,实际授出股权激励股份4,006,375股，已由激励对象全部以现金认</w:t>
      </w:r>
      <w:r>
        <w:rPr>
          <w:spacing w:val="-17"/>
        </w:rPr>
        <w:t> </w:t>
      </w:r>
      <w:r>
        <w:rPr>
          <w:spacing w:val="-17"/>
        </w:rPr>
      </w:r>
      <w:r>
        <w:rPr>
          <w:spacing w:val="11"/>
        </w:rPr>
        <w:t>购，每股价格为13.71元/16.43元。认购后,本公司的注册及实收资本由人民币</w:t>
      </w:r>
      <w:r>
        <w:rPr>
          <w:spacing w:val="-48"/>
        </w:rPr>
        <w:t> </w:t>
      </w:r>
      <w:r>
        <w:rPr>
          <w:spacing w:val="-48"/>
        </w:rPr>
      </w:r>
      <w:r>
        <w:rPr>
          <w:spacing w:val="-3"/>
          <w:w w:val="100"/>
        </w:rPr>
        <w:t>462,677,200元增加至人民币466,683,575元。本公司将认购价格与股本账面价值之差</w:t>
      </w:r>
      <w:r>
        <w:rPr>
          <w:w w:val="100"/>
        </w:rPr>
        <w:t> </w:t>
      </w:r>
      <w:r>
        <w:rPr/>
        <w:t>额记入资本公积科目，共计人民币51,686,706元，参见附注29、注1。此次股本变动</w:t>
      </w:r>
      <w:r>
        <w:rPr>
          <w:w w:val="100"/>
        </w:rPr>
        <w:t> </w:t>
      </w:r>
      <w:r>
        <w:rPr>
          <w:spacing w:val="9"/>
        </w:rPr>
        <w:t>业经深圳市鹏城会计师事务所进行验证,并于2008年12月15日出具了深鹏所验字</w:t>
      </w:r>
      <w:r>
        <w:rPr>
          <w:spacing w:val="-47"/>
        </w:rPr>
        <w:t> </w:t>
      </w:r>
      <w:r>
        <w:rPr>
          <w:spacing w:val="-47"/>
        </w:rPr>
      </w:r>
      <w:r>
        <w:rPr>
          <w:spacing w:val="-4"/>
        </w:rPr>
        <w:t>[2008]196号验资报告。截至本财务报表批准日，本公司尚未取得变更后的营业执照。</w:t>
      </w:r>
      <w:r>
        <w:rPr/>
      </w:r>
    </w:p>
    <w:p>
      <w:pPr>
        <w:spacing w:after="0" w:line="276" w:lineRule="auto"/>
        <w:jc w:val="both"/>
        <w:sectPr>
          <w:pgSz w:w="11910" w:h="16840"/>
          <w:pgMar w:header="935" w:footer="1140" w:top="2440" w:bottom="1340" w:left="1580" w:right="1480"/>
        </w:sectPr>
      </w:pPr>
    </w:p>
    <w:p>
      <w:pPr>
        <w:spacing w:line="240" w:lineRule="auto" w:before="9"/>
        <w:rPr>
          <w:rFonts w:ascii="黑体" w:hAnsi="黑体" w:cs="黑体" w:eastAsia="黑体" w:hint="default"/>
          <w:sz w:val="21"/>
          <w:szCs w:val="21"/>
        </w:rPr>
      </w:pPr>
    </w:p>
    <w:p>
      <w:pPr>
        <w:pStyle w:val="Heading7"/>
        <w:tabs>
          <w:tab w:pos="644" w:val="left" w:leader="none"/>
        </w:tabs>
        <w:spacing w:line="475" w:lineRule="auto"/>
        <w:ind w:left="141" w:right="5489"/>
        <w:jc w:val="left"/>
        <w:rPr>
          <w:b w:val="0"/>
          <w:bCs w:val="0"/>
        </w:rPr>
      </w:pPr>
      <w:r>
        <w:rPr/>
        <w:t>六、</w:t>
      </w:r>
      <w:r>
        <w:rPr>
          <w:spacing w:val="-4"/>
        </w:rPr>
        <w:t> </w:t>
      </w:r>
      <w:r>
        <w:rPr/>
        <w:t>合并财务报表主要项目注释(续)</w:t>
      </w:r>
      <w:r>
        <w:rPr>
          <w:w w:val="99"/>
        </w:rPr>
        <w:t> </w:t>
      </w:r>
      <w:r>
        <w:rPr>
          <w:w w:val="95"/>
        </w:rPr>
        <w:t>29.</w:t>
        <w:tab/>
      </w:r>
      <w:r>
        <w:rPr/>
        <w:t>资本公积</w:t>
      </w:r>
      <w:r>
        <w:rPr>
          <w:b w:val="0"/>
          <w:bCs w:val="0"/>
        </w:rPr>
      </w:r>
    </w:p>
    <w:p>
      <w:pPr>
        <w:pStyle w:val="BodyText"/>
        <w:spacing w:line="247" w:lineRule="exact" w:before="60"/>
        <w:ind w:left="659" w:right="5489"/>
        <w:jc w:val="left"/>
      </w:pPr>
      <w:r>
        <w:rPr/>
        <w:t>2008年</w:t>
      </w:r>
    </w:p>
    <w:p>
      <w:pPr>
        <w:pStyle w:val="BodyText"/>
        <w:tabs>
          <w:tab w:pos="4344" w:val="left" w:leader="none"/>
          <w:tab w:pos="6049" w:val="left" w:leader="none"/>
          <w:tab w:pos="8028" w:val="left" w:leader="none"/>
        </w:tabs>
        <w:spacing w:line="247" w:lineRule="exact"/>
        <w:ind w:left="3230" w:right="0"/>
        <w:jc w:val="left"/>
      </w:pPr>
      <w:r>
        <w:rPr/>
        <w:t>年初余额</w:t>
        <w:tab/>
        <w:t>本年增加</w:t>
        <w:tab/>
        <w:t>本年减少</w:t>
        <w:tab/>
        <w:t>年末余额</w:t>
      </w:r>
    </w:p>
    <w:p>
      <w:pPr>
        <w:spacing w:line="240" w:lineRule="auto" w:before="10"/>
        <w:rPr>
          <w:rFonts w:ascii="黑体" w:hAnsi="黑体" w:cs="黑体" w:eastAsia="黑体" w:hint="default"/>
          <w:sz w:val="13"/>
          <w:szCs w:val="13"/>
        </w:rPr>
      </w:pPr>
    </w:p>
    <w:p>
      <w:pPr>
        <w:pStyle w:val="BodyText"/>
        <w:tabs>
          <w:tab w:pos="2931" w:val="left" w:leader="none"/>
          <w:tab w:pos="7729" w:val="left" w:leader="none"/>
        </w:tabs>
        <w:spacing w:line="251" w:lineRule="exact" w:before="38"/>
        <w:ind w:left="666" w:right="0"/>
        <w:jc w:val="left"/>
      </w:pPr>
      <w:r>
        <w:rPr>
          <w:spacing w:val="-1"/>
        </w:rPr>
        <w:t>股本溢价</w:t>
        <w:tab/>
        <w:t>853,996,464</w:t>
      </w:r>
      <w:r>
        <w:rPr>
          <w:spacing w:val="20"/>
        </w:rPr>
        <w:t> </w:t>
      </w:r>
      <w:r>
        <w:rPr>
          <w:spacing w:val="-1"/>
        </w:rPr>
        <w:t>51,686,706</w:t>
      </w:r>
      <w:r>
        <w:rPr>
          <w:spacing w:val="-62"/>
        </w:rPr>
        <w:t> </w:t>
      </w:r>
      <w:r>
        <w:rPr>
          <w:spacing w:val="-1"/>
        </w:rPr>
        <w:t>(注1)</w:t>
      </w:r>
      <w:r>
        <w:rPr>
          <w:spacing w:val="-28"/>
        </w:rPr>
        <w:t> </w:t>
      </w:r>
      <w:r>
        <w:rPr>
          <w:spacing w:val="-1"/>
        </w:rPr>
        <w:t>231,361,200</w:t>
      </w:r>
      <w:r>
        <w:rPr>
          <w:spacing w:val="-9"/>
        </w:rPr>
        <w:t> </w:t>
      </w:r>
      <w:r>
        <w:rPr>
          <w:spacing w:val="-1"/>
        </w:rPr>
        <w:t>(注1)</w:t>
        <w:tab/>
        <w:t>674,321,970</w:t>
      </w:r>
      <w:r>
        <w:rPr/>
      </w:r>
    </w:p>
    <w:p>
      <w:pPr>
        <w:pStyle w:val="BodyText"/>
        <w:tabs>
          <w:tab w:pos="3030" w:val="left" w:leader="none"/>
          <w:tab w:pos="5044" w:val="left" w:leader="none"/>
          <w:tab w:pos="6750" w:val="left" w:leader="none"/>
          <w:tab w:pos="7828" w:val="left" w:leader="none"/>
        </w:tabs>
        <w:spacing w:line="240" w:lineRule="exact"/>
        <w:ind w:left="665" w:right="0"/>
        <w:jc w:val="left"/>
      </w:pPr>
      <w:r>
        <w:rPr>
          <w:spacing w:val="-2"/>
        </w:rPr>
        <w:t>新股申购冻结资金利息</w:t>
        <w:tab/>
      </w:r>
      <w:r>
        <w:rPr>
          <w:spacing w:val="-1"/>
        </w:rPr>
        <w:t>20,148,153</w:t>
        <w:tab/>
      </w:r>
      <w:r>
        <w:rPr/>
        <w:t>-</w:t>
        <w:tab/>
        <w:t>-</w:t>
        <w:tab/>
      </w:r>
      <w:r>
        <w:rPr>
          <w:spacing w:val="-1"/>
        </w:rPr>
        <w:t>20,148,153</w:t>
      </w:r>
      <w:r>
        <w:rPr/>
      </w:r>
    </w:p>
    <w:p>
      <w:pPr>
        <w:pStyle w:val="BodyText"/>
        <w:tabs>
          <w:tab w:pos="3030" w:val="left" w:leader="none"/>
          <w:tab w:pos="5044" w:val="left" w:leader="none"/>
          <w:tab w:pos="6750" w:val="left" w:leader="none"/>
          <w:tab w:pos="7827" w:val="left" w:leader="none"/>
        </w:tabs>
        <w:spacing w:line="240" w:lineRule="exact"/>
        <w:ind w:left="665" w:right="0"/>
        <w:jc w:val="left"/>
      </w:pPr>
      <w:r>
        <w:rPr>
          <w:spacing w:val="-1"/>
        </w:rPr>
        <w:t>关联交易差价</w:t>
        <w:tab/>
        <w:t>17,969,348</w:t>
        <w:tab/>
      </w:r>
      <w:r>
        <w:rPr/>
        <w:t>-</w:t>
        <w:tab/>
        <w:t>-</w:t>
        <w:tab/>
      </w:r>
      <w:r>
        <w:rPr>
          <w:spacing w:val="-1"/>
        </w:rPr>
        <w:t>17,969,348</w:t>
      </w:r>
      <w:r>
        <w:rPr/>
      </w:r>
    </w:p>
    <w:p>
      <w:pPr>
        <w:pStyle w:val="BodyText"/>
        <w:spacing w:line="240" w:lineRule="exact"/>
        <w:ind w:left="665" w:right="5489"/>
        <w:jc w:val="left"/>
      </w:pPr>
      <w:r>
        <w:rPr/>
        <w:t>可供出售金融资产公允</w:t>
      </w:r>
    </w:p>
    <w:p>
      <w:pPr>
        <w:pStyle w:val="BodyText"/>
        <w:tabs>
          <w:tab w:pos="2930" w:val="left" w:leader="none"/>
          <w:tab w:pos="5044" w:val="left" w:leader="none"/>
          <w:tab w:pos="5749" w:val="left" w:leader="none"/>
          <w:tab w:pos="7729" w:val="left" w:leader="none"/>
        </w:tabs>
        <w:spacing w:line="240" w:lineRule="exact"/>
        <w:ind w:left="866" w:right="0"/>
        <w:jc w:val="left"/>
      </w:pPr>
      <w:r>
        <w:rPr>
          <w:spacing w:val="-1"/>
        </w:rPr>
        <w:t>价值变动</w:t>
        <w:tab/>
        <w:t>782,093,925</w:t>
        <w:tab/>
      </w:r>
      <w:r>
        <w:rPr/>
        <w:t>-</w:t>
        <w:tab/>
      </w:r>
      <w:r>
        <w:rPr>
          <w:spacing w:val="-1"/>
        </w:rPr>
        <w:t>576,525,333</w:t>
      </w:r>
      <w:r>
        <w:rPr>
          <w:spacing w:val="-6"/>
        </w:rPr>
        <w:t> </w:t>
      </w:r>
      <w:r>
        <w:rPr>
          <w:spacing w:val="-1"/>
        </w:rPr>
        <w:t>(注2)</w:t>
        <w:tab/>
        <w:t>205,568,592</w:t>
      </w:r>
    </w:p>
    <w:p>
      <w:pPr>
        <w:pStyle w:val="BodyText"/>
        <w:tabs>
          <w:tab w:pos="2703" w:val="left" w:leader="none"/>
          <w:tab w:pos="3002" w:val="left" w:leader="none"/>
          <w:tab w:pos="5044" w:val="left" w:leader="none"/>
          <w:tab w:pos="5750" w:val="left" w:leader="none"/>
          <w:tab w:pos="6149" w:val="left" w:leader="none"/>
          <w:tab w:pos="6751" w:val="left" w:leader="none"/>
          <w:tab w:pos="7729" w:val="left" w:leader="none"/>
          <w:tab w:pos="7827" w:val="left" w:leader="none"/>
        </w:tabs>
        <w:spacing w:line="240" w:lineRule="exact" w:before="30"/>
        <w:ind w:left="665" w:right="112"/>
        <w:jc w:val="left"/>
      </w:pPr>
      <w:r>
        <w:rPr>
          <w:spacing w:val="-1"/>
        </w:rPr>
        <w:t>股权激励成本</w:t>
        <w:tab/>
        <w:tab/>
        <w:t>6,488,291</w:t>
      </w:r>
      <w:r>
        <w:rPr/>
        <w:t> </w:t>
      </w:r>
      <w:r>
        <w:rPr>
          <w:spacing w:val="-1"/>
        </w:rPr>
        <w:t>38,243,800</w:t>
      </w:r>
      <w:r>
        <w:rPr>
          <w:spacing w:val="-43"/>
        </w:rPr>
        <w:t> </w:t>
      </w:r>
      <w:r>
        <w:rPr>
          <w:spacing w:val="-1"/>
        </w:rPr>
        <w:t>(注3)</w:t>
        <w:tab/>
        <w:tab/>
      </w:r>
      <w:r>
        <w:rPr/>
        <w:t>674,501</w:t>
      </w:r>
      <w:r>
        <w:rPr>
          <w:spacing w:val="-11"/>
        </w:rPr>
        <w:t> </w:t>
      </w:r>
      <w:r>
        <w:rPr>
          <w:spacing w:val="-1"/>
        </w:rPr>
        <w:t>(注3)</w:t>
        <w:tab/>
        <w:tab/>
      </w:r>
      <w:r>
        <w:rPr/>
        <w:t>44,057,590</w:t>
      </w:r>
      <w:r>
        <w:rPr>
          <w:w w:val="100"/>
        </w:rPr>
        <w:t> </w:t>
      </w:r>
      <w:r>
        <w:rPr>
          <w:spacing w:val="-1"/>
        </w:rPr>
        <w:t>其他</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19,577,744</w:t>
      </w:r>
      <w:r>
        <w:rPr>
          <w:spacing w:val="-1"/>
        </w:rPr>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w:t>
      </w:r>
      <w:r>
        <w:rPr/>
        <w:tab/>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spacing w:val="-1"/>
          <w:u w:val="single" w:color="000000"/>
        </w:rPr>
        <w:t>19,577,744</w:t>
      </w:r>
      <w:r>
        <w:rPr>
          <w:spacing w:val="-1"/>
        </w:rPr>
      </w:r>
    </w:p>
    <w:p>
      <w:pPr>
        <w:pStyle w:val="BodyText"/>
        <w:tabs>
          <w:tab w:pos="2702" w:val="left" w:leader="none"/>
          <w:tab w:pos="5750" w:val="left" w:leader="none"/>
          <w:tab w:pos="7729" w:val="left" w:leader="none"/>
        </w:tabs>
        <w:spacing w:line="220" w:lineRule="exact"/>
        <w:ind w:left="666" w:right="0"/>
        <w:jc w:val="left"/>
      </w:pPr>
      <w:r>
        <w:rPr>
          <w:spacing w:val="-1"/>
        </w:rPr>
        <w:t>合计</w:t>
        <w:tab/>
      </w:r>
      <w:r>
        <w:rPr>
          <w:spacing w:val="-1"/>
          <w:u w:val="thick" w:color="000000"/>
        </w:rPr>
        <w:t>1,700,273,925</w:t>
      </w:r>
      <w:r>
        <w:rPr>
          <w:spacing w:val="54"/>
          <w:u w:val="thick" w:color="000000"/>
        </w:rPr>
        <w:t> </w:t>
      </w:r>
      <w:r>
        <w:rPr>
          <w:spacing w:val="54"/>
        </w:rPr>
      </w:r>
      <w:r>
        <w:rPr>
          <w:spacing w:val="-1"/>
          <w:u w:val="thick" w:color="000000"/>
        </w:rPr>
        <w:t>89,930,506</w:t>
      </w:r>
      <w:r>
        <w:rPr>
          <w:spacing w:val="-1"/>
        </w:rPr>
        <w:tab/>
      </w:r>
      <w:r>
        <w:rPr>
          <w:spacing w:val="-1"/>
          <w:u w:val="thick" w:color="000000"/>
        </w:rPr>
        <w:t>808,561,034</w:t>
      </w:r>
      <w:r>
        <w:rPr>
          <w:spacing w:val="-1"/>
        </w:rPr>
        <w:tab/>
      </w:r>
      <w:r>
        <w:rPr>
          <w:spacing w:val="-1"/>
          <w:u w:val="thick" w:color="000000"/>
        </w:rPr>
        <w:t>981,643,397</w:t>
      </w:r>
      <w:r>
        <w:rPr>
          <w:spacing w:val="-1"/>
        </w:rPr>
      </w:r>
    </w:p>
    <w:p>
      <w:pPr>
        <w:spacing w:line="240" w:lineRule="auto" w:before="4"/>
        <w:rPr>
          <w:rFonts w:ascii="黑体" w:hAnsi="黑体" w:cs="黑体" w:eastAsia="黑体" w:hint="default"/>
          <w:sz w:val="17"/>
          <w:szCs w:val="17"/>
        </w:rPr>
      </w:pPr>
    </w:p>
    <w:p>
      <w:pPr>
        <w:pStyle w:val="BodyText"/>
        <w:spacing w:line="247" w:lineRule="exact" w:before="38"/>
        <w:ind w:left="741" w:right="5489"/>
        <w:jc w:val="left"/>
      </w:pPr>
      <w:r>
        <w:rPr/>
        <w:t>2007年</w:t>
      </w:r>
    </w:p>
    <w:p>
      <w:pPr>
        <w:pStyle w:val="BodyText"/>
        <w:tabs>
          <w:tab w:pos="4371" w:val="left" w:leader="none"/>
          <w:tab w:pos="6063" w:val="left" w:leader="none"/>
          <w:tab w:pos="8005" w:val="left" w:leader="none"/>
        </w:tabs>
        <w:spacing w:line="247" w:lineRule="exact"/>
        <w:ind w:left="3194" w:right="0"/>
        <w:jc w:val="left"/>
      </w:pPr>
      <w:r>
        <w:rPr/>
        <w:t>年初余额</w:t>
        <w:tab/>
        <w:t>本年增加</w:t>
        <w:tab/>
        <w:t>本年减少</w:t>
        <w:tab/>
        <w:t>年末余额</w:t>
      </w:r>
    </w:p>
    <w:p>
      <w:pPr>
        <w:spacing w:line="240" w:lineRule="auto" w:before="9"/>
        <w:rPr>
          <w:rFonts w:ascii="黑体" w:hAnsi="黑体" w:cs="黑体" w:eastAsia="黑体" w:hint="default"/>
          <w:sz w:val="13"/>
          <w:szCs w:val="13"/>
        </w:rPr>
      </w:pPr>
    </w:p>
    <w:p>
      <w:pPr>
        <w:pStyle w:val="BodyText"/>
        <w:tabs>
          <w:tab w:pos="2894" w:val="left" w:leader="none"/>
          <w:tab w:pos="6764" w:val="left" w:leader="none"/>
          <w:tab w:pos="7706" w:val="left" w:leader="none"/>
        </w:tabs>
        <w:spacing w:line="261" w:lineRule="exact" w:before="38"/>
        <w:ind w:left="680" w:right="0"/>
        <w:jc w:val="left"/>
      </w:pPr>
      <w:r>
        <w:rPr>
          <w:spacing w:val="-1"/>
        </w:rPr>
        <w:t>股本溢价</w:t>
        <w:tab/>
        <w:t>738,284,400</w:t>
      </w:r>
      <w:r>
        <w:rPr>
          <w:spacing w:val="-16"/>
        </w:rPr>
        <w:t> </w:t>
      </w:r>
      <w:r>
        <w:rPr>
          <w:spacing w:val="-1"/>
        </w:rPr>
        <w:t>115,712,064</w:t>
        <w:tab/>
      </w:r>
      <w:r>
        <w:rPr>
          <w:position w:val="-1"/>
        </w:rPr>
        <w:t>-</w:t>
        <w:tab/>
      </w:r>
      <w:r>
        <w:rPr>
          <w:spacing w:val="-1"/>
        </w:rPr>
        <w:t>853,996,464</w:t>
      </w:r>
    </w:p>
    <w:p>
      <w:pPr>
        <w:pStyle w:val="BodyText"/>
        <w:tabs>
          <w:tab w:pos="2995" w:val="left" w:leader="none"/>
          <w:tab w:pos="5072" w:val="left" w:leader="none"/>
          <w:tab w:pos="6764" w:val="left" w:leader="none"/>
          <w:tab w:pos="7805" w:val="left" w:leader="none"/>
        </w:tabs>
        <w:spacing w:line="240" w:lineRule="exact"/>
        <w:ind w:left="680" w:right="0"/>
        <w:jc w:val="left"/>
      </w:pPr>
      <w:r>
        <w:rPr>
          <w:spacing w:val="-1"/>
        </w:rPr>
        <w:t>新股申购冻结资金利息</w:t>
        <w:tab/>
        <w:t>20,148,153</w:t>
        <w:tab/>
      </w:r>
      <w:r>
        <w:rPr/>
        <w:t>-</w:t>
        <w:tab/>
      </w:r>
      <w:r>
        <w:rPr>
          <w:position w:val="-1"/>
        </w:rPr>
        <w:t>-</w:t>
        <w:tab/>
      </w:r>
      <w:r>
        <w:rPr>
          <w:spacing w:val="-1"/>
        </w:rPr>
        <w:t>20,148,153</w:t>
      </w:r>
      <w:r>
        <w:rPr/>
      </w:r>
    </w:p>
    <w:p>
      <w:pPr>
        <w:pStyle w:val="BodyText"/>
        <w:tabs>
          <w:tab w:pos="2995" w:val="left" w:leader="none"/>
          <w:tab w:pos="5072" w:val="left" w:leader="none"/>
          <w:tab w:pos="6764" w:val="left" w:leader="none"/>
          <w:tab w:pos="7805" w:val="left" w:leader="none"/>
        </w:tabs>
        <w:spacing w:line="240" w:lineRule="exact"/>
        <w:ind w:left="680" w:right="0"/>
        <w:jc w:val="left"/>
      </w:pPr>
      <w:r>
        <w:rPr>
          <w:spacing w:val="-1"/>
        </w:rPr>
        <w:t>关联交易差价</w:t>
        <w:tab/>
        <w:t>17,969,348</w:t>
        <w:tab/>
      </w:r>
      <w:r>
        <w:rPr/>
        <w:t>-</w:t>
        <w:tab/>
      </w:r>
      <w:r>
        <w:rPr>
          <w:position w:val="-1"/>
        </w:rPr>
        <w:t>-</w:t>
        <w:tab/>
      </w:r>
      <w:r>
        <w:rPr>
          <w:spacing w:val="-1"/>
        </w:rPr>
        <w:t>17,969,348</w:t>
      </w:r>
      <w:r>
        <w:rPr/>
      </w:r>
    </w:p>
    <w:p>
      <w:pPr>
        <w:pStyle w:val="BodyText"/>
        <w:spacing w:line="230" w:lineRule="exact"/>
        <w:ind w:left="679" w:right="5489"/>
        <w:jc w:val="left"/>
      </w:pPr>
      <w:r>
        <w:rPr/>
        <w:t>可供出售金融资产公允</w:t>
      </w:r>
    </w:p>
    <w:p>
      <w:pPr>
        <w:pStyle w:val="BodyText"/>
        <w:tabs>
          <w:tab w:pos="2895" w:val="left" w:leader="none"/>
          <w:tab w:pos="3893" w:val="left" w:leader="none"/>
          <w:tab w:pos="5073" w:val="left" w:leader="none"/>
          <w:tab w:pos="6763" w:val="left" w:leader="none"/>
        </w:tabs>
        <w:spacing w:line="240" w:lineRule="exact" w:before="30"/>
        <w:ind w:left="679" w:right="135" w:firstLine="200"/>
        <w:jc w:val="both"/>
      </w:pPr>
      <w:r>
        <w:rPr>
          <w:spacing w:val="-1"/>
        </w:rPr>
        <w:t>价值变动</w:t>
        <w:tab/>
        <w:tab/>
      </w:r>
      <w:r>
        <w:rPr/>
        <w:t>-</w:t>
      </w:r>
      <w:r>
        <w:rPr>
          <w:spacing w:val="-10"/>
        </w:rPr>
        <w:t> </w:t>
      </w:r>
      <w:r>
        <w:rPr/>
        <w:t>782,093,925(注2)</w:t>
        <w:tab/>
      </w:r>
      <w:r>
        <w:rPr>
          <w:position w:val="-1"/>
        </w:rPr>
        <w:t>-       </w:t>
      </w:r>
      <w:r>
        <w:rPr>
          <w:spacing w:val="48"/>
          <w:position w:val="-1"/>
        </w:rPr>
        <w:t> </w:t>
      </w:r>
      <w:r>
        <w:rPr>
          <w:spacing w:val="-1"/>
        </w:rPr>
        <w:t>782,093,925</w:t>
      </w:r>
      <w:r>
        <w:rPr>
          <w:w w:val="100"/>
        </w:rPr>
        <w:t> </w:t>
      </w:r>
      <w:r>
        <w:rPr>
          <w:spacing w:val="-1"/>
        </w:rPr>
        <w:t>股权激励成本</w:t>
        <w:tab/>
        <w:tab/>
      </w:r>
      <w:r>
        <w:rPr/>
        <w:t>- </w:t>
      </w:r>
      <w:r>
        <w:rPr>
          <w:spacing w:val="80"/>
        </w:rPr>
        <w:t> </w:t>
      </w:r>
      <w:r>
        <w:rPr/>
        <w:t>6,488,291</w:t>
      </w:r>
      <w:r>
        <w:rPr>
          <w:spacing w:val="-82"/>
        </w:rPr>
        <w:t> </w:t>
      </w:r>
      <w:r>
        <w:rPr>
          <w:spacing w:val="-1"/>
        </w:rPr>
        <w:t>(注3)</w:t>
        <w:tab/>
      </w:r>
      <w:r>
        <w:rPr>
          <w:position w:val="-1"/>
        </w:rPr>
        <w:t>-         </w:t>
      </w:r>
      <w:r>
        <w:rPr>
          <w:spacing w:val="45"/>
          <w:position w:val="-1"/>
        </w:rPr>
        <w:t> </w:t>
      </w:r>
      <w:r>
        <w:rPr>
          <w:spacing w:val="-1"/>
        </w:rPr>
        <w:t>6,488,291</w:t>
      </w:r>
      <w:r>
        <w:rPr>
          <w:spacing w:val="-1"/>
          <w:w w:val="100"/>
        </w:rPr>
        <w:t> </w:t>
      </w:r>
      <w:r>
        <w:rPr>
          <w:spacing w:val="-1"/>
        </w:rPr>
        <w:t>其他</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27,356,651</w:t>
      </w:r>
      <w:r>
        <w:rPr>
          <w:spacing w:val="-1"/>
        </w:rPr>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        </w:t>
      </w:r>
      <w:r>
        <w:rPr/>
      </w:r>
      <w:r>
        <w:rPr>
          <w:position w:val="-1"/>
        </w:rPr>
      </w:r>
      <w:r>
        <w:rPr>
          <w:spacing w:val="-1"/>
          <w:position w:val="-1"/>
          <w:u w:val="single" w:color="000000"/>
        </w:rPr>
        <w:t>7,778,907</w:t>
      </w:r>
      <w:r>
        <w:rPr>
          <w:position w:val="-1"/>
          <w:u w:val="single" w:color="000000"/>
        </w:rPr>
        <w:t>        </w:t>
      </w:r>
      <w:r>
        <w:rPr>
          <w:spacing w:val="41"/>
          <w:position w:val="-1"/>
          <w:u w:val="single" w:color="000000"/>
        </w:rPr>
        <w:t> </w:t>
      </w:r>
      <w:r>
        <w:rPr>
          <w:spacing w:val="41"/>
          <w:position w:val="-1"/>
        </w:rPr>
      </w:r>
      <w:r>
        <w:rPr>
          <w:rFonts w:ascii="Times New Roman" w:hAnsi="Times New Roman" w:cs="Times New Roman" w:eastAsia="Times New Roman" w:hint="default"/>
          <w:spacing w:val="41"/>
        </w:rPr>
      </w:r>
      <w:r>
        <w:rPr>
          <w:rFonts w:ascii="Times New Roman" w:hAnsi="Times New Roman" w:cs="Times New Roman" w:eastAsia="Times New Roman" w:hint="default"/>
          <w:spacing w:val="41"/>
          <w:u w:val="single" w:color="000000"/>
        </w:rPr>
        <w:t> </w:t>
      </w:r>
      <w:r>
        <w:rPr>
          <w:spacing w:val="-1"/>
          <w:u w:val="single" w:color="000000"/>
        </w:rPr>
        <w:t>19,577,744</w:t>
      </w:r>
      <w:r>
        <w:rPr>
          <w:spacing w:val="-1"/>
        </w:rPr>
      </w:r>
      <w:r>
        <w:rPr/>
      </w:r>
    </w:p>
    <w:p>
      <w:pPr>
        <w:pStyle w:val="BodyText"/>
        <w:tabs>
          <w:tab w:pos="2894" w:val="left" w:leader="none"/>
          <w:tab w:pos="5963" w:val="left" w:leader="none"/>
          <w:tab w:pos="7505" w:val="left" w:leader="none"/>
        </w:tabs>
        <w:spacing w:line="240" w:lineRule="exact"/>
        <w:ind w:left="680" w:right="0"/>
        <w:jc w:val="left"/>
      </w:pPr>
      <w:r>
        <w:rPr>
          <w:spacing w:val="-1"/>
        </w:rPr>
        <w:t>合计</w:t>
        <w:tab/>
      </w:r>
      <w:r>
        <w:rPr>
          <w:spacing w:val="-1"/>
          <w:u w:val="thick" w:color="000000"/>
        </w:rPr>
        <w:t>803,758,552</w:t>
      </w:r>
      <w:r>
        <w:rPr>
          <w:spacing w:val="-10"/>
          <w:u w:val="thick" w:color="000000"/>
        </w:rPr>
        <w:t> </w:t>
      </w:r>
      <w:r>
        <w:rPr>
          <w:spacing w:val="-10"/>
        </w:rPr>
      </w:r>
      <w:r>
        <w:rPr>
          <w:spacing w:val="-1"/>
          <w:u w:val="thick" w:color="000000"/>
        </w:rPr>
        <w:t>904,294,280</w:t>
      </w:r>
      <w:r>
        <w:rPr>
          <w:spacing w:val="-1"/>
        </w:rPr>
        <w:tab/>
      </w:r>
      <w:r>
        <w:rPr>
          <w:spacing w:val="-1"/>
          <w:position w:val="-1"/>
        </w:rPr>
      </w:r>
      <w:r>
        <w:rPr>
          <w:spacing w:val="-1"/>
          <w:position w:val="-1"/>
          <w:u w:val="single" w:color="000000"/>
        </w:rPr>
        <w:t>7,778,907</w:t>
      </w:r>
      <w:r>
        <w:rPr>
          <w:spacing w:val="-1"/>
          <w:position w:val="-1"/>
        </w:rPr>
        <w:tab/>
      </w:r>
      <w:r>
        <w:rPr>
          <w:spacing w:val="-1"/>
        </w:rPr>
      </w:r>
      <w:r>
        <w:rPr>
          <w:spacing w:val="-1"/>
          <w:u w:val="single" w:color="000000"/>
        </w:rPr>
        <w:t>1,700,273,925</w:t>
      </w:r>
      <w:r>
        <w:rPr>
          <w:spacing w:val="-1"/>
        </w:rPr>
      </w:r>
      <w:r>
        <w:rPr/>
      </w:r>
    </w:p>
    <w:p>
      <w:pPr>
        <w:spacing w:line="20" w:lineRule="exact"/>
        <w:ind w:left="7501" w:right="0" w:firstLine="0"/>
        <w:rPr>
          <w:rFonts w:ascii="黑体" w:hAnsi="黑体" w:cs="黑体" w:eastAsia="黑体" w:hint="default"/>
          <w:sz w:val="2"/>
          <w:szCs w:val="2"/>
        </w:rPr>
      </w:pPr>
      <w:r>
        <w:rPr>
          <w:rFonts w:ascii="黑体" w:hAnsi="黑体" w:cs="黑体" w:eastAsia="黑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黑体" w:hAnsi="黑体" w:cs="黑体" w:eastAsia="黑体" w:hint="default"/>
          <w:sz w:val="2"/>
          <w:szCs w:val="2"/>
        </w:rPr>
      </w:r>
    </w:p>
    <w:p>
      <w:pPr>
        <w:spacing w:line="20" w:lineRule="exact"/>
        <w:ind w:left="5959" w:right="0" w:firstLine="0"/>
        <w:rPr>
          <w:rFonts w:ascii="黑体" w:hAnsi="黑体" w:cs="黑体" w:eastAsia="黑体" w:hint="default"/>
          <w:sz w:val="2"/>
          <w:szCs w:val="2"/>
        </w:rPr>
      </w:pPr>
      <w:r>
        <w:rPr>
          <w:rFonts w:ascii="黑体" w:hAnsi="黑体" w:cs="黑体" w:eastAsia="黑体" w:hint="default"/>
          <w:sz w:val="2"/>
          <w:szCs w:val="2"/>
        </w:rPr>
        <w:pict>
          <v:group style="width:45.55pt;height:.5pt;mso-position-horizontal-relative:char;mso-position-vertical-relative:line" coordorigin="0,0" coordsize="911,10">
            <v:group style="position:absolute;left:5;top:5;width:902;height:2" coordorigin="5,5" coordsize="902,2">
              <v:shape style="position:absolute;left:5;top:5;width:902;height:2" coordorigin="5,5" coordsize="902,0" path="m5,5l906,5e" filled="false" stroked="true" strokeweight=".48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10"/>
          <w:szCs w:val="10"/>
        </w:rPr>
      </w:pPr>
    </w:p>
    <w:p>
      <w:pPr>
        <w:pStyle w:val="BodyText"/>
        <w:tabs>
          <w:tab w:pos="1402" w:val="left" w:leader="none"/>
        </w:tabs>
        <w:spacing w:line="240" w:lineRule="exact" w:before="80"/>
        <w:ind w:left="669" w:right="5440" w:firstLine="11"/>
        <w:jc w:val="left"/>
      </w:pPr>
      <w:r>
        <w:rPr>
          <w:spacing w:val="-1"/>
        </w:rPr>
        <w:t>注1.</w:t>
        <w:tab/>
      </w:r>
      <w:r>
        <w:rPr>
          <w:spacing w:val="-2"/>
        </w:rPr>
        <w:t>参见附注六、28、注3。</w:t>
      </w:r>
      <w:r>
        <w:rPr>
          <w:spacing w:val="-98"/>
        </w:rPr>
        <w:t> </w:t>
      </w:r>
      <w:r>
        <w:rPr>
          <w:spacing w:val="-98"/>
        </w:rPr>
      </w:r>
      <w:r>
        <w:rPr>
          <w:spacing w:val="-1"/>
        </w:rPr>
        <w:t>注2.</w:t>
        <w:tab/>
      </w:r>
      <w:r>
        <w:rPr>
          <w:spacing w:val="-2"/>
        </w:rPr>
        <w:t>参见附注六、9。</w:t>
      </w:r>
      <w:r>
        <w:rPr/>
      </w:r>
    </w:p>
    <w:p>
      <w:pPr>
        <w:pStyle w:val="BodyText"/>
        <w:tabs>
          <w:tab w:pos="1402" w:val="left" w:leader="none"/>
        </w:tabs>
        <w:spacing w:line="220" w:lineRule="exact"/>
        <w:ind w:left="669" w:right="5489"/>
        <w:jc w:val="left"/>
      </w:pPr>
      <w:r>
        <w:rPr>
          <w:spacing w:val="-1"/>
        </w:rPr>
        <w:t>注3.</w:t>
        <w:tab/>
      </w:r>
      <w:r>
        <w:rPr>
          <w:spacing w:val="-2"/>
        </w:rPr>
        <w:t>参见附注六、52。</w:t>
      </w:r>
      <w:r>
        <w:rPr/>
      </w:r>
    </w:p>
    <w:p>
      <w:pPr>
        <w:spacing w:line="240" w:lineRule="auto" w:before="4"/>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27"/>
        <w:gridCol w:w="2116"/>
        <w:gridCol w:w="2061"/>
        <w:gridCol w:w="1250"/>
        <w:gridCol w:w="1250"/>
        <w:gridCol w:w="1396"/>
      </w:tblGrid>
      <w:tr>
        <w:trPr>
          <w:trHeight w:val="845" w:hRule="exact"/>
        </w:trPr>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30.</w:t>
            </w:r>
            <w:r>
              <w:rPr>
                <w:rFonts w:ascii="黑体"/>
                <w:sz w:val="20"/>
              </w:rPr>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0"/>
              <w:jc w:val="left"/>
              <w:rPr>
                <w:rFonts w:ascii="黑体" w:hAnsi="黑体" w:cs="黑体" w:eastAsia="黑体" w:hint="default"/>
                <w:sz w:val="20"/>
                <w:szCs w:val="20"/>
              </w:rPr>
            </w:pPr>
            <w:r>
              <w:rPr>
                <w:rFonts w:ascii="黑体" w:hAnsi="黑体" w:cs="黑体" w:eastAsia="黑体" w:hint="default"/>
                <w:b/>
                <w:bCs/>
                <w:sz w:val="20"/>
                <w:szCs w:val="20"/>
              </w:rPr>
              <w:t>盈余公积</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8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5957" w:type="dxa"/>
            <w:gridSpan w:val="4"/>
            <w:tcBorders>
              <w:top w:val="nil" w:sz="6" w:space="0" w:color="auto"/>
              <w:left w:val="nil" w:sz="6" w:space="0" w:color="auto"/>
              <w:bottom w:val="nil" w:sz="6" w:space="0" w:color="auto"/>
              <w:right w:val="nil" w:sz="6" w:space="0" w:color="auto"/>
            </w:tcBorders>
          </w:tcPr>
          <w:p>
            <w:pPr/>
          </w:p>
        </w:tc>
      </w:tr>
      <w:tr>
        <w:trPr>
          <w:trHeight w:val="367"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27" w:lineRule="exact"/>
              <w:ind w:right="15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250" w:type="dxa"/>
            <w:tcBorders>
              <w:top w:val="nil" w:sz="6" w:space="0" w:color="auto"/>
              <w:left w:val="nil" w:sz="6" w:space="0" w:color="auto"/>
              <w:bottom w:val="nil" w:sz="6" w:space="0" w:color="auto"/>
              <w:right w:val="nil" w:sz="6" w:space="0" w:color="auto"/>
            </w:tcBorders>
          </w:tcPr>
          <w:p>
            <w:pPr>
              <w:pStyle w:val="TableParagraph"/>
              <w:spacing w:line="227" w:lineRule="exact"/>
              <w:ind w:right="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250" w:type="dxa"/>
            <w:tcBorders>
              <w:top w:val="nil" w:sz="6" w:space="0" w:color="auto"/>
              <w:left w:val="nil" w:sz="6" w:space="0" w:color="auto"/>
              <w:bottom w:val="nil" w:sz="6" w:space="0" w:color="auto"/>
              <w:right w:val="nil" w:sz="6" w:space="0" w:color="auto"/>
            </w:tcBorders>
          </w:tcPr>
          <w:p>
            <w:pPr>
              <w:pStyle w:val="TableParagraph"/>
              <w:spacing w:line="227" w:lineRule="exact"/>
              <w:ind w:right="25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96"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04"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3"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57"/>
              <w:jc w:val="right"/>
              <w:rPr>
                <w:rFonts w:ascii="黑体" w:hAnsi="黑体" w:cs="黑体" w:eastAsia="黑体" w:hint="default"/>
                <w:sz w:val="20"/>
                <w:szCs w:val="20"/>
              </w:rPr>
            </w:pPr>
            <w:r>
              <w:rPr>
                <w:rFonts w:ascii="黑体"/>
                <w:spacing w:val="-1"/>
                <w:sz w:val="20"/>
              </w:rPr>
              <w:t>116,026,568</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88"/>
              <w:jc w:val="right"/>
              <w:rPr>
                <w:rFonts w:ascii="黑体" w:hAnsi="黑体" w:cs="黑体" w:eastAsia="黑体" w:hint="default"/>
                <w:sz w:val="20"/>
                <w:szCs w:val="20"/>
              </w:rPr>
            </w:pPr>
            <w:r>
              <w:rPr>
                <w:rFonts w:ascii="黑体"/>
                <w:spacing w:val="-1"/>
                <w:sz w:val="20"/>
              </w:rPr>
              <w:t>39,954,857</w:t>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58"/>
              <w:jc w:val="right"/>
              <w:rPr>
                <w:rFonts w:ascii="黑体" w:hAnsi="黑体" w:cs="黑体" w:eastAsia="黑体" w:hint="default"/>
                <w:sz w:val="20"/>
                <w:szCs w:val="20"/>
              </w:rPr>
            </w:pPr>
            <w:r>
              <w:rPr>
                <w:rFonts w:ascii="黑体"/>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黑体" w:hAnsi="黑体" w:cs="黑体" w:eastAsia="黑体" w:hint="default"/>
                <w:sz w:val="20"/>
                <w:szCs w:val="20"/>
              </w:rPr>
            </w:pPr>
            <w:r>
              <w:rPr>
                <w:rFonts w:ascii="黑体"/>
                <w:spacing w:val="-1"/>
                <w:sz w:val="20"/>
              </w:rPr>
              <w:t>155,981,425</w:t>
            </w:r>
          </w:p>
        </w:tc>
      </w:tr>
      <w:tr>
        <w:trPr>
          <w:trHeight w:val="289"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20" w:lineRule="exact"/>
              <w:ind w:left="113"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13,591,376</w:t>
            </w:r>
            <w:r>
              <w:rPr>
                <w:rFonts w:ascii="黑体"/>
                <w:spacing w:val="-1"/>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
              <w:jc w:val="right"/>
              <w:rPr>
                <w:rFonts w:ascii="黑体" w:hAnsi="黑体" w:cs="黑体" w:eastAsia="黑体" w:hint="default"/>
                <w:sz w:val="20"/>
                <w:szCs w:val="20"/>
              </w:rPr>
            </w:pPr>
            <w:r>
              <w:rPr>
                <w:rFonts w:ascii="黑体"/>
                <w:w w:val="100"/>
                <w:sz w:val="20"/>
              </w:rPr>
            </w:r>
            <w:r>
              <w:rPr>
                <w:rFonts w:ascii="黑体"/>
                <w:spacing w:val="-1"/>
                <w:sz w:val="20"/>
                <w:u w:val="single" w:color="000000"/>
              </w:rPr>
              <w:t>19,977,428</w:t>
            </w:r>
            <w:r>
              <w:rPr>
                <w:rFonts w:ascii="黑体"/>
                <w:spacing w:val="-1"/>
                <w:sz w:val="20"/>
              </w:rPr>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
              <w:ind w:right="25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33,568,804</w:t>
            </w:r>
            <w:r>
              <w:rPr>
                <w:rFonts w:ascii="黑体"/>
                <w:spacing w:val="-1"/>
                <w:sz w:val="20"/>
              </w:rPr>
            </w:r>
          </w:p>
        </w:tc>
      </w:tr>
      <w:tr>
        <w:trPr>
          <w:trHeight w:val="405"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14" w:lineRule="exact"/>
              <w:ind w:left="11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061" w:type="dxa"/>
            <w:tcBorders>
              <w:top w:val="nil" w:sz="6" w:space="0" w:color="auto"/>
              <w:left w:val="nil" w:sz="6" w:space="0" w:color="auto"/>
              <w:bottom w:val="nil" w:sz="6" w:space="0" w:color="auto"/>
              <w:right w:val="nil" w:sz="6" w:space="0" w:color="auto"/>
            </w:tcBorders>
          </w:tcPr>
          <w:p>
            <w:pPr>
              <w:pStyle w:val="TableParagraph"/>
              <w:spacing w:line="259" w:lineRule="exact"/>
              <w:ind w:right="157"/>
              <w:jc w:val="right"/>
              <w:rPr>
                <w:rFonts w:ascii="黑体" w:hAnsi="黑体" w:cs="黑体" w:eastAsia="黑体" w:hint="default"/>
                <w:sz w:val="20"/>
                <w:szCs w:val="20"/>
              </w:rPr>
            </w:pPr>
            <w:r>
              <w:rPr>
                <w:rFonts w:ascii="黑体"/>
                <w:w w:val="100"/>
                <w:sz w:val="20"/>
              </w:rPr>
            </w:r>
            <w:r>
              <w:rPr>
                <w:rFonts w:ascii="黑体"/>
                <w:spacing w:val="-1"/>
                <w:sz w:val="20"/>
                <w:u w:val="thick" w:color="000000"/>
              </w:rPr>
              <w:t>129,617,944</w:t>
            </w:r>
            <w:r>
              <w:rPr>
                <w:rFonts w:ascii="黑体"/>
                <w:spacing w:val="-1"/>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59" w:lineRule="exact"/>
              <w:ind w:right="88"/>
              <w:jc w:val="right"/>
              <w:rPr>
                <w:rFonts w:ascii="黑体" w:hAnsi="黑体" w:cs="黑体" w:eastAsia="黑体" w:hint="default"/>
                <w:sz w:val="20"/>
                <w:szCs w:val="20"/>
              </w:rPr>
            </w:pPr>
            <w:r>
              <w:rPr>
                <w:rFonts w:ascii="黑体"/>
                <w:w w:val="100"/>
                <w:sz w:val="20"/>
              </w:rPr>
            </w:r>
            <w:r>
              <w:rPr>
                <w:rFonts w:ascii="黑体"/>
                <w:spacing w:val="-1"/>
                <w:sz w:val="20"/>
                <w:u w:val="thick" w:color="000000"/>
              </w:rPr>
              <w:t>59,932,285</w:t>
            </w:r>
            <w:r>
              <w:rPr>
                <w:rFonts w:ascii="黑体"/>
                <w:spacing w:val="-1"/>
                <w:sz w:val="20"/>
              </w:rPr>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59" w:lineRule="exact"/>
              <w:ind w:right="25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189,550,229</w:t>
            </w:r>
            <w:r>
              <w:rPr>
                <w:rFonts w:ascii="黑体"/>
                <w:spacing w:val="-1"/>
                <w:sz w:val="20"/>
              </w:rPr>
            </w:r>
          </w:p>
        </w:tc>
      </w:tr>
      <w:tr>
        <w:trPr>
          <w:trHeight w:val="360"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9"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061"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09"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250" w:type="dxa"/>
            <w:tcBorders>
              <w:top w:val="nil" w:sz="6" w:space="0" w:color="auto"/>
              <w:left w:val="nil" w:sz="6" w:space="0" w:color="auto"/>
              <w:bottom w:val="nil" w:sz="6" w:space="0" w:color="auto"/>
              <w:right w:val="nil" w:sz="6" w:space="0" w:color="auto"/>
            </w:tcBorders>
          </w:tcPr>
          <w:p>
            <w:pPr>
              <w:pStyle w:val="TableParagraph"/>
              <w:spacing w:line="225" w:lineRule="exact"/>
              <w:ind w:right="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250" w:type="dxa"/>
            <w:tcBorders>
              <w:top w:val="nil" w:sz="6" w:space="0" w:color="auto"/>
              <w:left w:val="nil" w:sz="6" w:space="0" w:color="auto"/>
              <w:bottom w:val="nil" w:sz="6" w:space="0" w:color="auto"/>
              <w:right w:val="nil" w:sz="6" w:space="0" w:color="auto"/>
            </w:tcBorders>
          </w:tcPr>
          <w:p>
            <w:pPr>
              <w:pStyle w:val="TableParagraph"/>
              <w:spacing w:line="225" w:lineRule="exact"/>
              <w:ind w:right="25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96"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48"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13"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59"/>
              <w:jc w:val="right"/>
              <w:rPr>
                <w:rFonts w:ascii="黑体" w:hAnsi="黑体" w:cs="黑体" w:eastAsia="黑体" w:hint="default"/>
                <w:sz w:val="20"/>
                <w:szCs w:val="20"/>
              </w:rPr>
            </w:pPr>
            <w:r>
              <w:rPr>
                <w:rFonts w:ascii="黑体"/>
                <w:spacing w:val="-1"/>
                <w:sz w:val="20"/>
              </w:rPr>
              <w:t>81,574,492</w:t>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88"/>
              <w:jc w:val="right"/>
              <w:rPr>
                <w:rFonts w:ascii="黑体" w:hAnsi="黑体" w:cs="黑体" w:eastAsia="黑体" w:hint="default"/>
                <w:sz w:val="20"/>
                <w:szCs w:val="20"/>
              </w:rPr>
            </w:pPr>
            <w:r>
              <w:rPr>
                <w:rFonts w:ascii="黑体"/>
                <w:spacing w:val="-1"/>
                <w:sz w:val="20"/>
              </w:rPr>
              <w:t>34,452,076</w:t>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58"/>
              <w:jc w:val="right"/>
              <w:rPr>
                <w:rFonts w:ascii="黑体" w:hAnsi="黑体" w:cs="黑体" w:eastAsia="黑体" w:hint="default"/>
                <w:sz w:val="20"/>
                <w:szCs w:val="20"/>
              </w:rPr>
            </w:pPr>
            <w:r>
              <w:rPr>
                <w:rFonts w:ascii="黑体"/>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
              <w:jc w:val="right"/>
              <w:rPr>
                <w:rFonts w:ascii="黑体" w:hAnsi="黑体" w:cs="黑体" w:eastAsia="黑体" w:hint="default"/>
                <w:sz w:val="20"/>
                <w:szCs w:val="20"/>
              </w:rPr>
            </w:pPr>
            <w:r>
              <w:rPr>
                <w:rFonts w:ascii="黑体"/>
                <w:spacing w:val="-1"/>
                <w:sz w:val="20"/>
              </w:rPr>
              <w:t>116,026,568</w:t>
            </w:r>
            <w:r>
              <w:rPr>
                <w:rFonts w:ascii="黑体"/>
                <w:sz w:val="20"/>
              </w:rPr>
            </w:r>
          </w:p>
        </w:tc>
      </w:tr>
      <w:tr>
        <w:trPr>
          <w:trHeight w:val="289"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20" w:lineRule="exact"/>
              <w:ind w:left="113"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4,948,687</w:t>
            </w:r>
            <w:r>
              <w:rPr>
                <w:rFonts w:ascii="黑体"/>
                <w:spacing w:val="-1"/>
                <w:sz w:val="20"/>
              </w:rPr>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8,642,689</w:t>
            </w:r>
            <w:r>
              <w:rPr>
                <w:rFonts w:ascii="黑体"/>
                <w:spacing w:val="-1"/>
                <w:sz w:val="20"/>
              </w:rPr>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2"/>
              <w:ind w:right="25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13,591,376</w:t>
            </w:r>
            <w:r>
              <w:rPr>
                <w:rFonts w:ascii="黑体"/>
                <w:spacing w:val="-1"/>
                <w:sz w:val="20"/>
              </w:rPr>
            </w:r>
          </w:p>
        </w:tc>
      </w:tr>
      <w:tr>
        <w:trPr>
          <w:trHeight w:val="370" w:hRule="exact"/>
        </w:trPr>
        <w:tc>
          <w:tcPr>
            <w:tcW w:w="4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15" w:lineRule="exact"/>
              <w:ind w:left="11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061" w:type="dxa"/>
            <w:tcBorders>
              <w:top w:val="nil" w:sz="6" w:space="0" w:color="auto"/>
              <w:left w:val="nil" w:sz="6" w:space="0" w:color="auto"/>
              <w:bottom w:val="nil" w:sz="6" w:space="0" w:color="auto"/>
              <w:right w:val="nil" w:sz="6" w:space="0" w:color="auto"/>
            </w:tcBorders>
          </w:tcPr>
          <w:p>
            <w:pPr>
              <w:pStyle w:val="TableParagraph"/>
              <w:spacing w:line="259" w:lineRule="exact"/>
              <w:ind w:right="15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86,523,179</w:t>
            </w:r>
            <w:r>
              <w:rPr>
                <w:rFonts w:ascii="黑体"/>
                <w:spacing w:val="-1"/>
                <w:sz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59" w:lineRule="exact"/>
              <w:ind w:right="88"/>
              <w:jc w:val="right"/>
              <w:rPr>
                <w:rFonts w:ascii="黑体" w:hAnsi="黑体" w:cs="黑体" w:eastAsia="黑体" w:hint="default"/>
                <w:sz w:val="20"/>
                <w:szCs w:val="20"/>
              </w:rPr>
            </w:pPr>
            <w:r>
              <w:rPr>
                <w:rFonts w:ascii="黑体"/>
                <w:w w:val="100"/>
                <w:sz w:val="20"/>
              </w:rPr>
            </w:r>
            <w:r>
              <w:rPr>
                <w:rFonts w:ascii="黑体"/>
                <w:spacing w:val="-1"/>
                <w:sz w:val="20"/>
                <w:u w:val="thick" w:color="000000"/>
              </w:rPr>
              <w:t>43,094,765</w:t>
            </w:r>
            <w:r>
              <w:rPr>
                <w:rFonts w:ascii="黑体"/>
                <w:spacing w:val="-1"/>
                <w:sz w:val="20"/>
              </w:rPr>
            </w:r>
            <w:r>
              <w:rPr>
                <w:rFonts w:ascii="黑体"/>
                <w:sz w:val="20"/>
              </w:rPr>
            </w:r>
          </w:p>
        </w:tc>
        <w:tc>
          <w:tcPr>
            <w:tcW w:w="12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59" w:lineRule="exact"/>
              <w:ind w:right="25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129,617,944</w:t>
            </w:r>
            <w:r>
              <w:rPr>
                <w:rFonts w:ascii="黑体"/>
                <w:spacing w:val="-1"/>
                <w:sz w:val="20"/>
              </w:rPr>
            </w:r>
          </w:p>
        </w:tc>
      </w:tr>
    </w:tbl>
    <w:p>
      <w:pPr>
        <w:spacing w:after="0" w:line="259" w:lineRule="exact"/>
        <w:jc w:val="right"/>
        <w:rPr>
          <w:rFonts w:ascii="黑体" w:hAnsi="黑体" w:cs="黑体" w:eastAsia="黑体" w:hint="default"/>
          <w:sz w:val="20"/>
          <w:szCs w:val="20"/>
        </w:rPr>
        <w:sectPr>
          <w:pgSz w:w="11910" w:h="16840"/>
          <w:pgMar w:header="935" w:footer="1140" w:top="2440" w:bottom="1340" w:left="1560" w:right="1400"/>
        </w:sectPr>
      </w:pPr>
    </w:p>
    <w:p>
      <w:pPr>
        <w:spacing w:line="240" w:lineRule="auto" w:before="9"/>
        <w:rPr>
          <w:rFonts w:ascii="黑体" w:hAnsi="黑体" w:cs="黑体" w:eastAsia="黑体" w:hint="default"/>
          <w:sz w:val="21"/>
          <w:szCs w:val="21"/>
        </w:rPr>
      </w:pPr>
    </w:p>
    <w:p>
      <w:pPr>
        <w:pStyle w:val="Heading7"/>
        <w:tabs>
          <w:tab w:pos="661" w:val="left" w:leader="none"/>
        </w:tabs>
        <w:spacing w:line="475" w:lineRule="auto"/>
        <w:ind w:left="141" w:right="5309"/>
        <w:jc w:val="left"/>
        <w:rPr>
          <w:b w:val="0"/>
          <w:bCs w:val="0"/>
        </w:rPr>
      </w:pPr>
      <w:r>
        <w:rPr/>
        <w:t>六、</w:t>
      </w:r>
      <w:r>
        <w:rPr>
          <w:spacing w:val="-4"/>
        </w:rPr>
        <w:t> </w:t>
      </w:r>
      <w:r>
        <w:rPr/>
        <w:t>合并财务报表主要项目注释(续)</w:t>
      </w:r>
      <w:r>
        <w:rPr>
          <w:w w:val="99"/>
        </w:rPr>
        <w:t> </w:t>
      </w:r>
      <w:r>
        <w:rPr>
          <w:w w:val="95"/>
        </w:rPr>
        <w:t>30.</w:t>
        <w:tab/>
      </w:r>
      <w:r>
        <w:rPr/>
        <w:t>盈余公积(续)</w:t>
      </w:r>
      <w:r>
        <w:rPr>
          <w:b w:val="0"/>
          <w:bCs w:val="0"/>
        </w:rPr>
      </w:r>
    </w:p>
    <w:p>
      <w:pPr>
        <w:pStyle w:val="BodyText"/>
        <w:spacing w:line="237" w:lineRule="auto" w:before="63"/>
        <w:ind w:left="621" w:right="115"/>
        <w:jc w:val="both"/>
      </w:pPr>
      <w:r>
        <w:rPr/>
        <w:t>根据中国公司法及本公司的公司章程和本公司的下属国内子公司（指于国内成立的内资有限</w:t>
      </w:r>
      <w:r>
        <w:rPr>
          <w:spacing w:val="-77"/>
        </w:rPr>
        <w:t> </w:t>
      </w:r>
      <w:r>
        <w:rPr>
          <w:spacing w:val="-77"/>
        </w:rPr>
      </w:r>
      <w:r>
        <w:rPr/>
        <w:t>责任公司）的公司章程，本公司及该些子公司需按适用于本公司及该些子公司的中国企业会</w:t>
      </w:r>
      <w:r>
        <w:rPr>
          <w:spacing w:val="-77"/>
        </w:rPr>
        <w:t> </w:t>
      </w:r>
      <w:r>
        <w:rPr>
          <w:spacing w:val="-77"/>
        </w:rPr>
      </w:r>
      <w:r>
        <w:rPr>
          <w:spacing w:val="-3"/>
        </w:rPr>
        <w:t>计准则规定计算之净利润的10%提取法定盈余公积。法定盈余公积累计额为有关公司注册资本</w:t>
      </w:r>
      <w:r>
        <w:rPr>
          <w:spacing w:val="-61"/>
        </w:rPr>
        <w:t> </w:t>
      </w:r>
      <w:r>
        <w:rPr>
          <w:spacing w:val="-61"/>
        </w:rPr>
      </w:r>
      <w:r>
        <w:rPr/>
        <w:t>的百分之五十以上的，可以不再提取。在符合载于中国公司法及有关公司的公司章程的若干</w:t>
      </w:r>
      <w:r>
        <w:rPr>
          <w:spacing w:val="-77"/>
        </w:rPr>
        <w:t> </w:t>
      </w:r>
      <w:r>
        <w:rPr>
          <w:spacing w:val="-77"/>
        </w:rPr>
      </w:r>
      <w:r>
        <w:rPr/>
        <w:t>规定下，有关公司的法定盈余公积可用于弥补公司的亏损、扩大公司生产经营或者转为增加</w:t>
      </w:r>
      <w:r>
        <w:rPr>
          <w:spacing w:val="-77"/>
        </w:rPr>
        <w:t> </w:t>
      </w:r>
      <w:r>
        <w:rPr>
          <w:spacing w:val="-77"/>
        </w:rPr>
      </w:r>
      <w:r>
        <w:rPr/>
        <w:t>公司资本。法定盈余公积转为资本时，所留存的该项公积金不得少于转增前公司注册资本的</w:t>
      </w:r>
      <w:r>
        <w:rPr>
          <w:spacing w:val="-77"/>
        </w:rPr>
        <w:t> </w:t>
      </w:r>
      <w:r>
        <w:rPr>
          <w:spacing w:val="-77"/>
        </w:rPr>
      </w:r>
      <w:r>
        <w:rPr/>
        <w:t>百分之二十五。</w:t>
      </w:r>
    </w:p>
    <w:p>
      <w:pPr>
        <w:spacing w:line="240" w:lineRule="auto" w:before="11"/>
        <w:rPr>
          <w:rFonts w:ascii="黑体" w:hAnsi="黑体" w:cs="黑体" w:eastAsia="黑体" w:hint="default"/>
          <w:sz w:val="19"/>
          <w:szCs w:val="19"/>
        </w:rPr>
      </w:pPr>
    </w:p>
    <w:p>
      <w:pPr>
        <w:pStyle w:val="BodyText"/>
        <w:spacing w:line="237" w:lineRule="auto"/>
        <w:ind w:left="621" w:right="110"/>
        <w:jc w:val="both"/>
      </w:pPr>
      <w:r>
        <w:rPr>
          <w:spacing w:val="-3"/>
        </w:rPr>
        <w:t>于以前年度，本公司及若干子公司需按中国会计准则及规定计算的净利润的5%至10%提取法定</w:t>
      </w:r>
      <w:r>
        <w:rPr>
          <w:spacing w:val="-82"/>
        </w:rPr>
        <w:t> </w:t>
      </w:r>
      <w:r>
        <w:rPr>
          <w:spacing w:val="-82"/>
        </w:rPr>
      </w:r>
      <w:r>
        <w:rPr/>
        <w:t>公益金。根据自2006年1月1日起施行的中华人民共和国公司法（2005年修订）及相关规定，</w:t>
      </w:r>
      <w:r>
        <w:rPr>
          <w:spacing w:val="-76"/>
        </w:rPr>
        <w:t> </w:t>
      </w:r>
      <w:r>
        <w:rPr>
          <w:spacing w:val="-76"/>
        </w:rPr>
      </w:r>
      <w:r>
        <w:rPr/>
        <w:t>本公司不再提取法定公益金，对于2005年12月31日的法定公益金结余需转入法定盈余公积管</w:t>
      </w:r>
      <w:r>
        <w:rPr>
          <w:spacing w:val="-77"/>
        </w:rPr>
        <w:t> </w:t>
      </w:r>
      <w:r>
        <w:rPr>
          <w:spacing w:val="-77"/>
        </w:rPr>
      </w:r>
      <w:r>
        <w:rPr/>
        <w:t>理使用。公司章程的相应修改部分已经本公司的股东会批准。</w:t>
      </w:r>
    </w:p>
    <w:p>
      <w:pPr>
        <w:spacing w:line="240" w:lineRule="auto" w:before="8"/>
        <w:rPr>
          <w:rFonts w:ascii="黑体" w:hAnsi="黑体" w:cs="黑体" w:eastAsia="黑体" w:hint="default"/>
          <w:sz w:val="21"/>
          <w:szCs w:val="21"/>
        </w:rPr>
      </w:pPr>
    </w:p>
    <w:p>
      <w:pPr>
        <w:pStyle w:val="BodyText"/>
        <w:spacing w:line="260" w:lineRule="exact"/>
        <w:ind w:left="621" w:right="110"/>
        <w:jc w:val="both"/>
      </w:pPr>
      <w:r>
        <w:rPr>
          <w:spacing w:val="2"/>
        </w:rPr>
        <w:t>本公司2008年度的法定盈余公积金是根据公司法和本公司章程的规定，按净利润的10%提取</w:t>
      </w:r>
      <w:r>
        <w:rPr>
          <w:spacing w:val="-77"/>
        </w:rPr>
        <w:t> </w:t>
      </w:r>
      <w:r>
        <w:rPr>
          <w:spacing w:val="-77"/>
        </w:rPr>
      </w:r>
      <w:r>
        <w:rPr/>
        <w:t>的。法定盈余公积累计额为本公司注册资本50%以上的，可不再提取。</w:t>
      </w:r>
    </w:p>
    <w:p>
      <w:pPr>
        <w:spacing w:line="240" w:lineRule="auto" w:before="11"/>
        <w:rPr>
          <w:rFonts w:ascii="黑体" w:hAnsi="黑体" w:cs="黑体" w:eastAsia="黑体" w:hint="default"/>
          <w:sz w:val="18"/>
          <w:szCs w:val="18"/>
        </w:rPr>
      </w:pPr>
    </w:p>
    <w:p>
      <w:pPr>
        <w:pStyle w:val="BodyText"/>
        <w:spacing w:line="246" w:lineRule="exact"/>
        <w:ind w:left="621" w:right="115"/>
        <w:jc w:val="both"/>
      </w:pPr>
      <w:r>
        <w:rPr/>
        <w:t>本公司在提取法定盈余公积后，可提取任意盈余公积。任意盈余公积的提取由董事会提议，</w:t>
      </w:r>
      <w:r>
        <w:rPr>
          <w:spacing w:val="-77"/>
        </w:rPr>
        <w:t> </w:t>
      </w:r>
      <w:r>
        <w:rPr>
          <w:spacing w:val="-77"/>
        </w:rPr>
      </w:r>
      <w:r>
        <w:rPr/>
        <w:t>并经股东大会批准。经批准，任意盈余公积可用于弥补以前年度亏损或增加股本。</w:t>
      </w:r>
    </w:p>
    <w:p>
      <w:pPr>
        <w:spacing w:line="240" w:lineRule="auto" w:before="1"/>
        <w:rPr>
          <w:rFonts w:ascii="黑体" w:hAnsi="黑体" w:cs="黑体" w:eastAsia="黑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38"/>
        <w:gridCol w:w="4361"/>
        <w:gridCol w:w="2273"/>
        <w:gridCol w:w="1448"/>
      </w:tblGrid>
      <w:tr>
        <w:trPr>
          <w:trHeight w:val="988" w:hRule="exact"/>
        </w:trPr>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31.</w:t>
            </w:r>
            <w:r>
              <w:rPr>
                <w:rFonts w:ascii="黑体"/>
                <w:sz w:val="20"/>
              </w:rPr>
            </w: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7" w:right="0"/>
              <w:jc w:val="left"/>
              <w:rPr>
                <w:rFonts w:ascii="黑体" w:hAnsi="黑体" w:cs="黑体" w:eastAsia="黑体" w:hint="default"/>
                <w:sz w:val="20"/>
                <w:szCs w:val="20"/>
              </w:rPr>
            </w:pPr>
            <w:r>
              <w:rPr>
                <w:rFonts w:ascii="黑体" w:hAnsi="黑体" w:cs="黑体" w:eastAsia="黑体" w:hint="default"/>
                <w:b/>
                <w:bCs/>
                <w:sz w:val="20"/>
                <w:szCs w:val="20"/>
              </w:rPr>
              <w:t>未分配利润</w:t>
            </w:r>
            <w:r>
              <w:rPr>
                <w:rFonts w:ascii="黑体" w:hAnsi="黑体" w:cs="黑体" w:eastAsia="黑体" w:hint="default"/>
                <w:sz w:val="20"/>
                <w:szCs w:val="20"/>
              </w:rPr>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right="310"/>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98"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1"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10"/>
              <w:jc w:val="right"/>
              <w:rPr>
                <w:rFonts w:ascii="黑体" w:hAnsi="黑体" w:cs="黑体" w:eastAsia="黑体" w:hint="default"/>
                <w:sz w:val="20"/>
                <w:szCs w:val="20"/>
              </w:rPr>
            </w:pPr>
            <w:r>
              <w:rPr>
                <w:rFonts w:ascii="黑体"/>
                <w:spacing w:val="-1"/>
                <w:sz w:val="20"/>
              </w:rPr>
              <w:t>348,342,966</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黑体" w:hAnsi="黑体" w:cs="黑体" w:eastAsia="黑体" w:hint="default"/>
                <w:sz w:val="20"/>
                <w:szCs w:val="20"/>
              </w:rPr>
            </w:pPr>
            <w:r>
              <w:rPr>
                <w:rFonts w:ascii="黑体"/>
                <w:spacing w:val="-1"/>
                <w:sz w:val="20"/>
              </w:rPr>
              <w:t>183,741,539</w:t>
            </w:r>
            <w:r>
              <w:rPr>
                <w:rFonts w:ascii="黑体"/>
                <w:sz w:val="20"/>
              </w:rPr>
            </w:r>
          </w:p>
        </w:tc>
      </w:tr>
      <w:tr>
        <w:trPr>
          <w:trHeight w:val="340"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1"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11"/>
              <w:jc w:val="right"/>
              <w:rPr>
                <w:rFonts w:ascii="黑体" w:hAnsi="黑体" w:cs="黑体" w:eastAsia="黑体" w:hint="default"/>
                <w:sz w:val="20"/>
                <w:szCs w:val="20"/>
              </w:rPr>
            </w:pPr>
            <w:r>
              <w:rPr>
                <w:rFonts w:ascii="黑体"/>
                <w:spacing w:val="-1"/>
                <w:sz w:val="20"/>
              </w:rPr>
              <w:t>395,425,428</w:t>
            </w:r>
            <w:r>
              <w:rPr>
                <w:rFonts w:ascii="黑体"/>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黑体" w:hAnsi="黑体" w:cs="黑体" w:eastAsia="黑体" w:hint="default"/>
                <w:sz w:val="20"/>
                <w:szCs w:val="20"/>
              </w:rPr>
            </w:pPr>
            <w:r>
              <w:rPr>
                <w:rFonts w:ascii="黑体"/>
                <w:spacing w:val="-1"/>
                <w:sz w:val="20"/>
              </w:rPr>
              <w:t>360,451,392</w:t>
            </w:r>
            <w:r>
              <w:rPr>
                <w:rFonts w:ascii="黑体"/>
                <w:sz w:val="20"/>
              </w:rPr>
            </w:r>
          </w:p>
        </w:tc>
      </w:tr>
      <w:tr>
        <w:trPr>
          <w:trHeight w:val="340"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1" w:right="0"/>
              <w:jc w:val="left"/>
              <w:rPr>
                <w:rFonts w:ascii="黑体" w:hAnsi="黑体" w:cs="黑体" w:eastAsia="黑体" w:hint="default"/>
                <w:sz w:val="20"/>
                <w:szCs w:val="20"/>
              </w:rPr>
            </w:pPr>
            <w:r>
              <w:rPr>
                <w:rFonts w:ascii="黑体" w:hAnsi="黑体" w:cs="黑体" w:eastAsia="黑体" w:hint="default"/>
                <w:sz w:val="20"/>
                <w:szCs w:val="20"/>
              </w:rPr>
              <w:t>减：提取法定盈余公积（附注六、30）</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0"/>
              <w:jc w:val="right"/>
              <w:rPr>
                <w:rFonts w:ascii="黑体" w:hAnsi="黑体" w:cs="黑体" w:eastAsia="黑体" w:hint="default"/>
                <w:sz w:val="20"/>
                <w:szCs w:val="20"/>
              </w:rPr>
            </w:pPr>
            <w:r>
              <w:rPr>
                <w:rFonts w:ascii="黑体"/>
                <w:spacing w:val="-1"/>
                <w:sz w:val="20"/>
              </w:rPr>
              <w:t>39,954,857</w:t>
            </w:r>
            <w:r>
              <w:rPr>
                <w:rFonts w:ascii="黑体"/>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黑体" w:hAnsi="黑体" w:cs="黑体" w:eastAsia="黑体" w:hint="default"/>
                <w:sz w:val="20"/>
                <w:szCs w:val="20"/>
              </w:rPr>
            </w:pPr>
            <w:r>
              <w:rPr>
                <w:rFonts w:ascii="黑体"/>
                <w:spacing w:val="-1"/>
                <w:sz w:val="20"/>
              </w:rPr>
              <w:t>34,452,076</w:t>
            </w:r>
            <w:r>
              <w:rPr>
                <w:rFonts w:ascii="黑体"/>
                <w:sz w:val="20"/>
              </w:rPr>
            </w:r>
          </w:p>
        </w:tc>
      </w:tr>
      <w:tr>
        <w:trPr>
          <w:trHeight w:val="340"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1"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0"/>
              <w:jc w:val="right"/>
              <w:rPr>
                <w:rFonts w:ascii="黑体" w:hAnsi="黑体" w:cs="黑体" w:eastAsia="黑体" w:hint="default"/>
                <w:sz w:val="20"/>
                <w:szCs w:val="20"/>
              </w:rPr>
            </w:pPr>
            <w:r>
              <w:rPr>
                <w:rFonts w:ascii="黑体"/>
                <w:spacing w:val="-1"/>
                <w:sz w:val="20"/>
              </w:rPr>
              <w:t>19,977,428</w:t>
            </w:r>
            <w:r>
              <w:rPr>
                <w:rFonts w:ascii="黑体"/>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黑体" w:hAnsi="黑体" w:cs="黑体" w:eastAsia="黑体" w:hint="default"/>
                <w:sz w:val="20"/>
                <w:szCs w:val="20"/>
              </w:rPr>
            </w:pPr>
            <w:r>
              <w:rPr>
                <w:rFonts w:ascii="黑体"/>
                <w:spacing w:val="-1"/>
                <w:sz w:val="20"/>
              </w:rPr>
              <w:t>8,642,689</w:t>
            </w:r>
            <w:r>
              <w:rPr>
                <w:rFonts w:ascii="黑体"/>
                <w:sz w:val="20"/>
              </w:rPr>
            </w:r>
          </w:p>
        </w:tc>
      </w:tr>
      <w:tr>
        <w:trPr>
          <w:trHeight w:val="357"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01" w:right="0"/>
              <w:jc w:val="left"/>
              <w:rPr>
                <w:rFonts w:ascii="黑体" w:hAnsi="黑体" w:cs="黑体" w:eastAsia="黑体" w:hint="default"/>
                <w:sz w:val="20"/>
                <w:szCs w:val="20"/>
              </w:rPr>
            </w:pPr>
            <w:r>
              <w:rPr>
                <w:rFonts w:ascii="黑体" w:hAnsi="黑体" w:cs="黑体" w:eastAsia="黑体" w:hint="default"/>
                <w:sz w:val="20"/>
                <w:szCs w:val="20"/>
              </w:rPr>
              <w:t>已派发之现金股利（附注六、32）</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10"/>
              <w:jc w:val="right"/>
              <w:rPr>
                <w:rFonts w:ascii="黑体" w:hAnsi="黑体" w:cs="黑体" w:eastAsia="黑体" w:hint="default"/>
                <w:sz w:val="20"/>
                <w:szCs w:val="20"/>
              </w:rPr>
            </w:pPr>
            <w:r>
              <w:rPr>
                <w:rFonts w:ascii="黑体"/>
                <w:w w:val="100"/>
                <w:sz w:val="20"/>
              </w:rPr>
            </w:r>
            <w:r>
              <w:rPr>
                <w:rFonts w:ascii="黑体"/>
                <w:spacing w:val="-1"/>
                <w:sz w:val="20"/>
                <w:u w:val="single" w:color="000000"/>
              </w:rPr>
              <w:t>233,273,540</w:t>
            </w:r>
            <w:r>
              <w:rPr>
                <w:rFonts w:ascii="黑体"/>
                <w:spacing w:val="-1"/>
                <w:sz w:val="20"/>
              </w:rPr>
            </w:r>
            <w:r>
              <w:rPr>
                <w:rFonts w:ascii="黑体"/>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152,755,200</w:t>
            </w:r>
            <w:r>
              <w:rPr>
                <w:rFonts w:ascii="黑体"/>
                <w:spacing w:val="-1"/>
                <w:sz w:val="20"/>
              </w:rPr>
            </w:r>
          </w:p>
        </w:tc>
      </w:tr>
      <w:tr>
        <w:trPr>
          <w:trHeight w:val="384" w:hRule="exact"/>
        </w:trPr>
        <w:tc>
          <w:tcPr>
            <w:tcW w:w="438" w:type="dxa"/>
            <w:tcBorders>
              <w:top w:val="nil" w:sz="6" w:space="0" w:color="auto"/>
              <w:left w:val="nil" w:sz="6" w:space="0" w:color="auto"/>
              <w:bottom w:val="nil" w:sz="6" w:space="0" w:color="auto"/>
              <w:right w:val="nil" w:sz="6" w:space="0" w:color="auto"/>
            </w:tcBorders>
          </w:tcPr>
          <w:p>
            <w:pPr/>
          </w:p>
        </w:tc>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1"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0"/>
              <w:jc w:val="right"/>
              <w:rPr>
                <w:rFonts w:ascii="黑体" w:hAnsi="黑体" w:cs="黑体" w:eastAsia="黑体" w:hint="default"/>
                <w:sz w:val="20"/>
                <w:szCs w:val="20"/>
              </w:rPr>
            </w:pPr>
            <w:r>
              <w:rPr>
                <w:rFonts w:ascii="黑体"/>
                <w:w w:val="100"/>
                <w:sz w:val="20"/>
              </w:rPr>
            </w:r>
            <w:r>
              <w:rPr>
                <w:rFonts w:ascii="黑体"/>
                <w:spacing w:val="-1"/>
                <w:sz w:val="20"/>
                <w:u w:val="thick" w:color="000000"/>
              </w:rPr>
              <w:t>450,562,569</w:t>
            </w:r>
            <w:r>
              <w:rPr>
                <w:rFonts w:ascii="黑体"/>
                <w:spacing w:val="-1"/>
                <w:sz w:val="20"/>
              </w:rPr>
            </w:r>
            <w:r>
              <w:rPr>
                <w:rFonts w:ascii="黑体"/>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348,342,966</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35" w:footer="1140" w:top="2440" w:bottom="1340" w:left="1560" w:right="1580"/>
        </w:sectPr>
      </w:pPr>
    </w:p>
    <w:p>
      <w:pPr>
        <w:spacing w:line="240" w:lineRule="auto" w:before="12"/>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87"/>
        <w:gridCol w:w="4185"/>
        <w:gridCol w:w="2361"/>
        <w:gridCol w:w="1562"/>
      </w:tblGrid>
      <w:tr>
        <w:trPr>
          <w:trHeight w:val="985"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451" w:lineRule="auto" w:before="38"/>
              <w:ind w:left="35" w:right="48"/>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32.</w:t>
            </w:r>
            <w:r>
              <w:rPr>
                <w:rFonts w:ascii="黑体" w:hAnsi="黑体" w:cs="黑体" w:eastAsia="黑体" w:hint="default"/>
                <w:sz w:val="20"/>
                <w:szCs w:val="20"/>
              </w:rPr>
            </w:r>
          </w:p>
        </w:tc>
        <w:tc>
          <w:tcPr>
            <w:tcW w:w="4185" w:type="dxa"/>
            <w:tcBorders>
              <w:top w:val="nil" w:sz="6" w:space="0" w:color="auto"/>
              <w:left w:val="nil" w:sz="6" w:space="0" w:color="auto"/>
              <w:bottom w:val="nil" w:sz="6" w:space="0" w:color="auto"/>
              <w:right w:val="nil" w:sz="6" w:space="0" w:color="auto"/>
            </w:tcBorders>
          </w:tcPr>
          <w:p>
            <w:pPr>
              <w:pStyle w:val="TableParagraph"/>
              <w:spacing w:line="451" w:lineRule="auto" w:before="38"/>
              <w:ind w:left="68" w:right="1322"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已分配之现金股利</w:t>
            </w:r>
            <w:r>
              <w:rPr>
                <w:rFonts w:ascii="黑体" w:hAnsi="黑体" w:cs="黑体" w:eastAsia="黑体" w:hint="default"/>
                <w:sz w:val="20"/>
                <w:szCs w:val="20"/>
              </w:rPr>
            </w:r>
          </w:p>
        </w:tc>
        <w:tc>
          <w:tcPr>
            <w:tcW w:w="3923" w:type="dxa"/>
            <w:gridSpan w:val="2"/>
            <w:tcBorders>
              <w:top w:val="nil" w:sz="6" w:space="0" w:color="auto"/>
              <w:left w:val="nil" w:sz="6" w:space="0" w:color="auto"/>
              <w:bottom w:val="nil" w:sz="6" w:space="0" w:color="auto"/>
              <w:right w:val="nil" w:sz="6" w:space="0" w:color="auto"/>
            </w:tcBorders>
          </w:tcPr>
          <w:p>
            <w:pPr/>
          </w:p>
        </w:tc>
      </w:tr>
      <w:tr>
        <w:trPr>
          <w:trHeight w:val="463"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24"/>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40"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1" w:right="0"/>
              <w:jc w:val="left"/>
              <w:rPr>
                <w:rFonts w:ascii="黑体" w:hAnsi="黑体" w:cs="黑体" w:eastAsia="黑体" w:hint="default"/>
                <w:sz w:val="20"/>
                <w:szCs w:val="20"/>
              </w:rPr>
            </w:pPr>
            <w:r>
              <w:rPr>
                <w:rFonts w:ascii="黑体" w:hAnsi="黑体" w:cs="黑体" w:eastAsia="黑体" w:hint="default"/>
                <w:sz w:val="20"/>
                <w:szCs w:val="20"/>
              </w:rPr>
              <w:t>境内法人持有股份</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6"/>
              <w:jc w:val="right"/>
              <w:rPr>
                <w:rFonts w:ascii="黑体" w:hAnsi="黑体" w:cs="黑体" w:eastAsia="黑体" w:hint="default"/>
                <w:sz w:val="20"/>
                <w:szCs w:val="20"/>
              </w:rPr>
            </w:pPr>
            <w:r>
              <w:rPr>
                <w:rFonts w:ascii="黑体"/>
                <w:spacing w:val="-1"/>
                <w:sz w:val="20"/>
              </w:rPr>
              <w:t>88,452,000</w:t>
            </w:r>
            <w:r>
              <w:rPr>
                <w:rFonts w:ascii="黑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黑体" w:hAnsi="黑体" w:cs="黑体" w:eastAsia="黑体" w:hint="default"/>
                <w:sz w:val="20"/>
                <w:szCs w:val="20"/>
              </w:rPr>
            </w:pPr>
            <w:r>
              <w:rPr>
                <w:rFonts w:ascii="黑体"/>
                <w:spacing w:val="-1"/>
                <w:sz w:val="20"/>
              </w:rPr>
              <w:t>95,472,000</w:t>
            </w:r>
            <w:r>
              <w:rPr>
                <w:rFonts w:ascii="黑体"/>
                <w:sz w:val="20"/>
              </w:rPr>
            </w:r>
          </w:p>
        </w:tc>
      </w:tr>
      <w:tr>
        <w:trPr>
          <w:trHeight w:val="340"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9"/>
              <w:ind w:left="51" w:right="0"/>
              <w:jc w:val="left"/>
              <w:rPr>
                <w:rFonts w:ascii="黑体" w:hAnsi="黑体" w:cs="黑体" w:eastAsia="黑体" w:hint="default"/>
                <w:sz w:val="20"/>
                <w:szCs w:val="20"/>
              </w:rPr>
            </w:pPr>
            <w:r>
              <w:rPr>
                <w:rFonts w:ascii="黑体" w:hAnsi="黑体" w:cs="黑体" w:eastAsia="黑体" w:hint="default"/>
                <w:sz w:val="20"/>
                <w:szCs w:val="20"/>
              </w:rPr>
              <w:t>员工股股利</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5"/>
              <w:jc w:val="right"/>
              <w:rPr>
                <w:rFonts w:ascii="黑体" w:hAnsi="黑体" w:cs="黑体" w:eastAsia="黑体" w:hint="default"/>
                <w:sz w:val="20"/>
                <w:szCs w:val="20"/>
              </w:rPr>
            </w:pPr>
            <w:r>
              <w:rPr>
                <w:rFonts w:ascii="黑体"/>
                <w:spacing w:val="-1"/>
                <w:sz w:val="20"/>
              </w:rPr>
              <w:t>6,721,200</w:t>
            </w:r>
            <w:r>
              <w:rPr>
                <w:rFonts w:ascii="黑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黑体" w:hAnsi="黑体" w:cs="黑体" w:eastAsia="黑体" w:hint="default"/>
                <w:sz w:val="20"/>
                <w:szCs w:val="20"/>
              </w:rPr>
            </w:pPr>
            <w:r>
              <w:rPr>
                <w:rFonts w:ascii="黑体"/>
                <w:w w:val="100"/>
                <w:sz w:val="20"/>
              </w:rPr>
              <w:t>-</w:t>
            </w:r>
          </w:p>
        </w:tc>
      </w:tr>
      <w:tr>
        <w:trPr>
          <w:trHeight w:val="340"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1" w:right="0"/>
              <w:jc w:val="left"/>
              <w:rPr>
                <w:rFonts w:ascii="黑体" w:hAnsi="黑体" w:cs="黑体" w:eastAsia="黑体" w:hint="default"/>
                <w:sz w:val="20"/>
                <w:szCs w:val="20"/>
              </w:rPr>
            </w:pPr>
            <w:r>
              <w:rPr>
                <w:rFonts w:ascii="黑体" w:hAnsi="黑体" w:cs="黑体" w:eastAsia="黑体" w:hint="default"/>
                <w:sz w:val="20"/>
                <w:szCs w:val="20"/>
              </w:rPr>
              <w:t>境内上市的人民币普通股(注1)</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黑体" w:hAnsi="黑体" w:cs="黑体" w:eastAsia="黑体" w:hint="default"/>
                <w:sz w:val="20"/>
                <w:szCs w:val="20"/>
              </w:rPr>
            </w:pPr>
            <w:r>
              <w:rPr>
                <w:rFonts w:ascii="黑体"/>
                <w:spacing w:val="-1"/>
                <w:sz w:val="20"/>
              </w:rPr>
              <w:t>136,188,000</w:t>
            </w:r>
            <w:r>
              <w:rPr>
                <w:rFonts w:ascii="黑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黑体" w:hAnsi="黑体" w:cs="黑体" w:eastAsia="黑体" w:hint="default"/>
                <w:sz w:val="20"/>
                <w:szCs w:val="20"/>
              </w:rPr>
            </w:pPr>
            <w:r>
              <w:rPr>
                <w:rFonts w:ascii="黑体"/>
                <w:spacing w:val="-1"/>
                <w:sz w:val="20"/>
              </w:rPr>
              <w:t>57,283,200</w:t>
            </w:r>
            <w:r>
              <w:rPr>
                <w:rFonts w:ascii="黑体"/>
                <w:sz w:val="20"/>
              </w:rPr>
            </w:r>
          </w:p>
        </w:tc>
      </w:tr>
      <w:tr>
        <w:trPr>
          <w:trHeight w:val="346"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1" w:right="0"/>
              <w:jc w:val="left"/>
              <w:rPr>
                <w:rFonts w:ascii="黑体" w:hAnsi="黑体" w:cs="黑体" w:eastAsia="黑体" w:hint="default"/>
                <w:sz w:val="20"/>
                <w:szCs w:val="20"/>
              </w:rPr>
            </w:pPr>
            <w:r>
              <w:rPr>
                <w:rFonts w:ascii="黑体" w:hAnsi="黑体" w:cs="黑体" w:eastAsia="黑体" w:hint="default"/>
                <w:sz w:val="20"/>
                <w:szCs w:val="20"/>
              </w:rPr>
              <w:t>子公司分派少数股东之现金股利(注2)</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1,912,340</w:t>
            </w:r>
            <w:r>
              <w:rPr>
                <w:rFonts w:ascii="黑体"/>
                <w:spacing w:val="-1"/>
                <w:sz w:val="20"/>
              </w:rPr>
            </w:r>
            <w:r>
              <w:rPr>
                <w:rFonts w:ascii="黑体"/>
                <w:sz w:val="20"/>
              </w:rPr>
            </w:r>
          </w:p>
        </w:tc>
        <w:tc>
          <w:tcPr>
            <w:tcW w:w="1562"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8"/>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65" w:hRule="exact"/>
        </w:trPr>
        <w:tc>
          <w:tcPr>
            <w:tcW w:w="487"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1"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4"/>
              <w:jc w:val="right"/>
              <w:rPr>
                <w:rFonts w:ascii="黑体" w:hAnsi="黑体" w:cs="黑体" w:eastAsia="黑体" w:hint="default"/>
                <w:sz w:val="20"/>
                <w:szCs w:val="20"/>
              </w:rPr>
            </w:pPr>
            <w:r>
              <w:rPr>
                <w:rFonts w:ascii="黑体"/>
                <w:w w:val="100"/>
                <w:sz w:val="20"/>
              </w:rPr>
            </w:r>
            <w:r>
              <w:rPr>
                <w:rFonts w:ascii="黑体"/>
                <w:spacing w:val="-1"/>
                <w:sz w:val="20"/>
                <w:u w:val="thick" w:color="000000"/>
              </w:rPr>
              <w:t>233,273,540</w:t>
            </w:r>
            <w:r>
              <w:rPr>
                <w:rFonts w:ascii="黑体"/>
                <w:spacing w:val="-1"/>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152,755,200</w:t>
            </w:r>
            <w:r>
              <w:rPr>
                <w:rFonts w:ascii="黑体"/>
                <w:spacing w:val="-1"/>
                <w:sz w:val="20"/>
              </w:rPr>
            </w:r>
          </w:p>
        </w:tc>
      </w:tr>
    </w:tbl>
    <w:p>
      <w:pPr>
        <w:spacing w:line="240" w:lineRule="auto" w:before="11"/>
        <w:rPr>
          <w:rFonts w:ascii="黑体" w:hAnsi="黑体" w:cs="黑体" w:eastAsia="黑体" w:hint="default"/>
          <w:sz w:val="8"/>
          <w:szCs w:val="8"/>
        </w:rPr>
      </w:pPr>
    </w:p>
    <w:p>
      <w:pPr>
        <w:pStyle w:val="BodyText"/>
        <w:spacing w:line="237" w:lineRule="auto" w:before="41"/>
        <w:ind w:left="1221" w:right="150" w:hanging="535"/>
        <w:jc w:val="both"/>
      </w:pPr>
      <w:r>
        <w:rPr>
          <w:spacing w:val="2"/>
        </w:rPr>
        <w:t>注1．根据本公司2008年3月26日召开的股东大会通过的2007年度利润分配议案，本公司以</w:t>
      </w:r>
      <w:r>
        <w:rPr>
          <w:spacing w:val="-55"/>
        </w:rPr>
        <w:t> </w:t>
      </w:r>
      <w:r>
        <w:rPr>
          <w:spacing w:val="-55"/>
        </w:rPr>
      </w:r>
      <w:r>
        <w:rPr/>
        <w:t>2007年12月31日总股份231,379,200股扣除截止2008年3月3日已批准回购但尚未注销</w:t>
      </w:r>
      <w:r>
        <w:rPr>
          <w:spacing w:val="3"/>
          <w:w w:val="100"/>
        </w:rPr>
        <w:t> </w:t>
      </w:r>
      <w:r>
        <w:rPr>
          <w:spacing w:val="-3"/>
        </w:rPr>
        <w:t>的股权激励计划所授予的股份18,000股后的231,361,200股为基数，向全体股东按每10</w:t>
      </w:r>
      <w:r>
        <w:rPr>
          <w:w w:val="100"/>
        </w:rPr>
        <w:t> </w:t>
      </w:r>
      <w:r>
        <w:rPr>
          <w:spacing w:val="-3"/>
        </w:rPr>
        <w:t>股派发现金红利人民币10元（含税），共计派发现金股利人民币231,361,200元。其中</w:t>
      </w:r>
      <w:r>
        <w:rPr>
          <w:spacing w:val="-1"/>
          <w:w w:val="100"/>
        </w:rPr>
        <w:t> </w:t>
      </w:r>
      <w:r>
        <w:rPr>
          <w:spacing w:val="6"/>
        </w:rPr>
        <w:t>拟派发之法人股股利、员工股股利及拟派发之上市的人民币普通股股利分别为人民</w:t>
      </w:r>
      <w:r>
        <w:rPr>
          <w:spacing w:val="6"/>
          <w:w w:val="100"/>
        </w:rPr>
        <w:t> </w:t>
      </w:r>
      <w:r>
        <w:rPr/>
        <w:t>88,452,000元、人民币6,721,200元及人民币136,188,000元。上述股利已于2008年4</w:t>
      </w:r>
      <w:r>
        <w:rPr>
          <w:w w:val="100"/>
        </w:rPr>
        <w:t> </w:t>
      </w:r>
      <w:r>
        <w:rPr/>
        <w:t>月30日向股东派发。</w:t>
      </w:r>
    </w:p>
    <w:p>
      <w:pPr>
        <w:spacing w:line="240" w:lineRule="auto" w:before="11"/>
        <w:rPr>
          <w:rFonts w:ascii="黑体" w:hAnsi="黑体" w:cs="黑体" w:eastAsia="黑体" w:hint="default"/>
          <w:sz w:val="19"/>
          <w:szCs w:val="19"/>
        </w:rPr>
      </w:pPr>
    </w:p>
    <w:p>
      <w:pPr>
        <w:pStyle w:val="BodyText"/>
        <w:spacing w:line="237" w:lineRule="auto"/>
        <w:ind w:left="1221" w:right="127" w:hanging="540"/>
        <w:jc w:val="both"/>
      </w:pPr>
      <w:r>
        <w:rPr/>
        <w:t>注2．</w:t>
      </w:r>
      <w:r>
        <w:rPr>
          <w:spacing w:val="-56"/>
        </w:rPr>
        <w:t> </w:t>
      </w:r>
      <w:r>
        <w:rPr/>
        <w:t>本公司之子公司用友政务和深圳用友科技分别于2008年5月24日和2008年2月28日召开</w:t>
      </w:r>
      <w:r>
        <w:rPr>
          <w:spacing w:val="-1"/>
          <w:w w:val="100"/>
        </w:rPr>
        <w:t> </w:t>
      </w:r>
      <w:r>
        <w:rPr/>
        <w:t>股东大会，决议按照股权比例向股东派发现金股利。用友政务共计分配现金股利人民</w:t>
      </w:r>
      <w:r>
        <w:rPr>
          <w:w w:val="100"/>
        </w:rPr>
        <w:t> </w:t>
      </w:r>
      <w:r>
        <w:rPr/>
        <w:t>币</w:t>
      </w:r>
      <w:r>
        <w:rPr>
          <w:spacing w:val="-71"/>
        </w:rPr>
        <w:t> </w:t>
      </w:r>
      <w:r>
        <w:rPr/>
        <w:t>2,190,840</w:t>
      </w:r>
      <w:r>
        <w:rPr>
          <w:spacing w:val="-71"/>
        </w:rPr>
        <w:t> </w:t>
      </w:r>
      <w:r>
        <w:rPr>
          <w:spacing w:val="13"/>
        </w:rPr>
        <w:t>元,</w:t>
      </w:r>
      <w:r>
        <w:rPr>
          <w:spacing w:val="-70"/>
        </w:rPr>
        <w:t> </w:t>
      </w:r>
      <w:r>
        <w:rPr>
          <w:spacing w:val="13"/>
        </w:rPr>
        <w:t>本公</w:t>
      </w:r>
      <w:r>
        <w:rPr>
          <w:spacing w:val="-71"/>
        </w:rPr>
        <w:t> </w:t>
      </w:r>
      <w:r>
        <w:rPr>
          <w:spacing w:val="13"/>
        </w:rPr>
        <w:t>司与</w:t>
      </w:r>
      <w:r>
        <w:rPr>
          <w:spacing w:val="-71"/>
        </w:rPr>
        <w:t> </w:t>
      </w:r>
      <w:r>
        <w:rPr>
          <w:spacing w:val="17"/>
        </w:rPr>
        <w:t>用友政</w:t>
      </w:r>
      <w:r>
        <w:rPr>
          <w:spacing w:val="-71"/>
        </w:rPr>
        <w:t> </w:t>
      </w:r>
      <w:r>
        <w:rPr>
          <w:spacing w:val="13"/>
        </w:rPr>
        <w:t>务的</w:t>
      </w:r>
      <w:r>
        <w:rPr>
          <w:spacing w:val="-71"/>
        </w:rPr>
        <w:t> </w:t>
      </w:r>
      <w:r>
        <w:rPr>
          <w:spacing w:val="17"/>
        </w:rPr>
        <w:t>少数股</w:t>
      </w:r>
      <w:r>
        <w:rPr>
          <w:spacing w:val="-71"/>
        </w:rPr>
        <w:t> </w:t>
      </w:r>
      <w:r>
        <w:rPr>
          <w:spacing w:val="13"/>
        </w:rPr>
        <w:t>东按</w:t>
      </w:r>
      <w:r>
        <w:rPr>
          <w:spacing w:val="-71"/>
        </w:rPr>
        <w:t> </w:t>
      </w:r>
      <w:r>
        <w:rPr>
          <w:spacing w:val="17"/>
        </w:rPr>
        <w:t>照持股</w:t>
      </w:r>
      <w:r>
        <w:rPr>
          <w:spacing w:val="-71"/>
        </w:rPr>
        <w:t> </w:t>
      </w:r>
      <w:r>
        <w:rPr>
          <w:spacing w:val="13"/>
        </w:rPr>
        <w:t>比例</w:t>
      </w:r>
      <w:r>
        <w:rPr>
          <w:spacing w:val="-71"/>
        </w:rPr>
        <w:t> </w:t>
      </w:r>
      <w:r>
        <w:rPr>
          <w:spacing w:val="17"/>
        </w:rPr>
        <w:t>分别获</w:t>
      </w:r>
      <w:r>
        <w:rPr>
          <w:spacing w:val="-71"/>
        </w:rPr>
        <w:t> </w:t>
      </w:r>
      <w:r>
        <w:rPr>
          <w:spacing w:val="13"/>
        </w:rPr>
        <w:t>得人</w:t>
      </w:r>
      <w:r>
        <w:rPr>
          <w:spacing w:val="-71"/>
        </w:rPr>
        <w:t> </w:t>
      </w:r>
      <w:r>
        <w:rPr>
          <w:spacing w:val="13"/>
        </w:rPr>
        <w:t>民币</w:t>
      </w:r>
      <w:r>
        <w:rPr>
          <w:spacing w:val="-73"/>
        </w:rPr>
        <w:t> </w:t>
      </w:r>
      <w:r>
        <w:rPr/>
        <w:t>1,489,771元和人民币701,069元。深圳用友科技共计分配现金股利人民币12,112,710</w:t>
      </w:r>
      <w:r>
        <w:rPr>
          <w:spacing w:val="-1"/>
          <w:w w:val="100"/>
        </w:rPr>
        <w:t> </w:t>
      </w:r>
      <w:r>
        <w:rPr/>
        <w:t>元</w:t>
      </w:r>
      <w:r>
        <w:rPr>
          <w:spacing w:val="-74"/>
        </w:rPr>
        <w:t> </w:t>
      </w:r>
      <w:r>
        <w:rPr/>
        <w:t>,</w:t>
      </w:r>
      <w:r>
        <w:rPr>
          <w:spacing w:val="-75"/>
        </w:rPr>
        <w:t> </w:t>
      </w:r>
      <w:r>
        <w:rPr/>
        <w:t>本</w:t>
      </w:r>
      <w:r>
        <w:rPr>
          <w:spacing w:val="-74"/>
        </w:rPr>
        <w:t> </w:t>
      </w:r>
      <w:r>
        <w:rPr>
          <w:spacing w:val="15"/>
        </w:rPr>
        <w:t>公司与</w:t>
      </w:r>
      <w:r>
        <w:rPr>
          <w:spacing w:val="-74"/>
        </w:rPr>
        <w:t> </w:t>
      </w:r>
      <w:r>
        <w:rPr>
          <w:spacing w:val="11"/>
        </w:rPr>
        <w:t>深圳</w:t>
      </w:r>
      <w:r>
        <w:rPr>
          <w:spacing w:val="-74"/>
        </w:rPr>
        <w:t> </w:t>
      </w:r>
      <w:r>
        <w:rPr>
          <w:spacing w:val="15"/>
        </w:rPr>
        <w:t>用友科</w:t>
      </w:r>
      <w:r>
        <w:rPr>
          <w:spacing w:val="-74"/>
        </w:rPr>
        <w:t> </w:t>
      </w:r>
      <w:r>
        <w:rPr>
          <w:spacing w:val="11"/>
        </w:rPr>
        <w:t>技的</w:t>
      </w:r>
      <w:r>
        <w:rPr>
          <w:spacing w:val="-74"/>
        </w:rPr>
        <w:t> </w:t>
      </w:r>
      <w:r>
        <w:rPr>
          <w:spacing w:val="15"/>
        </w:rPr>
        <w:t>少数股</w:t>
      </w:r>
      <w:r>
        <w:rPr>
          <w:spacing w:val="-74"/>
        </w:rPr>
        <w:t> </w:t>
      </w:r>
      <w:r>
        <w:rPr>
          <w:spacing w:val="11"/>
        </w:rPr>
        <w:t>东分</w:t>
      </w:r>
      <w:r>
        <w:rPr>
          <w:spacing w:val="-74"/>
        </w:rPr>
        <w:t> </w:t>
      </w:r>
      <w:r>
        <w:rPr>
          <w:spacing w:val="15"/>
        </w:rPr>
        <w:t>别获得</w:t>
      </w:r>
      <w:r>
        <w:rPr>
          <w:spacing w:val="-74"/>
        </w:rPr>
        <w:t> </w:t>
      </w:r>
      <w:r>
        <w:rPr>
          <w:spacing w:val="11"/>
        </w:rPr>
        <w:t>人民</w:t>
      </w:r>
      <w:r>
        <w:rPr>
          <w:spacing w:val="-74"/>
        </w:rPr>
        <w:t> </w:t>
      </w:r>
      <w:r>
        <w:rPr/>
        <w:t>币</w:t>
      </w:r>
      <w:r>
        <w:rPr>
          <w:spacing w:val="-75"/>
        </w:rPr>
        <w:t> </w:t>
      </w:r>
      <w:r>
        <w:rPr/>
        <w:t>10,901,439</w:t>
      </w:r>
      <w:r>
        <w:rPr>
          <w:spacing w:val="-74"/>
        </w:rPr>
        <w:t> </w:t>
      </w:r>
      <w:r>
        <w:rPr>
          <w:spacing w:val="15"/>
        </w:rPr>
        <w:t>元和人</w:t>
      </w:r>
      <w:r>
        <w:rPr>
          <w:spacing w:val="-74"/>
        </w:rPr>
        <w:t> </w:t>
      </w:r>
      <w:r>
        <w:rPr/>
        <w:t>民</w:t>
      </w:r>
      <w:r>
        <w:rPr>
          <w:spacing w:val="-73"/>
        </w:rPr>
        <w:t> </w:t>
      </w:r>
      <w:r>
        <w:rPr/>
        <w:t>币</w:t>
      </w:r>
      <w:r>
        <w:rPr>
          <w:w w:val="100"/>
        </w:rPr>
        <w:t> </w:t>
      </w:r>
      <w:r>
        <w:rPr/>
        <w:t>1,211,271元。上述用友政务的股利已于2008年7月向股东派发，深圳用友科技少数股</w:t>
      </w:r>
      <w:r>
        <w:rPr>
          <w:w w:val="100"/>
        </w:rPr>
        <w:t> </w:t>
      </w:r>
      <w:r>
        <w:rPr/>
        <w:t>东部分股利已计入应付股利科目。截至2008年12月31日，尚未向少数股东派发。本公</w:t>
      </w:r>
      <w:r>
        <w:rPr>
          <w:spacing w:val="-1"/>
          <w:w w:val="100"/>
        </w:rPr>
        <w:t> </w:t>
      </w:r>
      <w:r>
        <w:rPr/>
        <w:t>司将少数股东所收到的现金股利共计人民币1,912,340元计入已分配之现金股利。</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46"/>
        <w:gridCol w:w="4146"/>
        <w:gridCol w:w="2240"/>
        <w:gridCol w:w="1679"/>
      </w:tblGrid>
      <w:tr>
        <w:trPr>
          <w:trHeight w:val="949" w:hRule="exact"/>
        </w:trPr>
        <w:tc>
          <w:tcPr>
            <w:tcW w:w="44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33.</w:t>
            </w:r>
            <w:r>
              <w:rPr>
                <w:rFonts w:ascii="黑体"/>
                <w:sz w:val="20"/>
              </w:rPr>
            </w:r>
          </w:p>
        </w:tc>
        <w:tc>
          <w:tcPr>
            <w:tcW w:w="4146"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49" w:right="594" w:hanging="40"/>
              <w:jc w:val="left"/>
              <w:rPr>
                <w:rFonts w:ascii="黑体" w:hAnsi="黑体" w:cs="黑体" w:eastAsia="黑体" w:hint="default"/>
                <w:sz w:val="20"/>
                <w:szCs w:val="20"/>
              </w:rPr>
            </w:pPr>
            <w:r>
              <w:rPr>
                <w:rFonts w:ascii="黑体" w:hAnsi="黑体" w:cs="黑体" w:eastAsia="黑体" w:hint="default"/>
                <w:b/>
                <w:bCs/>
                <w:sz w:val="20"/>
                <w:szCs w:val="20"/>
              </w:rPr>
              <w:t>少数股东权益</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本集团重要子公司少数股东权益如下：</w:t>
            </w:r>
          </w:p>
        </w:tc>
        <w:tc>
          <w:tcPr>
            <w:tcW w:w="3919" w:type="dxa"/>
            <w:gridSpan w:val="2"/>
            <w:tcBorders>
              <w:top w:val="nil" w:sz="6" w:space="0" w:color="auto"/>
              <w:left w:val="nil" w:sz="6" w:space="0" w:color="auto"/>
              <w:bottom w:val="nil" w:sz="6" w:space="0" w:color="auto"/>
              <w:right w:val="nil" w:sz="6" w:space="0" w:color="auto"/>
            </w:tcBorders>
          </w:tcPr>
          <w:p>
            <w:pPr/>
          </w:p>
        </w:tc>
      </w:tr>
      <w:tr>
        <w:trPr>
          <w:trHeight w:val="625"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2"/>
              <w:jc w:val="right"/>
              <w:rPr>
                <w:rFonts w:ascii="黑体" w:hAnsi="黑体" w:cs="黑体" w:eastAsia="黑体" w:hint="default"/>
                <w:sz w:val="20"/>
                <w:szCs w:val="20"/>
              </w:rPr>
            </w:pPr>
            <w:r>
              <w:rPr>
                <w:rFonts w:ascii="黑体" w:hAnsi="黑体" w:cs="黑体" w:eastAsia="黑体" w:hint="default"/>
                <w:spacing w:val="-1"/>
                <w:sz w:val="20"/>
                <w:szCs w:val="20"/>
              </w:rPr>
              <w:t>2008年12月31日</w:t>
            </w:r>
            <w:r>
              <w:rPr>
                <w:rFonts w:ascii="黑体" w:hAnsi="黑体" w:cs="黑体" w:eastAsia="黑体" w:hint="default"/>
                <w:sz w:val="20"/>
                <w:szCs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黑体" w:hAnsi="黑体" w:cs="黑体" w:eastAsia="黑体" w:hint="default"/>
                <w:sz w:val="20"/>
                <w:szCs w:val="20"/>
              </w:rPr>
            </w:pPr>
            <w:r>
              <w:rPr>
                <w:rFonts w:ascii="黑体" w:hAnsi="黑体" w:cs="黑体" w:eastAsia="黑体" w:hint="default"/>
                <w:spacing w:val="-1"/>
                <w:sz w:val="20"/>
                <w:szCs w:val="20"/>
              </w:rPr>
              <w:t>2007年12月31日</w:t>
            </w:r>
            <w:r>
              <w:rPr>
                <w:rFonts w:ascii="黑体" w:hAnsi="黑体" w:cs="黑体" w:eastAsia="黑体" w:hint="default"/>
                <w:sz w:val="20"/>
                <w:szCs w:val="20"/>
              </w:rPr>
            </w:r>
          </w:p>
        </w:tc>
      </w:tr>
      <w:tr>
        <w:trPr>
          <w:trHeight w:val="510"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28" w:right="0"/>
              <w:jc w:val="left"/>
              <w:rPr>
                <w:rFonts w:ascii="黑体" w:hAnsi="黑体" w:cs="黑体" w:eastAsia="黑体" w:hint="default"/>
                <w:sz w:val="20"/>
                <w:szCs w:val="20"/>
              </w:rPr>
            </w:pPr>
            <w:r>
              <w:rPr>
                <w:rFonts w:ascii="黑体" w:hAnsi="黑体" w:cs="黑体" w:eastAsia="黑体" w:hint="default"/>
                <w:sz w:val="20"/>
                <w:szCs w:val="20"/>
              </w:rPr>
              <w:t>方正春元</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41"/>
              <w:jc w:val="right"/>
              <w:rPr>
                <w:rFonts w:ascii="黑体" w:hAnsi="黑体" w:cs="黑体" w:eastAsia="黑体" w:hint="default"/>
                <w:sz w:val="20"/>
                <w:szCs w:val="20"/>
              </w:rPr>
            </w:pPr>
            <w:r>
              <w:rPr>
                <w:rFonts w:ascii="黑体"/>
                <w:spacing w:val="-1"/>
                <w:sz w:val="20"/>
              </w:rPr>
              <w:t>8,767,556</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33"/>
              <w:jc w:val="right"/>
              <w:rPr>
                <w:rFonts w:ascii="黑体" w:hAnsi="黑体" w:cs="黑体" w:eastAsia="黑体" w:hint="default"/>
                <w:sz w:val="20"/>
                <w:szCs w:val="20"/>
              </w:rPr>
            </w:pPr>
            <w:r>
              <w:rPr>
                <w:rFonts w:ascii="黑体"/>
                <w:w w:val="100"/>
                <w:sz w:val="20"/>
              </w:rPr>
              <w:t>-</w:t>
            </w:r>
          </w:p>
        </w:tc>
      </w:tr>
      <w:tr>
        <w:trPr>
          <w:trHeight w:val="340"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8"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黑体" w:hAnsi="黑体" w:cs="黑体" w:eastAsia="黑体" w:hint="default"/>
                <w:sz w:val="20"/>
                <w:szCs w:val="20"/>
              </w:rPr>
            </w:pPr>
            <w:r>
              <w:rPr>
                <w:rFonts w:ascii="黑体"/>
                <w:spacing w:val="-1"/>
                <w:sz w:val="20"/>
              </w:rPr>
              <w:t>3,106,138</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黑体" w:hAnsi="黑体" w:cs="黑体" w:eastAsia="黑体" w:hint="default"/>
                <w:sz w:val="20"/>
                <w:szCs w:val="20"/>
              </w:rPr>
            </w:pPr>
            <w:r>
              <w:rPr>
                <w:rFonts w:ascii="黑体"/>
                <w:spacing w:val="-1"/>
                <w:sz w:val="20"/>
              </w:rPr>
              <w:t>2,956,599</w:t>
            </w:r>
            <w:r>
              <w:rPr>
                <w:rFonts w:ascii="黑体"/>
                <w:sz w:val="20"/>
              </w:rPr>
            </w:r>
          </w:p>
        </w:tc>
      </w:tr>
      <w:tr>
        <w:trPr>
          <w:trHeight w:val="340"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8" w:right="0"/>
              <w:jc w:val="left"/>
              <w:rPr>
                <w:rFonts w:ascii="黑体" w:hAnsi="黑体" w:cs="黑体" w:eastAsia="黑体" w:hint="default"/>
                <w:sz w:val="20"/>
                <w:szCs w:val="20"/>
              </w:rPr>
            </w:pPr>
            <w:r>
              <w:rPr>
                <w:rFonts w:ascii="黑体" w:hAnsi="黑体" w:cs="黑体" w:eastAsia="黑体" w:hint="default"/>
                <w:sz w:val="20"/>
                <w:szCs w:val="20"/>
              </w:rPr>
              <w:t>厦门用友</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黑体" w:hAnsi="黑体" w:cs="黑体" w:eastAsia="黑体" w:hint="default"/>
                <w:sz w:val="20"/>
                <w:szCs w:val="20"/>
              </w:rPr>
            </w:pPr>
            <w:r>
              <w:rPr>
                <w:rFonts w:ascii="黑体"/>
                <w:spacing w:val="-1"/>
                <w:sz w:val="20"/>
              </w:rPr>
              <w:t>4,438,705</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黑体" w:hAnsi="黑体" w:cs="黑体" w:eastAsia="黑体" w:hint="default"/>
                <w:sz w:val="20"/>
                <w:szCs w:val="20"/>
              </w:rPr>
            </w:pPr>
            <w:r>
              <w:rPr>
                <w:rFonts w:ascii="黑体"/>
                <w:w w:val="100"/>
                <w:sz w:val="20"/>
              </w:rPr>
              <w:t>-</w:t>
            </w:r>
          </w:p>
        </w:tc>
      </w:tr>
      <w:tr>
        <w:trPr>
          <w:trHeight w:val="340"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8"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1"/>
              <w:jc w:val="right"/>
              <w:rPr>
                <w:rFonts w:ascii="黑体" w:hAnsi="黑体" w:cs="黑体" w:eastAsia="黑体" w:hint="default"/>
                <w:sz w:val="20"/>
                <w:szCs w:val="20"/>
              </w:rPr>
            </w:pPr>
            <w:r>
              <w:rPr>
                <w:rFonts w:ascii="黑体"/>
                <w:spacing w:val="-1"/>
                <w:sz w:val="20"/>
              </w:rPr>
              <w:t>14,403,260</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黑体" w:hAnsi="黑体" w:cs="黑体" w:eastAsia="黑体" w:hint="default"/>
                <w:sz w:val="20"/>
                <w:szCs w:val="20"/>
              </w:rPr>
            </w:pPr>
            <w:r>
              <w:rPr>
                <w:rFonts w:ascii="黑体"/>
                <w:spacing w:val="-1"/>
                <w:sz w:val="20"/>
              </w:rPr>
              <w:t>10,553,409</w:t>
            </w:r>
            <w:r>
              <w:rPr>
                <w:rFonts w:ascii="黑体"/>
                <w:sz w:val="20"/>
              </w:rPr>
            </w:r>
          </w:p>
        </w:tc>
      </w:tr>
      <w:tr>
        <w:trPr>
          <w:trHeight w:val="345"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1,915,934</w:t>
            </w:r>
            <w:r>
              <w:rPr>
                <w:rFonts w:ascii="黑体"/>
                <w:spacing w:val="-1"/>
                <w:sz w:val="20"/>
              </w:rPr>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1,296,163</w:t>
            </w:r>
            <w:r>
              <w:rPr>
                <w:rFonts w:ascii="黑体"/>
                <w:spacing w:val="-1"/>
                <w:sz w:val="20"/>
              </w:rPr>
            </w:r>
            <w:r>
              <w:rPr>
                <w:rFonts w:ascii="黑体"/>
                <w:sz w:val="20"/>
              </w:rPr>
            </w:r>
          </w:p>
        </w:tc>
      </w:tr>
      <w:tr>
        <w:trPr>
          <w:trHeight w:val="365" w:hRule="exact"/>
        </w:trPr>
        <w:tc>
          <w:tcPr>
            <w:tcW w:w="446" w:type="dxa"/>
            <w:tcBorders>
              <w:top w:val="nil" w:sz="6" w:space="0" w:color="auto"/>
              <w:left w:val="nil" w:sz="6" w:space="0" w:color="auto"/>
              <w:bottom w:val="nil" w:sz="6" w:space="0" w:color="auto"/>
              <w:right w:val="nil" w:sz="6" w:space="0" w:color="auto"/>
            </w:tcBorders>
          </w:tcPr>
          <w:p>
            <w:pPr/>
          </w:p>
        </w:tc>
        <w:tc>
          <w:tcPr>
            <w:tcW w:w="414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1"/>
              <w:jc w:val="right"/>
              <w:rPr>
                <w:rFonts w:ascii="黑体" w:hAnsi="黑体" w:cs="黑体" w:eastAsia="黑体" w:hint="default"/>
                <w:sz w:val="20"/>
                <w:szCs w:val="20"/>
              </w:rPr>
            </w:pPr>
            <w:r>
              <w:rPr>
                <w:rFonts w:ascii="黑体"/>
                <w:w w:val="100"/>
                <w:sz w:val="20"/>
              </w:rPr>
            </w:r>
            <w:r>
              <w:rPr>
                <w:rFonts w:ascii="黑体"/>
                <w:spacing w:val="-1"/>
                <w:sz w:val="20"/>
                <w:u w:val="thick" w:color="000000"/>
              </w:rPr>
              <w:t>32,631,593</w:t>
            </w:r>
            <w:r>
              <w:rPr>
                <w:rFonts w:ascii="黑体"/>
                <w:spacing w:val="-1"/>
                <w:sz w:val="20"/>
              </w:rPr>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14,806,171</w:t>
            </w:r>
            <w:r>
              <w:rPr>
                <w:rFonts w:ascii="黑体"/>
                <w:spacing w:val="-1"/>
                <w:sz w:val="20"/>
              </w:rPr>
            </w:r>
            <w:r>
              <w:rPr>
                <w:rFonts w:ascii="黑体"/>
                <w:sz w:val="20"/>
              </w:rPr>
            </w:r>
          </w:p>
        </w:tc>
      </w:tr>
    </w:tbl>
    <w:p>
      <w:pPr>
        <w:spacing w:after="0" w:line="240" w:lineRule="auto"/>
        <w:jc w:val="right"/>
        <w:rPr>
          <w:rFonts w:ascii="黑体" w:hAnsi="黑体" w:cs="黑体" w:eastAsia="黑体" w:hint="default"/>
          <w:sz w:val="20"/>
          <w:szCs w:val="20"/>
        </w:rPr>
        <w:sectPr>
          <w:pgSz w:w="11910" w:h="16840"/>
          <w:pgMar w:header="935" w:footer="1140" w:top="2440" w:bottom="1340" w:left="1560" w:right="1540"/>
        </w:sectPr>
      </w:pPr>
    </w:p>
    <w:p>
      <w:pPr>
        <w:spacing w:line="240" w:lineRule="auto" w:before="9"/>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497"/>
        <w:gridCol w:w="5292"/>
        <w:gridCol w:w="231"/>
        <w:gridCol w:w="2690"/>
      </w:tblGrid>
      <w:tr>
        <w:trPr>
          <w:trHeight w:val="1364" w:hRule="exact"/>
        </w:trPr>
        <w:tc>
          <w:tcPr>
            <w:tcW w:w="497" w:type="dxa"/>
            <w:tcBorders>
              <w:top w:val="nil" w:sz="6" w:space="0" w:color="auto"/>
              <w:left w:val="nil" w:sz="6" w:space="0" w:color="auto"/>
              <w:bottom w:val="nil" w:sz="6" w:space="0" w:color="auto"/>
              <w:right w:val="nil" w:sz="6" w:space="0" w:color="auto"/>
            </w:tcBorders>
          </w:tcPr>
          <w:p>
            <w:pPr>
              <w:pStyle w:val="TableParagraph"/>
              <w:spacing w:line="472" w:lineRule="auto" w:before="38"/>
              <w:ind w:left="35" w:right="57"/>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34．</w:t>
            </w:r>
            <w:r>
              <w:rPr>
                <w:rFonts w:ascii="黑体" w:hAnsi="黑体" w:cs="黑体" w:eastAsia="黑体" w:hint="default"/>
                <w:sz w:val="20"/>
                <w:szCs w:val="20"/>
              </w:rPr>
            </w:r>
          </w:p>
        </w:tc>
        <w:tc>
          <w:tcPr>
            <w:tcW w:w="5292" w:type="dxa"/>
            <w:tcBorders>
              <w:top w:val="nil" w:sz="6" w:space="0" w:color="auto"/>
              <w:left w:val="nil" w:sz="6" w:space="0" w:color="auto"/>
              <w:bottom w:val="nil" w:sz="6" w:space="0" w:color="auto"/>
              <w:right w:val="nil" w:sz="6" w:space="0" w:color="auto"/>
            </w:tcBorders>
          </w:tcPr>
          <w:p>
            <w:pPr>
              <w:pStyle w:val="TableParagraph"/>
              <w:spacing w:line="472" w:lineRule="auto" w:before="38"/>
              <w:ind w:left="142" w:right="2338" w:hanging="2"/>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营业收入及成本</w:t>
            </w:r>
            <w:r>
              <w:rPr>
                <w:rFonts w:ascii="黑体" w:hAnsi="黑体" w:cs="黑体" w:eastAsia="黑体" w:hint="default"/>
                <w:sz w:val="20"/>
                <w:szCs w:val="20"/>
              </w:rPr>
            </w:r>
          </w:p>
          <w:p>
            <w:pPr>
              <w:pStyle w:val="TableParagraph"/>
              <w:spacing w:line="240" w:lineRule="auto" w:before="62"/>
              <w:ind w:right="41"/>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19"/>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260"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3821" w:val="left" w:leader="none"/>
              </w:tabs>
              <w:spacing w:line="230" w:lineRule="exact"/>
              <w:ind w:right="41"/>
              <w:jc w:val="right"/>
              <w:rPr>
                <w:rFonts w:ascii="黑体" w:hAnsi="黑体" w:cs="黑体" w:eastAsia="黑体" w:hint="default"/>
                <w:sz w:val="20"/>
                <w:szCs w:val="20"/>
              </w:rPr>
            </w:pPr>
            <w:r>
              <w:rPr>
                <w:rFonts w:ascii="黑体" w:hAnsi="黑体" w:cs="黑体" w:eastAsia="黑体" w:hint="default"/>
                <w:spacing w:val="-1"/>
                <w:sz w:val="20"/>
                <w:szCs w:val="20"/>
              </w:rPr>
              <w:t>主营业务收入</w:t>
              <w:tab/>
              <w:t>1,717,036,061</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30" w:lineRule="exact"/>
              <w:ind w:right="121"/>
              <w:jc w:val="right"/>
              <w:rPr>
                <w:rFonts w:ascii="黑体" w:hAnsi="黑体" w:cs="黑体" w:eastAsia="黑体" w:hint="default"/>
                <w:sz w:val="20"/>
                <w:szCs w:val="20"/>
              </w:rPr>
            </w:pPr>
            <w:r>
              <w:rPr>
                <w:rFonts w:ascii="黑体"/>
                <w:spacing w:val="-1"/>
                <w:sz w:val="20"/>
              </w:rPr>
              <w:t>1,352,938,322</w:t>
            </w:r>
            <w:r>
              <w:rPr>
                <w:rFonts w:ascii="黑体"/>
                <w:sz w:val="20"/>
              </w:rPr>
            </w:r>
          </w:p>
        </w:tc>
      </w:tr>
      <w:tr>
        <w:trPr>
          <w:trHeight w:val="266"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3821" w:val="left" w:leader="none"/>
                <w:tab w:pos="4221" w:val="left" w:leader="none"/>
              </w:tabs>
              <w:spacing w:line="230" w:lineRule="exact"/>
              <w:ind w:right="42"/>
              <w:jc w:val="right"/>
              <w:rPr>
                <w:rFonts w:ascii="黑体" w:hAnsi="黑体" w:cs="黑体" w:eastAsia="黑体" w:hint="default"/>
                <w:sz w:val="20"/>
                <w:szCs w:val="20"/>
              </w:rPr>
            </w:pPr>
            <w:r>
              <w:rPr>
                <w:rFonts w:ascii="黑体" w:hAnsi="黑体" w:cs="黑体" w:eastAsia="黑体" w:hint="default"/>
                <w:spacing w:val="-1"/>
                <w:sz w:val="20"/>
                <w:szCs w:val="20"/>
              </w:rPr>
              <w:t>其他业务收入</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黑体" w:hAnsi="黑体" w:cs="黑体" w:eastAsia="黑体" w:hint="default"/>
                <w:spacing w:val="-1"/>
                <w:sz w:val="20"/>
                <w:szCs w:val="20"/>
                <w:u w:val="single" w:color="000000"/>
              </w:rPr>
              <w:t>8,596,896</w:t>
            </w:r>
            <w:r>
              <w:rPr>
                <w:rFonts w:ascii="黑体" w:hAnsi="黑体" w:cs="黑体" w:eastAsia="黑体" w:hint="default"/>
                <w:spacing w:val="-1"/>
                <w:sz w:val="20"/>
                <w:szCs w:val="20"/>
              </w:rPr>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1" w:lineRule="exact"/>
              <w:ind w:right="12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3,911,371</w:t>
            </w:r>
            <w:r>
              <w:rPr>
                <w:rFonts w:ascii="黑体"/>
                <w:spacing w:val="-1"/>
                <w:sz w:val="20"/>
              </w:rPr>
            </w:r>
            <w:r>
              <w:rPr>
                <w:rFonts w:ascii="黑体"/>
                <w:sz w:val="20"/>
              </w:rPr>
            </w:r>
          </w:p>
        </w:tc>
      </w:tr>
      <w:tr>
        <w:trPr>
          <w:trHeight w:val="513"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24" w:lineRule="exact"/>
              <w:ind w:right="42"/>
              <w:jc w:val="right"/>
              <w:rPr>
                <w:rFonts w:ascii="黑体" w:hAnsi="黑体" w:cs="黑体" w:eastAsia="黑体" w:hint="default"/>
                <w:sz w:val="20"/>
                <w:szCs w:val="20"/>
              </w:rPr>
            </w:pPr>
            <w:r>
              <w:rPr>
                <w:rFonts w:ascii="黑体"/>
                <w:w w:val="100"/>
                <w:sz w:val="20"/>
              </w:rPr>
            </w:r>
            <w:r>
              <w:rPr>
                <w:rFonts w:ascii="黑体"/>
                <w:spacing w:val="-1"/>
                <w:sz w:val="20"/>
                <w:u w:val="thick" w:color="000000"/>
              </w:rPr>
              <w:t>1,725,632,957</w:t>
            </w:r>
            <w:r>
              <w:rPr>
                <w:rFonts w:ascii="黑体"/>
                <w:spacing w:val="-1"/>
                <w:sz w:val="20"/>
              </w:rPr>
            </w:r>
            <w:r>
              <w:rPr>
                <w:rFonts w:ascii="黑体"/>
                <w:sz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24" w:lineRule="exact"/>
              <w:ind w:right="121"/>
              <w:jc w:val="right"/>
              <w:rPr>
                <w:rFonts w:ascii="黑体" w:hAnsi="黑体" w:cs="黑体" w:eastAsia="黑体" w:hint="default"/>
                <w:sz w:val="20"/>
                <w:szCs w:val="20"/>
              </w:rPr>
            </w:pPr>
            <w:r>
              <w:rPr>
                <w:rFonts w:ascii="黑体"/>
                <w:w w:val="100"/>
                <w:sz w:val="20"/>
              </w:rPr>
            </w:r>
            <w:r>
              <w:rPr>
                <w:rFonts w:ascii="黑体"/>
                <w:spacing w:val="-1"/>
                <w:sz w:val="20"/>
                <w:u w:val="thick" w:color="000000"/>
              </w:rPr>
              <w:t>1,356,849,693</w:t>
            </w:r>
            <w:r>
              <w:rPr>
                <w:rFonts w:ascii="黑体"/>
                <w:spacing w:val="-1"/>
                <w:sz w:val="20"/>
              </w:rPr>
            </w:r>
            <w:r>
              <w:rPr>
                <w:rFonts w:ascii="黑体"/>
                <w:sz w:val="20"/>
              </w:rPr>
            </w:r>
          </w:p>
        </w:tc>
      </w:tr>
      <w:tr>
        <w:trPr>
          <w:trHeight w:val="518"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259"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132" w:val="left" w:leader="none"/>
              </w:tabs>
              <w:spacing w:line="230" w:lineRule="exact"/>
              <w:ind w:left="125" w:right="0"/>
              <w:jc w:val="left"/>
              <w:rPr>
                <w:rFonts w:ascii="黑体" w:hAnsi="黑体" w:cs="黑体" w:eastAsia="黑体" w:hint="default"/>
                <w:sz w:val="20"/>
                <w:szCs w:val="20"/>
              </w:rPr>
            </w:pPr>
            <w:r>
              <w:rPr>
                <w:rFonts w:ascii="黑体" w:hAnsi="黑体" w:cs="黑体" w:eastAsia="黑体" w:hint="default"/>
                <w:spacing w:val="-1"/>
                <w:sz w:val="20"/>
                <w:szCs w:val="20"/>
              </w:rPr>
              <w:t>主营业务成本</w:t>
              <w:tab/>
              <w:t>209,315,757</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黑体" w:hAnsi="黑体" w:cs="黑体" w:eastAsia="黑体" w:hint="default"/>
                <w:sz w:val="20"/>
                <w:szCs w:val="20"/>
              </w:rPr>
            </w:pPr>
            <w:r>
              <w:rPr>
                <w:rFonts w:ascii="黑体"/>
                <w:spacing w:val="-1"/>
                <w:sz w:val="20"/>
              </w:rPr>
              <w:t>148,833,245</w:t>
            </w:r>
            <w:r>
              <w:rPr>
                <w:rFonts w:ascii="黑体"/>
                <w:sz w:val="20"/>
              </w:rPr>
            </w:r>
          </w:p>
        </w:tc>
      </w:tr>
      <w:tr>
        <w:trPr>
          <w:trHeight w:val="266"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033" w:val="left" w:leader="none"/>
                <w:tab w:pos="4333" w:val="left" w:leader="none"/>
              </w:tabs>
              <w:spacing w:line="230" w:lineRule="exact"/>
              <w:ind w:left="125" w:right="0"/>
              <w:jc w:val="left"/>
              <w:rPr>
                <w:rFonts w:ascii="黑体" w:hAnsi="黑体" w:cs="黑体" w:eastAsia="黑体" w:hint="default"/>
                <w:sz w:val="20"/>
                <w:szCs w:val="20"/>
              </w:rPr>
            </w:pPr>
            <w:r>
              <w:rPr>
                <w:rFonts w:ascii="黑体" w:hAnsi="黑体" w:cs="黑体" w:eastAsia="黑体" w:hint="default"/>
                <w:spacing w:val="-1"/>
                <w:sz w:val="20"/>
                <w:szCs w:val="20"/>
              </w:rPr>
              <w:t>其他业务成本</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黑体" w:hAnsi="黑体" w:cs="黑体" w:eastAsia="黑体" w:hint="default"/>
                <w:spacing w:val="-1"/>
                <w:sz w:val="20"/>
                <w:szCs w:val="20"/>
                <w:u w:val="single" w:color="000000"/>
              </w:rPr>
              <w:t>3,008,363</w:t>
            </w:r>
            <w:r>
              <w:rPr>
                <w:rFonts w:ascii="黑体" w:hAnsi="黑体" w:cs="黑体" w:eastAsia="黑体" w:hint="default"/>
                <w:spacing w:val="-1"/>
                <w:sz w:val="20"/>
                <w:szCs w:val="20"/>
              </w:rPr>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10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1,967,933</w:t>
            </w:r>
            <w:r>
              <w:rPr>
                <w:rFonts w:ascii="黑体"/>
                <w:spacing w:val="-1"/>
                <w:sz w:val="20"/>
              </w:rPr>
            </w:r>
            <w:r>
              <w:rPr>
                <w:rFonts w:ascii="黑体"/>
                <w:sz w:val="20"/>
              </w:rPr>
            </w:r>
          </w:p>
        </w:tc>
      </w:tr>
      <w:tr>
        <w:trPr>
          <w:trHeight w:val="377"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25" w:lineRule="exact"/>
              <w:ind w:right="55"/>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212,324,120</w:t>
            </w:r>
            <w:r>
              <w:rPr>
                <w:rFonts w:ascii="黑体"/>
                <w:spacing w:val="-1"/>
                <w:sz w:val="20"/>
              </w:rPr>
            </w:r>
            <w:r>
              <w:rPr>
                <w:rFonts w:ascii="黑体"/>
                <w:sz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25" w:lineRule="exact"/>
              <w:ind w:right="10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150,801,178</w:t>
            </w:r>
            <w:r>
              <w:rPr>
                <w:rFonts w:ascii="黑体"/>
                <w:spacing w:val="-1"/>
                <w:sz w:val="20"/>
              </w:rPr>
            </w:r>
            <w:r>
              <w:rPr>
                <w:rFonts w:ascii="黑体"/>
                <w:sz w:val="20"/>
              </w:rPr>
            </w:r>
          </w:p>
        </w:tc>
      </w:tr>
      <w:tr>
        <w:trPr>
          <w:trHeight w:val="605"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single" w:sz="4" w:space="0" w:color="000000"/>
              <w:right w:val="nil" w:sz="6" w:space="0" w:color="auto"/>
            </w:tcBorders>
          </w:tcPr>
          <w:p>
            <w:pPr>
              <w:pStyle w:val="TableParagraph"/>
              <w:spacing w:line="247" w:lineRule="exact" w:before="80"/>
              <w:ind w:left="111" w:right="0"/>
              <w:jc w:val="left"/>
              <w:rPr>
                <w:rFonts w:ascii="黑体" w:hAnsi="黑体" w:cs="黑体" w:eastAsia="黑体" w:hint="default"/>
                <w:sz w:val="20"/>
                <w:szCs w:val="20"/>
              </w:rPr>
            </w:pPr>
            <w:r>
              <w:rPr>
                <w:rFonts w:ascii="黑体" w:hAnsi="黑体" w:cs="黑体" w:eastAsia="黑体" w:hint="default"/>
                <w:sz w:val="20"/>
                <w:szCs w:val="20"/>
              </w:rPr>
              <w:t>主营业务收入及成本列示如下：</w:t>
            </w:r>
          </w:p>
          <w:p>
            <w:pPr>
              <w:pStyle w:val="TableParagraph"/>
              <w:spacing w:line="247" w:lineRule="exact"/>
              <w:ind w:right="1112"/>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4"/>
              <w:jc w:val="center"/>
              <w:rPr>
                <w:rFonts w:ascii="黑体" w:hAnsi="黑体" w:cs="黑体" w:eastAsia="黑体" w:hint="default"/>
                <w:sz w:val="20"/>
                <w:szCs w:val="20"/>
              </w:rPr>
            </w:pPr>
            <w:r>
              <w:rPr>
                <w:rFonts w:ascii="黑体" w:hAnsi="黑体" w:cs="黑体" w:eastAsia="黑体" w:hint="default"/>
                <w:sz w:val="20"/>
                <w:szCs w:val="20"/>
              </w:rPr>
              <w:t>2007年</w:t>
            </w:r>
          </w:p>
        </w:tc>
      </w:tr>
      <w:tr>
        <w:trPr>
          <w:trHeight w:val="403"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single" w:sz="4" w:space="0" w:color="000000"/>
              <w:left w:val="nil" w:sz="6" w:space="0" w:color="auto"/>
              <w:bottom w:val="nil" w:sz="6" w:space="0" w:color="auto"/>
              <w:right w:val="nil" w:sz="6" w:space="0" w:color="auto"/>
            </w:tcBorders>
          </w:tcPr>
          <w:p>
            <w:pPr>
              <w:pStyle w:val="TableParagraph"/>
              <w:tabs>
                <w:tab w:pos="1386" w:val="left" w:leader="none"/>
              </w:tabs>
              <w:spacing w:line="204" w:lineRule="exact"/>
              <w:ind w:right="0"/>
              <w:jc w:val="right"/>
              <w:rPr>
                <w:rFonts w:ascii="黑体" w:hAnsi="黑体" w:cs="黑体" w:eastAsia="黑体" w:hint="default"/>
                <w:sz w:val="20"/>
                <w:szCs w:val="20"/>
              </w:rPr>
            </w:pPr>
            <w:r>
              <w:rPr>
                <w:rFonts w:ascii="黑体" w:hAnsi="黑体" w:cs="黑体" w:eastAsia="黑体" w:hint="default"/>
                <w:sz w:val="20"/>
                <w:szCs w:val="20"/>
              </w:rPr>
              <w:t>收入</w:t>
              <w:tab/>
              <w:t>成本</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single" w:sz="4" w:space="0" w:color="000000"/>
              <w:left w:val="nil" w:sz="6" w:space="0" w:color="auto"/>
              <w:bottom w:val="nil" w:sz="6" w:space="0" w:color="auto"/>
              <w:right w:val="nil" w:sz="6" w:space="0" w:color="auto"/>
            </w:tcBorders>
          </w:tcPr>
          <w:p>
            <w:pPr>
              <w:pStyle w:val="TableParagraph"/>
              <w:tabs>
                <w:tab w:pos="1219" w:val="left" w:leader="none"/>
              </w:tabs>
              <w:spacing w:line="204" w:lineRule="exact"/>
              <w:ind w:right="33"/>
              <w:jc w:val="right"/>
              <w:rPr>
                <w:rFonts w:ascii="黑体" w:hAnsi="黑体" w:cs="黑体" w:eastAsia="黑体" w:hint="default"/>
                <w:sz w:val="20"/>
                <w:szCs w:val="20"/>
              </w:rPr>
            </w:pPr>
            <w:r>
              <w:rPr>
                <w:rFonts w:ascii="黑体" w:hAnsi="黑体" w:cs="黑体" w:eastAsia="黑体" w:hint="default"/>
                <w:sz w:val="20"/>
                <w:szCs w:val="20"/>
              </w:rPr>
              <w:t>收入</w:t>
              <w:tab/>
              <w:t>成本</w:t>
            </w:r>
          </w:p>
        </w:tc>
      </w:tr>
      <w:tr>
        <w:trPr>
          <w:trHeight w:val="476"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2479" w:val="left" w:leader="none"/>
                <w:tab w:pos="4165" w:val="left" w:leader="none"/>
              </w:tabs>
              <w:spacing w:line="240" w:lineRule="auto" w:before="134"/>
              <w:ind w:right="1"/>
              <w:jc w:val="right"/>
              <w:rPr>
                <w:rFonts w:ascii="黑体" w:hAnsi="黑体" w:cs="黑体" w:eastAsia="黑体" w:hint="default"/>
                <w:sz w:val="20"/>
                <w:szCs w:val="20"/>
              </w:rPr>
            </w:pPr>
            <w:r>
              <w:rPr>
                <w:rFonts w:ascii="黑体" w:hAnsi="黑体" w:cs="黑体" w:eastAsia="黑体" w:hint="default"/>
                <w:sz w:val="20"/>
                <w:szCs w:val="20"/>
              </w:rPr>
              <w:t>软件销售</w:t>
              <w:tab/>
            </w:r>
            <w:r>
              <w:rPr>
                <w:rFonts w:ascii="黑体" w:hAnsi="黑体" w:cs="黑体" w:eastAsia="黑体" w:hint="default"/>
                <w:spacing w:val="-1"/>
                <w:sz w:val="20"/>
                <w:szCs w:val="20"/>
              </w:rPr>
              <w:t>1,141,673,632</w:t>
              <w:tab/>
              <w:t>28,602,092</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34"/>
              <w:ind w:right="34"/>
              <w:jc w:val="right"/>
              <w:rPr>
                <w:rFonts w:ascii="黑体" w:hAnsi="黑体" w:cs="黑体" w:eastAsia="黑体" w:hint="default"/>
                <w:sz w:val="20"/>
                <w:szCs w:val="20"/>
              </w:rPr>
            </w:pPr>
            <w:r>
              <w:rPr>
                <w:rFonts w:ascii="黑体"/>
                <w:spacing w:val="-1"/>
                <w:sz w:val="20"/>
              </w:rPr>
              <w:t>915,842,978</w:t>
              <w:tab/>
              <w:t>23,029,936</w:t>
            </w:r>
            <w:r>
              <w:rPr>
                <w:rFonts w:ascii="黑体"/>
                <w:sz w:val="20"/>
              </w:rPr>
            </w:r>
          </w:p>
        </w:tc>
      </w:tr>
      <w:tr>
        <w:trPr>
          <w:trHeight w:val="341"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2678" w:val="left" w:leader="none"/>
                <w:tab w:pos="4065" w:val="left" w:leader="none"/>
              </w:tabs>
              <w:spacing w:line="240" w:lineRule="auto" w:before="19"/>
              <w:ind w:right="0"/>
              <w:jc w:val="right"/>
              <w:rPr>
                <w:rFonts w:ascii="黑体" w:hAnsi="黑体" w:cs="黑体" w:eastAsia="黑体" w:hint="default"/>
                <w:sz w:val="20"/>
                <w:szCs w:val="20"/>
              </w:rPr>
            </w:pPr>
            <w:r>
              <w:rPr>
                <w:rFonts w:ascii="黑体" w:hAnsi="黑体" w:cs="黑体" w:eastAsia="黑体" w:hint="default"/>
                <w:spacing w:val="-2"/>
                <w:sz w:val="20"/>
                <w:szCs w:val="20"/>
              </w:rPr>
              <w:t>技术服务及培训</w:t>
              <w:tab/>
            </w:r>
            <w:r>
              <w:rPr>
                <w:rFonts w:ascii="黑体" w:hAnsi="黑体" w:cs="黑体" w:eastAsia="黑体" w:hint="default"/>
                <w:spacing w:val="-1"/>
                <w:sz w:val="20"/>
                <w:szCs w:val="20"/>
              </w:rPr>
              <w:t>492,830,432</w:t>
              <w:tab/>
              <w:t>115,754,708</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9"/>
              <w:ind w:right="35"/>
              <w:jc w:val="right"/>
              <w:rPr>
                <w:rFonts w:ascii="黑体" w:hAnsi="黑体" w:cs="黑体" w:eastAsia="黑体" w:hint="default"/>
                <w:sz w:val="20"/>
                <w:szCs w:val="20"/>
              </w:rPr>
            </w:pPr>
            <w:r>
              <w:rPr>
                <w:rFonts w:ascii="黑体"/>
                <w:spacing w:val="-1"/>
                <w:sz w:val="20"/>
              </w:rPr>
              <w:t>382,797,789</w:t>
              <w:tab/>
              <w:t>76,064,181</w:t>
            </w:r>
            <w:r>
              <w:rPr>
                <w:rFonts w:ascii="黑体"/>
                <w:sz w:val="20"/>
              </w:rPr>
            </w:r>
          </w:p>
        </w:tc>
      </w:tr>
      <w:tr>
        <w:trPr>
          <w:trHeight w:val="340"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2479" w:val="left" w:leader="none"/>
                <w:tab w:pos="2778" w:val="left" w:leader="none"/>
                <w:tab w:pos="4023" w:val="left" w:leader="none"/>
              </w:tabs>
              <w:spacing w:line="261" w:lineRule="exact"/>
              <w:ind w:right="39"/>
              <w:jc w:val="right"/>
              <w:rPr>
                <w:rFonts w:ascii="黑体" w:hAnsi="黑体" w:cs="黑体" w:eastAsia="黑体" w:hint="default"/>
                <w:sz w:val="20"/>
                <w:szCs w:val="20"/>
              </w:rPr>
            </w:pPr>
            <w:r>
              <w:rPr>
                <w:rFonts w:ascii="黑体" w:hAnsi="黑体" w:cs="黑体" w:eastAsia="黑体" w:hint="default"/>
                <w:spacing w:val="-2"/>
                <w:sz w:val="20"/>
                <w:szCs w:val="20"/>
              </w:rPr>
              <w:t>软件配套用品销售</w:t>
              <w:tab/>
            </w:r>
            <w:r>
              <w:rPr>
                <w:rFonts w:ascii="Times New Roman" w:hAnsi="Times New Roman" w:cs="Times New Roman" w:eastAsia="Times New Roman" w:hint="default"/>
                <w:spacing w:val="-2"/>
                <w:sz w:val="20"/>
                <w:szCs w:val="20"/>
              </w:rPr>
            </w:r>
            <w:r>
              <w:rPr>
                <w:rFonts w:ascii="Times New Roman" w:hAnsi="Times New Roman" w:cs="Times New Roman" w:eastAsia="Times New Roman" w:hint="default"/>
                <w:spacing w:val="-2"/>
                <w:sz w:val="20"/>
                <w:szCs w:val="20"/>
                <w:u w:val="single" w:color="000000"/>
              </w:rPr>
              <w:t> </w:t>
              <w:tab/>
            </w:r>
            <w:r>
              <w:rPr>
                <w:rFonts w:ascii="黑体" w:hAnsi="黑体" w:cs="黑体" w:eastAsia="黑体" w:hint="default"/>
                <w:spacing w:val="-1"/>
                <w:sz w:val="20"/>
                <w:szCs w:val="20"/>
                <w:u w:val="single" w:color="000000"/>
              </w:rPr>
              <w:t>82,531,997</w:t>
            </w:r>
            <w:r>
              <w:rPr>
                <w:rFonts w:ascii="黑体" w:hAnsi="黑体" w:cs="黑体" w:eastAsia="黑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r>
            <w:r>
              <w:rPr>
                <w:rFonts w:ascii="黑体" w:hAnsi="黑体" w:cs="黑体" w:eastAsia="黑体" w:hint="default"/>
                <w:spacing w:val="-1"/>
                <w:sz w:val="20"/>
                <w:szCs w:val="20"/>
                <w:u w:val="single" w:color="000000"/>
              </w:rPr>
              <w:t>64,958,957</w:t>
            </w:r>
            <w:r>
              <w:rPr>
                <w:rFonts w:ascii="黑体" w:hAnsi="黑体" w:cs="黑体" w:eastAsia="黑体" w:hint="default"/>
                <w:spacing w:val="-1"/>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6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54,297,555 </w:t>
            </w:r>
            <w:r>
              <w:rPr>
                <w:rFonts w:ascii="黑体"/>
                <w:spacing w:val="12"/>
                <w:sz w:val="20"/>
                <w:u w:val="single" w:color="000000"/>
              </w:rPr>
              <w:t> </w:t>
            </w:r>
            <w:r>
              <w:rPr>
                <w:rFonts w:ascii="黑体"/>
                <w:spacing w:val="12"/>
                <w:sz w:val="20"/>
              </w:rPr>
            </w:r>
            <w:r>
              <w:rPr>
                <w:rFonts w:ascii="Times New Roman"/>
                <w:spacing w:val="12"/>
                <w:sz w:val="20"/>
              </w:rPr>
            </w:r>
            <w:r>
              <w:rPr>
                <w:rFonts w:ascii="Times New Roman"/>
                <w:spacing w:val="12"/>
                <w:sz w:val="20"/>
                <w:u w:val="single" w:color="000000"/>
              </w:rPr>
              <w:t> </w:t>
            </w:r>
            <w:r>
              <w:rPr>
                <w:rFonts w:ascii="黑体"/>
                <w:sz w:val="20"/>
                <w:u w:val="single" w:color="000000"/>
              </w:rPr>
              <w:t>49,739,128</w:t>
            </w:r>
            <w:r>
              <w:rPr>
                <w:rFonts w:ascii="黑体"/>
                <w:sz w:val="20"/>
              </w:rPr>
            </w:r>
          </w:p>
        </w:tc>
      </w:tr>
      <w:tr>
        <w:trPr>
          <w:trHeight w:val="538"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1544" w:val="left" w:leader="none"/>
              </w:tabs>
              <w:spacing w:line="240" w:lineRule="auto" w:before="6"/>
              <w:ind w:right="39"/>
              <w:jc w:val="right"/>
              <w:rPr>
                <w:rFonts w:ascii="黑体" w:hAnsi="黑体" w:cs="黑体" w:eastAsia="黑体" w:hint="default"/>
                <w:sz w:val="20"/>
                <w:szCs w:val="20"/>
              </w:rPr>
            </w:pPr>
            <w:r>
              <w:rPr>
                <w:rFonts w:ascii="黑体"/>
                <w:w w:val="100"/>
                <w:sz w:val="20"/>
              </w:rPr>
            </w:r>
            <w:r>
              <w:rPr>
                <w:rFonts w:ascii="黑体"/>
                <w:spacing w:val="-1"/>
                <w:sz w:val="20"/>
                <w:u w:val="thick" w:color="000000"/>
              </w:rPr>
              <w:t>1,717,036,061</w:t>
            </w:r>
            <w:r>
              <w:rPr>
                <w:rFonts w:ascii="黑体"/>
                <w:spacing w:val="-1"/>
                <w:sz w:val="20"/>
              </w:rPr>
              <w:tab/>
            </w:r>
            <w:r>
              <w:rPr>
                <w:rFonts w:ascii="黑体"/>
                <w:spacing w:val="-1"/>
                <w:sz w:val="20"/>
                <w:u w:val="thick" w:color="000000"/>
              </w:rPr>
              <w:t>209,315,757</w:t>
            </w:r>
            <w:r>
              <w:rPr>
                <w:rFonts w:ascii="黑体"/>
                <w:spacing w:val="-1"/>
                <w:sz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黑体" w:hAnsi="黑体" w:cs="黑体" w:eastAsia="黑体" w:hint="default"/>
                <w:sz w:val="20"/>
                <w:szCs w:val="20"/>
              </w:rPr>
            </w:pPr>
            <w:r>
              <w:rPr>
                <w:rFonts w:ascii="黑体"/>
                <w:w w:val="100"/>
                <w:sz w:val="20"/>
              </w:rPr>
            </w:r>
            <w:r>
              <w:rPr>
                <w:rFonts w:ascii="黑体"/>
                <w:sz w:val="20"/>
                <w:u w:val="thick" w:color="000000"/>
              </w:rPr>
              <w:t>1,352,938,322</w:t>
            </w:r>
            <w:r>
              <w:rPr>
                <w:rFonts w:ascii="黑体"/>
                <w:spacing w:val="10"/>
                <w:sz w:val="20"/>
                <w:u w:val="thick" w:color="000000"/>
              </w:rPr>
              <w:t> </w:t>
            </w:r>
            <w:r>
              <w:rPr>
                <w:rFonts w:ascii="黑体"/>
                <w:spacing w:val="10"/>
                <w:sz w:val="20"/>
              </w:rPr>
            </w:r>
            <w:r>
              <w:rPr>
                <w:rFonts w:ascii="黑体"/>
                <w:sz w:val="20"/>
                <w:u w:val="thick" w:color="000000"/>
              </w:rPr>
              <w:t>148,833,245</w:t>
            </w:r>
            <w:r>
              <w:rPr>
                <w:rFonts w:ascii="黑体"/>
                <w:sz w:val="20"/>
              </w:rPr>
            </w:r>
          </w:p>
        </w:tc>
      </w:tr>
      <w:tr>
        <w:trPr>
          <w:trHeight w:val="524"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tabs>
                <w:tab w:pos="4164" w:val="left" w:leader="none"/>
              </w:tabs>
              <w:spacing w:line="240" w:lineRule="auto"/>
              <w:ind w:right="1"/>
              <w:jc w:val="right"/>
              <w:rPr>
                <w:rFonts w:ascii="黑体" w:hAnsi="黑体" w:cs="黑体" w:eastAsia="黑体" w:hint="default"/>
                <w:sz w:val="20"/>
                <w:szCs w:val="20"/>
              </w:rPr>
            </w:pPr>
            <w:r>
              <w:rPr>
                <w:rFonts w:ascii="黑体" w:hAnsi="黑体" w:cs="黑体" w:eastAsia="黑体" w:hint="default"/>
                <w:spacing w:val="-2"/>
                <w:sz w:val="20"/>
                <w:szCs w:val="20"/>
              </w:rPr>
              <w:t>前五名客户收入总额合计</w:t>
              <w:tab/>
            </w:r>
            <w:r>
              <w:rPr>
                <w:rFonts w:ascii="黑体" w:hAnsi="黑体" w:cs="黑体" w:eastAsia="黑体" w:hint="default"/>
                <w:spacing w:val="-1"/>
                <w:sz w:val="20"/>
                <w:szCs w:val="20"/>
              </w:rPr>
              <w:t>38,433,490</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黑体" w:hAnsi="黑体" w:cs="黑体" w:eastAsia="黑体" w:hint="default"/>
                <w:sz w:val="20"/>
                <w:szCs w:val="20"/>
              </w:rPr>
            </w:pPr>
            <w:r>
              <w:rPr>
                <w:rFonts w:ascii="黑体"/>
                <w:spacing w:val="-1"/>
                <w:sz w:val="20"/>
              </w:rPr>
              <w:t>46,295,459</w:t>
            </w:r>
            <w:r>
              <w:rPr>
                <w:rFonts w:ascii="黑体"/>
                <w:sz w:val="20"/>
              </w:rPr>
            </w:r>
          </w:p>
        </w:tc>
      </w:tr>
      <w:tr>
        <w:trPr>
          <w:trHeight w:val="540"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764" w:val="left" w:leader="none"/>
              </w:tabs>
              <w:spacing w:line="254" w:lineRule="exact"/>
              <w:ind w:right="1"/>
              <w:jc w:val="right"/>
              <w:rPr>
                <w:rFonts w:ascii="黑体" w:hAnsi="黑体" w:cs="黑体" w:eastAsia="黑体" w:hint="default"/>
                <w:sz w:val="20"/>
                <w:szCs w:val="20"/>
              </w:rPr>
            </w:pPr>
            <w:r>
              <w:rPr>
                <w:rFonts w:ascii="黑体" w:hAnsi="黑体" w:cs="黑体" w:eastAsia="黑体" w:hint="default"/>
                <w:spacing w:val="-2"/>
                <w:sz w:val="20"/>
                <w:szCs w:val="20"/>
              </w:rPr>
              <w:t>占全部营业收入的比例</w:t>
              <w:tab/>
            </w:r>
            <w:r>
              <w:rPr>
                <w:rFonts w:ascii="黑体" w:hAnsi="黑体" w:cs="黑体" w:eastAsia="黑体" w:hint="default"/>
                <w:spacing w:val="-1"/>
                <w:sz w:val="20"/>
                <w:szCs w:val="20"/>
              </w:rPr>
              <w:t>2.2%</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54" w:lineRule="exact"/>
              <w:ind w:right="34"/>
              <w:jc w:val="right"/>
              <w:rPr>
                <w:rFonts w:ascii="黑体" w:hAnsi="黑体" w:cs="黑体" w:eastAsia="黑体" w:hint="default"/>
                <w:sz w:val="20"/>
                <w:szCs w:val="20"/>
              </w:rPr>
            </w:pPr>
            <w:r>
              <w:rPr>
                <w:rFonts w:ascii="黑体"/>
                <w:spacing w:val="-1"/>
                <w:sz w:val="20"/>
              </w:rPr>
              <w:t>3.4%</w:t>
            </w:r>
            <w:r>
              <w:rPr>
                <w:rFonts w:ascii="黑体"/>
                <w:sz w:val="20"/>
              </w:rPr>
            </w:r>
          </w:p>
        </w:tc>
      </w:tr>
      <w:tr>
        <w:trPr>
          <w:trHeight w:val="646" w:hRule="exact"/>
        </w:trPr>
        <w:tc>
          <w:tcPr>
            <w:tcW w:w="4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b/>
                <w:sz w:val="20"/>
              </w:rPr>
              <w:t>35.</w:t>
            </w:r>
            <w:r>
              <w:rPr>
                <w:rFonts w:ascii="黑体"/>
                <w:sz w:val="20"/>
              </w:rPr>
            </w: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9" w:right="0"/>
              <w:jc w:val="left"/>
              <w:rPr>
                <w:rFonts w:ascii="黑体" w:hAnsi="黑体" w:cs="黑体" w:eastAsia="黑体" w:hint="default"/>
                <w:sz w:val="20"/>
                <w:szCs w:val="20"/>
              </w:rPr>
            </w:pP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
        </w:tc>
      </w:tr>
      <w:tr>
        <w:trPr>
          <w:trHeight w:val="519"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1"/>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7"/>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168" w:val="left" w:leader="none"/>
              </w:tabs>
              <w:spacing w:line="240" w:lineRule="auto" w:before="98"/>
              <w:ind w:right="42"/>
              <w:jc w:val="right"/>
              <w:rPr>
                <w:rFonts w:ascii="黑体" w:hAnsi="黑体" w:cs="黑体" w:eastAsia="黑体" w:hint="default"/>
                <w:sz w:val="20"/>
                <w:szCs w:val="20"/>
              </w:rPr>
            </w:pPr>
            <w:r>
              <w:rPr>
                <w:rFonts w:ascii="黑体" w:hAnsi="黑体" w:cs="黑体" w:eastAsia="黑体" w:hint="default"/>
                <w:spacing w:val="-1"/>
                <w:sz w:val="20"/>
                <w:szCs w:val="20"/>
              </w:rPr>
              <w:t>营业税</w:t>
              <w:tab/>
              <w:t>26,297,330</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黑体" w:hAnsi="黑体" w:cs="黑体" w:eastAsia="黑体" w:hint="default"/>
                <w:sz w:val="20"/>
                <w:szCs w:val="20"/>
              </w:rPr>
            </w:pPr>
            <w:r>
              <w:rPr>
                <w:rFonts w:ascii="黑体"/>
                <w:spacing w:val="-1"/>
                <w:sz w:val="20"/>
              </w:rPr>
              <w:t>18,185,924</w:t>
            </w:r>
            <w:r>
              <w:rPr>
                <w:rFonts w:ascii="黑体"/>
                <w:sz w:val="20"/>
              </w:rPr>
            </w:r>
          </w:p>
        </w:tc>
      </w:tr>
      <w:tr>
        <w:trPr>
          <w:trHeight w:val="259"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168" w:val="left" w:leader="none"/>
              </w:tabs>
              <w:spacing w:line="230" w:lineRule="exact"/>
              <w:ind w:right="41"/>
              <w:jc w:val="right"/>
              <w:rPr>
                <w:rFonts w:ascii="黑体" w:hAnsi="黑体" w:cs="黑体" w:eastAsia="黑体" w:hint="default"/>
                <w:sz w:val="20"/>
                <w:szCs w:val="20"/>
              </w:rPr>
            </w:pPr>
            <w:r>
              <w:rPr>
                <w:rFonts w:ascii="黑体" w:hAnsi="黑体" w:cs="黑体" w:eastAsia="黑体" w:hint="default"/>
                <w:spacing w:val="-2"/>
                <w:sz w:val="20"/>
                <w:szCs w:val="20"/>
              </w:rPr>
              <w:t>城巿维护建设税</w:t>
              <w:tab/>
            </w:r>
            <w:r>
              <w:rPr>
                <w:rFonts w:ascii="黑体" w:hAnsi="黑体" w:cs="黑体" w:eastAsia="黑体" w:hint="default"/>
                <w:spacing w:val="-1"/>
                <w:sz w:val="20"/>
                <w:szCs w:val="20"/>
              </w:rPr>
              <w:t>14,678,155</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30" w:lineRule="exact"/>
              <w:ind w:right="149"/>
              <w:jc w:val="right"/>
              <w:rPr>
                <w:rFonts w:ascii="黑体" w:hAnsi="黑体" w:cs="黑体" w:eastAsia="黑体" w:hint="default"/>
                <w:sz w:val="20"/>
                <w:szCs w:val="20"/>
              </w:rPr>
            </w:pPr>
            <w:r>
              <w:rPr>
                <w:rFonts w:ascii="黑体"/>
                <w:spacing w:val="-1"/>
                <w:sz w:val="20"/>
              </w:rPr>
              <w:t>11,798,767</w:t>
            </w:r>
            <w:r>
              <w:rPr>
                <w:rFonts w:ascii="黑体"/>
                <w:sz w:val="20"/>
              </w:rPr>
            </w:r>
          </w:p>
        </w:tc>
      </w:tr>
      <w:tr>
        <w:trPr>
          <w:trHeight w:val="259"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267" w:val="left" w:leader="none"/>
              </w:tabs>
              <w:spacing w:line="230" w:lineRule="exact"/>
              <w:ind w:right="42"/>
              <w:jc w:val="right"/>
              <w:rPr>
                <w:rFonts w:ascii="黑体" w:hAnsi="黑体" w:cs="黑体" w:eastAsia="黑体" w:hint="default"/>
                <w:sz w:val="20"/>
                <w:szCs w:val="20"/>
              </w:rPr>
            </w:pPr>
            <w:r>
              <w:rPr>
                <w:rFonts w:ascii="黑体" w:hAnsi="黑体" w:cs="黑体" w:eastAsia="黑体" w:hint="default"/>
                <w:spacing w:val="-1"/>
                <w:sz w:val="20"/>
                <w:szCs w:val="20"/>
              </w:rPr>
              <w:t>教育费附加</w:t>
              <w:tab/>
              <w:t>6,290,638</w:t>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30" w:lineRule="exact"/>
              <w:ind w:right="149"/>
              <w:jc w:val="right"/>
              <w:rPr>
                <w:rFonts w:ascii="黑体" w:hAnsi="黑体" w:cs="黑体" w:eastAsia="黑体" w:hint="default"/>
                <w:sz w:val="20"/>
                <w:szCs w:val="20"/>
              </w:rPr>
            </w:pPr>
            <w:r>
              <w:rPr>
                <w:rFonts w:ascii="黑体"/>
                <w:spacing w:val="-1"/>
                <w:sz w:val="20"/>
              </w:rPr>
              <w:t>5,298,852</w:t>
            </w:r>
            <w:r>
              <w:rPr>
                <w:rFonts w:ascii="黑体"/>
                <w:sz w:val="20"/>
              </w:rPr>
            </w:r>
          </w:p>
        </w:tc>
      </w:tr>
      <w:tr>
        <w:trPr>
          <w:trHeight w:val="265"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4168" w:val="left" w:leader="none"/>
                <w:tab w:pos="4468" w:val="left" w:leader="none"/>
              </w:tabs>
              <w:spacing w:line="230" w:lineRule="exact"/>
              <w:ind w:right="42"/>
              <w:jc w:val="right"/>
              <w:rPr>
                <w:rFonts w:ascii="黑体" w:hAnsi="黑体" w:cs="黑体" w:eastAsia="黑体" w:hint="default"/>
                <w:sz w:val="20"/>
                <w:szCs w:val="20"/>
              </w:rPr>
            </w:pPr>
            <w:r>
              <w:rPr>
                <w:rFonts w:ascii="黑体" w:hAnsi="黑体" w:cs="黑体" w:eastAsia="黑体" w:hint="default"/>
                <w:spacing w:val="-1"/>
                <w:sz w:val="20"/>
                <w:szCs w:val="20"/>
              </w:rPr>
              <w:t>其他</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黑体" w:hAnsi="黑体" w:cs="黑体" w:eastAsia="黑体" w:hint="default"/>
                <w:spacing w:val="-1"/>
                <w:sz w:val="20"/>
                <w:szCs w:val="20"/>
                <w:u w:val="single" w:color="000000"/>
              </w:rPr>
              <w:t>758,036</w:t>
            </w:r>
            <w:r>
              <w:rPr>
                <w:rFonts w:ascii="黑体" w:hAnsi="黑体" w:cs="黑体" w:eastAsia="黑体" w:hint="default"/>
                <w:spacing w:val="-1"/>
                <w:sz w:val="20"/>
                <w:szCs w:val="20"/>
              </w:rPr>
            </w:r>
            <w:r>
              <w:rPr>
                <w:rFonts w:ascii="黑体" w:hAnsi="黑体" w:cs="黑体" w:eastAsia="黑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1" w:lineRule="exact"/>
              <w:ind w:right="14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363,314</w:t>
            </w:r>
            <w:r>
              <w:rPr>
                <w:rFonts w:ascii="黑体"/>
                <w:spacing w:val="-1"/>
                <w:sz w:val="20"/>
              </w:rPr>
            </w:r>
            <w:r>
              <w:rPr>
                <w:rFonts w:ascii="黑体"/>
                <w:sz w:val="20"/>
              </w:rPr>
            </w:r>
          </w:p>
        </w:tc>
      </w:tr>
      <w:tr>
        <w:trPr>
          <w:trHeight w:val="324" w:hRule="exact"/>
        </w:trPr>
        <w:tc>
          <w:tcPr>
            <w:tcW w:w="49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spacing w:line="224" w:lineRule="exact"/>
              <w:ind w:right="42"/>
              <w:jc w:val="right"/>
              <w:rPr>
                <w:rFonts w:ascii="黑体" w:hAnsi="黑体" w:cs="黑体" w:eastAsia="黑体" w:hint="default"/>
                <w:sz w:val="20"/>
                <w:szCs w:val="20"/>
              </w:rPr>
            </w:pPr>
            <w:r>
              <w:rPr>
                <w:rFonts w:ascii="黑体"/>
                <w:w w:val="100"/>
                <w:sz w:val="20"/>
              </w:rPr>
            </w:r>
            <w:r>
              <w:rPr>
                <w:rFonts w:ascii="黑体"/>
                <w:spacing w:val="-1"/>
                <w:sz w:val="20"/>
                <w:u w:val="thick" w:color="000000"/>
              </w:rPr>
              <w:t>48,024,159</w:t>
            </w:r>
            <w:r>
              <w:rPr>
                <w:rFonts w:ascii="黑体"/>
                <w:spacing w:val="-1"/>
                <w:sz w:val="20"/>
              </w:rPr>
            </w:r>
            <w:r>
              <w:rPr>
                <w:rFonts w:ascii="黑体"/>
                <w:sz w:val="20"/>
              </w:rPr>
            </w:r>
          </w:p>
        </w:tc>
        <w:tc>
          <w:tcPr>
            <w:tcW w:w="231"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24" w:lineRule="exact"/>
              <w:ind w:right="148"/>
              <w:jc w:val="right"/>
              <w:rPr>
                <w:rFonts w:ascii="黑体" w:hAnsi="黑体" w:cs="黑体" w:eastAsia="黑体" w:hint="default"/>
                <w:sz w:val="20"/>
                <w:szCs w:val="20"/>
              </w:rPr>
            </w:pPr>
            <w:r>
              <w:rPr>
                <w:rFonts w:ascii="黑体"/>
                <w:w w:val="100"/>
                <w:sz w:val="20"/>
              </w:rPr>
            </w:r>
            <w:r>
              <w:rPr>
                <w:rFonts w:ascii="黑体"/>
                <w:spacing w:val="-1"/>
                <w:sz w:val="20"/>
                <w:u w:val="thick" w:color="000000"/>
              </w:rPr>
              <w:t>35,646,857</w:t>
            </w:r>
            <w:r>
              <w:rPr>
                <w:rFonts w:ascii="黑体"/>
                <w:spacing w:val="-1"/>
                <w:sz w:val="20"/>
              </w:rPr>
            </w:r>
            <w:r>
              <w:rPr>
                <w:rFonts w:ascii="黑体"/>
                <w:sz w:val="20"/>
              </w:rPr>
            </w:r>
          </w:p>
        </w:tc>
      </w:tr>
    </w:tbl>
    <w:p>
      <w:pPr>
        <w:spacing w:after="0" w:line="224" w:lineRule="exact"/>
        <w:jc w:val="right"/>
        <w:rPr>
          <w:rFonts w:ascii="黑体" w:hAnsi="黑体" w:cs="黑体" w:eastAsia="黑体" w:hint="default"/>
          <w:sz w:val="20"/>
          <w:szCs w:val="20"/>
        </w:rPr>
        <w:sectPr>
          <w:pgSz w:w="11910" w:h="16840"/>
          <w:pgMar w:header="935" w:footer="1140" w:top="2440" w:bottom="1340" w:left="1560" w:right="1420"/>
        </w:sectPr>
      </w:pPr>
    </w:p>
    <w:p>
      <w:pPr>
        <w:spacing w:line="240" w:lineRule="auto" w:before="8"/>
        <w:rPr>
          <w:rFonts w:ascii="Times New Roman" w:hAnsi="Times New Roman" w:cs="Times New Roman" w:eastAsia="Times New Roman" w:hint="default"/>
          <w:sz w:val="24"/>
          <w:szCs w:val="24"/>
        </w:rPr>
      </w:pPr>
    </w:p>
    <w:p>
      <w:pPr>
        <w:pStyle w:val="Heading7"/>
        <w:tabs>
          <w:tab w:pos="642" w:val="left" w:leader="none"/>
        </w:tabs>
        <w:spacing w:line="475" w:lineRule="auto"/>
        <w:ind w:right="5349"/>
        <w:jc w:val="left"/>
        <w:rPr>
          <w:b w:val="0"/>
          <w:bCs w:val="0"/>
        </w:rPr>
      </w:pPr>
      <w:r>
        <w:rPr/>
        <w:t>六、</w:t>
      </w:r>
      <w:r>
        <w:rPr>
          <w:spacing w:val="-4"/>
        </w:rPr>
        <w:t> </w:t>
      </w:r>
      <w:r>
        <w:rPr/>
        <w:t>合并财务报表主要项目注释(续)</w:t>
      </w:r>
      <w:r>
        <w:rPr>
          <w:w w:val="99"/>
        </w:rPr>
        <w:t> </w:t>
      </w:r>
      <w:r>
        <w:rPr>
          <w:w w:val="95"/>
        </w:rPr>
        <w:t>36.</w:t>
        <w:tab/>
      </w:r>
      <w:r>
        <w:rPr/>
        <w:t>管理费用</w:t>
      </w:r>
      <w:r>
        <w:rPr>
          <w:b w:val="0"/>
          <w:bCs w:val="0"/>
        </w:rPr>
      </w:r>
    </w:p>
    <w:p>
      <w:pPr>
        <w:pStyle w:val="BodyText"/>
        <w:spacing w:line="240" w:lineRule="auto" w:before="60"/>
        <w:ind w:left="639" w:right="99"/>
        <w:jc w:val="left"/>
      </w:pPr>
      <w:r>
        <w:rPr/>
        <w:t>于2008及2007年度，本集团发生的研究及开发费用计入管理费用列示如下:</w:t>
      </w:r>
    </w:p>
    <w:p>
      <w:pPr>
        <w:spacing w:line="240" w:lineRule="auto" w:before="8"/>
        <w:rPr>
          <w:rFonts w:ascii="黑体" w:hAnsi="黑体" w:cs="黑体" w:eastAsia="黑体" w:hint="default"/>
          <w:sz w:val="19"/>
          <w:szCs w:val="19"/>
        </w:rPr>
      </w:pPr>
    </w:p>
    <w:p>
      <w:pPr>
        <w:pStyle w:val="BodyText"/>
        <w:tabs>
          <w:tab w:pos="1458" w:val="left" w:leader="none"/>
        </w:tabs>
        <w:spacing w:line="240" w:lineRule="auto"/>
        <w:ind w:left="0" w:right="229"/>
        <w:jc w:val="right"/>
      </w:pPr>
      <w:r>
        <w:rPr>
          <w:spacing w:val="-1"/>
        </w:rPr>
        <w:t>2008年</w:t>
        <w:tab/>
        <w:t>2007年</w:t>
      </w:r>
    </w:p>
    <w:p>
      <w:pPr>
        <w:spacing w:line="240" w:lineRule="auto" w:before="10"/>
        <w:rPr>
          <w:rFonts w:ascii="黑体" w:hAnsi="黑体" w:cs="黑体" w:eastAsia="黑体" w:hint="default"/>
          <w:sz w:val="19"/>
          <w:szCs w:val="19"/>
        </w:rPr>
      </w:pPr>
    </w:p>
    <w:p>
      <w:pPr>
        <w:pStyle w:val="BodyText"/>
        <w:tabs>
          <w:tab w:pos="5331" w:val="left" w:leader="none"/>
          <w:tab w:pos="6790" w:val="left" w:leader="none"/>
        </w:tabs>
        <w:spacing w:line="240" w:lineRule="auto"/>
        <w:ind w:left="0" w:right="229"/>
        <w:jc w:val="right"/>
      </w:pPr>
      <w:r>
        <w:rPr>
          <w:spacing w:val="-2"/>
        </w:rPr>
        <w:t>研究及开发费用</w:t>
        <w:tab/>
      </w:r>
      <w:r>
        <w:rPr>
          <w:spacing w:val="-1"/>
          <w:u w:val="thick" w:color="000000"/>
        </w:rPr>
        <w:t>239,901,923</w:t>
      </w:r>
      <w:r>
        <w:rPr>
          <w:spacing w:val="-1"/>
        </w:rPr>
        <w:tab/>
      </w:r>
      <w:r>
        <w:rPr>
          <w:spacing w:val="-1"/>
          <w:u w:val="thick" w:color="000000"/>
        </w:rPr>
        <w:t>168,761,021</w:t>
      </w:r>
      <w:r>
        <w:rPr>
          <w:spacing w:val="-1"/>
        </w:rPr>
      </w:r>
    </w:p>
    <w:p>
      <w:pPr>
        <w:spacing w:line="240" w:lineRule="auto" w:before="9"/>
        <w:rPr>
          <w:rFonts w:ascii="黑体" w:hAnsi="黑体" w:cs="黑体" w:eastAsia="黑体" w:hint="default"/>
          <w:sz w:val="16"/>
          <w:szCs w:val="16"/>
        </w:rPr>
      </w:pPr>
    </w:p>
    <w:p>
      <w:pPr>
        <w:pStyle w:val="BodyText"/>
        <w:tabs>
          <w:tab w:pos="6592" w:val="left" w:leader="none"/>
          <w:tab w:pos="8051" w:val="left" w:leader="none"/>
        </w:tabs>
        <w:spacing w:line="240" w:lineRule="auto" w:before="38"/>
        <w:ind w:left="661" w:right="99"/>
        <w:jc w:val="left"/>
      </w:pPr>
      <w:r>
        <w:rPr>
          <w:spacing w:val="-1"/>
        </w:rPr>
        <w:t>研究及开发费用占本集团主营业务收入的比例</w:t>
        <w:tab/>
      </w:r>
      <w:r>
        <w:rPr/>
        <w:t>14.0%</w:t>
        <w:tab/>
        <w:t>12.5%</w:t>
      </w:r>
    </w:p>
    <w:p>
      <w:pPr>
        <w:spacing w:line="240" w:lineRule="auto" w:before="8"/>
        <w:rPr>
          <w:rFonts w:ascii="黑体" w:hAnsi="黑体" w:cs="黑体" w:eastAsia="黑体" w:hint="default"/>
          <w:sz w:val="19"/>
          <w:szCs w:val="19"/>
        </w:rPr>
      </w:pPr>
    </w:p>
    <w:p>
      <w:pPr>
        <w:pStyle w:val="Heading7"/>
        <w:tabs>
          <w:tab w:pos="642" w:val="left" w:leader="none"/>
        </w:tabs>
        <w:spacing w:line="240" w:lineRule="auto" w:before="0"/>
        <w:ind w:right="5648"/>
        <w:jc w:val="left"/>
        <w:rPr>
          <w:b w:val="0"/>
          <w:bCs w:val="0"/>
        </w:rPr>
      </w:pPr>
      <w:r>
        <w:rPr>
          <w:w w:val="95"/>
        </w:rPr>
        <w:t>37.</w:t>
        <w:tab/>
      </w:r>
      <w:r>
        <w:rPr/>
        <w:t>财务费用</w:t>
      </w:r>
      <w:r>
        <w:rPr>
          <w:b w:val="0"/>
          <w:bCs w:val="0"/>
        </w:rPr>
      </w:r>
    </w:p>
    <w:p>
      <w:pPr>
        <w:spacing w:line="240" w:lineRule="auto" w:before="9"/>
        <w:rPr>
          <w:rFonts w:ascii="黑体" w:hAnsi="黑体" w:cs="黑体" w:eastAsia="黑体" w:hint="default"/>
          <w:b/>
          <w:bCs/>
          <w:sz w:val="19"/>
          <w:szCs w:val="19"/>
        </w:rPr>
      </w:pPr>
    </w:p>
    <w:p>
      <w:pPr>
        <w:pStyle w:val="BodyText"/>
        <w:tabs>
          <w:tab w:pos="1502" w:val="left" w:leader="none"/>
        </w:tabs>
        <w:spacing w:line="240" w:lineRule="auto"/>
        <w:ind w:left="0" w:right="228"/>
        <w:jc w:val="right"/>
      </w:pPr>
      <w:r>
        <w:rPr>
          <w:spacing w:val="-1"/>
        </w:rPr>
        <w:t>2008年</w:t>
        <w:tab/>
        <w:t>2007年</w:t>
      </w:r>
    </w:p>
    <w:p>
      <w:pPr>
        <w:spacing w:line="240" w:lineRule="auto" w:before="8"/>
        <w:rPr>
          <w:rFonts w:ascii="黑体" w:hAnsi="黑体" w:cs="黑体" w:eastAsia="黑体" w:hint="default"/>
          <w:sz w:val="19"/>
          <w:szCs w:val="19"/>
        </w:rPr>
      </w:pPr>
    </w:p>
    <w:p>
      <w:pPr>
        <w:pStyle w:val="BodyText"/>
        <w:tabs>
          <w:tab w:pos="5950" w:val="left" w:leader="none"/>
          <w:tab w:pos="7553" w:val="left" w:leader="none"/>
        </w:tabs>
        <w:spacing w:line="260" w:lineRule="exact"/>
        <w:ind w:left="661" w:right="0"/>
        <w:jc w:val="left"/>
      </w:pPr>
      <w:r>
        <w:rPr>
          <w:spacing w:val="-1"/>
        </w:rPr>
        <w:t>利息收入</w:t>
        <w:tab/>
        <w:t>(10,681,618</w:t>
      </w:r>
      <w:r>
        <w:rPr>
          <w:spacing w:val="-66"/>
        </w:rPr>
        <w:t> </w:t>
      </w:r>
      <w:r>
        <w:rPr/>
        <w:t>)</w:t>
        <w:tab/>
      </w:r>
      <w:r>
        <w:rPr>
          <w:spacing w:val="-1"/>
        </w:rPr>
        <w:t>(6,159,000</w:t>
      </w:r>
      <w:r>
        <w:rPr>
          <w:spacing w:val="-65"/>
        </w:rPr>
        <w:t> </w:t>
      </w:r>
      <w:r>
        <w:rPr/>
        <w:t>)</w:t>
      </w:r>
    </w:p>
    <w:p>
      <w:pPr>
        <w:pStyle w:val="BodyText"/>
        <w:tabs>
          <w:tab w:pos="6150" w:val="left" w:leader="none"/>
          <w:tab w:pos="8052" w:val="left" w:leader="none"/>
        </w:tabs>
        <w:spacing w:line="259" w:lineRule="exact"/>
        <w:ind w:left="661" w:right="99"/>
        <w:jc w:val="left"/>
      </w:pPr>
      <w:r>
        <w:rPr>
          <w:spacing w:val="-1"/>
        </w:rPr>
        <w:t>汇兑损失</w:t>
        <w:tab/>
        <w:t>1,452,325</w:t>
        <w:tab/>
        <w:t>3,325</w:t>
      </w:r>
    </w:p>
    <w:p>
      <w:pPr>
        <w:pStyle w:val="BodyText"/>
        <w:tabs>
          <w:tab w:pos="6050" w:val="left" w:leader="none"/>
          <w:tab w:pos="6349" w:val="left" w:leader="none"/>
          <w:tab w:pos="7652" w:val="left" w:leader="none"/>
        </w:tabs>
        <w:spacing w:line="260" w:lineRule="exact"/>
        <w:ind w:left="661" w:right="99"/>
        <w:jc w:val="left"/>
      </w:pPr>
      <w:r>
        <w:rPr>
          <w:spacing w:val="-1"/>
        </w:rPr>
        <w:t>其他</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944,339</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253,153</w:t>
      </w:r>
      <w:r>
        <w:rPr>
          <w:spacing w:val="-1"/>
        </w:rPr>
      </w:r>
      <w:r>
        <w:rPr/>
      </w:r>
    </w:p>
    <w:p>
      <w:pPr>
        <w:pStyle w:val="BodyText"/>
        <w:tabs>
          <w:tab w:pos="1601" w:val="left" w:leader="none"/>
        </w:tabs>
        <w:spacing w:line="260" w:lineRule="exact"/>
        <w:ind w:left="0" w:right="99"/>
        <w:jc w:val="right"/>
      </w:pPr>
      <w:r>
        <w:rPr/>
        <w:t>( </w:t>
      </w:r>
      <w:r>
        <w:rPr>
          <w:rFonts w:ascii="Times New Roman"/>
        </w:rPr>
      </w:r>
      <w:r>
        <w:rPr>
          <w:rFonts w:ascii="Times New Roman"/>
          <w:u w:val="thick" w:color="000000"/>
        </w:rPr>
        <w:t> </w:t>
      </w:r>
      <w:r>
        <w:rPr>
          <w:u w:val="thick" w:color="000000"/>
        </w:rPr>
        <w:t>8,284,954</w:t>
      </w:r>
      <w:r>
        <w:rPr>
          <w:spacing w:val="-74"/>
          <w:u w:val="thick" w:color="000000"/>
        </w:rPr>
        <w:t> </w:t>
      </w:r>
      <w:r>
        <w:rPr>
          <w:spacing w:val="-74"/>
        </w:rPr>
      </w:r>
      <w:r>
        <w:rPr/>
        <w:t>)</w:t>
        <w:tab/>
        <w:t>(</w:t>
      </w:r>
      <w:r>
        <w:rPr>
          <w:u w:val="thick" w:color="000000"/>
        </w:rPr>
        <w:t>5,902,522</w:t>
      </w:r>
      <w:r>
        <w:rPr>
          <w:spacing w:val="-74"/>
          <w:u w:val="thick" w:color="000000"/>
        </w:rPr>
        <w:t> </w:t>
      </w:r>
      <w:r>
        <w:rPr>
          <w:spacing w:val="-74"/>
        </w:rPr>
      </w:r>
      <w:r>
        <w:rPr/>
        <w:t>)</w:t>
      </w:r>
    </w:p>
    <w:p>
      <w:pPr>
        <w:spacing w:line="240" w:lineRule="auto" w:before="7"/>
        <w:rPr>
          <w:rFonts w:ascii="黑体" w:hAnsi="黑体" w:cs="黑体" w:eastAsia="黑体" w:hint="default"/>
          <w:sz w:val="17"/>
          <w:szCs w:val="17"/>
        </w:rPr>
      </w:pPr>
    </w:p>
    <w:p>
      <w:pPr>
        <w:pStyle w:val="Heading7"/>
        <w:tabs>
          <w:tab w:pos="685" w:val="left" w:leader="none"/>
        </w:tabs>
        <w:spacing w:line="240" w:lineRule="auto" w:before="0"/>
        <w:ind w:right="5648"/>
        <w:jc w:val="left"/>
        <w:rPr>
          <w:b w:val="0"/>
          <w:bCs w:val="0"/>
        </w:rPr>
      </w:pPr>
      <w:r>
        <w:rPr>
          <w:w w:val="95"/>
        </w:rPr>
        <w:t>38.</w:t>
        <w:tab/>
      </w:r>
      <w:r>
        <w:rPr/>
        <w:t>资产减值损失</w:t>
      </w:r>
      <w:r>
        <w:rPr>
          <w:b w:val="0"/>
          <w:bCs w:val="0"/>
        </w:rPr>
      </w:r>
    </w:p>
    <w:p>
      <w:pPr>
        <w:spacing w:line="240" w:lineRule="auto" w:before="7"/>
        <w:rPr>
          <w:rFonts w:ascii="黑体" w:hAnsi="黑体" w:cs="黑体" w:eastAsia="黑体" w:hint="default"/>
          <w:b/>
          <w:bCs/>
          <w:sz w:val="17"/>
          <w:szCs w:val="17"/>
        </w:rPr>
      </w:pPr>
    </w:p>
    <w:p>
      <w:pPr>
        <w:pStyle w:val="BodyText"/>
        <w:tabs>
          <w:tab w:pos="1504" w:val="left" w:leader="none"/>
        </w:tabs>
        <w:spacing w:line="240" w:lineRule="auto"/>
        <w:ind w:left="0" w:right="228"/>
        <w:jc w:val="right"/>
      </w:pPr>
      <w:r>
        <w:rPr>
          <w:spacing w:val="-1"/>
        </w:rPr>
        <w:t>2008年</w:t>
        <w:tab/>
        <w:t>2007年</w:t>
      </w:r>
    </w:p>
    <w:p>
      <w:pPr>
        <w:spacing w:line="240" w:lineRule="auto" w:before="8"/>
        <w:rPr>
          <w:rFonts w:ascii="黑体" w:hAnsi="黑体" w:cs="黑体" w:eastAsia="黑体" w:hint="default"/>
          <w:sz w:val="19"/>
          <w:szCs w:val="19"/>
        </w:rPr>
      </w:pPr>
    </w:p>
    <w:p>
      <w:pPr>
        <w:pStyle w:val="BodyText"/>
        <w:tabs>
          <w:tab w:pos="6147" w:val="left" w:leader="none"/>
          <w:tab w:pos="7652" w:val="left" w:leader="none"/>
        </w:tabs>
        <w:spacing w:line="240" w:lineRule="auto"/>
        <w:ind w:left="708" w:right="99"/>
        <w:jc w:val="left"/>
      </w:pPr>
      <w:r>
        <w:rPr>
          <w:spacing w:val="-1"/>
        </w:rPr>
        <w:t>坏账损失</w:t>
        <w:tab/>
      </w:r>
      <w:r>
        <w:rPr>
          <w:spacing w:val="-1"/>
          <w:u w:val="thick" w:color="000000"/>
        </w:rPr>
        <w:t>7,003,092</w:t>
      </w:r>
      <w:r>
        <w:rPr>
          <w:spacing w:val="-1"/>
        </w:rPr>
        <w:tab/>
      </w:r>
      <w:r>
        <w:rPr>
          <w:spacing w:val="-1"/>
          <w:u w:val="thick" w:color="000000"/>
        </w:rPr>
        <w:t>4,327,881</w:t>
      </w:r>
      <w:r>
        <w:rPr>
          <w:spacing w:val="-1"/>
        </w:rPr>
      </w:r>
      <w:r>
        <w:rPr/>
      </w:r>
    </w:p>
    <w:p>
      <w:pPr>
        <w:spacing w:line="240" w:lineRule="auto" w:before="7"/>
        <w:rPr>
          <w:rFonts w:ascii="黑体" w:hAnsi="黑体" w:cs="黑体" w:eastAsia="黑体" w:hint="default"/>
          <w:sz w:val="14"/>
          <w:szCs w:val="14"/>
        </w:rPr>
      </w:pPr>
    </w:p>
    <w:p>
      <w:pPr>
        <w:pStyle w:val="Heading7"/>
        <w:spacing w:line="240" w:lineRule="auto"/>
        <w:ind w:right="5648"/>
        <w:jc w:val="left"/>
        <w:rPr>
          <w:b w:val="0"/>
          <w:bCs w:val="0"/>
        </w:rPr>
      </w:pPr>
      <w:r>
        <w:rPr/>
        <w:t>39．</w:t>
      </w:r>
      <w:r>
        <w:rPr>
          <w:spacing w:val="18"/>
        </w:rPr>
        <w:t> </w:t>
      </w:r>
      <w:r>
        <w:rPr/>
        <w:t>公允价值变动损失</w:t>
      </w:r>
      <w:r>
        <w:rPr>
          <w:b w:val="0"/>
          <w:bCs w:val="0"/>
        </w:rPr>
      </w:r>
    </w:p>
    <w:p>
      <w:pPr>
        <w:spacing w:line="240" w:lineRule="auto" w:before="7"/>
        <w:rPr>
          <w:rFonts w:ascii="黑体" w:hAnsi="黑体" w:cs="黑体" w:eastAsia="黑体" w:hint="default"/>
          <w:b/>
          <w:bCs/>
          <w:sz w:val="14"/>
          <w:szCs w:val="14"/>
        </w:rPr>
      </w:pPr>
    </w:p>
    <w:p>
      <w:pPr>
        <w:pStyle w:val="BodyText"/>
        <w:tabs>
          <w:tab w:pos="1502" w:val="left" w:leader="none"/>
        </w:tabs>
        <w:spacing w:line="240" w:lineRule="auto" w:before="38"/>
        <w:ind w:left="0" w:right="204"/>
        <w:jc w:val="right"/>
      </w:pPr>
      <w:r>
        <w:rPr>
          <w:spacing w:val="-1"/>
        </w:rPr>
        <w:t>2008年</w:t>
        <w:tab/>
        <w:t>2007年</w:t>
      </w:r>
    </w:p>
    <w:p>
      <w:pPr>
        <w:spacing w:line="240" w:lineRule="auto" w:before="8"/>
        <w:rPr>
          <w:rFonts w:ascii="黑体" w:hAnsi="黑体" w:cs="黑体" w:eastAsia="黑体" w:hint="default"/>
          <w:sz w:val="19"/>
          <w:szCs w:val="19"/>
        </w:rPr>
      </w:pPr>
    </w:p>
    <w:p>
      <w:pPr>
        <w:pStyle w:val="BodyText"/>
        <w:tabs>
          <w:tab w:pos="5266" w:val="left" w:leader="none"/>
          <w:tab w:pos="6868" w:val="left" w:leader="none"/>
        </w:tabs>
        <w:spacing w:line="240" w:lineRule="auto"/>
        <w:ind w:left="0" w:right="205"/>
        <w:jc w:val="right"/>
      </w:pPr>
      <w:r>
        <w:rPr>
          <w:spacing w:val="-2"/>
        </w:rPr>
        <w:t>交易性金融资产</w:t>
        <w:tab/>
      </w:r>
      <w:r>
        <w:rPr/>
        <w:t>(</w:t>
      </w:r>
      <w:r>
        <w:rPr>
          <w:u w:val="thick" w:color="000000"/>
        </w:rPr>
        <w:t>76,497,547</w:t>
      </w:r>
      <w:r>
        <w:rPr/>
        <w:t>)</w:t>
        <w:tab/>
      </w:r>
      <w:r>
        <w:rPr>
          <w:spacing w:val="-1"/>
          <w:u w:val="thick" w:color="000000"/>
        </w:rPr>
        <w:t>43,560,503</w:t>
      </w:r>
      <w:r>
        <w:rPr>
          <w:spacing w:val="-1"/>
        </w:rPr>
      </w:r>
      <w:r>
        <w:rPr/>
      </w:r>
    </w:p>
    <w:p>
      <w:pPr>
        <w:spacing w:after="0" w:line="240" w:lineRule="auto"/>
        <w:jc w:val="right"/>
        <w:sectPr>
          <w:pgSz w:w="11910" w:h="16840"/>
          <w:pgMar w:header="935" w:footer="1140" w:top="2440" w:bottom="1340" w:left="1580" w:right="1540"/>
        </w:sectPr>
      </w:pPr>
    </w:p>
    <w:p>
      <w:pPr>
        <w:spacing w:line="240" w:lineRule="auto" w:before="13"/>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5485"/>
        <w:gridCol w:w="1660"/>
        <w:gridCol w:w="1578"/>
      </w:tblGrid>
      <w:tr>
        <w:trPr>
          <w:trHeight w:val="966"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spacing w:val="-4"/>
                <w:sz w:val="20"/>
                <w:szCs w:val="20"/>
              </w:rPr>
              <w:t> </w:t>
            </w: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40．</w:t>
            </w:r>
            <w:r>
              <w:rPr>
                <w:rFonts w:ascii="黑体" w:hAnsi="黑体" w:cs="黑体" w:eastAsia="黑体" w:hint="default"/>
                <w:b/>
                <w:bCs/>
                <w:spacing w:val="-4"/>
                <w:sz w:val="20"/>
                <w:szCs w:val="20"/>
              </w:rPr>
              <w:t> </w:t>
            </w:r>
            <w:r>
              <w:rPr>
                <w:rFonts w:ascii="黑体" w:hAnsi="黑体" w:cs="黑体" w:eastAsia="黑体" w:hint="default"/>
                <w:b/>
                <w:bCs/>
                <w:sz w:val="20"/>
                <w:szCs w:val="20"/>
              </w:rPr>
              <w:t>投资收益</w:t>
            </w:r>
            <w:r>
              <w:rPr>
                <w:rFonts w:ascii="黑体" w:hAnsi="黑体" w:cs="黑体" w:eastAsia="黑体" w:hint="default"/>
                <w:sz w:val="20"/>
                <w:szCs w:val="20"/>
              </w:rPr>
            </w:r>
          </w:p>
        </w:tc>
        <w:tc>
          <w:tcPr>
            <w:tcW w:w="3238" w:type="dxa"/>
            <w:gridSpan w:val="2"/>
            <w:tcBorders>
              <w:top w:val="nil" w:sz="6" w:space="0" w:color="auto"/>
              <w:left w:val="nil" w:sz="6" w:space="0" w:color="auto"/>
              <w:bottom w:val="nil" w:sz="6" w:space="0" w:color="auto"/>
              <w:right w:val="nil" w:sz="6" w:space="0" w:color="auto"/>
            </w:tcBorders>
          </w:tcPr>
          <w:p>
            <w:pPr/>
          </w:p>
        </w:tc>
      </w:tr>
      <w:tr>
        <w:trPr>
          <w:trHeight w:val="518" w:hRule="exact"/>
        </w:trPr>
        <w:tc>
          <w:tcPr>
            <w:tcW w:w="5485"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10"/>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86"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89"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39" w:right="0"/>
              <w:jc w:val="left"/>
              <w:rPr>
                <w:rFonts w:ascii="黑体" w:hAnsi="黑体" w:cs="黑体" w:eastAsia="黑体" w:hint="default"/>
                <w:sz w:val="20"/>
                <w:szCs w:val="20"/>
              </w:rPr>
            </w:pPr>
            <w:r>
              <w:rPr>
                <w:rFonts w:ascii="黑体" w:hAnsi="黑体" w:cs="黑体" w:eastAsia="黑体" w:hint="default"/>
                <w:sz w:val="20"/>
                <w:szCs w:val="20"/>
              </w:rPr>
              <w:t>处置子公司权益确认的投资收益(注1)</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10"/>
              <w:jc w:val="right"/>
              <w:rPr>
                <w:rFonts w:ascii="黑体" w:hAnsi="黑体" w:cs="黑体" w:eastAsia="黑体" w:hint="default"/>
                <w:sz w:val="20"/>
                <w:szCs w:val="20"/>
              </w:rPr>
            </w:pPr>
            <w:r>
              <w:rPr>
                <w:rFonts w:ascii="黑体"/>
                <w:spacing w:val="-1"/>
                <w:sz w:val="20"/>
              </w:rPr>
              <w:t>7,364,590</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8"/>
              <w:jc w:val="right"/>
              <w:rPr>
                <w:rFonts w:ascii="黑体" w:hAnsi="黑体" w:cs="黑体" w:eastAsia="黑体" w:hint="default"/>
                <w:sz w:val="20"/>
                <w:szCs w:val="20"/>
              </w:rPr>
            </w:pPr>
            <w:r>
              <w:rPr>
                <w:rFonts w:ascii="黑体"/>
                <w:w w:val="100"/>
                <w:sz w:val="20"/>
              </w:rPr>
              <w:t>-</w:t>
            </w:r>
          </w:p>
        </w:tc>
      </w:tr>
      <w:tr>
        <w:trPr>
          <w:trHeight w:val="261"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hAnsi="黑体" w:cs="黑体" w:eastAsia="黑体" w:hint="default"/>
                <w:sz w:val="20"/>
                <w:szCs w:val="20"/>
              </w:rPr>
              <w:t>按权益法核算的长期股权投资收益</w:t>
            </w:r>
            <w:r>
              <w:rPr>
                <w:rFonts w:ascii="黑体" w:hAnsi="黑体" w:cs="黑体" w:eastAsia="黑体" w:hint="default"/>
                <w:spacing w:val="-24"/>
                <w:sz w:val="20"/>
                <w:szCs w:val="20"/>
              </w:rPr>
              <w:t> </w:t>
            </w:r>
            <w:r>
              <w:rPr>
                <w:rFonts w:ascii="黑体" w:hAnsi="黑体" w:cs="黑体" w:eastAsia="黑体" w:hint="default"/>
                <w:sz w:val="20"/>
                <w:szCs w:val="20"/>
              </w:rPr>
              <w:t>(附注六、10(ii))</w:t>
            </w:r>
          </w:p>
        </w:tc>
        <w:tc>
          <w:tcPr>
            <w:tcW w:w="1660" w:type="dxa"/>
            <w:tcBorders>
              <w:top w:val="nil" w:sz="6" w:space="0" w:color="auto"/>
              <w:left w:val="nil" w:sz="6" w:space="0" w:color="auto"/>
              <w:bottom w:val="nil" w:sz="6" w:space="0" w:color="auto"/>
              <w:right w:val="nil" w:sz="6" w:space="0" w:color="auto"/>
            </w:tcBorders>
          </w:tcPr>
          <w:p>
            <w:pPr>
              <w:pStyle w:val="TableParagraph"/>
              <w:spacing w:line="233" w:lineRule="exact"/>
              <w:ind w:right="312"/>
              <w:jc w:val="right"/>
              <w:rPr>
                <w:rFonts w:ascii="黑体" w:hAnsi="黑体" w:cs="黑体" w:eastAsia="黑体" w:hint="default"/>
                <w:sz w:val="20"/>
                <w:szCs w:val="20"/>
              </w:rPr>
            </w:pPr>
            <w:r>
              <w:rPr>
                <w:rFonts w:ascii="黑体"/>
                <w:spacing w:val="-1"/>
                <w:sz w:val="20"/>
              </w:rPr>
              <w:t>3,625,057</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33" w:lineRule="exact"/>
              <w:ind w:left="486" w:right="0"/>
              <w:jc w:val="left"/>
              <w:rPr>
                <w:rFonts w:ascii="黑体" w:hAnsi="黑体" w:cs="黑体" w:eastAsia="黑体" w:hint="default"/>
                <w:sz w:val="20"/>
                <w:szCs w:val="20"/>
              </w:rPr>
            </w:pPr>
            <w:r>
              <w:rPr>
                <w:rFonts w:ascii="黑体"/>
                <w:sz w:val="20"/>
              </w:rPr>
              <w:t>5,144,499</w:t>
            </w:r>
          </w:p>
        </w:tc>
      </w:tr>
      <w:tr>
        <w:trPr>
          <w:trHeight w:val="259"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28" w:lineRule="exact"/>
              <w:ind w:left="539" w:right="0"/>
              <w:jc w:val="left"/>
              <w:rPr>
                <w:rFonts w:ascii="黑体" w:hAnsi="黑体" w:cs="黑体" w:eastAsia="黑体" w:hint="default"/>
                <w:sz w:val="20"/>
                <w:szCs w:val="20"/>
              </w:rPr>
            </w:pPr>
            <w:r>
              <w:rPr>
                <w:rFonts w:ascii="黑体" w:hAnsi="黑体" w:cs="黑体" w:eastAsia="黑体" w:hint="default"/>
                <w:sz w:val="20"/>
                <w:szCs w:val="20"/>
              </w:rPr>
              <w:t>收到按成本法核算的长期股权投资股利收入</w:t>
            </w:r>
          </w:p>
        </w:tc>
        <w:tc>
          <w:tcPr>
            <w:tcW w:w="1660" w:type="dxa"/>
            <w:tcBorders>
              <w:top w:val="nil" w:sz="6" w:space="0" w:color="auto"/>
              <w:left w:val="nil" w:sz="6" w:space="0" w:color="auto"/>
              <w:bottom w:val="nil" w:sz="6" w:space="0" w:color="auto"/>
              <w:right w:val="nil" w:sz="6" w:space="0" w:color="auto"/>
            </w:tcBorders>
          </w:tcPr>
          <w:p>
            <w:pPr>
              <w:pStyle w:val="TableParagraph"/>
              <w:spacing w:line="231" w:lineRule="exact"/>
              <w:ind w:right="312"/>
              <w:jc w:val="right"/>
              <w:rPr>
                <w:rFonts w:ascii="黑体" w:hAnsi="黑体" w:cs="黑体" w:eastAsia="黑体" w:hint="default"/>
                <w:sz w:val="20"/>
                <w:szCs w:val="20"/>
              </w:rPr>
            </w:pPr>
            <w:r>
              <w:rPr>
                <w:rFonts w:ascii="黑体"/>
                <w:spacing w:val="-1"/>
                <w:sz w:val="20"/>
              </w:rPr>
              <w:t>183,460</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31" w:lineRule="exact"/>
              <w:ind w:right="189"/>
              <w:jc w:val="right"/>
              <w:rPr>
                <w:rFonts w:ascii="黑体" w:hAnsi="黑体" w:cs="黑体" w:eastAsia="黑体" w:hint="default"/>
                <w:sz w:val="20"/>
                <w:szCs w:val="20"/>
              </w:rPr>
            </w:pPr>
            <w:r>
              <w:rPr>
                <w:rFonts w:ascii="黑体"/>
                <w:w w:val="100"/>
                <w:sz w:val="20"/>
              </w:rPr>
              <w:t>-</w:t>
            </w:r>
          </w:p>
        </w:tc>
      </w:tr>
      <w:tr>
        <w:trPr>
          <w:trHeight w:val="259"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28" w:lineRule="exact"/>
              <w:ind w:left="539" w:right="0"/>
              <w:jc w:val="left"/>
              <w:rPr>
                <w:rFonts w:ascii="黑体" w:hAnsi="黑体" w:cs="黑体" w:eastAsia="黑体" w:hint="default"/>
                <w:sz w:val="20"/>
                <w:szCs w:val="20"/>
              </w:rPr>
            </w:pPr>
            <w:r>
              <w:rPr>
                <w:rFonts w:ascii="黑体" w:hAnsi="黑体" w:cs="黑体" w:eastAsia="黑体" w:hint="default"/>
                <w:sz w:val="20"/>
                <w:szCs w:val="20"/>
              </w:rPr>
              <w:t>处置按成本法核算的股权投资损失</w:t>
            </w:r>
          </w:p>
        </w:tc>
        <w:tc>
          <w:tcPr>
            <w:tcW w:w="1660" w:type="dxa"/>
            <w:tcBorders>
              <w:top w:val="nil" w:sz="6" w:space="0" w:color="auto"/>
              <w:left w:val="nil" w:sz="6" w:space="0" w:color="auto"/>
              <w:bottom w:val="nil" w:sz="6" w:space="0" w:color="auto"/>
              <w:right w:val="nil" w:sz="6" w:space="0" w:color="auto"/>
            </w:tcBorders>
          </w:tcPr>
          <w:p>
            <w:pPr>
              <w:pStyle w:val="TableParagraph"/>
              <w:spacing w:line="231" w:lineRule="exact"/>
              <w:ind w:right="311"/>
              <w:jc w:val="right"/>
              <w:rPr>
                <w:rFonts w:ascii="黑体" w:hAnsi="黑体" w:cs="黑体" w:eastAsia="黑体" w:hint="default"/>
                <w:sz w:val="20"/>
                <w:szCs w:val="20"/>
              </w:rPr>
            </w:pPr>
            <w:r>
              <w:rPr>
                <w:rFonts w:ascii="黑体"/>
                <w:w w:val="100"/>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tabs>
                <w:tab w:pos="687" w:val="left" w:leader="none"/>
              </w:tabs>
              <w:spacing w:line="231" w:lineRule="exact"/>
              <w:ind w:left="287" w:right="0"/>
              <w:jc w:val="left"/>
              <w:rPr>
                <w:rFonts w:ascii="黑体" w:hAnsi="黑体" w:cs="黑体" w:eastAsia="黑体" w:hint="default"/>
                <w:sz w:val="20"/>
                <w:szCs w:val="20"/>
              </w:rPr>
            </w:pPr>
            <w:r>
              <w:rPr>
                <w:rFonts w:ascii="黑体"/>
                <w:sz w:val="20"/>
              </w:rPr>
              <w:t>(</w:t>
              <w:tab/>
              <w:t>100,000</w:t>
            </w:r>
            <w:r>
              <w:rPr>
                <w:rFonts w:ascii="黑体"/>
                <w:spacing w:val="-49"/>
                <w:sz w:val="20"/>
              </w:rPr>
              <w:t> </w:t>
            </w:r>
            <w:r>
              <w:rPr>
                <w:rFonts w:ascii="黑体"/>
                <w:sz w:val="20"/>
              </w:rPr>
              <w:t>)</w:t>
            </w:r>
          </w:p>
        </w:tc>
      </w:tr>
      <w:tr>
        <w:trPr>
          <w:trHeight w:val="259"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28" w:lineRule="exact"/>
              <w:ind w:left="539" w:right="0"/>
              <w:jc w:val="left"/>
              <w:rPr>
                <w:rFonts w:ascii="黑体" w:hAnsi="黑体" w:cs="黑体" w:eastAsia="黑体" w:hint="default"/>
                <w:sz w:val="20"/>
                <w:szCs w:val="20"/>
              </w:rPr>
            </w:pPr>
            <w:r>
              <w:rPr>
                <w:rFonts w:ascii="黑体" w:hAnsi="黑体" w:cs="黑体" w:eastAsia="黑体" w:hint="default"/>
                <w:sz w:val="20"/>
                <w:szCs w:val="20"/>
              </w:rPr>
              <w:t>交易性金融资产投资收益</w:t>
            </w:r>
          </w:p>
        </w:tc>
        <w:tc>
          <w:tcPr>
            <w:tcW w:w="1660" w:type="dxa"/>
            <w:tcBorders>
              <w:top w:val="nil" w:sz="6" w:space="0" w:color="auto"/>
              <w:left w:val="nil" w:sz="6" w:space="0" w:color="auto"/>
              <w:bottom w:val="nil" w:sz="6" w:space="0" w:color="auto"/>
              <w:right w:val="nil" w:sz="6" w:space="0" w:color="auto"/>
            </w:tcBorders>
          </w:tcPr>
          <w:p>
            <w:pPr>
              <w:pStyle w:val="TableParagraph"/>
              <w:spacing w:line="231" w:lineRule="exact"/>
              <w:ind w:right="312"/>
              <w:jc w:val="right"/>
              <w:rPr>
                <w:rFonts w:ascii="黑体" w:hAnsi="黑体" w:cs="黑体" w:eastAsia="黑体" w:hint="default"/>
                <w:sz w:val="20"/>
                <w:szCs w:val="20"/>
              </w:rPr>
            </w:pPr>
            <w:r>
              <w:rPr>
                <w:rFonts w:ascii="黑体"/>
                <w:spacing w:val="-1"/>
                <w:sz w:val="20"/>
              </w:rPr>
              <w:t>3,654,314</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31" w:lineRule="exact"/>
              <w:ind w:left="386" w:right="0"/>
              <w:jc w:val="left"/>
              <w:rPr>
                <w:rFonts w:ascii="黑体" w:hAnsi="黑体" w:cs="黑体" w:eastAsia="黑体" w:hint="default"/>
                <w:sz w:val="20"/>
                <w:szCs w:val="20"/>
              </w:rPr>
            </w:pPr>
            <w:r>
              <w:rPr>
                <w:rFonts w:ascii="黑体"/>
                <w:sz w:val="20"/>
              </w:rPr>
              <w:t>98,452,007</w:t>
            </w:r>
          </w:p>
        </w:tc>
      </w:tr>
      <w:tr>
        <w:trPr>
          <w:trHeight w:val="259"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29" w:lineRule="exact"/>
              <w:ind w:left="539" w:right="0"/>
              <w:jc w:val="left"/>
              <w:rPr>
                <w:rFonts w:ascii="黑体" w:hAnsi="黑体" w:cs="黑体" w:eastAsia="黑体" w:hint="default"/>
                <w:sz w:val="20"/>
                <w:szCs w:val="20"/>
              </w:rPr>
            </w:pPr>
            <w:r>
              <w:rPr>
                <w:rFonts w:ascii="黑体" w:hAnsi="黑体" w:cs="黑体" w:eastAsia="黑体" w:hint="default"/>
                <w:sz w:val="20"/>
                <w:szCs w:val="20"/>
              </w:rPr>
              <w:t>可供出售金融资产投资收益</w:t>
            </w:r>
          </w:p>
        </w:tc>
        <w:tc>
          <w:tcPr>
            <w:tcW w:w="1660" w:type="dxa"/>
            <w:tcBorders>
              <w:top w:val="nil" w:sz="6" w:space="0" w:color="auto"/>
              <w:left w:val="nil" w:sz="6" w:space="0" w:color="auto"/>
              <w:bottom w:val="nil" w:sz="6" w:space="0" w:color="auto"/>
              <w:right w:val="nil" w:sz="6" w:space="0" w:color="auto"/>
            </w:tcBorders>
          </w:tcPr>
          <w:p>
            <w:pPr>
              <w:pStyle w:val="TableParagraph"/>
              <w:spacing w:line="231" w:lineRule="exact"/>
              <w:ind w:right="310"/>
              <w:jc w:val="right"/>
              <w:rPr>
                <w:rFonts w:ascii="黑体" w:hAnsi="黑体" w:cs="黑体" w:eastAsia="黑体" w:hint="default"/>
                <w:sz w:val="20"/>
                <w:szCs w:val="20"/>
              </w:rPr>
            </w:pPr>
            <w:r>
              <w:rPr>
                <w:rFonts w:ascii="黑体"/>
                <w:spacing w:val="-1"/>
                <w:sz w:val="20"/>
              </w:rPr>
              <w:t>189,519,537</w:t>
            </w:r>
          </w:p>
        </w:tc>
        <w:tc>
          <w:tcPr>
            <w:tcW w:w="1578" w:type="dxa"/>
            <w:tcBorders>
              <w:top w:val="nil" w:sz="6" w:space="0" w:color="auto"/>
              <w:left w:val="nil" w:sz="6" w:space="0" w:color="auto"/>
              <w:bottom w:val="nil" w:sz="6" w:space="0" w:color="auto"/>
              <w:right w:val="nil" w:sz="6" w:space="0" w:color="auto"/>
            </w:tcBorders>
          </w:tcPr>
          <w:p>
            <w:pPr>
              <w:pStyle w:val="TableParagraph"/>
              <w:spacing w:line="231" w:lineRule="exact"/>
              <w:ind w:left="486" w:right="0"/>
              <w:jc w:val="left"/>
              <w:rPr>
                <w:rFonts w:ascii="黑体" w:hAnsi="黑体" w:cs="黑体" w:eastAsia="黑体" w:hint="default"/>
                <w:sz w:val="20"/>
                <w:szCs w:val="20"/>
              </w:rPr>
            </w:pPr>
            <w:r>
              <w:rPr>
                <w:rFonts w:ascii="黑体"/>
                <w:sz w:val="20"/>
              </w:rPr>
              <w:t>3,307,500</w:t>
            </w:r>
          </w:p>
        </w:tc>
      </w:tr>
      <w:tr>
        <w:trPr>
          <w:trHeight w:val="266"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29" w:lineRule="exact"/>
              <w:ind w:left="539" w:right="0"/>
              <w:jc w:val="left"/>
              <w:rPr>
                <w:rFonts w:ascii="黑体" w:hAnsi="黑体" w:cs="黑体" w:eastAsia="黑体" w:hint="default"/>
                <w:sz w:val="20"/>
                <w:szCs w:val="20"/>
              </w:rPr>
            </w:pPr>
            <w:r>
              <w:rPr>
                <w:rFonts w:ascii="黑体" w:hAnsi="黑体" w:cs="黑体" w:eastAsia="黑体" w:hint="default"/>
                <w:sz w:val="20"/>
                <w:szCs w:val="20"/>
              </w:rPr>
              <w:t>委托贷款利息收入</w:t>
            </w:r>
          </w:p>
        </w:tc>
        <w:tc>
          <w:tcPr>
            <w:tcW w:w="166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1" w:lineRule="exact"/>
              <w:ind w:right="28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32" w:lineRule="exact"/>
              <w:ind w:left="31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1,401,750</w:t>
            </w:r>
            <w:r>
              <w:rPr>
                <w:rFonts w:ascii="黑体"/>
                <w:sz w:val="20"/>
              </w:rPr>
            </w:r>
          </w:p>
        </w:tc>
      </w:tr>
      <w:tr>
        <w:trPr>
          <w:trHeight w:val="323" w:hRule="exact"/>
        </w:trPr>
        <w:tc>
          <w:tcPr>
            <w:tcW w:w="5485"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23" w:lineRule="exact"/>
              <w:ind w:right="285"/>
              <w:jc w:val="right"/>
              <w:rPr>
                <w:rFonts w:ascii="黑体" w:hAnsi="黑体" w:cs="黑体" w:eastAsia="黑体" w:hint="default"/>
                <w:sz w:val="20"/>
                <w:szCs w:val="20"/>
              </w:rPr>
            </w:pPr>
            <w:r>
              <w:rPr>
                <w:rFonts w:ascii="黑体"/>
                <w:w w:val="100"/>
                <w:sz w:val="20"/>
              </w:rPr>
            </w:r>
            <w:r>
              <w:rPr>
                <w:rFonts w:ascii="黑体"/>
                <w:spacing w:val="-1"/>
                <w:sz w:val="20"/>
                <w:u w:val="thick" w:color="000000"/>
              </w:rPr>
              <w:t>204,346,958</w:t>
            </w:r>
            <w:r>
              <w:rPr>
                <w:rFonts w:ascii="黑体"/>
                <w:spacing w:val="-1"/>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23" w:lineRule="exact"/>
              <w:ind w:left="312" w:right="0"/>
              <w:jc w:val="left"/>
              <w:rPr>
                <w:rFonts w:ascii="黑体" w:hAnsi="黑体" w:cs="黑体" w:eastAsia="黑体" w:hint="default"/>
                <w:sz w:val="20"/>
                <w:szCs w:val="20"/>
              </w:rPr>
            </w:pPr>
            <w:r>
              <w:rPr>
                <w:rFonts w:ascii="黑体"/>
                <w:w w:val="100"/>
                <w:sz w:val="20"/>
              </w:rPr>
            </w:r>
            <w:r>
              <w:rPr>
                <w:rFonts w:ascii="黑体"/>
                <w:sz w:val="20"/>
                <w:u w:val="thick" w:color="000000"/>
              </w:rPr>
              <w:t>108,205,756</w:t>
            </w:r>
            <w:r>
              <w:rPr>
                <w:rFonts w:ascii="黑体"/>
                <w:sz w:val="20"/>
              </w:rPr>
            </w:r>
          </w:p>
        </w:tc>
      </w:tr>
    </w:tbl>
    <w:p>
      <w:pPr>
        <w:spacing w:line="240" w:lineRule="auto" w:before="1"/>
        <w:rPr>
          <w:rFonts w:ascii="黑体" w:hAnsi="黑体" w:cs="黑体" w:eastAsia="黑体" w:hint="default"/>
          <w:sz w:val="9"/>
          <w:szCs w:val="9"/>
        </w:rPr>
      </w:pPr>
    </w:p>
    <w:p>
      <w:pPr>
        <w:pStyle w:val="BodyText"/>
        <w:spacing w:line="260" w:lineRule="exact" w:before="64"/>
        <w:ind w:left="1107" w:right="233" w:hanging="486"/>
        <w:jc w:val="both"/>
      </w:pPr>
      <w:r>
        <w:rPr/>
        <w:t>注1</w:t>
      </w:r>
      <w:r>
        <w:rPr>
          <w:spacing w:val="15"/>
        </w:rPr>
        <w:t> </w:t>
      </w:r>
      <w:r>
        <w:rPr/>
        <w:t>本公司于2008年6月30日与厦门用友核心管理人员非关联方肖晖先生、许翔先生签订股</w:t>
      </w:r>
      <w:r>
        <w:rPr>
          <w:spacing w:val="-94"/>
        </w:rPr>
        <w:t> </w:t>
      </w:r>
      <w:r>
        <w:rPr>
          <w:spacing w:val="-94"/>
        </w:rPr>
      </w:r>
      <w:r>
        <w:rPr/>
        <w:t>权转让协议书，分别向肖晖先生和许翔先生转让本公司所持有的厦门用友16%和5%的股</w:t>
      </w:r>
      <w:r>
        <w:rPr>
          <w:w w:val="100"/>
        </w:rPr>
        <w:t> </w:t>
      </w:r>
      <w:r>
        <w:rPr/>
        <w:t>权，转让价款分别为3,200,000元和1,000,000元，由此确认投资收益3,993,271元。此</w:t>
      </w:r>
      <w:r>
        <w:rPr>
          <w:w w:val="100"/>
        </w:rPr>
        <w:t> </w:t>
      </w:r>
      <w:r>
        <w:rPr>
          <w:spacing w:val="-2"/>
        </w:rPr>
        <w:t>外，本公司处置了子公司用友移动产生投资收益3,371,319元。参见附注六、51（1）。</w:t>
      </w:r>
      <w:r>
        <w:rPr/>
      </w:r>
    </w:p>
    <w:p>
      <w:pPr>
        <w:spacing w:line="240" w:lineRule="auto" w:before="10"/>
        <w:rPr>
          <w:rFonts w:ascii="黑体" w:hAnsi="黑体" w:cs="黑体" w:eastAsia="黑体" w:hint="default"/>
          <w:sz w:val="17"/>
          <w:szCs w:val="17"/>
        </w:rPr>
      </w:pPr>
    </w:p>
    <w:p>
      <w:pPr>
        <w:tabs>
          <w:tab w:pos="661" w:val="left" w:leader="none"/>
        </w:tabs>
        <w:spacing w:line="468" w:lineRule="auto" w:before="0"/>
        <w:ind w:left="141" w:right="2918" w:firstLine="479"/>
        <w:jc w:val="left"/>
        <w:rPr>
          <w:rFonts w:ascii="黑体" w:hAnsi="黑体" w:cs="黑体" w:eastAsia="黑体" w:hint="default"/>
          <w:sz w:val="20"/>
          <w:szCs w:val="20"/>
        </w:rPr>
      </w:pPr>
      <w:r>
        <w:rPr>
          <w:rFonts w:ascii="黑体" w:hAnsi="黑体" w:cs="黑体" w:eastAsia="黑体" w:hint="default"/>
          <w:spacing w:val="-1"/>
          <w:sz w:val="20"/>
          <w:szCs w:val="20"/>
        </w:rPr>
        <w:t>于2008年12月31日，本集团的投资收益的汇回均无重大限制。</w:t>
      </w:r>
      <w:r>
        <w:rPr>
          <w:rFonts w:ascii="黑体" w:hAnsi="黑体" w:cs="黑体" w:eastAsia="黑体" w:hint="default"/>
          <w:w w:val="100"/>
          <w:sz w:val="20"/>
          <w:szCs w:val="20"/>
        </w:rPr>
        <w:t> </w:t>
      </w:r>
      <w:r>
        <w:rPr>
          <w:rFonts w:ascii="黑体" w:hAnsi="黑体" w:cs="黑体" w:eastAsia="黑体" w:hint="default"/>
          <w:b/>
          <w:bCs/>
          <w:w w:val="95"/>
          <w:sz w:val="20"/>
          <w:szCs w:val="20"/>
        </w:rPr>
        <w:t>41.</w:t>
        <w:tab/>
      </w:r>
      <w:r>
        <w:rPr>
          <w:rFonts w:ascii="黑体" w:hAnsi="黑体" w:cs="黑体" w:eastAsia="黑体" w:hint="default"/>
          <w:b/>
          <w:bCs/>
          <w:sz w:val="20"/>
          <w:szCs w:val="20"/>
        </w:rPr>
        <w:t>营业外收入</w:t>
      </w:r>
      <w:r>
        <w:rPr>
          <w:rFonts w:ascii="黑体" w:hAnsi="黑体" w:cs="黑体" w:eastAsia="黑体" w:hint="default"/>
          <w:sz w:val="20"/>
          <w:szCs w:val="20"/>
        </w:rPr>
      </w:r>
    </w:p>
    <w:tbl>
      <w:tblPr>
        <w:tblW w:w="0" w:type="auto"/>
        <w:jc w:val="left"/>
        <w:tblInd w:w="106" w:type="dxa"/>
        <w:tblLayout w:type="fixed"/>
        <w:tblCellMar>
          <w:top w:w="0" w:type="dxa"/>
          <w:left w:w="0" w:type="dxa"/>
          <w:bottom w:w="0" w:type="dxa"/>
          <w:right w:w="0" w:type="dxa"/>
        </w:tblCellMar>
        <w:tblLook w:val="01E0"/>
      </w:tblPr>
      <w:tblGrid>
        <w:gridCol w:w="4242"/>
        <w:gridCol w:w="2890"/>
        <w:gridCol w:w="1420"/>
      </w:tblGrid>
      <w:tr>
        <w:trPr>
          <w:trHeight w:val="821"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539" w:right="0"/>
              <w:jc w:val="left"/>
              <w:rPr>
                <w:rFonts w:ascii="黑体" w:hAnsi="黑体" w:cs="黑体" w:eastAsia="黑体" w:hint="default"/>
                <w:sz w:val="20"/>
                <w:szCs w:val="20"/>
              </w:rPr>
            </w:pPr>
            <w:r>
              <w:rPr>
                <w:rFonts w:ascii="黑体" w:hAnsi="黑体" w:cs="黑体" w:eastAsia="黑体" w:hint="default"/>
                <w:sz w:val="20"/>
                <w:szCs w:val="20"/>
              </w:rPr>
              <w:t>政府补助（附注六、44）</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2"/>
              <w:jc w:val="right"/>
              <w:rPr>
                <w:rFonts w:ascii="黑体" w:hAnsi="黑体" w:cs="黑体" w:eastAsia="黑体" w:hint="default"/>
                <w:sz w:val="20"/>
                <w:szCs w:val="20"/>
              </w:rPr>
            </w:pPr>
            <w:r>
              <w:rPr>
                <w:rFonts w:ascii="黑体" w:hAnsi="黑体" w:cs="黑体" w:eastAsia="黑体" w:hint="default"/>
                <w:spacing w:val="-1"/>
                <w:sz w:val="20"/>
                <w:szCs w:val="20"/>
              </w:rPr>
              <w:t>2008年</w:t>
            </w:r>
          </w:p>
          <w:p>
            <w:pPr>
              <w:pStyle w:val="TableParagraph"/>
              <w:spacing w:line="240" w:lineRule="auto" w:before="13"/>
              <w:ind w:right="0"/>
              <w:jc w:val="left"/>
              <w:rPr>
                <w:rFonts w:ascii="黑体" w:hAnsi="黑体" w:cs="黑体" w:eastAsia="黑体" w:hint="default"/>
                <w:b/>
                <w:bCs/>
                <w:sz w:val="17"/>
                <w:szCs w:val="17"/>
              </w:rPr>
            </w:pPr>
          </w:p>
          <w:p>
            <w:pPr>
              <w:pStyle w:val="TableParagraph"/>
              <w:spacing w:line="240" w:lineRule="auto"/>
              <w:ind w:right="282"/>
              <w:jc w:val="right"/>
              <w:rPr>
                <w:rFonts w:ascii="黑体" w:hAnsi="黑体" w:cs="黑体" w:eastAsia="黑体" w:hint="default"/>
                <w:sz w:val="20"/>
                <w:szCs w:val="20"/>
              </w:rPr>
            </w:pPr>
            <w:r>
              <w:rPr>
                <w:rFonts w:ascii="黑体"/>
                <w:spacing w:val="-1"/>
                <w:sz w:val="20"/>
              </w:rPr>
              <w:t>168,218,853</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83"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13"/>
              <w:ind w:right="0"/>
              <w:jc w:val="left"/>
              <w:rPr>
                <w:rFonts w:ascii="黑体" w:hAnsi="黑体" w:cs="黑体" w:eastAsia="黑体" w:hint="default"/>
                <w:b/>
                <w:bCs/>
                <w:sz w:val="17"/>
                <w:szCs w:val="17"/>
              </w:rPr>
            </w:pPr>
          </w:p>
          <w:p>
            <w:pPr>
              <w:pStyle w:val="TableParagraph"/>
              <w:spacing w:line="240" w:lineRule="auto"/>
              <w:ind w:left="284" w:right="0"/>
              <w:jc w:val="left"/>
              <w:rPr>
                <w:rFonts w:ascii="黑体" w:hAnsi="黑体" w:cs="黑体" w:eastAsia="黑体" w:hint="default"/>
                <w:sz w:val="20"/>
                <w:szCs w:val="20"/>
              </w:rPr>
            </w:pPr>
            <w:r>
              <w:rPr>
                <w:rFonts w:ascii="黑体"/>
                <w:sz w:val="20"/>
              </w:rPr>
              <w:t>113,590,675</w:t>
            </w:r>
          </w:p>
        </w:tc>
      </w:tr>
      <w:tr>
        <w:trPr>
          <w:trHeight w:val="24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24" w:lineRule="exact"/>
              <w:ind w:left="539"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2890" w:type="dxa"/>
            <w:tcBorders>
              <w:top w:val="nil" w:sz="6" w:space="0" w:color="auto"/>
              <w:left w:val="nil" w:sz="6" w:space="0" w:color="auto"/>
              <w:bottom w:val="nil" w:sz="6" w:space="0" w:color="auto"/>
              <w:right w:val="nil" w:sz="6" w:space="0" w:color="auto"/>
            </w:tcBorders>
          </w:tcPr>
          <w:p>
            <w:pPr>
              <w:pStyle w:val="TableParagraph"/>
              <w:spacing w:line="224" w:lineRule="exact"/>
              <w:ind w:right="282"/>
              <w:jc w:val="right"/>
              <w:rPr>
                <w:rFonts w:ascii="黑体" w:hAnsi="黑体" w:cs="黑体" w:eastAsia="黑体" w:hint="default"/>
                <w:sz w:val="20"/>
                <w:szCs w:val="20"/>
              </w:rPr>
            </w:pPr>
            <w:r>
              <w:rPr>
                <w:rFonts w:ascii="黑体"/>
                <w:spacing w:val="-1"/>
                <w:sz w:val="20"/>
              </w:rPr>
              <w:t>55,915,512</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spacing w:val="-1"/>
                <w:sz w:val="20"/>
              </w:rPr>
              <w:t>276,292</w:t>
            </w:r>
            <w:r>
              <w:rPr>
                <w:rFonts w:ascii="黑体"/>
                <w:sz w:val="20"/>
              </w:rPr>
            </w:r>
          </w:p>
        </w:tc>
      </w:tr>
      <w:tr>
        <w:trPr>
          <w:trHeight w:val="24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25" w:lineRule="exact"/>
              <w:ind w:left="539" w:right="0"/>
              <w:jc w:val="left"/>
              <w:rPr>
                <w:rFonts w:ascii="黑体" w:hAnsi="黑体" w:cs="黑体" w:eastAsia="黑体" w:hint="default"/>
                <w:sz w:val="20"/>
                <w:szCs w:val="20"/>
              </w:rPr>
            </w:pPr>
            <w:r>
              <w:rPr>
                <w:rFonts w:ascii="黑体" w:hAnsi="黑体" w:cs="黑体" w:eastAsia="黑体" w:hint="default"/>
                <w:sz w:val="20"/>
                <w:szCs w:val="20"/>
              </w:rPr>
              <w:t>罚款收入</w:t>
            </w:r>
          </w:p>
        </w:tc>
        <w:tc>
          <w:tcPr>
            <w:tcW w:w="2890" w:type="dxa"/>
            <w:tcBorders>
              <w:top w:val="nil" w:sz="6" w:space="0" w:color="auto"/>
              <w:left w:val="nil" w:sz="6" w:space="0" w:color="auto"/>
              <w:bottom w:val="nil" w:sz="6" w:space="0" w:color="auto"/>
              <w:right w:val="nil" w:sz="6" w:space="0" w:color="auto"/>
            </w:tcBorders>
          </w:tcPr>
          <w:p>
            <w:pPr>
              <w:pStyle w:val="TableParagraph"/>
              <w:spacing w:line="225" w:lineRule="exact"/>
              <w:ind w:right="283"/>
              <w:jc w:val="right"/>
              <w:rPr>
                <w:rFonts w:ascii="黑体" w:hAnsi="黑体" w:cs="黑体" w:eastAsia="黑体" w:hint="default"/>
                <w:sz w:val="20"/>
                <w:szCs w:val="20"/>
              </w:rPr>
            </w:pPr>
            <w:r>
              <w:rPr>
                <w:rFonts w:ascii="黑体"/>
                <w:spacing w:val="-1"/>
                <w:sz w:val="20"/>
              </w:rPr>
              <w:t>73,224</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spacing w:val="-1"/>
                <w:sz w:val="20"/>
              </w:rPr>
              <w:t>116,140</w:t>
            </w:r>
            <w:r>
              <w:rPr>
                <w:rFonts w:ascii="黑体"/>
                <w:sz w:val="20"/>
              </w:rPr>
            </w:r>
          </w:p>
        </w:tc>
      </w:tr>
      <w:tr>
        <w:trPr>
          <w:trHeight w:val="255"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24" w:lineRule="exact"/>
              <w:ind w:left="539"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89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24" w:lineRule="exact"/>
              <w:ind w:right="28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172,719</w:t>
            </w:r>
            <w:r>
              <w:rPr>
                <w:rFonts w:ascii="黑体"/>
                <w:spacing w:val="-1"/>
                <w:sz w:val="20"/>
              </w:rPr>
            </w:r>
          </w:p>
        </w:tc>
        <w:tc>
          <w:tcPr>
            <w:tcW w:w="142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26"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356,976</w:t>
            </w:r>
            <w:r>
              <w:rPr>
                <w:rFonts w:ascii="黑体"/>
                <w:spacing w:val="-1"/>
                <w:sz w:val="20"/>
              </w:rPr>
            </w:r>
          </w:p>
        </w:tc>
      </w:tr>
      <w:tr>
        <w:trPr>
          <w:trHeight w:val="501" w:hRule="exact"/>
        </w:trPr>
        <w:tc>
          <w:tcPr>
            <w:tcW w:w="424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19" w:lineRule="exact"/>
              <w:ind w:right="282"/>
              <w:jc w:val="right"/>
              <w:rPr>
                <w:rFonts w:ascii="黑体" w:hAnsi="黑体" w:cs="黑体" w:eastAsia="黑体" w:hint="default"/>
                <w:sz w:val="20"/>
                <w:szCs w:val="20"/>
              </w:rPr>
            </w:pPr>
            <w:r>
              <w:rPr>
                <w:rFonts w:ascii="黑体"/>
                <w:w w:val="100"/>
                <w:sz w:val="20"/>
              </w:rPr>
            </w:r>
            <w:r>
              <w:rPr>
                <w:rFonts w:ascii="黑体"/>
                <w:spacing w:val="-1"/>
                <w:sz w:val="20"/>
                <w:u w:val="thick" w:color="000000"/>
              </w:rPr>
              <w:t>224,380,308</w:t>
            </w:r>
            <w:r>
              <w:rPr>
                <w:rFonts w:ascii="黑体"/>
                <w:spacing w:val="-1"/>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9"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114,340,083</w:t>
            </w:r>
            <w:r>
              <w:rPr>
                <w:rFonts w:ascii="黑体"/>
                <w:spacing w:val="-1"/>
                <w:sz w:val="20"/>
              </w:rPr>
            </w:r>
          </w:p>
        </w:tc>
      </w:tr>
      <w:tr>
        <w:trPr>
          <w:trHeight w:val="643"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6"/>
                <w:szCs w:val="16"/>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42.</w:t>
            </w:r>
            <w:r>
              <w:rPr>
                <w:rFonts w:ascii="黑体" w:hAnsi="黑体" w:cs="黑体" w:eastAsia="黑体" w:hint="default"/>
                <w:b/>
                <w:bCs/>
                <w:spacing w:val="58"/>
                <w:sz w:val="20"/>
                <w:szCs w:val="20"/>
              </w:rPr>
              <w:t> </w:t>
            </w: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289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519" w:hRule="exact"/>
        </w:trPr>
        <w:tc>
          <w:tcPr>
            <w:tcW w:w="424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84"/>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9"/>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39" w:right="0"/>
              <w:jc w:val="left"/>
              <w:rPr>
                <w:rFonts w:ascii="黑体" w:hAnsi="黑体" w:cs="黑体" w:eastAsia="黑体" w:hint="default"/>
                <w:sz w:val="20"/>
                <w:szCs w:val="20"/>
              </w:rPr>
            </w:pPr>
            <w:r>
              <w:rPr>
                <w:rFonts w:ascii="黑体" w:hAnsi="黑体" w:cs="黑体" w:eastAsia="黑体" w:hint="default"/>
                <w:sz w:val="20"/>
                <w:szCs w:val="20"/>
              </w:rPr>
              <w:t>固定资产盘亏</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4"/>
              <w:jc w:val="right"/>
              <w:rPr>
                <w:rFonts w:ascii="黑体" w:hAnsi="黑体" w:cs="黑体" w:eastAsia="黑体" w:hint="default"/>
                <w:sz w:val="20"/>
                <w:szCs w:val="20"/>
              </w:rPr>
            </w:pPr>
            <w:r>
              <w:rPr>
                <w:rFonts w:ascii="黑体"/>
                <w:sz w:val="20"/>
              </w:rPr>
              <w:t>2,932</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1"/>
              <w:jc w:val="right"/>
              <w:rPr>
                <w:rFonts w:ascii="黑体" w:hAnsi="黑体" w:cs="黑体" w:eastAsia="黑体" w:hint="default"/>
                <w:sz w:val="20"/>
                <w:szCs w:val="20"/>
              </w:rPr>
            </w:pPr>
            <w:r>
              <w:rPr>
                <w:rFonts w:ascii="黑体"/>
                <w:sz w:val="20"/>
              </w:rPr>
              <w:t>8,044</w:t>
            </w:r>
          </w:p>
        </w:tc>
      </w:tr>
      <w:tr>
        <w:trPr>
          <w:trHeight w:val="25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hAnsi="黑体" w:cs="黑体" w:eastAsia="黑体" w:hint="default"/>
                <w:sz w:val="20"/>
                <w:szCs w:val="20"/>
              </w:rPr>
              <w:t>固定资产清理损失</w:t>
            </w:r>
          </w:p>
        </w:tc>
        <w:tc>
          <w:tcPr>
            <w:tcW w:w="2890" w:type="dxa"/>
            <w:tcBorders>
              <w:top w:val="nil" w:sz="6" w:space="0" w:color="auto"/>
              <w:left w:val="nil" w:sz="6" w:space="0" w:color="auto"/>
              <w:bottom w:val="nil" w:sz="6" w:space="0" w:color="auto"/>
              <w:right w:val="nil" w:sz="6" w:space="0" w:color="auto"/>
            </w:tcBorders>
          </w:tcPr>
          <w:p>
            <w:pPr>
              <w:pStyle w:val="TableParagraph"/>
              <w:spacing w:line="230" w:lineRule="exact"/>
              <w:ind w:right="285"/>
              <w:jc w:val="right"/>
              <w:rPr>
                <w:rFonts w:ascii="黑体" w:hAnsi="黑体" w:cs="黑体" w:eastAsia="黑体" w:hint="default"/>
                <w:sz w:val="20"/>
                <w:szCs w:val="20"/>
              </w:rPr>
            </w:pPr>
            <w:r>
              <w:rPr>
                <w:rFonts w:ascii="黑体"/>
                <w:spacing w:val="-1"/>
                <w:sz w:val="20"/>
              </w:rPr>
              <w:t>2,345,070</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30" w:lineRule="exact"/>
              <w:ind w:right="61"/>
              <w:jc w:val="right"/>
              <w:rPr>
                <w:rFonts w:ascii="黑体" w:hAnsi="黑体" w:cs="黑体" w:eastAsia="黑体" w:hint="default"/>
                <w:sz w:val="20"/>
                <w:szCs w:val="20"/>
              </w:rPr>
            </w:pPr>
            <w:r>
              <w:rPr>
                <w:rFonts w:ascii="黑体"/>
                <w:spacing w:val="-1"/>
                <w:sz w:val="20"/>
              </w:rPr>
              <w:t>355,215</w:t>
            </w:r>
            <w:r>
              <w:rPr>
                <w:rFonts w:ascii="黑体"/>
                <w:sz w:val="20"/>
              </w:rPr>
            </w:r>
          </w:p>
        </w:tc>
      </w:tr>
      <w:tr>
        <w:trPr>
          <w:trHeight w:val="25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890" w:type="dxa"/>
            <w:tcBorders>
              <w:top w:val="nil" w:sz="6" w:space="0" w:color="auto"/>
              <w:left w:val="nil" w:sz="6" w:space="0" w:color="auto"/>
              <w:bottom w:val="nil" w:sz="6" w:space="0" w:color="auto"/>
              <w:right w:val="nil" w:sz="6" w:space="0" w:color="auto"/>
            </w:tcBorders>
          </w:tcPr>
          <w:p>
            <w:pPr>
              <w:pStyle w:val="TableParagraph"/>
              <w:spacing w:line="230" w:lineRule="exact"/>
              <w:ind w:right="285"/>
              <w:jc w:val="right"/>
              <w:rPr>
                <w:rFonts w:ascii="黑体" w:hAnsi="黑体" w:cs="黑体" w:eastAsia="黑体" w:hint="default"/>
                <w:sz w:val="20"/>
                <w:szCs w:val="20"/>
              </w:rPr>
            </w:pPr>
            <w:r>
              <w:rPr>
                <w:rFonts w:ascii="黑体"/>
                <w:spacing w:val="-1"/>
                <w:sz w:val="20"/>
              </w:rPr>
              <w:t>660,653</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spacing w:val="-1"/>
                <w:sz w:val="20"/>
              </w:rPr>
              <w:t>52,974</w:t>
            </w:r>
            <w:r>
              <w:rPr>
                <w:rFonts w:ascii="黑体"/>
                <w:sz w:val="20"/>
              </w:rPr>
            </w:r>
          </w:p>
        </w:tc>
      </w:tr>
      <w:tr>
        <w:trPr>
          <w:trHeight w:val="259"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hAnsi="黑体" w:cs="黑体" w:eastAsia="黑体" w:hint="default"/>
                <w:sz w:val="20"/>
                <w:szCs w:val="20"/>
              </w:rPr>
              <w:t>捐款支出</w:t>
            </w:r>
          </w:p>
        </w:tc>
        <w:tc>
          <w:tcPr>
            <w:tcW w:w="2890" w:type="dxa"/>
            <w:tcBorders>
              <w:top w:val="nil" w:sz="6" w:space="0" w:color="auto"/>
              <w:left w:val="nil" w:sz="6" w:space="0" w:color="auto"/>
              <w:bottom w:val="nil" w:sz="6" w:space="0" w:color="auto"/>
              <w:right w:val="nil" w:sz="6" w:space="0" w:color="auto"/>
            </w:tcBorders>
          </w:tcPr>
          <w:p>
            <w:pPr>
              <w:pStyle w:val="TableParagraph"/>
              <w:spacing w:line="230" w:lineRule="exact"/>
              <w:ind w:right="284"/>
              <w:jc w:val="right"/>
              <w:rPr>
                <w:rFonts w:ascii="黑体" w:hAnsi="黑体" w:cs="黑体" w:eastAsia="黑体" w:hint="default"/>
                <w:sz w:val="20"/>
                <w:szCs w:val="20"/>
              </w:rPr>
            </w:pPr>
            <w:r>
              <w:rPr>
                <w:rFonts w:ascii="黑体"/>
                <w:spacing w:val="-1"/>
                <w:sz w:val="20"/>
              </w:rPr>
              <w:t>3,179,406</w:t>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30" w:lineRule="exact"/>
              <w:ind w:right="60"/>
              <w:jc w:val="right"/>
              <w:rPr>
                <w:rFonts w:ascii="黑体" w:hAnsi="黑体" w:cs="黑体" w:eastAsia="黑体" w:hint="default"/>
                <w:sz w:val="20"/>
                <w:szCs w:val="20"/>
              </w:rPr>
            </w:pPr>
            <w:r>
              <w:rPr>
                <w:rFonts w:ascii="黑体"/>
                <w:w w:val="100"/>
                <w:sz w:val="20"/>
              </w:rPr>
              <w:t>-</w:t>
            </w:r>
          </w:p>
        </w:tc>
      </w:tr>
      <w:tr>
        <w:trPr>
          <w:trHeight w:val="266"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30" w:lineRule="exact"/>
              <w:ind w:left="539"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89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28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2,129</w:t>
            </w:r>
            <w:r>
              <w:rPr>
                <w:rFonts w:ascii="黑体"/>
                <w:spacing w:val="-1"/>
                <w:sz w:val="20"/>
              </w:rPr>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30" w:lineRule="exact"/>
              <w:ind w:right="61"/>
              <w:jc w:val="right"/>
              <w:rPr>
                <w:rFonts w:ascii="黑体" w:hAnsi="黑体" w:cs="黑体" w:eastAsia="黑体" w:hint="default"/>
                <w:sz w:val="20"/>
                <w:szCs w:val="20"/>
              </w:rPr>
            </w:pPr>
            <w:r>
              <w:rPr>
                <w:rFonts w:ascii="黑体"/>
                <w:w w:val="100"/>
                <w:sz w:val="20"/>
              </w:rPr>
            </w:r>
            <w:r>
              <w:rPr>
                <w:rFonts w:ascii="黑体"/>
                <w:spacing w:val="-1"/>
                <w:sz w:val="20"/>
                <w:u w:val="single" w:color="000000"/>
              </w:rPr>
              <w:t>2,389,504</w:t>
            </w:r>
            <w:r>
              <w:rPr>
                <w:rFonts w:ascii="黑体"/>
                <w:spacing w:val="-1"/>
                <w:sz w:val="20"/>
              </w:rPr>
            </w:r>
            <w:r>
              <w:rPr>
                <w:rFonts w:ascii="黑体"/>
                <w:sz w:val="20"/>
              </w:rPr>
            </w:r>
          </w:p>
        </w:tc>
      </w:tr>
      <w:tr>
        <w:trPr>
          <w:trHeight w:val="325" w:hRule="exact"/>
        </w:trPr>
        <w:tc>
          <w:tcPr>
            <w:tcW w:w="424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25" w:lineRule="exact"/>
              <w:ind w:right="286"/>
              <w:jc w:val="right"/>
              <w:rPr>
                <w:rFonts w:ascii="黑体" w:hAnsi="黑体" w:cs="黑体" w:eastAsia="黑体" w:hint="default"/>
                <w:sz w:val="20"/>
                <w:szCs w:val="20"/>
              </w:rPr>
            </w:pPr>
            <w:r>
              <w:rPr>
                <w:rFonts w:ascii="黑体"/>
                <w:w w:val="100"/>
                <w:sz w:val="20"/>
              </w:rPr>
            </w:r>
            <w:r>
              <w:rPr>
                <w:rFonts w:ascii="黑体"/>
                <w:spacing w:val="-1"/>
                <w:sz w:val="20"/>
                <w:u w:val="thick" w:color="000000"/>
              </w:rPr>
              <w:t>6,190,190</w:t>
            </w:r>
            <w:r>
              <w:rPr>
                <w:rFonts w:ascii="黑体"/>
                <w:spacing w:val="-1"/>
                <w:sz w:val="20"/>
              </w:rPr>
            </w:r>
            <w:r>
              <w:rPr>
                <w:rFonts w:ascii="黑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25" w:lineRule="exact"/>
              <w:ind w:right="61"/>
              <w:jc w:val="right"/>
              <w:rPr>
                <w:rFonts w:ascii="黑体" w:hAnsi="黑体" w:cs="黑体" w:eastAsia="黑体" w:hint="default"/>
                <w:sz w:val="20"/>
                <w:szCs w:val="20"/>
              </w:rPr>
            </w:pPr>
            <w:r>
              <w:rPr>
                <w:rFonts w:ascii="黑体"/>
                <w:w w:val="100"/>
                <w:sz w:val="20"/>
              </w:rPr>
            </w:r>
            <w:r>
              <w:rPr>
                <w:rFonts w:ascii="黑体"/>
                <w:spacing w:val="-1"/>
                <w:sz w:val="20"/>
                <w:u w:val="thick" w:color="000000"/>
              </w:rPr>
              <w:t>2,805,737</w:t>
            </w:r>
            <w:r>
              <w:rPr>
                <w:rFonts w:ascii="黑体"/>
                <w:spacing w:val="-1"/>
                <w:sz w:val="20"/>
              </w:rPr>
            </w:r>
            <w:r>
              <w:rPr>
                <w:rFonts w:ascii="黑体"/>
                <w:sz w:val="20"/>
              </w:rPr>
            </w:r>
          </w:p>
        </w:tc>
      </w:tr>
    </w:tbl>
    <w:p>
      <w:pPr>
        <w:spacing w:after="0" w:line="225" w:lineRule="exact"/>
        <w:jc w:val="right"/>
        <w:rPr>
          <w:rFonts w:ascii="黑体" w:hAnsi="黑体" w:cs="黑体" w:eastAsia="黑体" w:hint="default"/>
          <w:sz w:val="20"/>
          <w:szCs w:val="20"/>
        </w:rPr>
        <w:sectPr>
          <w:pgSz w:w="11910" w:h="16840"/>
          <w:pgMar w:header="935" w:footer="1140" w:top="2440" w:bottom="1340" w:left="1560" w:right="1400"/>
        </w:sectPr>
      </w:pPr>
    </w:p>
    <w:p>
      <w:pPr>
        <w:spacing w:line="240" w:lineRule="auto" w:before="4"/>
        <w:rPr>
          <w:rFonts w:ascii="黑体" w:hAnsi="黑体" w:cs="黑体" w:eastAsia="黑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508"/>
        <w:gridCol w:w="4440"/>
        <w:gridCol w:w="2190"/>
        <w:gridCol w:w="1481"/>
      </w:tblGrid>
      <w:tr>
        <w:trPr>
          <w:trHeight w:val="1368"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475" w:lineRule="auto" w:before="38"/>
              <w:ind w:left="35" w:right="67"/>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spacing w:val="1"/>
                <w:w w:val="99"/>
                <w:sz w:val="20"/>
                <w:szCs w:val="20"/>
              </w:rPr>
              <w:t> </w:t>
            </w:r>
            <w:r>
              <w:rPr>
                <w:rFonts w:ascii="黑体" w:hAnsi="黑体" w:cs="黑体" w:eastAsia="黑体" w:hint="default"/>
                <w:b/>
                <w:bCs/>
                <w:sz w:val="20"/>
                <w:szCs w:val="20"/>
              </w:rPr>
              <w:t>43.</w:t>
            </w:r>
            <w:r>
              <w:rPr>
                <w:rFonts w:ascii="黑体" w:hAnsi="黑体" w:cs="黑体" w:eastAsia="黑体" w:hint="default"/>
                <w:sz w:val="20"/>
                <w:szCs w:val="20"/>
              </w:rPr>
            </w:r>
          </w:p>
        </w:tc>
        <w:tc>
          <w:tcPr>
            <w:tcW w:w="4440" w:type="dxa"/>
            <w:tcBorders>
              <w:top w:val="nil" w:sz="6" w:space="0" w:color="auto"/>
              <w:left w:val="nil" w:sz="6" w:space="0" w:color="auto"/>
              <w:bottom w:val="nil" w:sz="6" w:space="0" w:color="auto"/>
              <w:right w:val="nil" w:sz="6" w:space="0" w:color="auto"/>
            </w:tcBorders>
          </w:tcPr>
          <w:p>
            <w:pPr>
              <w:pStyle w:val="TableParagraph"/>
              <w:spacing w:line="475" w:lineRule="auto" w:before="38"/>
              <w:ind w:left="87" w:right="1557"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2"/>
                <w:szCs w:val="22"/>
              </w:rPr>
            </w:pPr>
          </w:p>
          <w:p>
            <w:pPr>
              <w:pStyle w:val="TableParagraph"/>
              <w:spacing w:line="240" w:lineRule="auto"/>
              <w:ind w:left="132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2"/>
                <w:szCs w:val="22"/>
              </w:rPr>
            </w:pPr>
          </w:p>
          <w:p>
            <w:pPr>
              <w:pStyle w:val="TableParagraph"/>
              <w:spacing w:line="240" w:lineRule="auto"/>
              <w:ind w:left="707"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25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4"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left="922" w:right="0"/>
              <w:jc w:val="left"/>
              <w:rPr>
                <w:rFonts w:ascii="黑体" w:hAnsi="黑体" w:cs="黑体" w:eastAsia="黑体" w:hint="default"/>
                <w:sz w:val="20"/>
                <w:szCs w:val="20"/>
              </w:rPr>
            </w:pPr>
            <w:r>
              <w:rPr>
                <w:rFonts w:ascii="黑体"/>
                <w:sz w:val="20"/>
              </w:rPr>
              <w:t>68,787,068</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297" w:right="0"/>
              <w:jc w:val="left"/>
              <w:rPr>
                <w:rFonts w:ascii="黑体" w:hAnsi="黑体" w:cs="黑体" w:eastAsia="黑体" w:hint="default"/>
                <w:sz w:val="20"/>
                <w:szCs w:val="20"/>
              </w:rPr>
            </w:pPr>
            <w:r>
              <w:rPr>
                <w:rFonts w:ascii="黑体"/>
                <w:sz w:val="20"/>
              </w:rPr>
              <w:t>24,708,992</w:t>
            </w:r>
          </w:p>
        </w:tc>
      </w:tr>
      <w:tr>
        <w:trPr>
          <w:trHeight w:val="265"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4"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right="99"/>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8,484,825</w:t>
            </w:r>
            <w:r>
              <w:rPr>
                <w:rFonts w:ascii="黑体"/>
                <w:spacing w:val="-43"/>
                <w:sz w:val="20"/>
                <w:u w:val="single" w:color="000000"/>
              </w:rPr>
              <w:t> </w:t>
            </w:r>
            <w:r>
              <w:rPr>
                <w:rFonts w:ascii="黑体"/>
                <w:spacing w:val="-43"/>
                <w:sz w:val="20"/>
              </w:rPr>
            </w:r>
            <w:r>
              <w:rPr>
                <w:rFonts w:ascii="黑体"/>
                <w:sz w:val="20"/>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29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3,440,044</w:t>
            </w:r>
            <w:r>
              <w:rPr>
                <w:rFonts w:ascii="黑体"/>
                <w:sz w:val="20"/>
              </w:rPr>
            </w:r>
          </w:p>
        </w:tc>
      </w:tr>
      <w:tr>
        <w:trPr>
          <w:trHeight w:val="363"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24" w:lineRule="exact"/>
              <w:ind w:left="82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60,302,243</w:t>
            </w:r>
            <w:r>
              <w:rPr>
                <w:rFonts w:ascii="黑体"/>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24" w:lineRule="exact"/>
              <w:ind w:left="297" w:right="0"/>
              <w:jc w:val="left"/>
              <w:rPr>
                <w:rFonts w:ascii="黑体" w:hAnsi="黑体" w:cs="黑体" w:eastAsia="黑体" w:hint="default"/>
                <w:sz w:val="20"/>
                <w:szCs w:val="20"/>
              </w:rPr>
            </w:pPr>
            <w:r>
              <w:rPr>
                <w:rFonts w:ascii="黑体"/>
                <w:w w:val="100"/>
                <w:sz w:val="20"/>
              </w:rPr>
            </w:r>
            <w:r>
              <w:rPr>
                <w:rFonts w:ascii="黑体"/>
                <w:sz w:val="20"/>
                <w:u w:val="thick" w:color="000000"/>
              </w:rPr>
              <w:t>28,149,036</w:t>
            </w:r>
            <w:r>
              <w:rPr>
                <w:rFonts w:ascii="黑体"/>
                <w:sz w:val="20"/>
              </w:rPr>
            </w:r>
          </w:p>
        </w:tc>
      </w:tr>
      <w:tr>
        <w:trPr>
          <w:trHeight w:val="356"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5"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19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57"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28" w:lineRule="exact"/>
              <w:ind w:left="134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81" w:type="dxa"/>
            <w:tcBorders>
              <w:top w:val="nil" w:sz="6" w:space="0" w:color="auto"/>
              <w:left w:val="nil" w:sz="6" w:space="0" w:color="auto"/>
              <w:bottom w:val="nil" w:sz="6" w:space="0" w:color="auto"/>
              <w:right w:val="nil" w:sz="6" w:space="0" w:color="auto"/>
            </w:tcBorders>
          </w:tcPr>
          <w:p>
            <w:pPr>
              <w:pStyle w:val="TableParagraph"/>
              <w:spacing w:line="228" w:lineRule="exact"/>
              <w:ind w:left="708"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8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4"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left="832" w:right="0"/>
              <w:jc w:val="left"/>
              <w:rPr>
                <w:rFonts w:ascii="黑体" w:hAnsi="黑体" w:cs="黑体" w:eastAsia="黑体" w:hint="default"/>
                <w:sz w:val="20"/>
                <w:szCs w:val="20"/>
              </w:rPr>
            </w:pPr>
            <w:r>
              <w:rPr>
                <w:rFonts w:ascii="黑体"/>
                <w:sz w:val="20"/>
              </w:rPr>
              <w:t>468,062,101</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201" w:right="0"/>
              <w:jc w:val="left"/>
              <w:rPr>
                <w:rFonts w:ascii="黑体" w:hAnsi="黑体" w:cs="黑体" w:eastAsia="黑体" w:hint="default"/>
                <w:sz w:val="20"/>
                <w:szCs w:val="20"/>
              </w:rPr>
            </w:pPr>
            <w:r>
              <w:rPr>
                <w:rFonts w:ascii="黑体"/>
                <w:sz w:val="20"/>
              </w:rPr>
              <w:t>387,796,587</w:t>
            </w:r>
          </w:p>
        </w:tc>
      </w:tr>
      <w:tr>
        <w:trPr>
          <w:trHeight w:val="38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黑体" w:hAnsi="黑体" w:cs="黑体" w:eastAsia="黑体" w:hint="default"/>
                <w:sz w:val="20"/>
                <w:szCs w:val="20"/>
              </w:rPr>
            </w:pPr>
            <w:r>
              <w:rPr>
                <w:rFonts w:ascii="黑体" w:hAnsi="黑体" w:cs="黑体" w:eastAsia="黑体" w:hint="default"/>
                <w:sz w:val="20"/>
                <w:szCs w:val="20"/>
              </w:rPr>
              <w:t>按适用的税率计算的税项(注1)</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31" w:right="0"/>
              <w:jc w:val="left"/>
              <w:rPr>
                <w:rFonts w:ascii="黑体" w:hAnsi="黑体" w:cs="黑体" w:eastAsia="黑体" w:hint="default"/>
                <w:sz w:val="20"/>
                <w:szCs w:val="20"/>
              </w:rPr>
            </w:pPr>
            <w:r>
              <w:rPr>
                <w:rFonts w:ascii="黑体"/>
                <w:sz w:val="20"/>
              </w:rPr>
              <w:t>46,806,210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1" w:right="0"/>
              <w:jc w:val="left"/>
              <w:rPr>
                <w:rFonts w:ascii="黑体" w:hAnsi="黑体" w:cs="黑体" w:eastAsia="黑体" w:hint="default"/>
                <w:sz w:val="20"/>
                <w:szCs w:val="20"/>
              </w:rPr>
            </w:pPr>
            <w:r>
              <w:rPr>
                <w:rFonts w:ascii="黑体"/>
                <w:sz w:val="20"/>
              </w:rPr>
              <w:t>38,779,659</w:t>
            </w:r>
          </w:p>
        </w:tc>
      </w:tr>
      <w:tr>
        <w:trPr>
          <w:trHeight w:val="25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某些子公司适用不同税率的影响</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left="1031" w:right="0"/>
              <w:jc w:val="left"/>
              <w:rPr>
                <w:rFonts w:ascii="黑体" w:hAnsi="黑体" w:cs="黑体" w:eastAsia="黑体" w:hint="default"/>
                <w:sz w:val="20"/>
                <w:szCs w:val="20"/>
              </w:rPr>
            </w:pPr>
            <w:r>
              <w:rPr>
                <w:rFonts w:ascii="黑体"/>
                <w:sz w:val="20"/>
              </w:rPr>
              <w:t>2,355,122</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400" w:right="0"/>
              <w:jc w:val="left"/>
              <w:rPr>
                <w:rFonts w:ascii="黑体" w:hAnsi="黑体" w:cs="黑体" w:eastAsia="黑体" w:hint="default"/>
                <w:sz w:val="20"/>
                <w:szCs w:val="20"/>
              </w:rPr>
            </w:pPr>
            <w:r>
              <w:rPr>
                <w:rFonts w:ascii="黑体"/>
                <w:sz w:val="20"/>
              </w:rPr>
              <w:t>2,211,271</w:t>
            </w:r>
          </w:p>
        </w:tc>
      </w:tr>
      <w:tr>
        <w:trPr>
          <w:trHeight w:val="260"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未确认的税务亏损的影响</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left="1031" w:right="0"/>
              <w:jc w:val="left"/>
              <w:rPr>
                <w:rFonts w:ascii="黑体" w:hAnsi="黑体" w:cs="黑体" w:eastAsia="黑体" w:hint="default"/>
                <w:sz w:val="20"/>
                <w:szCs w:val="20"/>
              </w:rPr>
            </w:pPr>
            <w:r>
              <w:rPr>
                <w:rFonts w:ascii="黑体"/>
                <w:sz w:val="20"/>
              </w:rPr>
              <w:t>4,903,041</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400" w:right="0"/>
              <w:jc w:val="left"/>
              <w:rPr>
                <w:rFonts w:ascii="黑体" w:hAnsi="黑体" w:cs="黑体" w:eastAsia="黑体" w:hint="default"/>
                <w:sz w:val="20"/>
                <w:szCs w:val="20"/>
              </w:rPr>
            </w:pPr>
            <w:r>
              <w:rPr>
                <w:rFonts w:ascii="黑体"/>
                <w:sz w:val="20"/>
              </w:rPr>
              <w:t>3,313,485</w:t>
            </w:r>
          </w:p>
        </w:tc>
      </w:tr>
      <w:tr>
        <w:trPr>
          <w:trHeight w:val="260"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190"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30" w:lineRule="exact"/>
              <w:ind w:right="108"/>
              <w:jc w:val="right"/>
              <w:rPr>
                <w:rFonts w:ascii="黑体" w:hAnsi="黑体" w:cs="黑体" w:eastAsia="黑体" w:hint="default"/>
                <w:sz w:val="20"/>
                <w:szCs w:val="20"/>
              </w:rPr>
            </w:pPr>
            <w:r>
              <w:rPr>
                <w:rFonts w:ascii="黑体"/>
                <w:sz w:val="20"/>
              </w:rPr>
              <w:t>(</w:t>
              <w:tab/>
              <w:t>357,880</w:t>
            </w:r>
            <w:r>
              <w:rPr>
                <w:rFonts w:ascii="黑体"/>
                <w:spacing w:val="-60"/>
                <w:sz w:val="20"/>
              </w:rPr>
              <w:t> </w:t>
            </w:r>
            <w:r>
              <w:rPr>
                <w:rFonts w:ascii="黑体"/>
                <w:sz w:val="20"/>
              </w:rPr>
              <w:t>)</w:t>
            </w:r>
          </w:p>
        </w:tc>
        <w:tc>
          <w:tcPr>
            <w:tcW w:w="148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30" w:lineRule="exact"/>
              <w:ind w:left="101" w:right="0"/>
              <w:jc w:val="left"/>
              <w:rPr>
                <w:rFonts w:ascii="黑体" w:hAnsi="黑体" w:cs="黑体" w:eastAsia="黑体" w:hint="default"/>
                <w:sz w:val="20"/>
                <w:szCs w:val="20"/>
              </w:rPr>
            </w:pPr>
            <w:r>
              <w:rPr>
                <w:rFonts w:ascii="黑体"/>
                <w:sz w:val="20"/>
              </w:rPr>
              <w:t>(</w:t>
              <w:tab/>
              <w:t>514,450</w:t>
            </w:r>
            <w:r>
              <w:rPr>
                <w:rFonts w:ascii="黑体"/>
                <w:spacing w:val="-60"/>
                <w:sz w:val="20"/>
              </w:rPr>
              <w:t> </w:t>
            </w:r>
            <w:r>
              <w:rPr>
                <w:rFonts w:ascii="黑体"/>
                <w:sz w:val="20"/>
              </w:rPr>
              <w:t>)</w:t>
            </w:r>
          </w:p>
        </w:tc>
      </w:tr>
      <w:tr>
        <w:trPr>
          <w:trHeight w:val="25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无需纳税的收入的影响(注2)</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sz w:val="20"/>
              </w:rPr>
              <w:t>( 13,488,263</w:t>
            </w:r>
            <w:r>
              <w:rPr>
                <w:rFonts w:ascii="黑体"/>
                <w:spacing w:val="-61"/>
                <w:sz w:val="20"/>
              </w:rPr>
              <w:t> </w:t>
            </w:r>
            <w:r>
              <w:rPr>
                <w:rFonts w:ascii="黑体"/>
                <w:sz w:val="20"/>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101" w:right="0"/>
              <w:jc w:val="left"/>
              <w:rPr>
                <w:rFonts w:ascii="黑体" w:hAnsi="黑体" w:cs="黑体" w:eastAsia="黑体" w:hint="default"/>
                <w:sz w:val="20"/>
                <w:szCs w:val="20"/>
              </w:rPr>
            </w:pPr>
            <w:r>
              <w:rPr>
                <w:rFonts w:ascii="黑体"/>
                <w:sz w:val="20"/>
              </w:rPr>
              <w:t>( 10,222,690</w:t>
            </w:r>
            <w:r>
              <w:rPr>
                <w:rFonts w:ascii="黑体"/>
                <w:spacing w:val="-61"/>
                <w:sz w:val="20"/>
              </w:rPr>
              <w:t> </w:t>
            </w:r>
            <w:r>
              <w:rPr>
                <w:rFonts w:ascii="黑体"/>
                <w:sz w:val="20"/>
              </w:rPr>
              <w:t>)</w:t>
            </w:r>
          </w:p>
        </w:tc>
      </w:tr>
      <w:tr>
        <w:trPr>
          <w:trHeight w:val="25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当年研发费50%加计扣除的影响(注3)</w:t>
            </w:r>
          </w:p>
        </w:tc>
        <w:tc>
          <w:tcPr>
            <w:tcW w:w="2190"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08"/>
              <w:jc w:val="right"/>
              <w:rPr>
                <w:rFonts w:ascii="黑体" w:hAnsi="黑体" w:cs="黑体" w:eastAsia="黑体" w:hint="default"/>
                <w:sz w:val="20"/>
                <w:szCs w:val="20"/>
              </w:rPr>
            </w:pPr>
            <w:r>
              <w:rPr>
                <w:rFonts w:ascii="黑体"/>
                <w:sz w:val="20"/>
              </w:rPr>
              <w:t>(</w:t>
              <w:tab/>
              <w:t>4,412,467</w:t>
            </w:r>
            <w:r>
              <w:rPr>
                <w:rFonts w:ascii="黑体"/>
                <w:spacing w:val="-61"/>
                <w:sz w:val="20"/>
              </w:rPr>
              <w:t> </w:t>
            </w:r>
            <w:r>
              <w:rPr>
                <w:rFonts w:ascii="黑体"/>
                <w:sz w:val="20"/>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101" w:right="0"/>
              <w:jc w:val="left"/>
              <w:rPr>
                <w:rFonts w:ascii="黑体" w:hAnsi="黑体" w:cs="黑体" w:eastAsia="黑体" w:hint="default"/>
                <w:sz w:val="20"/>
                <w:szCs w:val="20"/>
              </w:rPr>
            </w:pPr>
            <w:r>
              <w:rPr>
                <w:rFonts w:ascii="黑体"/>
                <w:sz w:val="20"/>
              </w:rPr>
              <w:t>(  8,135,405</w:t>
            </w:r>
            <w:r>
              <w:rPr>
                <w:rFonts w:ascii="黑体"/>
                <w:spacing w:val="-61"/>
                <w:sz w:val="20"/>
              </w:rPr>
              <w:t> </w:t>
            </w:r>
            <w:r>
              <w:rPr>
                <w:rFonts w:ascii="黑体"/>
                <w:sz w:val="20"/>
              </w:rPr>
              <w:t>)</w:t>
            </w:r>
          </w:p>
        </w:tc>
      </w:tr>
      <w:tr>
        <w:trPr>
          <w:trHeight w:val="259"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right="108"/>
              <w:jc w:val="right"/>
              <w:rPr>
                <w:rFonts w:ascii="黑体" w:hAnsi="黑体" w:cs="黑体" w:eastAsia="黑体" w:hint="default"/>
                <w:sz w:val="20"/>
                <w:szCs w:val="20"/>
              </w:rPr>
            </w:pPr>
            <w:r>
              <w:rPr>
                <w:rFonts w:ascii="黑体"/>
                <w:sz w:val="20"/>
              </w:rPr>
              <w:t>(  4,254,342</w:t>
            </w:r>
            <w:r>
              <w:rPr>
                <w:rFonts w:ascii="黑体"/>
                <w:spacing w:val="-61"/>
                <w:sz w:val="20"/>
              </w:rPr>
              <w:t> </w:t>
            </w:r>
            <w:r>
              <w:rPr>
                <w:rFonts w:ascii="黑体"/>
                <w:sz w:val="20"/>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30" w:lineRule="exact"/>
              <w:ind w:left="101" w:right="0"/>
              <w:jc w:val="left"/>
              <w:rPr>
                <w:rFonts w:ascii="黑体" w:hAnsi="黑体" w:cs="黑体" w:eastAsia="黑体" w:hint="default"/>
                <w:sz w:val="20"/>
                <w:szCs w:val="20"/>
              </w:rPr>
            </w:pPr>
            <w:r>
              <w:rPr>
                <w:rFonts w:ascii="黑体"/>
                <w:sz w:val="20"/>
              </w:rPr>
              <w:t>( 12,188,775</w:t>
            </w:r>
            <w:r>
              <w:rPr>
                <w:rFonts w:ascii="黑体"/>
                <w:spacing w:val="-61"/>
                <w:sz w:val="20"/>
              </w:rPr>
              <w:t> </w:t>
            </w:r>
            <w:r>
              <w:rPr>
                <w:rFonts w:ascii="黑体"/>
                <w:sz w:val="20"/>
              </w:rPr>
              <w:t>)</w:t>
            </w:r>
          </w:p>
        </w:tc>
      </w:tr>
      <w:tr>
        <w:trPr>
          <w:trHeight w:val="265"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113" w:right="0"/>
              <w:jc w:val="left"/>
              <w:rPr>
                <w:rFonts w:ascii="黑体" w:hAnsi="黑体" w:cs="黑体" w:eastAsia="黑体" w:hint="default"/>
                <w:sz w:val="20"/>
                <w:szCs w:val="20"/>
              </w:rPr>
            </w:pPr>
            <w:r>
              <w:rPr>
                <w:rFonts w:ascii="黑体" w:hAnsi="黑体" w:cs="黑体" w:eastAsia="黑体" w:hint="default"/>
                <w:sz w:val="20"/>
                <w:szCs w:val="20"/>
              </w:rPr>
              <w:t>不可抵扣的税项费用的影响(注4)</w:t>
            </w:r>
          </w:p>
        </w:tc>
        <w:tc>
          <w:tcPr>
            <w:tcW w:w="2190" w:type="dxa"/>
            <w:tcBorders>
              <w:top w:val="nil" w:sz="6" w:space="0" w:color="auto"/>
              <w:left w:val="nil" w:sz="6" w:space="0" w:color="auto"/>
              <w:bottom w:val="nil" w:sz="6" w:space="0" w:color="auto"/>
              <w:right w:val="nil" w:sz="6" w:space="0" w:color="auto"/>
            </w:tcBorders>
          </w:tcPr>
          <w:p>
            <w:pPr>
              <w:pStyle w:val="TableParagraph"/>
              <w:spacing w:line="230" w:lineRule="exact"/>
              <w:ind w:left="83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28,750,822</w:t>
            </w:r>
            <w:r>
              <w:rPr>
                <w:rFonts w:ascii="黑体"/>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31" w:lineRule="exact"/>
              <w:ind w:left="20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14,905,941</w:t>
            </w:r>
            <w:r>
              <w:rPr>
                <w:rFonts w:ascii="黑体"/>
                <w:sz w:val="20"/>
              </w:rPr>
            </w:r>
          </w:p>
        </w:tc>
      </w:tr>
      <w:tr>
        <w:trPr>
          <w:trHeight w:val="335" w:hRule="exact"/>
        </w:trPr>
        <w:tc>
          <w:tcPr>
            <w:tcW w:w="508"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nil" w:sz="6" w:space="0" w:color="auto"/>
              <w:right w:val="nil" w:sz="6" w:space="0" w:color="auto"/>
            </w:tcBorders>
          </w:tcPr>
          <w:p>
            <w:pPr>
              <w:pStyle w:val="TableParagraph"/>
              <w:spacing w:line="224" w:lineRule="exact"/>
              <w:ind w:left="113" w:right="0"/>
              <w:jc w:val="left"/>
              <w:rPr>
                <w:rFonts w:ascii="黑体" w:hAnsi="黑体" w:cs="黑体" w:eastAsia="黑体" w:hint="default"/>
                <w:sz w:val="20"/>
                <w:szCs w:val="20"/>
              </w:rPr>
            </w:pPr>
            <w:r>
              <w:rPr>
                <w:rFonts w:ascii="黑体" w:hAnsi="黑体" w:cs="黑体" w:eastAsia="黑体" w:hint="default"/>
                <w:sz w:val="20"/>
                <w:szCs w:val="20"/>
              </w:rPr>
              <w:t>按本集团实际税率计算的税项费用</w:t>
            </w:r>
          </w:p>
        </w:tc>
        <w:tc>
          <w:tcPr>
            <w:tcW w:w="2190" w:type="dxa"/>
            <w:tcBorders>
              <w:top w:val="nil" w:sz="6" w:space="0" w:color="auto"/>
              <w:left w:val="nil" w:sz="6" w:space="0" w:color="auto"/>
              <w:bottom w:val="nil" w:sz="6" w:space="0" w:color="auto"/>
              <w:right w:val="nil" w:sz="6" w:space="0" w:color="auto"/>
            </w:tcBorders>
          </w:tcPr>
          <w:p>
            <w:pPr>
              <w:pStyle w:val="TableParagraph"/>
              <w:spacing w:line="224" w:lineRule="exact"/>
              <w:ind w:left="832"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z w:val="20"/>
                <w:u w:val="thick" w:color="000000"/>
              </w:rPr>
              <w:t>60,302,243</w:t>
            </w:r>
            <w:r>
              <w:rPr>
                <w:rFonts w:ascii="黑体"/>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24" w:lineRule="exact"/>
              <w:ind w:left="20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28,149,036</w:t>
            </w:r>
            <w:r>
              <w:rPr>
                <w:rFonts w:ascii="黑体"/>
                <w:sz w:val="20"/>
              </w:rPr>
            </w:r>
          </w:p>
        </w:tc>
      </w:tr>
    </w:tbl>
    <w:p>
      <w:pPr>
        <w:spacing w:line="240" w:lineRule="auto" w:before="8"/>
        <w:rPr>
          <w:rFonts w:ascii="黑体" w:hAnsi="黑体" w:cs="黑体" w:eastAsia="黑体" w:hint="default"/>
          <w:b/>
          <w:bCs/>
          <w:sz w:val="19"/>
          <w:szCs w:val="19"/>
        </w:rPr>
      </w:pPr>
    </w:p>
    <w:p>
      <w:pPr>
        <w:pStyle w:val="BodyText"/>
        <w:spacing w:line="220" w:lineRule="exact" w:before="96"/>
        <w:ind w:left="1303" w:right="231" w:hanging="602"/>
        <w:jc w:val="both"/>
      </w:pPr>
      <w:r>
        <w:rPr/>
        <w:t>注1．</w:t>
      </w:r>
      <w:r>
        <w:rPr>
          <w:spacing w:val="76"/>
        </w:rPr>
        <w:t> </w:t>
      </w:r>
      <w:r>
        <w:rPr/>
        <w:t>本集团所得税按在中国境内取得的估计应纳税所得额及适用税率计提。源于其他地</w:t>
      </w:r>
      <w:r>
        <w:rPr>
          <w:spacing w:val="-88"/>
        </w:rPr>
        <w:t> </w:t>
      </w:r>
      <w:r>
        <w:rPr>
          <w:spacing w:val="-88"/>
        </w:rPr>
      </w:r>
      <w:r>
        <w:rPr/>
        <w:t>区应纳税所得的税项根据本集团经营所在国家的现行法律、解释公告和惯例，按照</w:t>
      </w:r>
      <w:r>
        <w:rPr>
          <w:spacing w:val="2"/>
          <w:w w:val="100"/>
        </w:rPr>
        <w:t> </w:t>
      </w:r>
      <w:r>
        <w:rPr/>
        <w:t>适用税率计算。</w:t>
      </w:r>
    </w:p>
    <w:p>
      <w:pPr>
        <w:spacing w:line="240" w:lineRule="auto" w:before="4"/>
        <w:rPr>
          <w:rFonts w:ascii="黑体" w:hAnsi="黑体" w:cs="黑体" w:eastAsia="黑体" w:hint="default"/>
          <w:sz w:val="15"/>
          <w:szCs w:val="15"/>
        </w:rPr>
      </w:pPr>
    </w:p>
    <w:p>
      <w:pPr>
        <w:pStyle w:val="BodyText"/>
        <w:spacing w:line="201" w:lineRule="auto"/>
        <w:ind w:left="1303" w:right="231"/>
        <w:jc w:val="both"/>
      </w:pPr>
      <w:r>
        <w:rPr>
          <w:spacing w:val="7"/>
        </w:rPr>
        <w:t>根据国务院颁布的《鼓励软件企业产业和集成电路产业发展的若干政策》（国发</w:t>
      </w:r>
      <w:r>
        <w:rPr>
          <w:spacing w:val="-52"/>
        </w:rPr>
        <w:t> </w:t>
      </w:r>
      <w:r>
        <w:rPr/>
        <w:t>[2000]18号）的规定，国家规划布局内的重点软件企业当年未享受免税政策的，减</w:t>
      </w:r>
      <w:r>
        <w:rPr>
          <w:spacing w:val="-19"/>
        </w:rPr>
        <w:t> </w:t>
      </w:r>
      <w:r>
        <w:rPr>
          <w:spacing w:val="-19"/>
        </w:rPr>
      </w:r>
      <w:r>
        <w:rPr/>
        <w:t>按10%的税率征收企业所得税。根据2008年12月31日发展和改革委员会,工业和信息</w:t>
      </w:r>
      <w:r>
        <w:rPr>
          <w:spacing w:val="-18"/>
        </w:rPr>
        <w:t> </w:t>
      </w:r>
      <w:r>
        <w:rPr>
          <w:spacing w:val="-18"/>
        </w:rPr>
      </w:r>
      <w:r>
        <w:rPr/>
        <w:t>化部,商务部,国家税务总局发布的《2008年度国家规划布局内重点软件企业名单》</w:t>
      </w:r>
      <w:r>
        <w:rPr>
          <w:spacing w:val="-15"/>
        </w:rPr>
        <w:t> </w:t>
      </w:r>
      <w:r>
        <w:rPr>
          <w:spacing w:val="-15"/>
        </w:rPr>
      </w:r>
      <w:r>
        <w:rPr/>
        <w:t>(发改高技[2008]3700号)，本公司已获得2008年度国家规划布局内重点软件企业认</w:t>
      </w:r>
      <w:r>
        <w:rPr>
          <w:spacing w:val="-20"/>
        </w:rPr>
        <w:t> </w:t>
      </w:r>
      <w:r>
        <w:rPr>
          <w:spacing w:val="-20"/>
        </w:rPr>
      </w:r>
      <w:r>
        <w:rPr/>
        <w:t>定,</w:t>
      </w:r>
      <w:r>
        <w:rPr>
          <w:spacing w:val="-24"/>
        </w:rPr>
        <w:t> </w:t>
      </w:r>
      <w:r>
        <w:rPr/>
        <w:t>因此仍按10%的税率计算所得税。本公司截至2008年12月31日的递延所得税资产</w:t>
      </w:r>
      <w:r>
        <w:rPr>
          <w:w w:val="100"/>
        </w:rPr>
        <w:t> </w:t>
      </w:r>
      <w:r>
        <w:rPr/>
        <w:t>及递延所得税负债亦暂按10%计算。</w:t>
      </w:r>
    </w:p>
    <w:p>
      <w:pPr>
        <w:spacing w:line="240" w:lineRule="auto" w:before="0"/>
        <w:rPr>
          <w:rFonts w:ascii="黑体" w:hAnsi="黑体" w:cs="黑体" w:eastAsia="黑体" w:hint="default"/>
          <w:sz w:val="14"/>
          <w:szCs w:val="14"/>
        </w:rPr>
      </w:pPr>
    </w:p>
    <w:p>
      <w:pPr>
        <w:pStyle w:val="BodyText"/>
        <w:spacing w:line="240" w:lineRule="auto"/>
        <w:ind w:left="681" w:right="115"/>
        <w:jc w:val="left"/>
      </w:pPr>
      <w:r>
        <w:rPr/>
        <w:t>注2．</w:t>
      </w:r>
      <w:r>
        <w:rPr>
          <w:spacing w:val="-9"/>
        </w:rPr>
        <w:t> </w:t>
      </w:r>
      <w:r>
        <w:rPr/>
        <w:t>主要为增值税退税的政府补助无需纳税。参见附注四、(1)及附注六、44。</w:t>
      </w:r>
    </w:p>
    <w:p>
      <w:pPr>
        <w:spacing w:line="240" w:lineRule="auto" w:before="6"/>
        <w:rPr>
          <w:rFonts w:ascii="黑体" w:hAnsi="黑体" w:cs="黑体" w:eastAsia="黑体" w:hint="default"/>
          <w:sz w:val="16"/>
          <w:szCs w:val="16"/>
        </w:rPr>
      </w:pPr>
    </w:p>
    <w:p>
      <w:pPr>
        <w:pStyle w:val="BodyText"/>
        <w:spacing w:line="201" w:lineRule="auto"/>
        <w:ind w:left="1275" w:right="192" w:hanging="594"/>
        <w:jc w:val="both"/>
      </w:pPr>
      <w:r>
        <w:rPr/>
        <w:t>注3． </w:t>
      </w:r>
      <w:r>
        <w:rPr>
          <w:spacing w:val="-2"/>
        </w:rPr>
        <w:t>根据《财政部国家税务总局关于促进企业技术进步有关财务税收问题的通知》（财工</w:t>
      </w:r>
      <w:r>
        <w:rPr>
          <w:spacing w:val="-96"/>
        </w:rPr>
        <w:t> </w:t>
      </w:r>
      <w:r>
        <w:rPr>
          <w:spacing w:val="-96"/>
        </w:rPr>
      </w:r>
      <w:r>
        <w:rPr>
          <w:spacing w:val="-7"/>
          <w:w w:val="100"/>
        </w:rPr>
        <w:t>字[1996]41号）和《国家税务局关于促进企业技术进步有关税收问题的补充通知》（国</w:t>
      </w:r>
      <w:r>
        <w:rPr>
          <w:w w:val="100"/>
        </w:rPr>
        <w:t> </w:t>
      </w:r>
      <w:r>
        <w:rPr/>
        <w:t>税发[1996]152号）规定，盈利企业研究开发新产品、新技术、新工艺所发生的各项</w:t>
      </w:r>
      <w:r>
        <w:rPr>
          <w:w w:val="100"/>
        </w:rPr>
        <w:t> </w:t>
      </w:r>
      <w:r>
        <w:rPr>
          <w:spacing w:val="-2"/>
        </w:rPr>
        <w:t>费用，比上年实际发生额增长达到10%以上（含10%），其当年实际发生的费用除按规</w:t>
      </w:r>
      <w:r>
        <w:rPr>
          <w:w w:val="100"/>
        </w:rPr>
        <w:t> </w:t>
      </w:r>
      <w:r>
        <w:rPr/>
        <w:t>定据实列支外，年终经由主管税务机关审核批准后，可再按其实际发生额的50%，直</w:t>
      </w:r>
      <w:r>
        <w:rPr>
          <w:spacing w:val="1"/>
          <w:w w:val="100"/>
        </w:rPr>
        <w:t> </w:t>
      </w:r>
      <w:r>
        <w:rPr/>
        <w:t>接抵扣当年应纳税所得额（以下简称“加计扣除”）。</w:t>
      </w:r>
    </w:p>
    <w:p>
      <w:pPr>
        <w:spacing w:line="240" w:lineRule="auto" w:before="5"/>
        <w:rPr>
          <w:rFonts w:ascii="黑体" w:hAnsi="黑体" w:cs="黑体" w:eastAsia="黑体" w:hint="default"/>
          <w:sz w:val="18"/>
          <w:szCs w:val="18"/>
        </w:rPr>
      </w:pPr>
    </w:p>
    <w:p>
      <w:pPr>
        <w:pStyle w:val="BodyText"/>
        <w:spacing w:line="220" w:lineRule="exact"/>
        <w:ind w:left="1275" w:right="192"/>
        <w:jc w:val="both"/>
      </w:pPr>
      <w:r>
        <w:rPr>
          <w:spacing w:val="2"/>
        </w:rPr>
        <w:t>本公司已于以前年度获得主管税务机关批准就本公司的研究及开发费用在税前按实</w:t>
      </w:r>
      <w:r>
        <w:rPr>
          <w:spacing w:val="-26"/>
        </w:rPr>
        <w:t> </w:t>
      </w:r>
      <w:r>
        <w:rPr>
          <w:spacing w:val="-26"/>
        </w:rPr>
      </w:r>
      <w:r>
        <w:rPr/>
        <w:t>际发生额的50%加计扣除。本公司预计2008年度的加计扣除仍可获得其主管税务机关</w:t>
      </w:r>
      <w:r>
        <w:rPr>
          <w:spacing w:val="-40"/>
        </w:rPr>
        <w:t> </w:t>
      </w:r>
      <w:r>
        <w:rPr>
          <w:spacing w:val="-40"/>
        </w:rPr>
      </w:r>
      <w:r>
        <w:rPr/>
        <w:t>的批准。故本年度仍调减与研究及开发费用的50%有关的所得税。</w:t>
      </w:r>
    </w:p>
    <w:p>
      <w:pPr>
        <w:spacing w:line="240" w:lineRule="auto" w:before="11"/>
        <w:rPr>
          <w:rFonts w:ascii="黑体" w:hAnsi="黑体" w:cs="黑体" w:eastAsia="黑体" w:hint="default"/>
          <w:sz w:val="16"/>
          <w:szCs w:val="16"/>
        </w:rPr>
      </w:pPr>
    </w:p>
    <w:p>
      <w:pPr>
        <w:pStyle w:val="BodyText"/>
        <w:spacing w:line="220" w:lineRule="exact"/>
        <w:ind w:left="1275" w:right="193" w:hanging="588"/>
        <w:jc w:val="both"/>
      </w:pPr>
      <w:r>
        <w:rPr/>
        <w:t>注4．</w:t>
      </w:r>
      <w:r>
        <w:rPr>
          <w:spacing w:val="-45"/>
        </w:rPr>
        <w:t> </w:t>
      </w:r>
      <w:r>
        <w:rPr/>
        <w:t>主要为超出按税法规定的可在税前列支标准的业务招待费、折旧及坏账准备对所得税</w:t>
      </w:r>
      <w:r>
        <w:rPr>
          <w:w w:val="100"/>
        </w:rPr>
        <w:t> </w:t>
      </w:r>
      <w:r>
        <w:rPr/>
        <w:t>费用的影响。</w:t>
      </w:r>
    </w:p>
    <w:p>
      <w:pPr>
        <w:spacing w:after="0" w:line="220" w:lineRule="exact"/>
        <w:jc w:val="both"/>
        <w:sectPr>
          <w:pgSz w:w="11910" w:h="16840"/>
          <w:pgMar w:header="935" w:footer="1140" w:top="2440" w:bottom="1340" w:left="1560" w:right="1500"/>
        </w:sectPr>
      </w:pPr>
    </w:p>
    <w:p>
      <w:pPr>
        <w:spacing w:line="240" w:lineRule="auto" w:before="11"/>
        <w:rPr>
          <w:rFonts w:ascii="黑体" w:hAnsi="黑体" w:cs="黑体" w:eastAsia="黑体" w:hint="default"/>
          <w:sz w:val="20"/>
          <w:szCs w:val="20"/>
        </w:rPr>
      </w:pPr>
    </w:p>
    <w:p>
      <w:pPr>
        <w:pStyle w:val="Heading7"/>
        <w:spacing w:line="240" w:lineRule="auto"/>
        <w:ind w:left="141" w:right="5286"/>
        <w:jc w:val="left"/>
        <w:rPr>
          <w:b w:val="0"/>
          <w:bCs w:val="0"/>
        </w:rPr>
      </w:pPr>
      <w:r>
        <w:rPr/>
        <w:t>六、</w:t>
      </w:r>
      <w:r>
        <w:rPr>
          <w:spacing w:val="-73"/>
        </w:rPr>
        <w:t> </w:t>
      </w:r>
      <w:r>
        <w:rPr/>
        <w:t>合并财务报表主要项目注释(续)</w:t>
      </w:r>
      <w:r>
        <w:rPr>
          <w:b w:val="0"/>
          <w:bCs w:val="0"/>
        </w:rPr>
      </w:r>
    </w:p>
    <w:p>
      <w:pPr>
        <w:spacing w:line="240" w:lineRule="auto" w:before="10"/>
        <w:rPr>
          <w:rFonts w:ascii="黑体" w:hAnsi="黑体" w:cs="黑体" w:eastAsia="黑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398"/>
        <w:gridCol w:w="5468"/>
        <w:gridCol w:w="1434"/>
        <w:gridCol w:w="1382"/>
      </w:tblGrid>
      <w:tr>
        <w:trPr>
          <w:trHeight w:val="1193" w:hRule="exact"/>
        </w:trPr>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44.</w:t>
            </w:r>
            <w:r>
              <w:rPr>
                <w:rFonts w:ascii="黑体"/>
                <w:sz w:val="20"/>
              </w:rPr>
            </w: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0" w:right="0"/>
              <w:jc w:val="left"/>
              <w:rPr>
                <w:rFonts w:ascii="黑体" w:hAnsi="黑体" w:cs="黑体" w:eastAsia="黑体" w:hint="default"/>
                <w:sz w:val="20"/>
                <w:szCs w:val="20"/>
              </w:rPr>
            </w:pPr>
            <w:r>
              <w:rPr>
                <w:rFonts w:ascii="黑体" w:hAnsi="黑体" w:cs="黑体" w:eastAsia="黑体" w:hint="default"/>
                <w:b/>
                <w:bCs/>
                <w:sz w:val="20"/>
                <w:szCs w:val="20"/>
              </w:rPr>
              <w:t>政府补助</w:t>
            </w:r>
            <w:r>
              <w:rPr>
                <w:rFonts w:ascii="黑体" w:hAnsi="黑体" w:cs="黑体" w:eastAsia="黑体" w:hint="default"/>
                <w:sz w:val="20"/>
                <w:szCs w:val="20"/>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7"/>
              <w:ind w:right="24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7"/>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54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81" w:right="0"/>
              <w:jc w:val="left"/>
              <w:rPr>
                <w:rFonts w:ascii="黑体" w:hAnsi="黑体" w:cs="黑体" w:eastAsia="黑体" w:hint="default"/>
                <w:sz w:val="20"/>
                <w:szCs w:val="20"/>
              </w:rPr>
            </w:pPr>
            <w:r>
              <w:rPr>
                <w:rFonts w:ascii="黑体" w:hAnsi="黑体" w:cs="黑体" w:eastAsia="黑体" w:hint="default"/>
                <w:sz w:val="20"/>
                <w:szCs w:val="20"/>
              </w:rPr>
              <w:t>与收益相关的政府补助</w:t>
            </w:r>
          </w:p>
        </w:tc>
        <w:tc>
          <w:tcPr>
            <w:tcW w:w="1434"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面向中小企业网络和移动应用的ERP系统产业化项目</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6,000,000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6,000,000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“以大带小”海淀区新型软件产业链发展模式</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1,000,000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1" w:right="0"/>
              <w:jc w:val="left"/>
              <w:rPr>
                <w:rFonts w:ascii="黑体" w:hAnsi="黑体" w:cs="黑体" w:eastAsia="黑体" w:hint="default"/>
                <w:sz w:val="20"/>
                <w:szCs w:val="20"/>
              </w:rPr>
            </w:pPr>
            <w:r>
              <w:rPr>
                <w:rFonts w:ascii="黑体" w:hAnsi="黑体" w:cs="黑体" w:eastAsia="黑体" w:hint="default"/>
                <w:sz w:val="20"/>
                <w:szCs w:val="20"/>
              </w:rPr>
              <w:t>RFID的信息集成管理技术研究与开发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1,190,000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830,000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5"/>
              <w:jc w:val="right"/>
              <w:rPr>
                <w:rFonts w:ascii="黑体" w:hAnsi="黑体" w:cs="黑体" w:eastAsia="黑体" w:hint="default"/>
                <w:sz w:val="20"/>
                <w:szCs w:val="20"/>
              </w:rPr>
            </w:pPr>
            <w:r>
              <w:rPr>
                <w:rFonts w:ascii="黑体" w:hAnsi="黑体" w:cs="黑体" w:eastAsia="黑体" w:hint="default"/>
                <w:spacing w:val="-2"/>
                <w:sz w:val="20"/>
                <w:szCs w:val="20"/>
              </w:rPr>
              <w:t>基于SOA架构的新一代企业管理应用系统(U9)研发及产业化</w:t>
            </w:r>
            <w:r>
              <w:rPr>
                <w:rFonts w:ascii="黑体" w:hAnsi="黑体" w:cs="黑体" w:eastAsia="黑体" w:hint="default"/>
                <w:sz w:val="20"/>
                <w:szCs w:val="20"/>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7,336,300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4,700,000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基于移动应用技术的企业管理信息系统的研发及应用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黑体" w:hAnsi="黑体" w:cs="黑体" w:eastAsia="黑体" w:hint="default"/>
                <w:sz w:val="20"/>
                <w:szCs w:val="20"/>
              </w:rPr>
            </w:pPr>
            <w:r>
              <w:rPr>
                <w:rFonts w:ascii="黑体"/>
                <w:spacing w:val="-1"/>
                <w:sz w:val="20"/>
              </w:rPr>
              <w:t>2,400,000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2,400,000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业务驱动的多企业资源协同管理系统研发及推广应用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黑体" w:hAnsi="黑体" w:cs="黑体" w:eastAsia="黑体" w:hint="default"/>
                <w:sz w:val="20"/>
                <w:szCs w:val="20"/>
              </w:rPr>
            </w:pPr>
            <w:r>
              <w:rPr>
                <w:rFonts w:ascii="黑体"/>
                <w:spacing w:val="-1"/>
                <w:sz w:val="20"/>
              </w:rPr>
              <w:t>3,040,000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2,470,000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北京市B2B在线商务平台</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黑体"/>
                <w:spacing w:val="-1"/>
                <w:sz w:val="20"/>
              </w:rPr>
              <w:t>5,000,000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w:t>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北京市支持高新技术产业发展财政专项资金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26,849,600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w:t>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hAnsi="黑体" w:cs="黑体" w:eastAsia="黑体" w:hint="default"/>
                <w:spacing w:val="-2"/>
                <w:sz w:val="20"/>
                <w:szCs w:val="20"/>
              </w:rPr>
              <w:t>以ERP为核心的企业应用集成平台及集成构件的开发与应用</w:t>
            </w:r>
            <w:r>
              <w:rPr>
                <w:rFonts w:ascii="黑体" w:hAnsi="黑体" w:cs="黑体" w:eastAsia="黑体" w:hint="default"/>
                <w:sz w:val="20"/>
                <w:szCs w:val="20"/>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黑体"/>
                <w:w w:val="100"/>
                <w:sz w:val="20"/>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新一代企业资源计划系统研究与开发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黑体"/>
                <w:w w:val="100"/>
                <w:sz w:val="20"/>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2,235,000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ERP与DB集成研究</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黑体" w:hAnsi="黑体" w:cs="黑体" w:eastAsia="黑体" w:hint="default"/>
                <w:sz w:val="20"/>
                <w:szCs w:val="20"/>
              </w:rPr>
            </w:pPr>
            <w:r>
              <w:rPr>
                <w:rFonts w:ascii="黑体"/>
                <w:w w:val="100"/>
                <w:sz w:val="20"/>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2,500,000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国家级认定企业技术中心补助资金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黑体" w:hAnsi="黑体" w:cs="黑体" w:eastAsia="黑体" w:hint="default"/>
                <w:sz w:val="20"/>
                <w:szCs w:val="20"/>
              </w:rPr>
            </w:pPr>
            <w:r>
              <w:rPr>
                <w:rFonts w:ascii="黑体"/>
                <w:w w:val="100"/>
                <w:sz w:val="20"/>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1" w:right="0"/>
              <w:jc w:val="left"/>
              <w:rPr>
                <w:rFonts w:ascii="黑体" w:hAnsi="黑体" w:cs="黑体" w:eastAsia="黑体" w:hint="default"/>
                <w:sz w:val="20"/>
                <w:szCs w:val="20"/>
              </w:rPr>
            </w:pPr>
            <w:r>
              <w:rPr>
                <w:rFonts w:ascii="黑体" w:hAnsi="黑体" w:cs="黑体" w:eastAsia="黑体" w:hint="default"/>
                <w:sz w:val="20"/>
                <w:szCs w:val="20"/>
              </w:rPr>
              <w:t>中国名牌产品、驰名商标补助资金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1,000,000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2,000,000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政府公共财政管理信息系统开发及推广项目</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黑体" w:hAnsi="黑体" w:cs="黑体" w:eastAsia="黑体" w:hint="default"/>
                <w:sz w:val="20"/>
                <w:szCs w:val="20"/>
              </w:rPr>
            </w:pPr>
            <w:r>
              <w:rPr>
                <w:rFonts w:ascii="黑体"/>
                <w:spacing w:val="-1"/>
                <w:sz w:val="20"/>
              </w:rPr>
              <w:t>1,600,000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1,600,000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海淀园重大产业专项-信息服务业专项支持项目</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黑体" w:hAnsi="黑体" w:cs="黑体" w:eastAsia="黑体" w:hint="default"/>
                <w:sz w:val="20"/>
                <w:szCs w:val="20"/>
              </w:rPr>
            </w:pPr>
            <w:r>
              <w:rPr>
                <w:rFonts w:ascii="黑体"/>
                <w:w w:val="100"/>
                <w:sz w:val="20"/>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spacing w:val="-1"/>
                <w:sz w:val="20"/>
              </w:rPr>
              <w:t>1,050,000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北京市高成长企业自主创新科技专项</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1,020,000</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黑体" w:hAnsi="黑体" w:cs="黑体" w:eastAsia="黑体" w:hint="default"/>
                <w:sz w:val="20"/>
                <w:szCs w:val="20"/>
              </w:rPr>
            </w:pPr>
            <w:r>
              <w:rPr>
                <w:rFonts w:ascii="黑体"/>
                <w:w w:val="100"/>
                <w:sz w:val="20"/>
              </w:rPr>
              <w:t>-</w:t>
            </w:r>
          </w:p>
        </w:tc>
      </w:tr>
      <w:tr>
        <w:trPr>
          <w:trHeight w:val="367"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
                <w:sz w:val="20"/>
                <w:u w:val="single" w:color="000000"/>
              </w:rPr>
              <w:t> </w:t>
            </w:r>
            <w:r>
              <w:rPr>
                <w:rFonts w:ascii="黑体"/>
                <w:spacing w:val="-1"/>
                <w:sz w:val="20"/>
                <w:u w:val="single" w:color="000000"/>
              </w:rPr>
              <w:t>4,385,514</w:t>
            </w:r>
            <w:r>
              <w:rPr>
                <w:rFonts w:ascii="黑体"/>
                <w:spacing w:val="-1"/>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2,115,986</w:t>
            </w:r>
            <w:r>
              <w:rPr>
                <w:rFonts w:ascii="黑体"/>
                <w:spacing w:val="-1"/>
                <w:sz w:val="20"/>
              </w:rPr>
            </w:r>
          </w:p>
        </w:tc>
      </w:tr>
      <w:tr>
        <w:trPr>
          <w:trHeight w:val="534"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6"/>
              <w:jc w:val="right"/>
              <w:rPr>
                <w:rFonts w:ascii="黑体" w:hAnsi="黑体" w:cs="黑体" w:eastAsia="黑体" w:hint="default"/>
                <w:sz w:val="20"/>
                <w:szCs w:val="20"/>
              </w:rPr>
            </w:pPr>
            <w:r>
              <w:rPr>
                <w:rFonts w:ascii="黑体"/>
                <w:spacing w:val="-1"/>
                <w:sz w:val="20"/>
              </w:rPr>
              <w:t>60,821,414</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黑体" w:hAnsi="黑体" w:cs="黑体" w:eastAsia="黑体" w:hint="default"/>
                <w:sz w:val="20"/>
                <w:szCs w:val="20"/>
              </w:rPr>
            </w:pPr>
            <w:r>
              <w:rPr>
                <w:rFonts w:ascii="黑体"/>
                <w:spacing w:val="-1"/>
                <w:sz w:val="20"/>
              </w:rPr>
              <w:t>30,900,986</w:t>
            </w:r>
            <w:r>
              <w:rPr>
                <w:rFonts w:ascii="黑体"/>
                <w:sz w:val="20"/>
              </w:rPr>
            </w:r>
          </w:p>
        </w:tc>
      </w:tr>
      <w:tr>
        <w:trPr>
          <w:trHeight w:val="54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81" w:right="0"/>
              <w:jc w:val="left"/>
              <w:rPr>
                <w:rFonts w:ascii="黑体" w:hAnsi="黑体" w:cs="黑体" w:eastAsia="黑体" w:hint="default"/>
                <w:sz w:val="20"/>
                <w:szCs w:val="20"/>
              </w:rPr>
            </w:pPr>
            <w:r>
              <w:rPr>
                <w:rFonts w:ascii="黑体" w:hAnsi="黑体" w:cs="黑体" w:eastAsia="黑体" w:hint="default"/>
                <w:sz w:val="20"/>
                <w:szCs w:val="20"/>
              </w:rPr>
              <w:t>收到的增值税退税返还</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244"/>
              <w:jc w:val="right"/>
              <w:rPr>
                <w:rFonts w:ascii="黑体" w:hAnsi="黑体" w:cs="黑体" w:eastAsia="黑体" w:hint="default"/>
                <w:sz w:val="20"/>
                <w:szCs w:val="20"/>
              </w:rPr>
            </w:pPr>
            <w:r>
              <w:rPr>
                <w:rFonts w:ascii="黑体"/>
                <w:w w:val="100"/>
                <w:sz w:val="20"/>
              </w:rPr>
            </w:r>
            <w:r>
              <w:rPr>
                <w:rFonts w:ascii="黑体"/>
                <w:spacing w:val="-1"/>
                <w:sz w:val="20"/>
                <w:u w:val="single" w:color="000000"/>
              </w:rPr>
              <w:t>133,066,473</w:t>
            </w:r>
            <w:r>
              <w:rPr>
                <w:rFonts w:ascii="黑体"/>
                <w:spacing w:val="-1"/>
                <w:sz w:val="20"/>
              </w:rPr>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104,615,189</w:t>
            </w:r>
            <w:r>
              <w:rPr>
                <w:rFonts w:ascii="黑体"/>
                <w:spacing w:val="-1"/>
                <w:sz w:val="20"/>
              </w:rPr>
            </w:r>
          </w:p>
        </w:tc>
      </w:tr>
      <w:tr>
        <w:trPr>
          <w:trHeight w:val="54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黑体" w:hAnsi="黑体" w:cs="黑体" w:eastAsia="黑体" w:hint="default"/>
                <w:sz w:val="20"/>
                <w:szCs w:val="20"/>
              </w:rPr>
            </w:pPr>
            <w:r>
              <w:rPr>
                <w:rFonts w:ascii="黑体"/>
                <w:w w:val="100"/>
                <w:sz w:val="20"/>
              </w:rPr>
            </w:r>
            <w:r>
              <w:rPr>
                <w:rFonts w:ascii="黑体"/>
                <w:spacing w:val="-1"/>
                <w:sz w:val="20"/>
                <w:u w:val="thick" w:color="000000"/>
              </w:rPr>
              <w:t>193,887,887</w:t>
            </w:r>
            <w:r>
              <w:rPr>
                <w:rFonts w:ascii="黑体"/>
                <w:spacing w:val="-1"/>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135,516,175</w:t>
            </w:r>
            <w:r>
              <w:rPr>
                <w:rFonts w:ascii="黑体"/>
                <w:spacing w:val="-1"/>
                <w:sz w:val="20"/>
              </w:rPr>
            </w:r>
          </w:p>
        </w:tc>
      </w:tr>
      <w:tr>
        <w:trPr>
          <w:trHeight w:val="54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81" w:right="0"/>
              <w:jc w:val="left"/>
              <w:rPr>
                <w:rFonts w:ascii="黑体" w:hAnsi="黑体" w:cs="黑体" w:eastAsia="黑体" w:hint="default"/>
                <w:sz w:val="20"/>
                <w:szCs w:val="20"/>
              </w:rPr>
            </w:pPr>
            <w:r>
              <w:rPr>
                <w:rFonts w:ascii="黑体" w:hAnsi="黑体" w:cs="黑体" w:eastAsia="黑体" w:hint="default"/>
                <w:sz w:val="20"/>
                <w:szCs w:val="20"/>
              </w:rPr>
              <w:t>计入递延收益</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245"/>
              <w:jc w:val="right"/>
              <w:rPr>
                <w:rFonts w:ascii="黑体" w:hAnsi="黑体" w:cs="黑体" w:eastAsia="黑体" w:hint="default"/>
                <w:sz w:val="20"/>
                <w:szCs w:val="20"/>
              </w:rPr>
            </w:pPr>
            <w:r>
              <w:rPr>
                <w:rFonts w:ascii="黑体"/>
                <w:spacing w:val="-1"/>
                <w:sz w:val="20"/>
              </w:rPr>
              <w:t>25,669,034</w:t>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35"/>
              <w:jc w:val="right"/>
              <w:rPr>
                <w:rFonts w:ascii="黑体" w:hAnsi="黑体" w:cs="黑体" w:eastAsia="黑体" w:hint="default"/>
                <w:sz w:val="20"/>
                <w:szCs w:val="20"/>
              </w:rPr>
            </w:pPr>
            <w:r>
              <w:rPr>
                <w:rFonts w:ascii="黑体"/>
                <w:spacing w:val="-1"/>
                <w:sz w:val="20"/>
              </w:rPr>
              <w:t>21,925,500</w:t>
            </w:r>
            <w:r>
              <w:rPr>
                <w:rFonts w:ascii="黑体"/>
                <w:sz w:val="20"/>
              </w:rPr>
            </w:r>
          </w:p>
        </w:tc>
      </w:tr>
      <w:tr>
        <w:trPr>
          <w:trHeight w:val="36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黑体" w:hAnsi="黑体" w:cs="黑体" w:eastAsia="黑体" w:hint="default"/>
                <w:sz w:val="20"/>
                <w:szCs w:val="20"/>
              </w:rPr>
            </w:pPr>
            <w:r>
              <w:rPr>
                <w:rFonts w:ascii="黑体" w:hAnsi="黑体" w:cs="黑体" w:eastAsia="黑体" w:hint="default"/>
                <w:sz w:val="20"/>
                <w:szCs w:val="20"/>
              </w:rPr>
              <w:t>计入当期损益</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黑体" w:hAnsi="黑体" w:cs="黑体" w:eastAsia="黑体" w:hint="default"/>
                <w:sz w:val="20"/>
                <w:szCs w:val="20"/>
              </w:rPr>
            </w:pPr>
            <w:r>
              <w:rPr>
                <w:rFonts w:ascii="黑体"/>
                <w:w w:val="100"/>
                <w:sz w:val="20"/>
              </w:rPr>
            </w:r>
            <w:r>
              <w:rPr>
                <w:rFonts w:ascii="黑体"/>
                <w:spacing w:val="-1"/>
                <w:sz w:val="20"/>
                <w:u w:val="single" w:color="000000"/>
              </w:rPr>
              <w:t>168,218,853</w:t>
            </w:r>
            <w:r>
              <w:rPr>
                <w:rFonts w:ascii="黑体"/>
                <w:spacing w:val="-1"/>
                <w:sz w:val="20"/>
              </w:rPr>
            </w:r>
            <w:r>
              <w:rPr>
                <w:rFonts w:ascii="黑体"/>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113,590,675</w:t>
            </w:r>
            <w:r>
              <w:rPr>
                <w:rFonts w:ascii="黑体"/>
                <w:spacing w:val="-1"/>
                <w:sz w:val="20"/>
              </w:rPr>
            </w:r>
          </w:p>
        </w:tc>
      </w:tr>
      <w:tr>
        <w:trPr>
          <w:trHeight w:val="380" w:hRule="exact"/>
        </w:trPr>
        <w:tc>
          <w:tcPr>
            <w:tcW w:w="398" w:type="dxa"/>
            <w:tcBorders>
              <w:top w:val="nil" w:sz="6" w:space="0" w:color="auto"/>
              <w:left w:val="nil" w:sz="6" w:space="0" w:color="auto"/>
              <w:bottom w:val="nil" w:sz="6" w:space="0" w:color="auto"/>
              <w:right w:val="nil" w:sz="6" w:space="0" w:color="auto"/>
            </w:tcBorders>
          </w:tcPr>
          <w:p>
            <w:pPr/>
          </w:p>
        </w:tc>
        <w:tc>
          <w:tcPr>
            <w:tcW w:w="5468"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黑体" w:hAnsi="黑体" w:cs="黑体" w:eastAsia="黑体" w:hint="default"/>
                <w:sz w:val="20"/>
                <w:szCs w:val="20"/>
              </w:rPr>
            </w:pPr>
            <w:r>
              <w:rPr>
                <w:rFonts w:ascii="黑体"/>
                <w:w w:val="100"/>
                <w:sz w:val="20"/>
              </w:rPr>
            </w:r>
            <w:r>
              <w:rPr>
                <w:rFonts w:ascii="黑体"/>
                <w:spacing w:val="-1"/>
                <w:sz w:val="20"/>
                <w:u w:val="thick" w:color="000000"/>
              </w:rPr>
              <w:t>193,887,887</w:t>
            </w:r>
            <w:r>
              <w:rPr>
                <w:rFonts w:ascii="黑体"/>
                <w:spacing w:val="-1"/>
                <w:sz w:val="20"/>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135,516,175</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35" w:footer="1140" w:top="2440" w:bottom="1340" w:left="1560" w:right="1440"/>
        </w:sectPr>
      </w:pPr>
    </w:p>
    <w:p>
      <w:pPr>
        <w:spacing w:line="240" w:lineRule="auto" w:before="11"/>
        <w:rPr>
          <w:rFonts w:ascii="黑体" w:hAnsi="黑体" w:cs="黑体" w:eastAsia="黑体" w:hint="default"/>
          <w:b/>
          <w:bCs/>
          <w:sz w:val="20"/>
          <w:szCs w:val="20"/>
        </w:rPr>
      </w:pPr>
    </w:p>
    <w:p>
      <w:pPr>
        <w:spacing w:line="475" w:lineRule="auto" w:before="38"/>
        <w:ind w:left="141" w:right="5272" w:firstLine="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spacing w:val="17"/>
          <w:sz w:val="20"/>
          <w:szCs w:val="20"/>
        </w:rPr>
        <w:t> </w:t>
      </w: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45．</w:t>
      </w:r>
      <w:r>
        <w:rPr>
          <w:rFonts w:ascii="黑体" w:hAnsi="黑体" w:cs="黑体" w:eastAsia="黑体" w:hint="default"/>
          <w:b/>
          <w:bCs/>
          <w:spacing w:val="17"/>
          <w:sz w:val="20"/>
          <w:szCs w:val="20"/>
        </w:rPr>
        <w:t> </w:t>
      </w:r>
      <w:r>
        <w:rPr>
          <w:rFonts w:ascii="黑体" w:hAnsi="黑体" w:cs="黑体" w:eastAsia="黑体" w:hint="default"/>
          <w:b/>
          <w:bCs/>
          <w:sz w:val="20"/>
          <w:szCs w:val="20"/>
        </w:rPr>
        <w:t>每股收益</w:t>
      </w:r>
      <w:r>
        <w:rPr>
          <w:rFonts w:ascii="黑体" w:hAnsi="黑体" w:cs="黑体" w:eastAsia="黑体" w:hint="default"/>
          <w:sz w:val="20"/>
          <w:szCs w:val="20"/>
        </w:rPr>
      </w:r>
    </w:p>
    <w:p>
      <w:pPr>
        <w:pStyle w:val="BodyText"/>
        <w:spacing w:line="240" w:lineRule="auto" w:before="62"/>
        <w:ind w:left="681" w:right="112"/>
        <w:jc w:val="both"/>
      </w:pPr>
      <w:r>
        <w:rPr>
          <w:spacing w:val="-2"/>
        </w:rPr>
        <w:t>基本每股收益按照归属于本公司普通股股东的当期净利润，除以发行在外普通股的加权平均</w:t>
      </w:r>
      <w:r>
        <w:rPr>
          <w:spacing w:val="-63"/>
        </w:rPr>
        <w:t> </w:t>
      </w:r>
      <w:r>
        <w:rPr>
          <w:spacing w:val="-63"/>
        </w:rPr>
      </w:r>
      <w:r>
        <w:rPr>
          <w:spacing w:val="-2"/>
        </w:rPr>
        <w:t>数计算。新发行普通股股数，根据发行合同的具体条款，从应收对价之日（一般为股票发行</w:t>
      </w:r>
      <w:r>
        <w:rPr>
          <w:spacing w:val="-64"/>
        </w:rPr>
        <w:t> </w:t>
      </w:r>
      <w:r>
        <w:rPr>
          <w:spacing w:val="-64"/>
        </w:rPr>
      </w:r>
      <w:r>
        <w:rPr/>
        <w:t>日）起计算确定。</w:t>
      </w:r>
    </w:p>
    <w:p>
      <w:pPr>
        <w:spacing w:line="240" w:lineRule="auto" w:before="10"/>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pgSz w:w="11910" w:h="16840"/>
          <w:pgMar w:header="935" w:footer="1140" w:top="2440" w:bottom="1340" w:left="1560" w:right="1580"/>
        </w:sectPr>
      </w:pPr>
    </w:p>
    <w:p>
      <w:pPr>
        <w:pStyle w:val="BodyText"/>
        <w:spacing w:line="240" w:lineRule="auto" w:before="38"/>
        <w:ind w:left="681" w:right="-5"/>
        <w:jc w:val="left"/>
      </w:pPr>
      <w:r>
        <w:rPr>
          <w:spacing w:val="-1"/>
        </w:rPr>
        <w:t>基本每股收益的具体计算如下：</w:t>
      </w:r>
    </w:p>
    <w:p>
      <w:pPr>
        <w:spacing w:line="240" w:lineRule="auto" w:before="9"/>
        <w:rPr>
          <w:rFonts w:ascii="黑体" w:hAnsi="黑体" w:cs="黑体" w:eastAsia="黑体" w:hint="default"/>
          <w:sz w:val="19"/>
          <w:szCs w:val="19"/>
        </w:rPr>
      </w:pPr>
    </w:p>
    <w:p>
      <w:pPr>
        <w:pStyle w:val="BodyText"/>
        <w:spacing w:line="240" w:lineRule="auto"/>
        <w:ind w:left="680" w:right="-5"/>
        <w:jc w:val="left"/>
      </w:pPr>
      <w:r>
        <w:rPr/>
        <w:t>收益</w:t>
      </w:r>
    </w:p>
    <w:p>
      <w:pPr>
        <w:spacing w:line="240" w:lineRule="auto" w:before="11"/>
        <w:rPr>
          <w:rFonts w:ascii="黑体" w:hAnsi="黑体" w:cs="黑体" w:eastAsia="黑体" w:hint="default"/>
          <w:sz w:val="22"/>
          <w:szCs w:val="22"/>
        </w:rPr>
      </w:pPr>
      <w:r>
        <w:rPr/>
        <w:br w:type="column"/>
      </w:r>
      <w:r>
        <w:rPr>
          <w:rFonts w:ascii="黑体"/>
          <w:sz w:val="22"/>
        </w:rPr>
      </w:r>
    </w:p>
    <w:p>
      <w:pPr>
        <w:pStyle w:val="BodyText"/>
        <w:tabs>
          <w:tab w:pos="1988" w:val="left" w:leader="none"/>
        </w:tabs>
        <w:spacing w:line="240" w:lineRule="auto"/>
        <w:ind w:left="680" w:right="0"/>
        <w:jc w:val="left"/>
      </w:pPr>
      <w:r>
        <w:rPr>
          <w:spacing w:val="-1"/>
        </w:rPr>
        <w:t>2008年</w:t>
        <w:tab/>
        <w:t>2007年</w:t>
      </w:r>
    </w:p>
    <w:p>
      <w:pPr>
        <w:spacing w:after="0" w:line="240" w:lineRule="auto"/>
        <w:jc w:val="left"/>
        <w:sectPr>
          <w:type w:val="continuous"/>
          <w:pgSz w:w="11910" w:h="16840"/>
          <w:pgMar w:top="1240" w:bottom="280" w:left="1560" w:right="1580"/>
          <w:cols w:num="2" w:equalWidth="0">
            <w:col w:w="3483" w:space="2529"/>
            <w:col w:w="2758"/>
          </w:cols>
        </w:sectPr>
      </w:pPr>
    </w:p>
    <w:p>
      <w:pPr>
        <w:pStyle w:val="BodyText"/>
        <w:tabs>
          <w:tab w:pos="6194" w:val="left" w:leader="none"/>
          <w:tab w:pos="7501" w:val="left" w:leader="none"/>
        </w:tabs>
        <w:spacing w:line="260" w:lineRule="exact"/>
        <w:ind w:left="1029" w:right="0"/>
        <w:jc w:val="left"/>
      </w:pPr>
      <w:r>
        <w:rPr>
          <w:spacing w:val="-1"/>
        </w:rPr>
        <w:t>归属于本公司普通股股东的当期净利润</w:t>
        <w:tab/>
        <w:t>395,425,428</w:t>
        <w:tab/>
        <w:t>360,451,392</w:t>
      </w:r>
      <w:r>
        <w:rPr/>
      </w:r>
    </w:p>
    <w:p>
      <w:pPr>
        <w:spacing w:line="240" w:lineRule="auto" w:before="9"/>
        <w:rPr>
          <w:rFonts w:ascii="黑体" w:hAnsi="黑体" w:cs="黑体" w:eastAsia="黑体" w:hint="default"/>
          <w:sz w:val="19"/>
          <w:szCs w:val="19"/>
        </w:rPr>
      </w:pPr>
    </w:p>
    <w:p>
      <w:pPr>
        <w:pStyle w:val="BodyText"/>
        <w:spacing w:line="261" w:lineRule="exact"/>
        <w:ind w:left="680" w:right="0"/>
        <w:jc w:val="left"/>
      </w:pPr>
      <w:r>
        <w:rPr/>
        <w:t>股份</w:t>
      </w:r>
    </w:p>
    <w:p>
      <w:pPr>
        <w:pStyle w:val="BodyText"/>
        <w:tabs>
          <w:tab w:pos="6193" w:val="left" w:leader="none"/>
          <w:tab w:pos="7501" w:val="left" w:leader="none"/>
        </w:tabs>
        <w:spacing w:line="475" w:lineRule="auto"/>
        <w:ind w:left="673" w:right="114" w:firstLine="355"/>
        <w:jc w:val="left"/>
      </w:pPr>
      <w:r>
        <w:rPr>
          <w:spacing w:val="-1"/>
        </w:rPr>
        <w:t>本公司发行在外普通股的加权平均数（注1）</w:t>
        <w:tab/>
        <w:t>463,344,929</w:t>
        <w:tab/>
        <w:t>451,526,400</w:t>
      </w:r>
      <w:r>
        <w:rPr>
          <w:spacing w:val="-1"/>
          <w:w w:val="100"/>
        </w:rPr>
        <w:t> </w:t>
      </w:r>
      <w:r>
        <w:rPr/>
        <w:t>本公司无稀释性潜在普通股。稀释每股收益等同于基本每股收益。</w:t>
      </w:r>
    </w:p>
    <w:p>
      <w:pPr>
        <w:pStyle w:val="BodyText"/>
        <w:spacing w:line="260" w:lineRule="exact" w:before="88"/>
        <w:ind w:left="1177" w:right="0" w:hanging="504"/>
        <w:jc w:val="left"/>
      </w:pPr>
      <w:r>
        <w:rPr/>
        <w:t>注1．资产负债表日至本财务报表批准报出日期间内未发生导致发行在外普通股或潜在普通</w:t>
      </w:r>
      <w:r>
        <w:rPr>
          <w:spacing w:val="-37"/>
        </w:rPr>
        <w:t> </w:t>
      </w:r>
      <w:r>
        <w:rPr>
          <w:spacing w:val="-37"/>
        </w:rPr>
      </w:r>
      <w:r>
        <w:rPr/>
        <w:t>股数量变化的事项。</w:t>
      </w:r>
    </w:p>
    <w:p>
      <w:pPr>
        <w:spacing w:line="240" w:lineRule="auto" w:before="0"/>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47"/>
        <w:gridCol w:w="4868"/>
        <w:gridCol w:w="2017"/>
        <w:gridCol w:w="1193"/>
      </w:tblGrid>
      <w:tr>
        <w:trPr>
          <w:trHeight w:val="993" w:hRule="exact"/>
        </w:trPr>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46.</w:t>
            </w:r>
            <w:r>
              <w:rPr>
                <w:rFonts w:ascii="黑体"/>
                <w:sz w:val="20"/>
              </w:rPr>
            </w:r>
          </w:p>
        </w:tc>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0" w:right="0"/>
              <w:jc w:val="left"/>
              <w:rPr>
                <w:rFonts w:ascii="黑体" w:hAnsi="黑体" w:cs="黑体" w:eastAsia="黑体" w:hint="default"/>
                <w:sz w:val="20"/>
                <w:szCs w:val="20"/>
              </w:rPr>
            </w:pPr>
            <w:r>
              <w:rPr>
                <w:rFonts w:ascii="黑体" w:hAnsi="黑体" w:cs="黑体" w:eastAsia="黑体" w:hint="default"/>
                <w:b/>
                <w:bCs/>
                <w:sz w:val="20"/>
                <w:szCs w:val="20"/>
              </w:rPr>
              <w:t>支付的其他与经营活动有关的现金</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09"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支付的其他与经营活动有关的现金主要包括：</w:t>
            </w:r>
          </w:p>
        </w:tc>
        <w:tc>
          <w:tcPr>
            <w:tcW w:w="3210" w:type="dxa"/>
            <w:gridSpan w:val="2"/>
            <w:tcBorders>
              <w:top w:val="nil" w:sz="6" w:space="0" w:color="auto"/>
              <w:left w:val="nil" w:sz="6" w:space="0" w:color="auto"/>
              <w:bottom w:val="nil" w:sz="6" w:space="0" w:color="auto"/>
              <w:right w:val="nil" w:sz="6" w:space="0" w:color="auto"/>
            </w:tcBorders>
          </w:tcPr>
          <w:p>
            <w:pPr/>
          </w:p>
        </w:tc>
      </w:tr>
      <w:tr>
        <w:trPr>
          <w:trHeight w:val="543"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402"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1"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5"/>
              <w:jc w:val="right"/>
              <w:rPr>
                <w:rFonts w:ascii="黑体" w:hAnsi="黑体" w:cs="黑体" w:eastAsia="黑体" w:hint="default"/>
                <w:sz w:val="20"/>
                <w:szCs w:val="20"/>
              </w:rPr>
            </w:pPr>
            <w:r>
              <w:rPr>
                <w:rFonts w:ascii="黑体"/>
                <w:spacing w:val="-1"/>
                <w:sz w:val="20"/>
              </w:rPr>
              <w:t>115,444,171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
              <w:jc w:val="right"/>
              <w:rPr>
                <w:rFonts w:ascii="黑体" w:hAnsi="黑体" w:cs="黑体" w:eastAsia="黑体" w:hint="default"/>
                <w:sz w:val="20"/>
                <w:szCs w:val="20"/>
              </w:rPr>
            </w:pPr>
            <w:r>
              <w:rPr>
                <w:rFonts w:ascii="黑体"/>
                <w:spacing w:val="-1"/>
                <w:sz w:val="20"/>
              </w:rPr>
              <w:t>76,649,125</w:t>
            </w:r>
            <w:r>
              <w:rPr>
                <w:rFonts w:ascii="黑体"/>
                <w:sz w:val="20"/>
              </w:rPr>
            </w:r>
          </w:p>
        </w:tc>
      </w:tr>
      <w:tr>
        <w:trPr>
          <w:trHeight w:val="296"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54" w:lineRule="exact"/>
              <w:ind w:left="141" w:right="0"/>
              <w:jc w:val="left"/>
              <w:rPr>
                <w:rFonts w:ascii="黑体" w:hAnsi="黑体" w:cs="黑体" w:eastAsia="黑体" w:hint="default"/>
                <w:sz w:val="20"/>
                <w:szCs w:val="20"/>
              </w:rPr>
            </w:pPr>
            <w:r>
              <w:rPr>
                <w:rFonts w:ascii="黑体" w:hAnsi="黑体" w:cs="黑体" w:eastAsia="黑体" w:hint="default"/>
                <w:sz w:val="20"/>
                <w:szCs w:val="20"/>
              </w:rPr>
              <w:t>广告宣传费</w:t>
            </w:r>
          </w:p>
        </w:tc>
        <w:tc>
          <w:tcPr>
            <w:tcW w:w="2017" w:type="dxa"/>
            <w:tcBorders>
              <w:top w:val="nil" w:sz="6" w:space="0" w:color="auto"/>
              <w:left w:val="nil" w:sz="6" w:space="0" w:color="auto"/>
              <w:bottom w:val="nil" w:sz="6" w:space="0" w:color="auto"/>
              <w:right w:val="nil" w:sz="6" w:space="0" w:color="auto"/>
            </w:tcBorders>
          </w:tcPr>
          <w:p>
            <w:pPr>
              <w:pStyle w:val="TableParagraph"/>
              <w:spacing w:line="254" w:lineRule="exact"/>
              <w:ind w:right="155"/>
              <w:jc w:val="right"/>
              <w:rPr>
                <w:rFonts w:ascii="黑体" w:hAnsi="黑体" w:cs="黑体" w:eastAsia="黑体" w:hint="default"/>
                <w:sz w:val="20"/>
                <w:szCs w:val="20"/>
              </w:rPr>
            </w:pPr>
            <w:r>
              <w:rPr>
                <w:rFonts w:ascii="黑体"/>
                <w:spacing w:val="-1"/>
                <w:sz w:val="20"/>
              </w:rPr>
              <w:t>73,598,297</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66,004,244</w:t>
            </w:r>
            <w:r>
              <w:rPr>
                <w:rFonts w:ascii="黑体"/>
                <w:sz w:val="20"/>
              </w:rPr>
            </w:r>
          </w:p>
        </w:tc>
      </w:tr>
      <w:tr>
        <w:trPr>
          <w:trHeight w:val="284"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2" w:lineRule="exact"/>
              <w:ind w:left="141"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right="156"/>
              <w:jc w:val="right"/>
              <w:rPr>
                <w:rFonts w:ascii="黑体" w:hAnsi="黑体" w:cs="黑体" w:eastAsia="黑体" w:hint="default"/>
                <w:sz w:val="20"/>
                <w:szCs w:val="20"/>
              </w:rPr>
            </w:pPr>
            <w:r>
              <w:rPr>
                <w:rFonts w:ascii="黑体"/>
                <w:spacing w:val="-1"/>
                <w:sz w:val="20"/>
              </w:rPr>
              <w:t>54,631,220</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spacing w:val="-1"/>
                <w:sz w:val="20"/>
              </w:rPr>
              <w:t>48,315,298</w:t>
            </w:r>
            <w:r>
              <w:rPr>
                <w:rFonts w:ascii="黑体"/>
                <w:sz w:val="20"/>
              </w:rPr>
            </w:r>
          </w:p>
        </w:tc>
      </w:tr>
      <w:tr>
        <w:trPr>
          <w:trHeight w:val="284"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2" w:lineRule="exact"/>
              <w:ind w:left="141"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right="156"/>
              <w:jc w:val="right"/>
              <w:rPr>
                <w:rFonts w:ascii="黑体" w:hAnsi="黑体" w:cs="黑体" w:eastAsia="黑体" w:hint="default"/>
                <w:sz w:val="20"/>
                <w:szCs w:val="20"/>
              </w:rPr>
            </w:pPr>
            <w:r>
              <w:rPr>
                <w:rFonts w:ascii="黑体"/>
                <w:spacing w:val="-1"/>
                <w:sz w:val="20"/>
              </w:rPr>
              <w:t>47,397,187</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spacing w:val="-1"/>
                <w:sz w:val="20"/>
              </w:rPr>
              <w:t>41,156,943</w:t>
            </w:r>
            <w:r>
              <w:rPr>
                <w:rFonts w:ascii="黑体"/>
                <w:sz w:val="20"/>
              </w:rPr>
            </w:r>
          </w:p>
        </w:tc>
      </w:tr>
      <w:tr>
        <w:trPr>
          <w:trHeight w:val="284"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2" w:lineRule="exact"/>
              <w:ind w:left="141" w:right="0"/>
              <w:jc w:val="left"/>
              <w:rPr>
                <w:rFonts w:ascii="黑体" w:hAnsi="黑体" w:cs="黑体" w:eastAsia="黑体" w:hint="default"/>
                <w:sz w:val="20"/>
                <w:szCs w:val="20"/>
              </w:rPr>
            </w:pPr>
            <w:r>
              <w:rPr>
                <w:rFonts w:ascii="黑体" w:hAnsi="黑体" w:cs="黑体" w:eastAsia="黑体" w:hint="default"/>
                <w:sz w:val="20"/>
                <w:szCs w:val="20"/>
              </w:rPr>
              <w:t>电话费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right="157"/>
              <w:jc w:val="right"/>
              <w:rPr>
                <w:rFonts w:ascii="黑体" w:hAnsi="黑体" w:cs="黑体" w:eastAsia="黑体" w:hint="default"/>
                <w:sz w:val="20"/>
                <w:szCs w:val="20"/>
              </w:rPr>
            </w:pPr>
            <w:r>
              <w:rPr>
                <w:rFonts w:ascii="黑体"/>
                <w:spacing w:val="-1"/>
                <w:sz w:val="20"/>
              </w:rPr>
              <w:t>18,616,818</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spacing w:val="-1"/>
                <w:sz w:val="20"/>
              </w:rPr>
              <w:t>17,187,725</w:t>
            </w:r>
            <w:r>
              <w:rPr>
                <w:rFonts w:ascii="黑体"/>
                <w:sz w:val="20"/>
              </w:rPr>
            </w:r>
          </w:p>
        </w:tc>
      </w:tr>
      <w:tr>
        <w:trPr>
          <w:trHeight w:val="284"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2" w:lineRule="exact"/>
              <w:ind w:left="141"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right="157"/>
              <w:jc w:val="right"/>
              <w:rPr>
                <w:rFonts w:ascii="黑体" w:hAnsi="黑体" w:cs="黑体" w:eastAsia="黑体" w:hint="default"/>
                <w:sz w:val="20"/>
                <w:szCs w:val="20"/>
              </w:rPr>
            </w:pPr>
            <w:r>
              <w:rPr>
                <w:rFonts w:ascii="黑体"/>
                <w:spacing w:val="-1"/>
                <w:sz w:val="20"/>
              </w:rPr>
              <w:t>22,645,789</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spacing w:val="-1"/>
                <w:sz w:val="20"/>
              </w:rPr>
              <w:t>17,371,324</w:t>
            </w:r>
            <w:r>
              <w:rPr>
                <w:rFonts w:ascii="黑体"/>
                <w:sz w:val="20"/>
              </w:rPr>
            </w:r>
          </w:p>
        </w:tc>
      </w:tr>
      <w:tr>
        <w:trPr>
          <w:trHeight w:val="342" w:hRule="exact"/>
        </w:trPr>
        <w:tc>
          <w:tcPr>
            <w:tcW w:w="44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Style w:val="TableParagraph"/>
              <w:spacing w:line="242" w:lineRule="exact"/>
              <w:ind w:left="141"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right="156"/>
              <w:jc w:val="right"/>
              <w:rPr>
                <w:rFonts w:ascii="黑体" w:hAnsi="黑体" w:cs="黑体" w:eastAsia="黑体" w:hint="default"/>
                <w:sz w:val="20"/>
                <w:szCs w:val="20"/>
              </w:rPr>
            </w:pPr>
            <w:r>
              <w:rPr>
                <w:rFonts w:ascii="黑体"/>
                <w:spacing w:val="-1"/>
                <w:sz w:val="20"/>
              </w:rPr>
              <w:t>2,435,026</w:t>
            </w:r>
            <w:r>
              <w:rPr>
                <w:rFonts w:ascii="黑体"/>
                <w:sz w:val="20"/>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spacing w:val="-1"/>
                <w:sz w:val="20"/>
              </w:rPr>
              <w:t>3,797,023</w:t>
            </w:r>
            <w:r>
              <w:rPr>
                <w:rFonts w:ascii="黑体"/>
                <w:sz w:val="20"/>
              </w:rPr>
            </w:r>
          </w:p>
        </w:tc>
      </w:tr>
    </w:tbl>
    <w:p>
      <w:pPr>
        <w:spacing w:after="0" w:line="242" w:lineRule="exact"/>
        <w:jc w:val="right"/>
        <w:rPr>
          <w:rFonts w:ascii="黑体" w:hAnsi="黑体" w:cs="黑体" w:eastAsia="黑体" w:hint="default"/>
          <w:sz w:val="20"/>
          <w:szCs w:val="20"/>
        </w:rPr>
        <w:sectPr>
          <w:type w:val="continuous"/>
          <w:pgSz w:w="11910" w:h="16840"/>
          <w:pgMar w:top="1240" w:bottom="280" w:left="1560" w:right="1580"/>
        </w:sectPr>
      </w:pPr>
    </w:p>
    <w:p>
      <w:pPr>
        <w:spacing w:line="240" w:lineRule="auto" w:before="13"/>
        <w:rPr>
          <w:rFonts w:ascii="黑体" w:hAnsi="黑体" w:cs="黑体" w:eastAsia="黑体" w:hint="default"/>
          <w:sz w:val="20"/>
          <w:szCs w:val="20"/>
        </w:rPr>
      </w:pPr>
    </w:p>
    <w:p>
      <w:pPr>
        <w:pStyle w:val="Heading7"/>
        <w:spacing w:line="240" w:lineRule="auto"/>
        <w:ind w:left="141" w:right="0"/>
        <w:jc w:val="left"/>
        <w:rPr>
          <w:b w:val="0"/>
          <w:bCs w:val="0"/>
        </w:rPr>
      </w:pPr>
      <w:r>
        <w:rPr/>
        <w:t>六、</w:t>
      </w:r>
      <w:r>
        <w:rPr>
          <w:spacing w:val="-24"/>
        </w:rPr>
        <w:t> </w:t>
      </w:r>
      <w:r>
        <w:rPr/>
        <w:t>合并财务报表主要项目注释(续)</w:t>
      </w:r>
      <w:r>
        <w:rPr>
          <w:b w:val="0"/>
          <w:bCs w:val="0"/>
        </w:rPr>
      </w:r>
    </w:p>
    <w:p>
      <w:pPr>
        <w:spacing w:line="240" w:lineRule="auto" w:before="8"/>
        <w:rPr>
          <w:rFonts w:ascii="黑体" w:hAnsi="黑体" w:cs="黑体" w:eastAsia="黑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409"/>
        <w:gridCol w:w="3755"/>
        <w:gridCol w:w="1232"/>
        <w:gridCol w:w="1737"/>
        <w:gridCol w:w="1524"/>
      </w:tblGrid>
      <w:tr>
        <w:trPr>
          <w:trHeight w:val="850" w:hRule="exact"/>
        </w:trPr>
        <w:tc>
          <w:tcPr>
            <w:tcW w:w="4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47.</w:t>
            </w:r>
            <w:r>
              <w:rPr>
                <w:rFonts w:ascii="黑体"/>
                <w:sz w:val="20"/>
              </w:rPr>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5" w:right="0"/>
              <w:jc w:val="left"/>
              <w:rPr>
                <w:rFonts w:ascii="黑体" w:hAnsi="黑体" w:cs="黑体" w:eastAsia="黑体" w:hint="default"/>
                <w:sz w:val="20"/>
                <w:szCs w:val="20"/>
              </w:rPr>
            </w:pPr>
            <w:r>
              <w:rPr>
                <w:rFonts w:ascii="黑体" w:hAnsi="黑体" w:cs="黑体" w:eastAsia="黑体" w:hint="default"/>
                <w:b/>
                <w:bCs/>
                <w:sz w:val="20"/>
                <w:szCs w:val="20"/>
              </w:rPr>
              <w:t>经营活动现金流量</w:t>
            </w:r>
            <w:r>
              <w:rPr>
                <w:rFonts w:ascii="黑体" w:hAnsi="黑体" w:cs="黑体" w:eastAsia="黑体" w:hint="default"/>
                <w:sz w:val="20"/>
                <w:szCs w:val="20"/>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132" w:right="0"/>
              <w:jc w:val="center"/>
              <w:rPr>
                <w:rFonts w:ascii="黑体" w:hAnsi="黑体" w:cs="黑体" w:eastAsia="黑体" w:hint="default"/>
                <w:sz w:val="20"/>
                <w:szCs w:val="20"/>
              </w:rPr>
            </w:pPr>
            <w:r>
              <w:rPr>
                <w:rFonts w:ascii="黑体" w:hAnsi="黑体" w:cs="黑体" w:eastAsia="黑体" w:hint="default"/>
                <w:sz w:val="20"/>
                <w:szCs w:val="20"/>
              </w:rPr>
              <w:t>附注六</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849"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730"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9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72" w:right="0"/>
              <w:jc w:val="left"/>
              <w:rPr>
                <w:rFonts w:ascii="黑体" w:hAnsi="黑体" w:cs="黑体" w:eastAsia="黑体" w:hint="default"/>
                <w:sz w:val="20"/>
                <w:szCs w:val="20"/>
              </w:rPr>
            </w:pPr>
            <w:r>
              <w:rPr>
                <w:rFonts w:ascii="黑体" w:hAnsi="黑体" w:cs="黑体" w:eastAsia="黑体" w:hint="default"/>
                <w:sz w:val="20"/>
                <w:szCs w:val="20"/>
              </w:rPr>
              <w:t>将净利润调节为经营活动的现金流量:</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2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2"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0" w:right="0"/>
              <w:jc w:val="left"/>
              <w:rPr>
                <w:rFonts w:ascii="黑体" w:hAnsi="黑体" w:cs="黑体" w:eastAsia="黑体" w:hint="default"/>
                <w:sz w:val="20"/>
                <w:szCs w:val="20"/>
              </w:rPr>
            </w:pPr>
            <w:r>
              <w:rPr>
                <w:rFonts w:ascii="黑体"/>
                <w:sz w:val="20"/>
              </w:rPr>
              <w:t>407,759,858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31" w:right="0"/>
              <w:jc w:val="left"/>
              <w:rPr>
                <w:rFonts w:ascii="黑体" w:hAnsi="黑体" w:cs="黑体" w:eastAsia="黑体" w:hint="default"/>
                <w:sz w:val="20"/>
                <w:szCs w:val="20"/>
              </w:rPr>
            </w:pPr>
            <w:r>
              <w:rPr>
                <w:rFonts w:ascii="黑体"/>
                <w:sz w:val="20"/>
              </w:rPr>
              <w:t>359,647,551</w:t>
            </w:r>
          </w:p>
        </w:tc>
      </w:tr>
      <w:tr>
        <w:trPr>
          <w:trHeight w:val="39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2" w:right="0"/>
              <w:jc w:val="left"/>
              <w:rPr>
                <w:rFonts w:ascii="黑体" w:hAnsi="黑体" w:cs="黑体" w:eastAsia="黑体" w:hint="default"/>
                <w:sz w:val="20"/>
                <w:szCs w:val="20"/>
              </w:rPr>
            </w:pPr>
            <w:r>
              <w:rPr>
                <w:rFonts w:ascii="黑体" w:hAnsi="黑体" w:cs="黑体" w:eastAsia="黑体" w:hint="default"/>
                <w:sz w:val="20"/>
                <w:szCs w:val="20"/>
              </w:rPr>
              <w:t>加:资产减值准备</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8" w:right="0"/>
              <w:jc w:val="center"/>
              <w:rPr>
                <w:rFonts w:ascii="黑体" w:hAnsi="黑体" w:cs="黑体" w:eastAsia="黑体" w:hint="default"/>
                <w:sz w:val="20"/>
                <w:szCs w:val="20"/>
              </w:rPr>
            </w:pPr>
            <w:r>
              <w:rPr>
                <w:rFonts w:ascii="黑体"/>
                <w:sz w:val="20"/>
              </w:rPr>
              <w:t>18</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49" w:right="0"/>
              <w:jc w:val="left"/>
              <w:rPr>
                <w:rFonts w:ascii="黑体" w:hAnsi="黑体" w:cs="黑体" w:eastAsia="黑体" w:hint="default"/>
                <w:sz w:val="20"/>
                <w:szCs w:val="20"/>
              </w:rPr>
            </w:pPr>
            <w:r>
              <w:rPr>
                <w:rFonts w:ascii="黑体"/>
                <w:sz w:val="20"/>
              </w:rPr>
              <w:t>7,003,092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29" w:right="0"/>
              <w:jc w:val="left"/>
              <w:rPr>
                <w:rFonts w:ascii="黑体" w:hAnsi="黑体" w:cs="黑体" w:eastAsia="黑体" w:hint="default"/>
                <w:sz w:val="20"/>
                <w:szCs w:val="20"/>
              </w:rPr>
            </w:pPr>
            <w:r>
              <w:rPr>
                <w:rFonts w:ascii="黑体"/>
                <w:sz w:val="20"/>
              </w:rPr>
              <w:t>4,327,881</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11</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449" w:right="0"/>
              <w:jc w:val="left"/>
              <w:rPr>
                <w:rFonts w:ascii="黑体" w:hAnsi="黑体" w:cs="黑体" w:eastAsia="黑体" w:hint="default"/>
                <w:sz w:val="20"/>
                <w:szCs w:val="20"/>
              </w:rPr>
            </w:pPr>
            <w:r>
              <w:rPr>
                <w:rFonts w:ascii="黑体"/>
                <w:sz w:val="20"/>
              </w:rPr>
              <w:t>41,791,809</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331" w:right="0"/>
              <w:jc w:val="left"/>
              <w:rPr>
                <w:rFonts w:ascii="黑体" w:hAnsi="黑体" w:cs="黑体" w:eastAsia="黑体" w:hint="default"/>
                <w:sz w:val="20"/>
                <w:szCs w:val="20"/>
              </w:rPr>
            </w:pPr>
            <w:r>
              <w:rPr>
                <w:rFonts w:ascii="黑体"/>
                <w:sz w:val="20"/>
              </w:rPr>
              <w:t>40,872,461</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13</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449" w:right="0"/>
              <w:jc w:val="left"/>
              <w:rPr>
                <w:rFonts w:ascii="黑体" w:hAnsi="黑体" w:cs="黑体" w:eastAsia="黑体" w:hint="default"/>
                <w:sz w:val="20"/>
                <w:szCs w:val="20"/>
              </w:rPr>
            </w:pPr>
            <w:r>
              <w:rPr>
                <w:rFonts w:ascii="黑体"/>
                <w:sz w:val="20"/>
              </w:rPr>
              <w:t>15,594,120</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430" w:right="0"/>
              <w:jc w:val="left"/>
              <w:rPr>
                <w:rFonts w:ascii="黑体" w:hAnsi="黑体" w:cs="黑体" w:eastAsia="黑体" w:hint="default"/>
                <w:sz w:val="20"/>
                <w:szCs w:val="20"/>
              </w:rPr>
            </w:pPr>
            <w:r>
              <w:rPr>
                <w:rFonts w:ascii="黑体"/>
                <w:sz w:val="20"/>
              </w:rPr>
              <w:t>4,933,709</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15</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548" w:right="0"/>
              <w:jc w:val="left"/>
              <w:rPr>
                <w:rFonts w:ascii="黑体" w:hAnsi="黑体" w:cs="黑体" w:eastAsia="黑体" w:hint="default"/>
                <w:sz w:val="20"/>
                <w:szCs w:val="20"/>
              </w:rPr>
            </w:pPr>
            <w:r>
              <w:rPr>
                <w:rFonts w:ascii="黑体"/>
                <w:sz w:val="20"/>
              </w:rPr>
              <w:t>6,228,167</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430" w:right="0"/>
              <w:jc w:val="left"/>
              <w:rPr>
                <w:rFonts w:ascii="黑体" w:hAnsi="黑体" w:cs="黑体" w:eastAsia="黑体" w:hint="default"/>
                <w:sz w:val="20"/>
                <w:szCs w:val="20"/>
              </w:rPr>
            </w:pPr>
            <w:r>
              <w:rPr>
                <w:rFonts w:ascii="黑体"/>
                <w:sz w:val="20"/>
              </w:rPr>
              <w:t>6,943,544</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固定资产及无形资产处置损失</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right="128"/>
              <w:jc w:val="right"/>
              <w:rPr>
                <w:rFonts w:ascii="黑体" w:hAnsi="黑体" w:cs="黑体" w:eastAsia="黑体" w:hint="default"/>
                <w:sz w:val="20"/>
                <w:szCs w:val="20"/>
              </w:rPr>
            </w:pPr>
            <w:r>
              <w:rPr>
                <w:rFonts w:ascii="黑体"/>
                <w:sz w:val="20"/>
              </w:rPr>
              <w:t>( 53,567,510</w:t>
            </w:r>
            <w:r>
              <w:rPr>
                <w:rFonts w:ascii="黑体"/>
                <w:spacing w:val="-54"/>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730" w:right="0"/>
              <w:jc w:val="left"/>
              <w:rPr>
                <w:rFonts w:ascii="黑体" w:hAnsi="黑体" w:cs="黑体" w:eastAsia="黑体" w:hint="default"/>
                <w:sz w:val="20"/>
                <w:szCs w:val="20"/>
              </w:rPr>
            </w:pPr>
            <w:r>
              <w:rPr>
                <w:rFonts w:ascii="黑体"/>
                <w:sz w:val="20"/>
              </w:rPr>
              <w:t>86,967</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公允价值变动损失</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39</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448" w:right="0"/>
              <w:jc w:val="left"/>
              <w:rPr>
                <w:rFonts w:ascii="黑体" w:hAnsi="黑体" w:cs="黑体" w:eastAsia="黑体" w:hint="default"/>
                <w:sz w:val="20"/>
                <w:szCs w:val="20"/>
              </w:rPr>
            </w:pPr>
            <w:r>
              <w:rPr>
                <w:rFonts w:ascii="黑体"/>
                <w:sz w:val="20"/>
              </w:rPr>
              <w:t>76,497,547</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z w:val="20"/>
              </w:rPr>
              <w:t>( 43,560,503</w:t>
            </w:r>
            <w:r>
              <w:rPr>
                <w:rFonts w:ascii="黑体"/>
                <w:spacing w:val="-53"/>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管理费用-股权激励成本</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52</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449" w:right="0"/>
              <w:jc w:val="left"/>
              <w:rPr>
                <w:rFonts w:ascii="黑体" w:hAnsi="黑体" w:cs="黑体" w:eastAsia="黑体" w:hint="default"/>
                <w:sz w:val="20"/>
                <w:szCs w:val="20"/>
              </w:rPr>
            </w:pPr>
            <w:r>
              <w:rPr>
                <w:rFonts w:ascii="黑体"/>
                <w:sz w:val="20"/>
              </w:rPr>
              <w:t>38,243,800</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430" w:right="0"/>
              <w:jc w:val="left"/>
              <w:rPr>
                <w:rFonts w:ascii="黑体" w:hAnsi="黑体" w:cs="黑体" w:eastAsia="黑体" w:hint="default"/>
                <w:sz w:val="20"/>
                <w:szCs w:val="20"/>
              </w:rPr>
            </w:pPr>
            <w:r>
              <w:rPr>
                <w:rFonts w:ascii="黑体"/>
                <w:sz w:val="20"/>
              </w:rPr>
              <w:t>6,488,291</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28"/>
              <w:jc w:val="right"/>
              <w:rPr>
                <w:rFonts w:ascii="黑体" w:hAnsi="黑体" w:cs="黑体" w:eastAsia="黑体" w:hint="default"/>
                <w:sz w:val="20"/>
                <w:szCs w:val="20"/>
              </w:rPr>
            </w:pPr>
            <w:r>
              <w:rPr>
                <w:rFonts w:ascii="黑体"/>
                <w:sz w:val="20"/>
              </w:rPr>
              <w:t>(</w:t>
              <w:tab/>
              <w:t>9,229,293</w:t>
            </w:r>
            <w:r>
              <w:rPr>
                <w:rFonts w:ascii="黑体"/>
                <w:spacing w:val="-53"/>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  6,155,675</w:t>
            </w:r>
            <w:r>
              <w:rPr>
                <w:rFonts w:ascii="黑体"/>
                <w:spacing w:val="-52"/>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8" w:right="0"/>
              <w:jc w:val="center"/>
              <w:rPr>
                <w:rFonts w:ascii="黑体" w:hAnsi="黑体" w:cs="黑体" w:eastAsia="黑体" w:hint="default"/>
                <w:sz w:val="20"/>
                <w:szCs w:val="20"/>
              </w:rPr>
            </w:pPr>
            <w:r>
              <w:rPr>
                <w:rFonts w:ascii="黑体"/>
                <w:sz w:val="20"/>
              </w:rPr>
              <w:t>40</w:t>
            </w: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right="129"/>
              <w:jc w:val="right"/>
              <w:rPr>
                <w:rFonts w:ascii="黑体" w:hAnsi="黑体" w:cs="黑体" w:eastAsia="黑体" w:hint="default"/>
                <w:sz w:val="20"/>
                <w:szCs w:val="20"/>
              </w:rPr>
            </w:pPr>
            <w:r>
              <w:rPr>
                <w:rFonts w:ascii="黑体"/>
                <w:sz w:val="20"/>
              </w:rPr>
              <w:t>(204,346,958</w:t>
            </w:r>
            <w:r>
              <w:rPr>
                <w:rFonts w:ascii="黑体"/>
                <w:spacing w:val="-56"/>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(108,205,756</w:t>
            </w:r>
            <w:r>
              <w:rPr>
                <w:rFonts w:ascii="黑体"/>
                <w:spacing w:val="-54"/>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递延所得税资产的增加</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center"/>
              <w:rPr>
                <w:rFonts w:ascii="黑体" w:hAnsi="黑体" w:cs="黑体" w:eastAsia="黑体" w:hint="default"/>
                <w:sz w:val="20"/>
                <w:szCs w:val="20"/>
              </w:rPr>
            </w:pPr>
            <w:r>
              <w:rPr>
                <w:rFonts w:ascii="黑体"/>
                <w:sz w:val="20"/>
              </w:rPr>
              <w:t>16</w:t>
            </w:r>
          </w:p>
        </w:tc>
        <w:tc>
          <w:tcPr>
            <w:tcW w:w="1737"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28"/>
              <w:jc w:val="right"/>
              <w:rPr>
                <w:rFonts w:ascii="黑体" w:hAnsi="黑体" w:cs="黑体" w:eastAsia="黑体" w:hint="default"/>
                <w:sz w:val="20"/>
                <w:szCs w:val="20"/>
              </w:rPr>
            </w:pPr>
            <w:r>
              <w:rPr>
                <w:rFonts w:ascii="黑体"/>
                <w:sz w:val="20"/>
              </w:rPr>
              <w:t>(</w:t>
              <w:tab/>
              <w:t>3,679,599</w:t>
            </w:r>
            <w:r>
              <w:rPr>
                <w:rFonts w:ascii="黑体"/>
                <w:spacing w:val="-52"/>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30" w:lineRule="exact"/>
              <w:ind w:right="33"/>
              <w:jc w:val="right"/>
              <w:rPr>
                <w:rFonts w:ascii="黑体" w:hAnsi="黑体" w:cs="黑体" w:eastAsia="黑体" w:hint="default"/>
                <w:sz w:val="20"/>
                <w:szCs w:val="20"/>
              </w:rPr>
            </w:pPr>
            <w:r>
              <w:rPr>
                <w:rFonts w:ascii="黑体"/>
                <w:sz w:val="20"/>
              </w:rPr>
              <w:t>(</w:t>
              <w:tab/>
              <w:t>572,933</w:t>
            </w:r>
            <w:r>
              <w:rPr>
                <w:rFonts w:ascii="黑体"/>
                <w:spacing w:val="-50"/>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递延所得税负债的(减少)/增加</w:t>
            </w: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30" w:right="0"/>
              <w:jc w:val="center"/>
              <w:rPr>
                <w:rFonts w:ascii="黑体" w:hAnsi="黑体" w:cs="黑体" w:eastAsia="黑体" w:hint="default"/>
                <w:sz w:val="20"/>
                <w:szCs w:val="20"/>
              </w:rPr>
            </w:pPr>
            <w:r>
              <w:rPr>
                <w:rFonts w:ascii="黑体"/>
                <w:sz w:val="20"/>
              </w:rPr>
              <w:t>16</w:t>
            </w:r>
          </w:p>
        </w:tc>
        <w:tc>
          <w:tcPr>
            <w:tcW w:w="1737"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28"/>
              <w:jc w:val="right"/>
              <w:rPr>
                <w:rFonts w:ascii="黑体" w:hAnsi="黑体" w:cs="黑体" w:eastAsia="黑体" w:hint="default"/>
                <w:sz w:val="20"/>
                <w:szCs w:val="20"/>
              </w:rPr>
            </w:pPr>
            <w:r>
              <w:rPr>
                <w:rFonts w:ascii="黑体"/>
                <w:sz w:val="20"/>
              </w:rPr>
              <w:t>(</w:t>
              <w:tab/>
              <w:t>4,805,226</w:t>
            </w:r>
            <w:r>
              <w:rPr>
                <w:rFonts w:ascii="黑体"/>
                <w:spacing w:val="-52"/>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430" w:right="0"/>
              <w:jc w:val="left"/>
              <w:rPr>
                <w:rFonts w:ascii="黑体" w:hAnsi="黑体" w:cs="黑体" w:eastAsia="黑体" w:hint="default"/>
                <w:sz w:val="20"/>
                <w:szCs w:val="20"/>
              </w:rPr>
            </w:pPr>
            <w:r>
              <w:rPr>
                <w:rFonts w:ascii="黑体"/>
                <w:sz w:val="20"/>
              </w:rPr>
              <w:t>4,012,976</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存货的增加</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29"/>
              <w:jc w:val="right"/>
              <w:rPr>
                <w:rFonts w:ascii="黑体" w:hAnsi="黑体" w:cs="黑体" w:eastAsia="黑体" w:hint="default"/>
                <w:sz w:val="20"/>
                <w:szCs w:val="20"/>
              </w:rPr>
            </w:pPr>
            <w:r>
              <w:rPr>
                <w:rFonts w:ascii="黑体"/>
                <w:sz w:val="20"/>
              </w:rPr>
              <w:t>(</w:t>
              <w:tab/>
              <w:t>8,531,538</w:t>
            </w:r>
            <w:r>
              <w:rPr>
                <w:rFonts w:ascii="黑体"/>
                <w:spacing w:val="-53"/>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  2,334,303</w:t>
            </w:r>
            <w:r>
              <w:rPr>
                <w:rFonts w:ascii="黑体"/>
                <w:spacing w:val="-49"/>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right="129"/>
              <w:jc w:val="right"/>
              <w:rPr>
                <w:rFonts w:ascii="黑体" w:hAnsi="黑体" w:cs="黑体" w:eastAsia="黑体" w:hint="default"/>
                <w:sz w:val="20"/>
                <w:szCs w:val="20"/>
              </w:rPr>
            </w:pPr>
            <w:r>
              <w:rPr>
                <w:rFonts w:ascii="黑体"/>
                <w:sz w:val="20"/>
              </w:rPr>
              <w:t>(158,558,034</w:t>
            </w:r>
            <w:r>
              <w:rPr>
                <w:rFonts w:ascii="黑体"/>
                <w:spacing w:val="-55"/>
                <w:sz w:val="20"/>
              </w:rPr>
              <w:t> </w:t>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( 44,134,099</w:t>
            </w:r>
            <w:r>
              <w:rPr>
                <w:rFonts w:ascii="黑体"/>
                <w:spacing w:val="-52"/>
                <w:sz w:val="20"/>
              </w:rPr>
              <w:t> </w:t>
            </w:r>
            <w:r>
              <w:rPr>
                <w:rFonts w:ascii="黑体"/>
                <w:sz w:val="20"/>
              </w:rPr>
              <w:t>)</w:t>
            </w:r>
          </w:p>
        </w:tc>
      </w:tr>
      <w:tr>
        <w:trPr>
          <w:trHeight w:val="260"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30" w:lineRule="exact"/>
              <w:ind w:left="349" w:right="0"/>
              <w:jc w:val="left"/>
              <w:rPr>
                <w:rFonts w:ascii="黑体" w:hAnsi="黑体" w:cs="黑体" w:eastAsia="黑体" w:hint="default"/>
                <w:sz w:val="20"/>
                <w:szCs w:val="20"/>
              </w:rPr>
            </w:pPr>
            <w:r>
              <w:rPr>
                <w:rFonts w:ascii="黑体"/>
                <w:sz w:val="20"/>
              </w:rPr>
              <w:t>216,568,095</w:t>
            </w:r>
          </w:p>
        </w:tc>
        <w:tc>
          <w:tcPr>
            <w:tcW w:w="1524" w:type="dxa"/>
            <w:tcBorders>
              <w:top w:val="nil" w:sz="6" w:space="0" w:color="auto"/>
              <w:left w:val="nil" w:sz="6" w:space="0" w:color="auto"/>
              <w:bottom w:val="nil" w:sz="6" w:space="0" w:color="auto"/>
              <w:right w:val="nil" w:sz="6" w:space="0" w:color="auto"/>
            </w:tcBorders>
          </w:tcPr>
          <w:p>
            <w:pPr>
              <w:pStyle w:val="TableParagraph"/>
              <w:spacing w:line="230" w:lineRule="exact"/>
              <w:ind w:left="231" w:right="0"/>
              <w:jc w:val="left"/>
              <w:rPr>
                <w:rFonts w:ascii="黑体" w:hAnsi="黑体" w:cs="黑体" w:eastAsia="黑体" w:hint="default"/>
                <w:sz w:val="20"/>
                <w:szCs w:val="20"/>
              </w:rPr>
            </w:pPr>
            <w:r>
              <w:rPr>
                <w:rFonts w:ascii="黑体"/>
                <w:sz w:val="20"/>
              </w:rPr>
              <w:t>114,728,893</w:t>
            </w:r>
          </w:p>
        </w:tc>
      </w:tr>
      <w:tr>
        <w:trPr>
          <w:trHeight w:val="396"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31" w:lineRule="exact"/>
              <w:ind w:right="129"/>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3,556,877</w:t>
            </w:r>
            <w:r>
              <w:rPr>
                <w:rFonts w:ascii="黑体"/>
                <w:spacing w:val="-50"/>
                <w:sz w:val="20"/>
                <w:u w:val="single" w:color="000000"/>
              </w:rPr>
              <w:t> </w:t>
            </w:r>
            <w:r>
              <w:rPr>
                <w:rFonts w:ascii="黑体"/>
                <w:spacing w:val="-50"/>
                <w:sz w:val="20"/>
              </w:rPr>
            </w:r>
            <w:r>
              <w:rPr>
                <w:rFonts w:ascii="黑体"/>
                <w:sz w:val="20"/>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31" w:lineRule="exact"/>
              <w:ind w:left="430" w:right="0"/>
              <w:jc w:val="left"/>
              <w:rPr>
                <w:rFonts w:ascii="黑体" w:hAnsi="黑体" w:cs="黑体" w:eastAsia="黑体" w:hint="default"/>
                <w:sz w:val="20"/>
                <w:szCs w:val="20"/>
              </w:rPr>
            </w:pPr>
            <w:r>
              <w:rPr>
                <w:rFonts w:ascii="黑体"/>
                <w:w w:val="100"/>
                <w:sz w:val="20"/>
              </w:rPr>
            </w:r>
            <w:r>
              <w:rPr>
                <w:rFonts w:ascii="黑体"/>
                <w:sz w:val="20"/>
                <w:u w:val="single" w:color="000000"/>
              </w:rPr>
              <w:t>6,036,808</w:t>
            </w:r>
            <w:r>
              <w:rPr>
                <w:rFonts w:ascii="黑体"/>
                <w:sz w:val="20"/>
              </w:rPr>
            </w:r>
          </w:p>
        </w:tc>
      </w:tr>
      <w:tr>
        <w:trPr>
          <w:trHeight w:val="456" w:hRule="exact"/>
        </w:trPr>
        <w:tc>
          <w:tcPr>
            <w:tcW w:w="409" w:type="dxa"/>
            <w:tcBorders>
              <w:top w:val="nil" w:sz="6" w:space="0" w:color="auto"/>
              <w:left w:val="nil" w:sz="6" w:space="0" w:color="auto"/>
              <w:bottom w:val="nil" w:sz="6" w:space="0" w:color="auto"/>
              <w:right w:val="nil" w:sz="6" w:space="0" w:color="auto"/>
            </w:tcBorders>
          </w:tcPr>
          <w:p>
            <w:pP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1"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232"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49" w:right="0"/>
              <w:jc w:val="left"/>
              <w:rPr>
                <w:rFonts w:ascii="黑体" w:hAnsi="黑体" w:cs="黑体" w:eastAsia="黑体" w:hint="default"/>
                <w:sz w:val="20"/>
                <w:szCs w:val="20"/>
              </w:rPr>
            </w:pPr>
            <w:r>
              <w:rPr>
                <w:rFonts w:ascii="黑体"/>
                <w:w w:val="100"/>
                <w:sz w:val="20"/>
              </w:rPr>
            </w:r>
            <w:r>
              <w:rPr>
                <w:rFonts w:ascii="黑体"/>
                <w:sz w:val="20"/>
                <w:u w:val="thick" w:color="000000"/>
              </w:rPr>
              <w:t>363,411,453</w:t>
            </w:r>
            <w:r>
              <w:rPr>
                <w:rFonts w:ascii="黑体"/>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31" w:right="0"/>
              <w:jc w:val="left"/>
              <w:rPr>
                <w:rFonts w:ascii="黑体" w:hAnsi="黑体" w:cs="黑体" w:eastAsia="黑体" w:hint="default"/>
                <w:sz w:val="20"/>
                <w:szCs w:val="20"/>
              </w:rPr>
            </w:pPr>
            <w:r>
              <w:rPr>
                <w:rFonts w:ascii="黑体"/>
                <w:w w:val="100"/>
                <w:sz w:val="20"/>
              </w:rPr>
            </w:r>
            <w:r>
              <w:rPr>
                <w:rFonts w:ascii="黑体"/>
                <w:sz w:val="20"/>
                <w:u w:val="thick" w:color="000000"/>
              </w:rPr>
              <w:t>343,115,812</w:t>
            </w:r>
            <w:r>
              <w:rPr>
                <w:rFonts w:ascii="黑体"/>
                <w:sz w:val="20"/>
              </w:rPr>
            </w:r>
          </w:p>
        </w:tc>
      </w:tr>
    </w:tbl>
    <w:p>
      <w:pPr>
        <w:spacing w:after="0" w:line="240" w:lineRule="auto"/>
        <w:jc w:val="left"/>
        <w:rPr>
          <w:rFonts w:ascii="黑体" w:hAnsi="黑体" w:cs="黑体" w:eastAsia="黑体" w:hint="default"/>
          <w:sz w:val="20"/>
          <w:szCs w:val="20"/>
        </w:rPr>
        <w:sectPr>
          <w:pgSz w:w="11910" w:h="16840"/>
          <w:pgMar w:header="935" w:footer="1140" w:top="2440" w:bottom="1340" w:left="1560" w:right="1480"/>
        </w:sectPr>
      </w:pPr>
    </w:p>
    <w:p>
      <w:pPr>
        <w:spacing w:line="240" w:lineRule="auto" w:before="1"/>
        <w:rPr>
          <w:rFonts w:ascii="黑体" w:hAnsi="黑体" w:cs="黑体" w:eastAsia="黑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487"/>
        <w:gridCol w:w="4300"/>
        <w:gridCol w:w="2436"/>
        <w:gridCol w:w="1307"/>
      </w:tblGrid>
      <w:tr>
        <w:trPr>
          <w:trHeight w:val="1021"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sz w:val="20"/>
                <w:szCs w:val="20"/>
              </w:rPr>
            </w:r>
          </w:p>
          <w:p>
            <w:pPr>
              <w:pStyle w:val="TableParagraph"/>
              <w:spacing w:line="240" w:lineRule="auto" w:before="6"/>
              <w:ind w:right="0"/>
              <w:jc w:val="left"/>
              <w:rPr>
                <w:rFonts w:ascii="黑体" w:hAnsi="黑体" w:cs="黑体" w:eastAsia="黑体" w:hint="default"/>
                <w:b/>
                <w:bCs/>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b/>
                <w:sz w:val="20"/>
              </w:rPr>
              <w:t>48.</w:t>
            </w:r>
            <w:r>
              <w:rPr>
                <w:rFonts w:ascii="黑体"/>
                <w:sz w:val="20"/>
              </w:rPr>
            </w:r>
          </w:p>
        </w:tc>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6"/>
              <w:ind w:right="0"/>
              <w:jc w:val="left"/>
              <w:rPr>
                <w:rFonts w:ascii="黑体" w:hAnsi="黑体" w:cs="黑体" w:eastAsia="黑体" w:hint="default"/>
                <w:b/>
                <w:bCs/>
                <w:sz w:val="21"/>
                <w:szCs w:val="21"/>
              </w:rPr>
            </w:pPr>
          </w:p>
          <w:p>
            <w:pPr>
              <w:pStyle w:val="TableParagraph"/>
              <w:spacing w:line="240" w:lineRule="auto"/>
              <w:ind w:left="51" w:right="0"/>
              <w:jc w:val="left"/>
              <w:rPr>
                <w:rFonts w:ascii="黑体" w:hAnsi="黑体" w:cs="黑体" w:eastAsia="黑体" w:hint="default"/>
                <w:sz w:val="20"/>
                <w:szCs w:val="20"/>
              </w:rPr>
            </w:pPr>
            <w:r>
              <w:rPr>
                <w:rFonts w:ascii="黑体" w:hAnsi="黑体" w:cs="黑体" w:eastAsia="黑体" w:hint="default"/>
                <w:b/>
                <w:bCs/>
                <w:sz w:val="20"/>
                <w:szCs w:val="20"/>
              </w:rPr>
              <w:t>现金和现金等价物</w:t>
            </w:r>
            <w:r>
              <w:rPr>
                <w:rFonts w:ascii="黑体" w:hAnsi="黑体" w:cs="黑体" w:eastAsia="黑体" w:hint="default"/>
                <w:sz w:val="20"/>
                <w:szCs w:val="20"/>
              </w:rPr>
            </w:r>
          </w:p>
        </w:tc>
        <w:tc>
          <w:tcPr>
            <w:tcW w:w="3743" w:type="dxa"/>
            <w:gridSpan w:val="2"/>
            <w:tcBorders>
              <w:top w:val="nil" w:sz="6" w:space="0" w:color="auto"/>
              <w:left w:val="nil" w:sz="6" w:space="0" w:color="auto"/>
              <w:bottom w:val="nil" w:sz="6" w:space="0" w:color="auto"/>
              <w:right w:val="nil" w:sz="6" w:space="0" w:color="auto"/>
            </w:tcBorders>
          </w:tcPr>
          <w:p>
            <w:pPr/>
          </w:p>
        </w:tc>
      </w:tr>
      <w:tr>
        <w:trPr>
          <w:trHeight w:val="839" w:hRule="exact"/>
        </w:trPr>
        <w:tc>
          <w:tcPr>
            <w:tcW w:w="487" w:type="dxa"/>
            <w:tcBorders>
              <w:top w:val="nil" w:sz="6" w:space="0" w:color="auto"/>
              <w:left w:val="nil" w:sz="6" w:space="0" w:color="auto"/>
              <w:bottom w:val="nil" w:sz="6" w:space="0" w:color="auto"/>
              <w:right w:val="nil" w:sz="6" w:space="0" w:color="auto"/>
            </w:tcBorders>
          </w:tcPr>
          <w:p>
            <w:pPr/>
          </w:p>
        </w:tc>
        <w:tc>
          <w:tcPr>
            <w:tcW w:w="4300"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7"/>
              <w:jc w:val="right"/>
              <w:rPr>
                <w:rFonts w:ascii="黑体" w:hAnsi="黑体" w:cs="黑体" w:eastAsia="黑体" w:hint="default"/>
                <w:sz w:val="20"/>
                <w:szCs w:val="20"/>
              </w:rPr>
            </w:pPr>
            <w:r>
              <w:rPr>
                <w:rFonts w:ascii="黑体" w:hAnsi="黑体" w:cs="黑体" w:eastAsia="黑体" w:hint="default"/>
                <w:spacing w:val="-1"/>
                <w:sz w:val="20"/>
                <w:szCs w:val="20"/>
              </w:rPr>
              <w:t>2008年</w:t>
            </w:r>
          </w:p>
          <w:p>
            <w:pPr>
              <w:pStyle w:val="TableParagraph"/>
              <w:spacing w:line="240" w:lineRule="auto" w:before="19"/>
              <w:ind w:right="168"/>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69"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19"/>
              <w:ind w:left="468" w:right="0"/>
              <w:jc w:val="left"/>
              <w:rPr>
                <w:rFonts w:ascii="黑体" w:hAnsi="黑体" w:cs="黑体" w:eastAsia="黑体" w:hint="default"/>
                <w:sz w:val="20"/>
                <w:szCs w:val="20"/>
              </w:rPr>
            </w:pPr>
            <w:r>
              <w:rPr>
                <w:rFonts w:ascii="黑体" w:hAnsi="黑体" w:cs="黑体" w:eastAsia="黑体" w:hint="default"/>
                <w:sz w:val="20"/>
                <w:szCs w:val="20"/>
              </w:rPr>
              <w:t>12月31日</w:t>
            </w:r>
          </w:p>
        </w:tc>
      </w:tr>
      <w:tr>
        <w:trPr>
          <w:trHeight w:val="420" w:hRule="exact"/>
        </w:trPr>
        <w:tc>
          <w:tcPr>
            <w:tcW w:w="487" w:type="dxa"/>
            <w:tcBorders>
              <w:top w:val="nil" w:sz="6" w:space="0" w:color="auto"/>
              <w:left w:val="nil" w:sz="6" w:space="0" w:color="auto"/>
              <w:bottom w:val="nil" w:sz="6" w:space="0" w:color="auto"/>
              <w:right w:val="nil" w:sz="6" w:space="0" w:color="auto"/>
            </w:tcBorders>
          </w:tcPr>
          <w:p>
            <w:pPr/>
          </w:p>
        </w:tc>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8"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8"/>
              <w:jc w:val="right"/>
              <w:rPr>
                <w:rFonts w:ascii="黑体" w:hAnsi="黑体" w:cs="黑体" w:eastAsia="黑体" w:hint="default"/>
                <w:sz w:val="20"/>
                <w:szCs w:val="20"/>
              </w:rPr>
            </w:pPr>
            <w:r>
              <w:rPr>
                <w:rFonts w:ascii="黑体"/>
                <w:spacing w:val="-1"/>
                <w:sz w:val="20"/>
              </w:rPr>
              <w:t>1,085,138,211</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黑体" w:hAnsi="黑体" w:cs="黑体" w:eastAsia="黑体" w:hint="default"/>
                <w:sz w:val="20"/>
                <w:szCs w:val="20"/>
              </w:rPr>
            </w:pPr>
            <w:r>
              <w:rPr>
                <w:rFonts w:ascii="黑体"/>
                <w:spacing w:val="-1"/>
                <w:sz w:val="20"/>
              </w:rPr>
              <w:t>909,403,286</w:t>
            </w:r>
          </w:p>
        </w:tc>
      </w:tr>
      <w:tr>
        <w:trPr>
          <w:trHeight w:val="280" w:hRule="exact"/>
        </w:trPr>
        <w:tc>
          <w:tcPr>
            <w:tcW w:w="487" w:type="dxa"/>
            <w:tcBorders>
              <w:top w:val="nil" w:sz="6" w:space="0" w:color="auto"/>
              <w:left w:val="nil" w:sz="6" w:space="0" w:color="auto"/>
              <w:bottom w:val="nil" w:sz="6" w:space="0" w:color="auto"/>
              <w:right w:val="nil" w:sz="6" w:space="0" w:color="auto"/>
            </w:tcBorders>
          </w:tcPr>
          <w:p>
            <w:pPr/>
          </w:p>
        </w:tc>
        <w:tc>
          <w:tcPr>
            <w:tcW w:w="4300"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436" w:type="dxa"/>
            <w:tcBorders>
              <w:top w:val="nil" w:sz="6" w:space="0" w:color="auto"/>
              <w:left w:val="nil" w:sz="6" w:space="0" w:color="auto"/>
              <w:bottom w:val="nil" w:sz="6" w:space="0" w:color="auto"/>
              <w:right w:val="nil" w:sz="6" w:space="0" w:color="auto"/>
            </w:tcBorders>
          </w:tcPr>
          <w:p>
            <w:pPr>
              <w:pStyle w:val="TableParagraph"/>
              <w:spacing w:line="241" w:lineRule="exact"/>
              <w:ind w:right="170"/>
              <w:jc w:val="right"/>
              <w:rPr>
                <w:rFonts w:ascii="黑体" w:hAnsi="黑体" w:cs="黑体" w:eastAsia="黑体" w:hint="default"/>
                <w:sz w:val="20"/>
                <w:szCs w:val="20"/>
              </w:rPr>
            </w:pPr>
            <w:r>
              <w:rPr>
                <w:rFonts w:ascii="黑体"/>
                <w:spacing w:val="-1"/>
                <w:sz w:val="20"/>
              </w:rPr>
              <w:t>2,305,064</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36"/>
              <w:jc w:val="right"/>
              <w:rPr>
                <w:rFonts w:ascii="黑体" w:hAnsi="黑体" w:cs="黑体" w:eastAsia="黑体" w:hint="default"/>
                <w:sz w:val="20"/>
                <w:szCs w:val="20"/>
              </w:rPr>
            </w:pPr>
            <w:r>
              <w:rPr>
                <w:rFonts w:ascii="黑体"/>
                <w:spacing w:val="-1"/>
                <w:sz w:val="20"/>
              </w:rPr>
              <w:t>1,470,272</w:t>
            </w:r>
            <w:r>
              <w:rPr>
                <w:rFonts w:ascii="黑体"/>
                <w:sz w:val="20"/>
              </w:rPr>
            </w:r>
          </w:p>
        </w:tc>
      </w:tr>
      <w:tr>
        <w:trPr>
          <w:trHeight w:val="340" w:hRule="exact"/>
        </w:trPr>
        <w:tc>
          <w:tcPr>
            <w:tcW w:w="487" w:type="dxa"/>
            <w:tcBorders>
              <w:top w:val="nil" w:sz="6" w:space="0" w:color="auto"/>
              <w:left w:val="nil" w:sz="6" w:space="0" w:color="auto"/>
              <w:bottom w:val="nil" w:sz="6" w:space="0" w:color="auto"/>
              <w:right w:val="nil" w:sz="6" w:space="0" w:color="auto"/>
            </w:tcBorders>
          </w:tcPr>
          <w:p>
            <w:pPr/>
          </w:p>
        </w:tc>
        <w:tc>
          <w:tcPr>
            <w:tcW w:w="4300" w:type="dxa"/>
            <w:tcBorders>
              <w:top w:val="nil" w:sz="6" w:space="0" w:color="auto"/>
              <w:left w:val="nil" w:sz="6" w:space="0" w:color="auto"/>
              <w:bottom w:val="nil" w:sz="6" w:space="0" w:color="auto"/>
              <w:right w:val="nil" w:sz="6" w:space="0" w:color="auto"/>
            </w:tcBorders>
          </w:tcPr>
          <w:p>
            <w:pPr>
              <w:pStyle w:val="TableParagraph"/>
              <w:spacing w:line="240" w:lineRule="exact"/>
              <w:ind w:left="935"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exact"/>
              <w:ind w:right="168"/>
              <w:jc w:val="right"/>
              <w:rPr>
                <w:rFonts w:ascii="黑体" w:hAnsi="黑体" w:cs="黑体" w:eastAsia="黑体" w:hint="default"/>
                <w:sz w:val="20"/>
                <w:szCs w:val="20"/>
              </w:rPr>
            </w:pPr>
            <w:r>
              <w:rPr>
                <w:rFonts w:ascii="黑体"/>
                <w:w w:val="100"/>
                <w:sz w:val="20"/>
              </w:rPr>
            </w:r>
            <w:r>
              <w:rPr>
                <w:rFonts w:ascii="黑体"/>
                <w:spacing w:val="-1"/>
                <w:sz w:val="20"/>
                <w:u w:val="thick" w:color="000000"/>
              </w:rPr>
              <w:t>1,074,003,698</w:t>
            </w:r>
            <w:r>
              <w:rPr>
                <w:rFonts w:ascii="黑体"/>
                <w:spacing w:val="-1"/>
                <w:sz w:val="20"/>
              </w:rPr>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900,306,879</w:t>
            </w:r>
            <w:r>
              <w:rPr>
                <w:rFonts w:ascii="黑体"/>
                <w:spacing w:val="-1"/>
                <w:sz w:val="20"/>
              </w:rPr>
            </w:r>
          </w:p>
        </w:tc>
      </w:tr>
    </w:tbl>
    <w:p>
      <w:pPr>
        <w:spacing w:line="240" w:lineRule="auto" w:before="3"/>
        <w:rPr>
          <w:rFonts w:ascii="黑体" w:hAnsi="黑体" w:cs="黑体" w:eastAsia="黑体" w:hint="default"/>
          <w:b/>
          <w:bCs/>
          <w:sz w:val="12"/>
          <w:szCs w:val="12"/>
        </w:rPr>
      </w:pPr>
    </w:p>
    <w:p>
      <w:pPr>
        <w:pStyle w:val="BodyText"/>
        <w:spacing w:line="256" w:lineRule="auto" w:before="38"/>
        <w:ind w:left="928" w:right="2217" w:hanging="243"/>
        <w:jc w:val="left"/>
      </w:pPr>
      <w:r>
        <w:rPr/>
        <w:t>年末现金及现金等价物余额</w:t>
      </w:r>
      <w:r>
        <w:rPr>
          <w:w w:val="100"/>
        </w:rPr>
        <w:t> </w:t>
      </w:r>
      <w:r>
        <w:rPr>
          <w:spacing w:val="-1"/>
        </w:rPr>
        <w:t>其中：公司或集团内子公司使用受限制的</w:t>
      </w:r>
    </w:p>
    <w:p>
      <w:pPr>
        <w:pStyle w:val="BodyText"/>
        <w:tabs>
          <w:tab w:pos="6258" w:val="left" w:leader="none"/>
          <w:tab w:pos="7700" w:val="left" w:leader="none"/>
        </w:tabs>
        <w:spacing w:line="240" w:lineRule="auto" w:before="4"/>
        <w:ind w:left="1529" w:right="0"/>
        <w:jc w:val="left"/>
      </w:pPr>
      <w:r>
        <w:rPr>
          <w:spacing w:val="-2"/>
        </w:rPr>
        <w:t>现金和现金等价物</w:t>
        <w:tab/>
      </w:r>
      <w:r>
        <w:rPr>
          <w:spacing w:val="-1"/>
        </w:rPr>
        <w:t>8,829,449</w:t>
        <w:tab/>
        <w:t>7,626,135</w:t>
      </w:r>
      <w:r>
        <w:rPr/>
      </w:r>
    </w:p>
    <w:p>
      <w:pPr>
        <w:pStyle w:val="BodyText"/>
        <w:tabs>
          <w:tab w:pos="7499" w:val="left" w:leader="none"/>
        </w:tabs>
        <w:spacing w:line="240" w:lineRule="auto" w:before="19"/>
        <w:ind w:left="5859" w:right="0"/>
        <w:jc w:val="left"/>
      </w:pPr>
      <w:r>
        <w:rPr>
          <w:w w:val="100"/>
        </w:rPr>
      </w:r>
      <w:r>
        <w:rPr>
          <w:spacing w:val="-1"/>
          <w:u w:val="thick" w:color="000000"/>
        </w:rPr>
        <w:t>1,085,138,211</w:t>
      </w:r>
      <w:r>
        <w:rPr>
          <w:spacing w:val="-1"/>
        </w:rPr>
        <w:tab/>
      </w:r>
      <w:r>
        <w:rPr>
          <w:spacing w:val="-1"/>
          <w:u w:val="thick" w:color="000000"/>
        </w:rPr>
        <w:t>909,403,286</w:t>
      </w:r>
      <w:r>
        <w:rPr>
          <w:spacing w:val="-1"/>
        </w:rPr>
      </w:r>
    </w:p>
    <w:p>
      <w:pPr>
        <w:spacing w:line="240" w:lineRule="auto" w:before="7"/>
        <w:rPr>
          <w:rFonts w:ascii="黑体" w:hAnsi="黑体" w:cs="黑体" w:eastAsia="黑体" w:hint="default"/>
          <w:sz w:val="18"/>
          <w:szCs w:val="18"/>
        </w:rPr>
      </w:pPr>
    </w:p>
    <w:p>
      <w:pPr>
        <w:pStyle w:val="Heading7"/>
        <w:tabs>
          <w:tab w:pos="676" w:val="left" w:leader="none"/>
        </w:tabs>
        <w:spacing w:line="240" w:lineRule="auto"/>
        <w:ind w:left="141" w:right="0"/>
        <w:jc w:val="left"/>
        <w:rPr>
          <w:b w:val="0"/>
          <w:bCs w:val="0"/>
        </w:rPr>
      </w:pPr>
      <w:r>
        <w:rPr>
          <w:w w:val="95"/>
        </w:rPr>
        <w:t>49.</w:t>
        <w:tab/>
      </w:r>
      <w:r>
        <w:rPr/>
        <w:t>不涉及现金的重大投资和筹资活动</w:t>
      </w:r>
      <w:r>
        <w:rPr>
          <w:b w:val="0"/>
          <w:bCs w:val="0"/>
        </w:rPr>
      </w:r>
    </w:p>
    <w:p>
      <w:pPr>
        <w:spacing w:line="240" w:lineRule="auto" w:before="7"/>
        <w:rPr>
          <w:rFonts w:ascii="黑体" w:hAnsi="黑体" w:cs="黑体" w:eastAsia="黑体" w:hint="default"/>
          <w:b/>
          <w:bCs/>
          <w:sz w:val="22"/>
          <w:szCs w:val="22"/>
        </w:rPr>
      </w:pPr>
    </w:p>
    <w:p>
      <w:pPr>
        <w:pStyle w:val="BodyText"/>
        <w:spacing w:line="256" w:lineRule="auto"/>
        <w:ind w:left="681" w:right="0"/>
        <w:jc w:val="left"/>
      </w:pPr>
      <w:r>
        <w:rPr>
          <w:spacing w:val="11"/>
        </w:rPr>
        <w:t>截止2008年12月31日，因2006年度出售子公司股权而产生的应收监事款余额为人民币</w:t>
      </w:r>
      <w:r>
        <w:rPr>
          <w:spacing w:val="-34"/>
        </w:rPr>
        <w:t> </w:t>
      </w:r>
      <w:r>
        <w:rPr>
          <w:spacing w:val="-34"/>
        </w:rPr>
      </w:r>
      <w:r>
        <w:rPr/>
        <w:t>10,000,000元。</w:t>
      </w:r>
    </w:p>
    <w:p>
      <w:pPr>
        <w:spacing w:line="240" w:lineRule="auto" w:before="9"/>
        <w:rPr>
          <w:rFonts w:ascii="黑体" w:hAnsi="黑体" w:cs="黑体" w:eastAsia="黑体" w:hint="default"/>
          <w:sz w:val="21"/>
          <w:szCs w:val="21"/>
        </w:rPr>
      </w:pPr>
    </w:p>
    <w:p>
      <w:pPr>
        <w:pStyle w:val="Heading7"/>
        <w:tabs>
          <w:tab w:pos="644" w:val="left" w:leader="none"/>
        </w:tabs>
        <w:spacing w:line="240" w:lineRule="auto" w:before="0"/>
        <w:ind w:left="141" w:right="0"/>
        <w:jc w:val="left"/>
        <w:rPr>
          <w:b w:val="0"/>
          <w:bCs w:val="0"/>
        </w:rPr>
      </w:pPr>
      <w:r>
        <w:rPr>
          <w:w w:val="95"/>
        </w:rPr>
        <w:t>50.</w:t>
        <w:tab/>
      </w:r>
      <w:r>
        <w:rPr/>
        <w:t>企业合并</w:t>
      </w:r>
      <w:r>
        <w:rPr>
          <w:b w:val="0"/>
          <w:bCs w:val="0"/>
        </w:rPr>
      </w:r>
    </w:p>
    <w:p>
      <w:pPr>
        <w:spacing w:line="240" w:lineRule="auto" w:before="0"/>
        <w:rPr>
          <w:rFonts w:ascii="黑体" w:hAnsi="黑体" w:cs="黑体" w:eastAsia="黑体" w:hint="default"/>
          <w:b/>
          <w:bCs/>
          <w:sz w:val="20"/>
          <w:szCs w:val="20"/>
        </w:rPr>
      </w:pPr>
    </w:p>
    <w:p>
      <w:pPr>
        <w:pStyle w:val="BodyText"/>
        <w:tabs>
          <w:tab w:pos="681" w:val="left" w:leader="none"/>
        </w:tabs>
        <w:spacing w:line="240" w:lineRule="auto" w:before="133"/>
        <w:ind w:left="141" w:right="0"/>
        <w:jc w:val="left"/>
      </w:pPr>
      <w:r>
        <w:rPr>
          <w:spacing w:val="-1"/>
        </w:rPr>
        <w:t>(1)</w:t>
        <w:tab/>
      </w:r>
      <w:r>
        <w:rPr>
          <w:spacing w:val="-2"/>
        </w:rPr>
        <w:t>非同一控制下企业合并</w:t>
      </w:r>
      <w:r>
        <w:rPr/>
      </w:r>
    </w:p>
    <w:p>
      <w:pPr>
        <w:spacing w:line="240" w:lineRule="auto" w:before="4"/>
        <w:rPr>
          <w:rFonts w:ascii="黑体" w:hAnsi="黑体" w:cs="黑体" w:eastAsia="黑体" w:hint="default"/>
          <w:sz w:val="24"/>
          <w:szCs w:val="24"/>
        </w:rPr>
      </w:pPr>
    </w:p>
    <w:p>
      <w:pPr>
        <w:pStyle w:val="BodyText"/>
        <w:spacing w:line="276" w:lineRule="auto"/>
        <w:ind w:left="680" w:right="0"/>
        <w:jc w:val="left"/>
      </w:pPr>
      <w:r>
        <w:rPr/>
        <w:t>2008年10月27日，本公司与方正春元的18名自然人股东（以下简称“自然人股东”）和北大</w:t>
      </w:r>
      <w:r>
        <w:rPr>
          <w:spacing w:val="-1"/>
          <w:w w:val="100"/>
        </w:rPr>
        <w:t> </w:t>
      </w:r>
      <w:r>
        <w:rPr>
          <w:spacing w:val="-5"/>
        </w:rPr>
        <w:t>方正投资有限公司(以下简称“方正投资”)（以下统称“转让方”）签署股权并购框架协议。</w:t>
      </w:r>
      <w:r>
        <w:rPr>
          <w:spacing w:val="-60"/>
        </w:rPr>
        <w:t> </w:t>
      </w:r>
      <w:r>
        <w:rPr>
          <w:spacing w:val="-60"/>
        </w:rPr>
      </w:r>
      <w:r>
        <w:rPr/>
        <w:t>根据该协议规定，转让方将合计持有的方正春元100%股权转让给本公司，其中自然人股东和</w:t>
      </w:r>
      <w:r>
        <w:rPr>
          <w:w w:val="100"/>
        </w:rPr>
        <w:t> </w:t>
      </w:r>
      <w:r>
        <w:rPr/>
        <w:t>方正投资分别持有方正春元的股份为85%和15%，转让价款共计人民币380,000,000元，按股</w:t>
      </w:r>
      <w:r>
        <w:rPr>
          <w:spacing w:val="-50"/>
        </w:rPr>
        <w:t> </w:t>
      </w:r>
      <w:r>
        <w:rPr>
          <w:spacing w:val="-50"/>
        </w:rPr>
      </w:r>
      <w:r>
        <w:rPr/>
        <w:t>权比例分别为人民币323,000,000元和人民币57,000,000元。该协议规定了自然人股东和方</w:t>
      </w:r>
      <w:r>
        <w:rPr>
          <w:spacing w:val="-51"/>
        </w:rPr>
        <w:t> </w:t>
      </w:r>
      <w:r>
        <w:rPr>
          <w:spacing w:val="-51"/>
        </w:rPr>
      </w:r>
      <w:r>
        <w:rPr/>
        <w:t>正投资的股份转让价款全部为货币资金支付，并分两次完成。</w:t>
      </w:r>
    </w:p>
    <w:p>
      <w:pPr>
        <w:spacing w:line="240" w:lineRule="auto" w:before="10"/>
        <w:rPr>
          <w:rFonts w:ascii="黑体" w:hAnsi="黑体" w:cs="黑体" w:eastAsia="黑体" w:hint="default"/>
          <w:sz w:val="23"/>
          <w:szCs w:val="23"/>
        </w:rPr>
      </w:pPr>
    </w:p>
    <w:p>
      <w:pPr>
        <w:pStyle w:val="BodyText"/>
        <w:spacing w:line="240" w:lineRule="auto"/>
        <w:ind w:left="680" w:right="0"/>
        <w:jc w:val="left"/>
      </w:pPr>
      <w:r>
        <w:rPr/>
        <w:t>此次收购业经中和资产评估有限公司进行评估，并于</w:t>
      </w:r>
      <w:r>
        <w:rPr>
          <w:spacing w:val="-29"/>
        </w:rPr>
        <w:t> </w:t>
      </w:r>
      <w:r>
        <w:rPr/>
        <w:t>2009</w:t>
      </w:r>
      <w:r>
        <w:rPr>
          <w:spacing w:val="-28"/>
        </w:rPr>
        <w:t> </w:t>
      </w:r>
      <w:r>
        <w:rPr/>
        <w:t>年</w:t>
      </w:r>
      <w:r>
        <w:rPr>
          <w:spacing w:val="-29"/>
        </w:rPr>
        <w:t> </w:t>
      </w:r>
      <w:r>
        <w:rPr/>
        <w:t>1</w:t>
      </w:r>
      <w:r>
        <w:rPr>
          <w:spacing w:val="-28"/>
        </w:rPr>
        <w:t> </w:t>
      </w:r>
      <w:r>
        <w:rPr/>
        <w:t>月</w:t>
      </w:r>
      <w:r>
        <w:rPr>
          <w:spacing w:val="-29"/>
        </w:rPr>
        <w:t> </w:t>
      </w:r>
      <w:r>
        <w:rPr/>
        <w:t>20</w:t>
      </w:r>
      <w:r>
        <w:rPr>
          <w:spacing w:val="-28"/>
        </w:rPr>
        <w:t> </w:t>
      </w:r>
      <w:r>
        <w:rPr/>
        <w:t>日出具了中和评报字</w:t>
      </w:r>
    </w:p>
    <w:p>
      <w:pPr>
        <w:pStyle w:val="BodyText"/>
        <w:spacing w:line="240" w:lineRule="auto" w:before="38"/>
        <w:ind w:left="680" w:right="0"/>
        <w:jc w:val="left"/>
      </w:pPr>
      <w:r>
        <w:rPr/>
        <w:t>[2008]第</w:t>
      </w:r>
      <w:r>
        <w:rPr>
          <w:spacing w:val="-49"/>
        </w:rPr>
        <w:t> </w:t>
      </w:r>
      <w:r>
        <w:rPr/>
        <w:t>V5017-1</w:t>
      </w:r>
      <w:r>
        <w:rPr>
          <w:spacing w:val="-48"/>
        </w:rPr>
        <w:t> </w:t>
      </w:r>
      <w:r>
        <w:rPr>
          <w:spacing w:val="-3"/>
        </w:rPr>
        <w:t>号资产评估报告书。该报告书以</w:t>
      </w:r>
      <w:r>
        <w:rPr>
          <w:spacing w:val="-50"/>
        </w:rPr>
        <w:t> </w:t>
      </w:r>
      <w:r>
        <w:rPr/>
        <w:t>2008</w:t>
      </w:r>
      <w:r>
        <w:rPr>
          <w:spacing w:val="-50"/>
        </w:rPr>
        <w:t> </w:t>
      </w:r>
      <w:r>
        <w:rPr/>
        <w:t>年</w:t>
      </w:r>
      <w:r>
        <w:rPr>
          <w:spacing w:val="-50"/>
        </w:rPr>
        <w:t> </w:t>
      </w:r>
      <w:r>
        <w:rPr/>
        <w:t>11</w:t>
      </w:r>
      <w:r>
        <w:rPr>
          <w:spacing w:val="-48"/>
        </w:rPr>
        <w:t> </w:t>
      </w:r>
      <w:r>
        <w:rPr/>
        <w:t>月</w:t>
      </w:r>
      <w:r>
        <w:rPr>
          <w:spacing w:val="-50"/>
        </w:rPr>
        <w:t> </w:t>
      </w:r>
      <w:r>
        <w:rPr/>
        <w:t>7</w:t>
      </w:r>
      <w:r>
        <w:rPr>
          <w:spacing w:val="-48"/>
        </w:rPr>
        <w:t> </w:t>
      </w:r>
      <w:r>
        <w:rPr>
          <w:spacing w:val="-3"/>
        </w:rPr>
        <w:t>日为评估基准日。方正春</w:t>
      </w:r>
      <w:r>
        <w:rPr/>
      </w:r>
    </w:p>
    <w:p>
      <w:pPr>
        <w:pStyle w:val="BodyText"/>
        <w:spacing w:line="240" w:lineRule="auto" w:before="38"/>
        <w:ind w:left="680" w:right="0"/>
        <w:jc w:val="left"/>
      </w:pPr>
      <w:r>
        <w:rPr/>
        <w:t>元可辨认净资产的公允价值基于该资产评估报告书的评估价值确定为人民币</w:t>
      </w:r>
      <w:r>
        <w:rPr>
          <w:spacing w:val="-82"/>
        </w:rPr>
        <w:t> </w:t>
      </w:r>
      <w:r>
        <w:rPr/>
        <w:t>36,681,817</w:t>
      </w:r>
      <w:r>
        <w:rPr>
          <w:spacing w:val="-81"/>
        </w:rPr>
        <w:t> </w:t>
      </w:r>
      <w:r>
        <w:rPr/>
        <w:t>元。</w:t>
      </w:r>
    </w:p>
    <w:p>
      <w:pPr>
        <w:spacing w:after="0" w:line="240" w:lineRule="auto"/>
        <w:jc w:val="left"/>
        <w:sectPr>
          <w:pgSz w:w="11910" w:h="16840"/>
          <w:pgMar w:header="935" w:footer="1140" w:top="2440" w:bottom="1340" w:left="1560" w:right="1480"/>
        </w:sectPr>
      </w:pPr>
    </w:p>
    <w:p>
      <w:pPr>
        <w:spacing w:line="240" w:lineRule="auto" w:before="1"/>
        <w:rPr>
          <w:rFonts w:ascii="黑体" w:hAnsi="黑体" w:cs="黑体" w:eastAsia="黑体" w:hint="default"/>
          <w:sz w:val="22"/>
          <w:szCs w:val="22"/>
        </w:rPr>
      </w:pPr>
    </w:p>
    <w:p>
      <w:pPr>
        <w:pStyle w:val="Heading7"/>
        <w:tabs>
          <w:tab w:pos="623" w:val="left" w:leader="none"/>
        </w:tabs>
        <w:spacing w:line="513" w:lineRule="auto"/>
        <w:ind w:right="5269"/>
        <w:jc w:val="left"/>
        <w:rPr>
          <w:b w:val="0"/>
          <w:bCs w:val="0"/>
        </w:rPr>
      </w:pPr>
      <w:r>
        <w:rPr/>
        <w:t>六、</w:t>
      </w:r>
      <w:r>
        <w:rPr>
          <w:spacing w:val="-4"/>
        </w:rPr>
        <w:t> </w:t>
      </w:r>
      <w:r>
        <w:rPr/>
        <w:t>合并财务报表主要项目注释(续)</w:t>
      </w:r>
      <w:r>
        <w:rPr>
          <w:w w:val="99"/>
        </w:rPr>
        <w:t> </w:t>
      </w:r>
      <w:r>
        <w:rPr>
          <w:w w:val="95"/>
        </w:rPr>
        <w:t>50.</w:t>
        <w:tab/>
      </w:r>
      <w:r>
        <w:rPr/>
        <w:t>企业合并(续)</w:t>
      </w:r>
      <w:r>
        <w:rPr>
          <w:b w:val="0"/>
          <w:bCs w:val="0"/>
        </w:rPr>
      </w:r>
    </w:p>
    <w:p>
      <w:pPr>
        <w:spacing w:line="240" w:lineRule="auto" w:before="4"/>
        <w:rPr>
          <w:rFonts w:ascii="黑体" w:hAnsi="黑体" w:cs="黑体" w:eastAsia="黑体" w:hint="default"/>
          <w:b/>
          <w:bCs/>
          <w:sz w:val="14"/>
          <w:szCs w:val="14"/>
        </w:rPr>
      </w:pPr>
    </w:p>
    <w:p>
      <w:pPr>
        <w:pStyle w:val="BodyText"/>
        <w:spacing w:line="276" w:lineRule="auto"/>
        <w:ind w:left="660" w:right="441"/>
        <w:jc w:val="both"/>
      </w:pPr>
      <w:r>
        <w:rPr/>
        <w:t>方正春元于</w:t>
      </w:r>
      <w:r>
        <w:rPr>
          <w:spacing w:val="-50"/>
        </w:rPr>
        <w:t> </w:t>
      </w:r>
      <w:r>
        <w:rPr/>
        <w:t>2008</w:t>
      </w:r>
      <w:r>
        <w:rPr>
          <w:spacing w:val="-49"/>
        </w:rPr>
        <w:t> </w:t>
      </w:r>
      <w:r>
        <w:rPr/>
        <w:t>年</w:t>
      </w:r>
      <w:r>
        <w:rPr>
          <w:spacing w:val="-50"/>
        </w:rPr>
        <w:t> </w:t>
      </w:r>
      <w:r>
        <w:rPr/>
        <w:t>8</w:t>
      </w:r>
      <w:r>
        <w:rPr>
          <w:spacing w:val="-49"/>
        </w:rPr>
        <w:t> </w:t>
      </w:r>
      <w:r>
        <w:rPr/>
        <w:t>月</w:t>
      </w:r>
      <w:r>
        <w:rPr>
          <w:spacing w:val="-50"/>
        </w:rPr>
        <w:t> </w:t>
      </w:r>
      <w:r>
        <w:rPr/>
        <w:t>26</w:t>
      </w:r>
      <w:r>
        <w:rPr>
          <w:spacing w:val="-48"/>
        </w:rPr>
        <w:t> </w:t>
      </w:r>
      <w:r>
        <w:rPr/>
        <w:t>日和</w:t>
      </w:r>
      <w:r>
        <w:rPr>
          <w:spacing w:val="-50"/>
        </w:rPr>
        <w:t> </w:t>
      </w:r>
      <w:r>
        <w:rPr/>
        <w:t>2008</w:t>
      </w:r>
      <w:r>
        <w:rPr>
          <w:spacing w:val="-49"/>
        </w:rPr>
        <w:t> </w:t>
      </w:r>
      <w:r>
        <w:rPr/>
        <w:t>年</w:t>
      </w:r>
      <w:r>
        <w:rPr>
          <w:spacing w:val="-48"/>
        </w:rPr>
        <w:t> </w:t>
      </w:r>
      <w:r>
        <w:rPr/>
        <w:t>10</w:t>
      </w:r>
      <w:r>
        <w:rPr>
          <w:spacing w:val="-49"/>
        </w:rPr>
        <w:t> </w:t>
      </w:r>
      <w:r>
        <w:rPr/>
        <w:t>月</w:t>
      </w:r>
      <w:r>
        <w:rPr>
          <w:spacing w:val="-50"/>
        </w:rPr>
        <w:t> </w:t>
      </w:r>
      <w:r>
        <w:rPr/>
        <w:t>27</w:t>
      </w:r>
      <w:r>
        <w:rPr>
          <w:spacing w:val="-49"/>
        </w:rPr>
        <w:t> </w:t>
      </w:r>
      <w:r>
        <w:rPr/>
        <w:t>日分别召开第四届第二次股东会决议</w:t>
      </w:r>
      <w:r>
        <w:rPr>
          <w:spacing w:val="-1"/>
          <w:w w:val="100"/>
        </w:rPr>
        <w:t> </w:t>
      </w:r>
      <w:r>
        <w:rPr>
          <w:spacing w:val="-1"/>
        </w:rPr>
        <w:t>和第五届第四次股东会决议，会议决议将自然人股东持有的公司股权先后转让给公司，</w:t>
      </w:r>
      <w:r>
        <w:rPr>
          <w:spacing w:val="-71"/>
        </w:rPr>
        <w:t> </w:t>
      </w:r>
      <w:r>
        <w:rPr>
          <w:spacing w:val="-71"/>
        </w:rPr>
      </w:r>
      <w:r>
        <w:rPr/>
        <w:t>占方正春元注册资本金的</w:t>
      </w:r>
      <w:r>
        <w:rPr>
          <w:spacing w:val="-54"/>
        </w:rPr>
        <w:t> </w:t>
      </w:r>
      <w:r>
        <w:rPr/>
        <w:t>85%共计人民币</w:t>
      </w:r>
      <w:r>
        <w:rPr>
          <w:spacing w:val="-53"/>
        </w:rPr>
        <w:t> </w:t>
      </w:r>
      <w:r>
        <w:rPr/>
        <w:t>9,416,800</w:t>
      </w:r>
      <w:r>
        <w:rPr>
          <w:spacing w:val="-54"/>
        </w:rPr>
        <w:t> </w:t>
      </w:r>
      <w:r>
        <w:rPr/>
        <w:t>元。截至</w:t>
      </w:r>
      <w:r>
        <w:rPr>
          <w:spacing w:val="-54"/>
        </w:rPr>
        <w:t> </w:t>
      </w:r>
      <w:r>
        <w:rPr/>
        <w:t>2008</w:t>
      </w:r>
      <w:r>
        <w:rPr>
          <w:spacing w:val="-54"/>
        </w:rPr>
        <w:t> </w:t>
      </w:r>
      <w:r>
        <w:rPr/>
        <w:t>年</w:t>
      </w:r>
      <w:r>
        <w:rPr>
          <w:spacing w:val="-53"/>
        </w:rPr>
        <w:t> </w:t>
      </w:r>
      <w:r>
        <w:rPr/>
        <w:t>11</w:t>
      </w:r>
      <w:r>
        <w:rPr>
          <w:spacing w:val="-54"/>
        </w:rPr>
        <w:t> </w:t>
      </w:r>
      <w:r>
        <w:rPr/>
        <w:t>月</w:t>
      </w:r>
      <w:r>
        <w:rPr>
          <w:spacing w:val="-54"/>
        </w:rPr>
        <w:t> </w:t>
      </w:r>
      <w:r>
        <w:rPr/>
        <w:t>7</w:t>
      </w:r>
      <w:r>
        <w:rPr>
          <w:spacing w:val="-54"/>
        </w:rPr>
        <w:t> </w:t>
      </w:r>
      <w:r>
        <w:rPr/>
        <w:t>日，公司</w:t>
      </w:r>
      <w:r>
        <w:rPr>
          <w:w w:val="100"/>
        </w:rPr>
        <w:t> </w:t>
      </w:r>
      <w:r>
        <w:rPr>
          <w:spacing w:val="-3"/>
        </w:rPr>
        <w:t>与自然人股东已经完成股权并购框架协议中双方规定的财产权移交手续，并已向自然人</w:t>
      </w:r>
      <w:r>
        <w:rPr>
          <w:spacing w:val="-54"/>
        </w:rPr>
        <w:t> </w:t>
      </w:r>
      <w:r>
        <w:rPr>
          <w:spacing w:val="-54"/>
        </w:rPr>
      </w:r>
      <w:r>
        <w:rPr/>
        <w:t>股东支付收购</w:t>
      </w:r>
      <w:r>
        <w:rPr>
          <w:spacing w:val="-57"/>
        </w:rPr>
        <w:t> </w:t>
      </w:r>
      <w:r>
        <w:rPr/>
        <w:t>85%股权部分对应价款的</w:t>
      </w:r>
      <w:r>
        <w:rPr>
          <w:spacing w:val="-57"/>
        </w:rPr>
        <w:t> </w:t>
      </w:r>
      <w:r>
        <w:rPr/>
        <w:t>50%，即现金人民币</w:t>
      </w:r>
      <w:r>
        <w:rPr>
          <w:spacing w:val="-57"/>
        </w:rPr>
        <w:t> </w:t>
      </w:r>
      <w:r>
        <w:rPr/>
        <w:t>161,500,000</w:t>
      </w:r>
      <w:r>
        <w:rPr>
          <w:spacing w:val="-57"/>
        </w:rPr>
        <w:t> </w:t>
      </w:r>
      <w:r>
        <w:rPr/>
        <w:t>元,其余的</w:t>
      </w:r>
      <w:r>
        <w:rPr>
          <w:spacing w:val="-57"/>
        </w:rPr>
        <w:t> </w:t>
      </w:r>
      <w:r>
        <w:rPr/>
        <w:t>50%</w:t>
      </w:r>
    </w:p>
    <w:p>
      <w:pPr>
        <w:pStyle w:val="BodyText"/>
        <w:spacing w:line="276" w:lineRule="auto" w:before="8"/>
        <w:ind w:left="660" w:right="500"/>
        <w:jc w:val="both"/>
      </w:pPr>
      <w:r>
        <w:rPr/>
        <w:t>计人民币</w:t>
      </w:r>
      <w:r>
        <w:rPr>
          <w:spacing w:val="-41"/>
        </w:rPr>
        <w:t> </w:t>
      </w:r>
      <w:r>
        <w:rPr/>
        <w:t>161,500,000</w:t>
      </w:r>
      <w:r>
        <w:rPr>
          <w:spacing w:val="-41"/>
        </w:rPr>
        <w:t> </w:t>
      </w:r>
      <w:r>
        <w:rPr>
          <w:spacing w:val="-4"/>
        </w:rPr>
        <w:t>元已计入其他应付款科目。同时，方正春元新一届的董事会和监</w:t>
      </w:r>
      <w:r>
        <w:rPr>
          <w:spacing w:val="-94"/>
        </w:rPr>
        <w:t> </w:t>
      </w:r>
      <w:r>
        <w:rPr>
          <w:spacing w:val="-94"/>
        </w:rPr>
      </w:r>
      <w:r>
        <w:rPr>
          <w:spacing w:val="-3"/>
        </w:rPr>
        <w:t>事会也成立，董事会和监事会成员中本公司派出代表占绝对多数。根据修正后的章程规</w:t>
      </w:r>
      <w:r>
        <w:rPr>
          <w:spacing w:val="-55"/>
        </w:rPr>
        <w:t> </w:t>
      </w:r>
      <w:r>
        <w:rPr>
          <w:spacing w:val="-55"/>
        </w:rPr>
      </w:r>
      <w:r>
        <w:rPr>
          <w:spacing w:val="-3"/>
        </w:rPr>
        <w:t>定，股东会会议由股东按照出资比例行使表决权，董事会对所议事项由二分之一以上的</w:t>
      </w:r>
      <w:r>
        <w:rPr>
          <w:spacing w:val="-57"/>
        </w:rPr>
        <w:t> </w:t>
      </w:r>
      <w:r>
        <w:rPr>
          <w:spacing w:val="-57"/>
        </w:rPr>
      </w:r>
      <w:r>
        <w:rPr/>
        <w:t>董事表决通过方为有效。故公司将此次股权的购买日确定为</w:t>
      </w:r>
      <w:r>
        <w:rPr>
          <w:spacing w:val="-56"/>
        </w:rPr>
        <w:t> </w:t>
      </w:r>
      <w:r>
        <w:rPr/>
        <w:t>2008</w:t>
      </w:r>
      <w:r>
        <w:rPr>
          <w:spacing w:val="-56"/>
        </w:rPr>
        <w:t> </w:t>
      </w:r>
      <w:r>
        <w:rPr/>
        <w:t>年</w:t>
      </w:r>
      <w:r>
        <w:rPr>
          <w:spacing w:val="-56"/>
        </w:rPr>
        <w:t> </w:t>
      </w:r>
      <w:r>
        <w:rPr/>
        <w:t>11</w:t>
      </w:r>
      <w:r>
        <w:rPr>
          <w:spacing w:val="-54"/>
        </w:rPr>
        <w:t> </w:t>
      </w:r>
      <w:r>
        <w:rPr/>
        <w:t>月</w:t>
      </w:r>
      <w:r>
        <w:rPr>
          <w:spacing w:val="-56"/>
        </w:rPr>
        <w:t> </w:t>
      </w:r>
      <w:r>
        <w:rPr/>
        <w:t>7</w:t>
      </w:r>
      <w:r>
        <w:rPr>
          <w:spacing w:val="-56"/>
        </w:rPr>
        <w:t> </w:t>
      </w:r>
      <w:r>
        <w:rPr/>
        <w:t>日。</w:t>
      </w:r>
    </w:p>
    <w:p>
      <w:pPr>
        <w:spacing w:line="240" w:lineRule="auto" w:before="8"/>
        <w:rPr>
          <w:rFonts w:ascii="黑体" w:hAnsi="黑体" w:cs="黑体" w:eastAsia="黑体" w:hint="default"/>
          <w:sz w:val="23"/>
          <w:szCs w:val="23"/>
        </w:rPr>
      </w:pPr>
    </w:p>
    <w:p>
      <w:pPr>
        <w:pStyle w:val="BodyText"/>
        <w:spacing w:line="276" w:lineRule="auto"/>
        <w:ind w:left="660" w:right="500"/>
        <w:jc w:val="both"/>
      </w:pPr>
      <w:r>
        <w:rPr/>
        <w:t>此外，方正投资作为国有企业，其持有的方正春元</w:t>
      </w:r>
      <w:r>
        <w:rPr>
          <w:spacing w:val="-70"/>
        </w:rPr>
        <w:t> </w:t>
      </w:r>
      <w:r>
        <w:rPr/>
        <w:t>15%的股权应按照国务院国有资产监</w:t>
      </w:r>
      <w:r>
        <w:rPr>
          <w:spacing w:val="-1"/>
          <w:w w:val="100"/>
        </w:rPr>
        <w:t> </w:t>
      </w:r>
      <w:r>
        <w:rPr>
          <w:spacing w:val="-3"/>
        </w:rPr>
        <w:t>督管理委员会、财政部颁布的现行有效的《企业国有产权转让管理暂行办法》、国有资</w:t>
      </w:r>
      <w:r>
        <w:rPr>
          <w:spacing w:val="-55"/>
        </w:rPr>
        <w:t> </w:t>
      </w:r>
      <w:r>
        <w:rPr>
          <w:spacing w:val="-55"/>
        </w:rPr>
      </w:r>
      <w:r>
        <w:rPr>
          <w:spacing w:val="-3"/>
        </w:rPr>
        <w:t>产评估及有关法律的规定在产权交易所公开转让其持有的方正春元的股权。截至本报告</w:t>
      </w:r>
      <w:r>
        <w:rPr>
          <w:spacing w:val="-53"/>
        </w:rPr>
        <w:t> </w:t>
      </w:r>
      <w:r>
        <w:rPr>
          <w:spacing w:val="-53"/>
        </w:rPr>
      </w:r>
      <w:r>
        <w:rPr/>
        <w:t>日，有关此部分股份转让的手续正在办理之中。</w:t>
      </w:r>
    </w:p>
    <w:p>
      <w:pPr>
        <w:spacing w:after="0" w:line="276" w:lineRule="auto"/>
        <w:jc w:val="both"/>
        <w:sectPr>
          <w:pgSz w:w="11910" w:h="16840"/>
          <w:pgMar w:header="935" w:footer="1140" w:top="2440" w:bottom="1340" w:left="1580" w:right="1620"/>
        </w:sectPr>
      </w:pPr>
    </w:p>
    <w:p>
      <w:pPr>
        <w:spacing w:line="240" w:lineRule="auto" w:before="2"/>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487"/>
        <w:gridCol w:w="3163"/>
        <w:gridCol w:w="1763"/>
        <w:gridCol w:w="1569"/>
        <w:gridCol w:w="1546"/>
      </w:tblGrid>
      <w:tr>
        <w:trPr>
          <w:trHeight w:val="1080"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b/>
                <w:sz w:val="20"/>
              </w:rPr>
              <w:t>50.</w:t>
            </w:r>
            <w:r>
              <w:rPr>
                <w:rFonts w:ascii="黑体"/>
                <w:sz w:val="20"/>
              </w:rPr>
            </w:r>
          </w:p>
        </w:tc>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b/>
                <w:bCs/>
                <w:sz w:val="20"/>
                <w:szCs w:val="20"/>
              </w:rPr>
              <w:t>企业合并(续)</w:t>
            </w:r>
            <w:r>
              <w:rPr>
                <w:rFonts w:ascii="黑体" w:hAnsi="黑体" w:cs="黑体" w:eastAsia="黑体" w:hint="default"/>
                <w:sz w:val="20"/>
                <w:szCs w:val="20"/>
              </w:rPr>
            </w:r>
          </w:p>
        </w:tc>
        <w:tc>
          <w:tcPr>
            <w:tcW w:w="4878" w:type="dxa"/>
            <w:gridSpan w:val="3"/>
            <w:tcBorders>
              <w:top w:val="nil" w:sz="6" w:space="0" w:color="auto"/>
              <w:left w:val="nil" w:sz="6" w:space="0" w:color="auto"/>
              <w:bottom w:val="nil" w:sz="6" w:space="0" w:color="auto"/>
              <w:right w:val="nil" w:sz="6" w:space="0" w:color="auto"/>
            </w:tcBorders>
          </w:tcPr>
          <w:p>
            <w:pPr/>
          </w:p>
        </w:tc>
      </w:tr>
      <w:tr>
        <w:trPr>
          <w:trHeight w:val="888"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302" w:right="0"/>
              <w:jc w:val="left"/>
              <w:rPr>
                <w:rFonts w:ascii="黑体" w:hAnsi="黑体" w:cs="黑体" w:eastAsia="黑体" w:hint="default"/>
                <w:sz w:val="20"/>
                <w:szCs w:val="20"/>
              </w:rPr>
            </w:pPr>
            <w:r>
              <w:rPr>
                <w:rFonts w:ascii="黑体" w:hAnsi="黑体" w:cs="黑体" w:eastAsia="黑体" w:hint="default"/>
                <w:sz w:val="20"/>
                <w:szCs w:val="20"/>
              </w:rPr>
              <w:t>2008年11月7日</w:t>
            </w:r>
          </w:p>
          <w:p>
            <w:pPr>
              <w:pStyle w:val="TableParagraph"/>
              <w:spacing w:line="240" w:lineRule="auto" w:before="18"/>
              <w:ind w:left="801" w:right="0"/>
              <w:jc w:val="left"/>
              <w:rPr>
                <w:rFonts w:ascii="黑体" w:hAnsi="黑体" w:cs="黑体" w:eastAsia="黑体" w:hint="default"/>
                <w:sz w:val="20"/>
                <w:szCs w:val="20"/>
              </w:rPr>
            </w:pPr>
            <w:r>
              <w:rPr>
                <w:rFonts w:ascii="黑体" w:hAnsi="黑体" w:cs="黑体" w:eastAsia="黑体" w:hint="default"/>
                <w:sz w:val="20"/>
                <w:szCs w:val="20"/>
              </w:rPr>
              <w:t>公允价值</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58" w:right="0"/>
              <w:jc w:val="left"/>
              <w:rPr>
                <w:rFonts w:ascii="黑体" w:hAnsi="黑体" w:cs="黑体" w:eastAsia="黑体" w:hint="default"/>
                <w:sz w:val="20"/>
                <w:szCs w:val="20"/>
              </w:rPr>
            </w:pPr>
            <w:r>
              <w:rPr>
                <w:rFonts w:ascii="黑体" w:hAnsi="黑体" w:cs="黑体" w:eastAsia="黑体" w:hint="default"/>
                <w:sz w:val="20"/>
                <w:szCs w:val="20"/>
              </w:rPr>
              <w:t>2008年11月7日</w:t>
            </w:r>
          </w:p>
          <w:p>
            <w:pPr>
              <w:pStyle w:val="TableParagraph"/>
              <w:spacing w:line="240" w:lineRule="auto" w:before="18"/>
              <w:ind w:left="658"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9" w:right="0"/>
              <w:jc w:val="left"/>
              <w:rPr>
                <w:rFonts w:ascii="黑体" w:hAnsi="黑体" w:cs="黑体" w:eastAsia="黑体" w:hint="default"/>
                <w:sz w:val="20"/>
                <w:szCs w:val="20"/>
              </w:rPr>
            </w:pPr>
            <w:r>
              <w:rPr>
                <w:rFonts w:ascii="黑体" w:hAnsi="黑体" w:cs="黑体" w:eastAsia="黑体" w:hint="default"/>
                <w:sz w:val="20"/>
                <w:szCs w:val="20"/>
              </w:rPr>
              <w:t>2007年12月31日</w:t>
            </w:r>
          </w:p>
          <w:p>
            <w:pPr>
              <w:pStyle w:val="TableParagraph"/>
              <w:spacing w:line="240" w:lineRule="auto" w:before="18"/>
              <w:ind w:left="709" w:right="0"/>
              <w:jc w:val="left"/>
              <w:rPr>
                <w:rFonts w:ascii="黑体" w:hAnsi="黑体" w:cs="黑体" w:eastAsia="黑体" w:hint="default"/>
                <w:sz w:val="20"/>
                <w:szCs w:val="20"/>
              </w:rPr>
            </w:pPr>
            <w:r>
              <w:rPr>
                <w:rFonts w:ascii="黑体" w:hAnsi="黑体" w:cs="黑体" w:eastAsia="黑体" w:hint="default"/>
                <w:sz w:val="20"/>
                <w:szCs w:val="20"/>
              </w:rPr>
              <w:t>账面价值</w:t>
            </w:r>
          </w:p>
        </w:tc>
      </w:tr>
      <w:tr>
        <w:trPr>
          <w:trHeight w:val="438"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59"/>
              <w:jc w:val="right"/>
              <w:rPr>
                <w:rFonts w:ascii="黑体" w:hAnsi="黑体" w:cs="黑体" w:eastAsia="黑体" w:hint="default"/>
                <w:sz w:val="20"/>
                <w:szCs w:val="20"/>
              </w:rPr>
            </w:pPr>
            <w:r>
              <w:rPr>
                <w:rFonts w:ascii="黑体"/>
                <w:spacing w:val="-1"/>
                <w:sz w:val="20"/>
              </w:rPr>
              <w:t>17,135,172</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7"/>
              <w:jc w:val="right"/>
              <w:rPr>
                <w:rFonts w:ascii="黑体" w:hAnsi="黑体" w:cs="黑体" w:eastAsia="黑体" w:hint="default"/>
                <w:sz w:val="20"/>
                <w:szCs w:val="20"/>
              </w:rPr>
            </w:pPr>
            <w:r>
              <w:rPr>
                <w:rFonts w:ascii="黑体"/>
                <w:spacing w:val="-1"/>
                <w:sz w:val="20"/>
              </w:rPr>
              <w:t>17,135,172</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4"/>
              <w:jc w:val="right"/>
              <w:rPr>
                <w:rFonts w:ascii="黑体" w:hAnsi="黑体" w:cs="黑体" w:eastAsia="黑体" w:hint="default"/>
                <w:sz w:val="20"/>
                <w:szCs w:val="20"/>
              </w:rPr>
            </w:pPr>
            <w:r>
              <w:rPr>
                <w:rFonts w:ascii="黑体"/>
                <w:spacing w:val="-1"/>
                <w:sz w:val="20"/>
              </w:rPr>
              <w:t>77,822,643</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43,619</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43,619</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pacing w:val="-3"/>
                <w:sz w:val="20"/>
                <w:szCs w:val="20"/>
              </w:rPr>
              <w:t>其中：减值准备(附注六、18)</w:t>
            </w:r>
            <w:r>
              <w:rPr>
                <w:rFonts w:ascii="黑体" w:hAnsi="黑体" w:cs="黑体" w:eastAsia="黑体" w:hint="default"/>
                <w:sz w:val="20"/>
                <w:szCs w:val="20"/>
              </w:rPr>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43,619</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43,619</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751,820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751,820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56,826,079</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56,826,079</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16,866,580</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pacing w:val="-3"/>
                <w:sz w:val="20"/>
                <w:szCs w:val="20"/>
              </w:rPr>
              <w:t>其中：坏账准备(附注六、18)</w:t>
            </w:r>
            <w:r>
              <w:rPr>
                <w:rFonts w:ascii="黑体" w:hAnsi="黑体" w:cs="黑体" w:eastAsia="黑体" w:hint="default"/>
                <w:sz w:val="20"/>
                <w:szCs w:val="20"/>
              </w:rPr>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187,800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187,800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pacing w:val="-1"/>
                <w:sz w:val="20"/>
              </w:rPr>
              <w:t>148,600</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82,977</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82,977</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193,140</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1,804,991</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1,804,991</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1,413,879</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pacing w:val="-3"/>
                <w:sz w:val="20"/>
                <w:szCs w:val="20"/>
              </w:rPr>
              <w:t>其中：坏账准备(附注六、18)</w:t>
            </w:r>
            <w:r>
              <w:rPr>
                <w:rFonts w:ascii="黑体" w:hAnsi="黑体" w:cs="黑体" w:eastAsia="黑体" w:hint="default"/>
                <w:sz w:val="20"/>
                <w:szCs w:val="20"/>
              </w:rPr>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20,000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20,000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pacing w:val="-1"/>
                <w:sz w:val="20"/>
              </w:rPr>
              <w:t>20,000</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223,905</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350,672</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31,799</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54,847</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54,847</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295,706</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346,510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317,610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393,901</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2,686,915</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9"/>
              <w:jc w:val="right"/>
              <w:rPr>
                <w:rFonts w:ascii="黑体" w:hAnsi="黑体" w:cs="黑体" w:eastAsia="黑体" w:hint="default"/>
                <w:sz w:val="20"/>
                <w:szCs w:val="20"/>
              </w:rPr>
            </w:pPr>
            <w:r>
              <w:rPr>
                <w:rFonts w:ascii="黑体"/>
                <w:spacing w:val="-1"/>
                <w:sz w:val="20"/>
              </w:rPr>
              <w:t>2,589,048</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2,832,332</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pacing w:val="-3"/>
                <w:sz w:val="20"/>
                <w:szCs w:val="20"/>
              </w:rPr>
              <w:t>其中：减值准备(附注六、18)</w:t>
            </w:r>
            <w:r>
              <w:rPr>
                <w:rFonts w:ascii="黑体" w:hAnsi="黑体" w:cs="黑体" w:eastAsia="黑体" w:hint="default"/>
                <w:sz w:val="20"/>
                <w:szCs w:val="20"/>
              </w:rPr>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245,343</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245,343</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15,572,294</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9"/>
              <w:jc w:val="right"/>
              <w:rPr>
                <w:rFonts w:ascii="黑体" w:hAnsi="黑体" w:cs="黑体" w:eastAsia="黑体" w:hint="default"/>
                <w:sz w:val="20"/>
                <w:szCs w:val="20"/>
              </w:rPr>
            </w:pPr>
            <w:r>
              <w:rPr>
                <w:rFonts w:ascii="黑体"/>
                <w:spacing w:val="-1"/>
                <w:sz w:val="20"/>
              </w:rPr>
              <w:t>4,369,301</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4,359,531</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pacing w:val="-3"/>
                <w:sz w:val="20"/>
                <w:szCs w:val="20"/>
              </w:rPr>
              <w:t>其中：减值准备(附注六、18)</w:t>
            </w:r>
            <w:r>
              <w:rPr>
                <w:rFonts w:ascii="黑体" w:hAnsi="黑体" w:cs="黑体" w:eastAsia="黑体" w:hint="default"/>
                <w:sz w:val="20"/>
                <w:szCs w:val="20"/>
              </w:rPr>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4,083,450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4,083,450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pacing w:val="-1"/>
                <w:sz w:val="20"/>
              </w:rPr>
              <w:t>4,022,801</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608,022</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608,022</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392,142</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890,495</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890,495</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995,700</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w w:val="100"/>
                <w:sz w:val="20"/>
              </w:rPr>
              <w:t>-</w:t>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w w:val="100"/>
                <w:sz w:val="20"/>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9,097,438</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13,781,515</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13,781,515</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15,734,181</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15,849,214</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15,849,214</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7,720,635</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5,322,313</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5,322,313</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2,245,597</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9"/>
              <w:jc w:val="right"/>
              <w:rPr>
                <w:rFonts w:ascii="黑体" w:hAnsi="黑体" w:cs="黑体" w:eastAsia="黑体" w:hint="default"/>
                <w:sz w:val="20"/>
                <w:szCs w:val="20"/>
              </w:rPr>
            </w:pPr>
            <w:r>
              <w:rPr>
                <w:rFonts w:ascii="黑体"/>
                <w:spacing w:val="-1"/>
                <w:sz w:val="20"/>
              </w:rPr>
              <w:t>4,358,371</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9"/>
              <w:jc w:val="right"/>
              <w:rPr>
                <w:rFonts w:ascii="黑体" w:hAnsi="黑体" w:cs="黑体" w:eastAsia="黑体" w:hint="default"/>
                <w:sz w:val="20"/>
                <w:szCs w:val="20"/>
              </w:rPr>
            </w:pPr>
            <w:r>
              <w:rPr>
                <w:rFonts w:ascii="黑体"/>
                <w:spacing w:val="-1"/>
                <w:sz w:val="20"/>
              </w:rPr>
              <w:t>4,358,371</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8,281,676</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13,112,500</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13,112,500</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2,345,997</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spacing w:val="-1"/>
                <w:sz w:val="20"/>
              </w:rPr>
              <w:t>2,345,997</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1,745,562</w:t>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498,238</w:t>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498,238</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w w:val="100"/>
                <w:sz w:val="20"/>
              </w:rPr>
              <w:t>-</w:t>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长期应付款</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w w:val="100"/>
                <w:sz w:val="20"/>
              </w:rPr>
              <w:t>-</w:t>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黑体" w:hAnsi="黑体" w:cs="黑体" w:eastAsia="黑体" w:hint="default"/>
                <w:sz w:val="20"/>
                <w:szCs w:val="20"/>
              </w:rPr>
            </w:pPr>
            <w:r>
              <w:rPr>
                <w:rFonts w:ascii="黑体"/>
                <w:w w:val="100"/>
                <w:sz w:val="20"/>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2,000,000</w:t>
            </w:r>
            <w:r>
              <w:rPr>
                <w:rFonts w:ascii="黑体"/>
                <w:sz w:val="20"/>
              </w:rPr>
            </w:r>
          </w:p>
        </w:tc>
      </w:tr>
      <w:tr>
        <w:trPr>
          <w:trHeight w:val="306"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76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50" w:lineRule="exact"/>
              <w:ind w:right="15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497,469</w:t>
            </w:r>
            <w:r>
              <w:rPr>
                <w:rFonts w:ascii="黑体"/>
                <w:spacing w:val="-1"/>
                <w:sz w:val="20"/>
              </w:rPr>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51" w:lineRule="exact"/>
              <w:ind w:right="10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497,469</w:t>
            </w:r>
            <w:r>
              <w:rPr>
                <w:rFonts w:ascii="黑体"/>
                <w:spacing w:val="-1"/>
                <w:sz w:val="20"/>
              </w:rPr>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5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295"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5" w:lineRule="exact"/>
              <w:ind w:right="157"/>
              <w:jc w:val="right"/>
              <w:rPr>
                <w:rFonts w:ascii="黑体" w:hAnsi="黑体" w:cs="黑体" w:eastAsia="黑体" w:hint="default"/>
                <w:sz w:val="20"/>
                <w:szCs w:val="20"/>
              </w:rPr>
            </w:pPr>
            <w:r>
              <w:rPr>
                <w:rFonts w:ascii="黑体"/>
                <w:spacing w:val="-1"/>
                <w:sz w:val="20"/>
              </w:rPr>
              <w:t>36,681,817</w:t>
            </w:r>
          </w:p>
        </w:tc>
        <w:tc>
          <w:tcPr>
            <w:tcW w:w="1569" w:type="dxa"/>
            <w:tcBorders>
              <w:top w:val="nil" w:sz="6" w:space="0" w:color="auto"/>
              <w:left w:val="nil" w:sz="6" w:space="0" w:color="auto"/>
              <w:bottom w:val="nil" w:sz="6" w:space="0" w:color="auto"/>
              <w:right w:val="nil" w:sz="6" w:space="0" w:color="auto"/>
            </w:tcBorders>
          </w:tcPr>
          <w:p>
            <w:pPr>
              <w:pStyle w:val="TableParagraph"/>
              <w:spacing w:line="245" w:lineRule="exact"/>
              <w:ind w:right="108"/>
              <w:jc w:val="right"/>
              <w:rPr>
                <w:rFonts w:ascii="黑体" w:hAnsi="黑体" w:cs="黑体" w:eastAsia="黑体" w:hint="default"/>
                <w:sz w:val="20"/>
                <w:szCs w:val="20"/>
              </w:rPr>
            </w:pPr>
            <w:r>
              <w:rPr>
                <w:rFonts w:ascii="黑体"/>
                <w:spacing w:val="-1"/>
                <w:sz w:val="20"/>
              </w:rPr>
              <w:t>25,478,824</w:t>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5" w:lineRule="exact"/>
              <w:ind w:right="34"/>
              <w:jc w:val="right"/>
              <w:rPr>
                <w:rFonts w:ascii="黑体" w:hAnsi="黑体" w:cs="黑体" w:eastAsia="黑体" w:hint="default"/>
                <w:sz w:val="20"/>
                <w:szCs w:val="20"/>
              </w:rPr>
            </w:pPr>
            <w:r>
              <w:rPr>
                <w:rFonts w:ascii="黑体"/>
                <w:spacing w:val="-1"/>
                <w:sz w:val="20"/>
              </w:rPr>
              <w:t>54,580,863</w:t>
            </w:r>
            <w:r>
              <w:rPr>
                <w:rFonts w:ascii="黑体"/>
                <w:sz w:val="20"/>
              </w:rPr>
            </w:r>
          </w:p>
        </w:tc>
      </w:tr>
      <w:tr>
        <w:trPr>
          <w:trHeight w:val="305"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5,327,891</w:t>
            </w:r>
            <w:r>
              <w:rPr>
                <w:rFonts w:ascii="黑体"/>
                <w:spacing w:val="-1"/>
                <w:sz w:val="20"/>
              </w:rPr>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3,821,824</w:t>
            </w:r>
            <w:r>
              <w:rPr>
                <w:rFonts w:ascii="黑体"/>
                <w:spacing w:val="-1"/>
                <w:sz w:val="20"/>
              </w:rPr>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5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296,373</w:t>
            </w:r>
            <w:r>
              <w:rPr>
                <w:rFonts w:ascii="黑体"/>
                <w:spacing w:val="-1"/>
                <w:sz w:val="20"/>
              </w:rPr>
            </w:r>
            <w:r>
              <w:rPr>
                <w:rFonts w:ascii="黑体"/>
                <w:sz w:val="20"/>
              </w:rPr>
            </w:r>
          </w:p>
        </w:tc>
      </w:tr>
      <w:tr>
        <w:trPr>
          <w:trHeight w:val="295"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5" w:lineRule="exact"/>
              <w:ind w:right="157"/>
              <w:jc w:val="right"/>
              <w:rPr>
                <w:rFonts w:ascii="黑体" w:hAnsi="黑体" w:cs="黑体" w:eastAsia="黑体" w:hint="default"/>
                <w:sz w:val="20"/>
                <w:szCs w:val="20"/>
              </w:rPr>
            </w:pPr>
            <w:r>
              <w:rPr>
                <w:rFonts w:ascii="黑体"/>
                <w:spacing w:val="-1"/>
                <w:sz w:val="20"/>
              </w:rPr>
              <w:t>31,353,926</w:t>
            </w:r>
          </w:p>
        </w:tc>
        <w:tc>
          <w:tcPr>
            <w:tcW w:w="1569" w:type="dxa"/>
            <w:tcBorders>
              <w:top w:val="nil" w:sz="6" w:space="0" w:color="auto"/>
              <w:left w:val="nil" w:sz="6" w:space="0" w:color="auto"/>
              <w:bottom w:val="nil" w:sz="6" w:space="0" w:color="auto"/>
              <w:right w:val="nil" w:sz="6" w:space="0" w:color="auto"/>
            </w:tcBorders>
          </w:tcPr>
          <w:p>
            <w:pPr>
              <w:pStyle w:val="TableParagraph"/>
              <w:spacing w:line="245" w:lineRule="exact"/>
              <w:ind w:right="108"/>
              <w:jc w:val="right"/>
              <w:rPr>
                <w:rFonts w:ascii="黑体" w:hAnsi="黑体" w:cs="黑体" w:eastAsia="黑体" w:hint="default"/>
                <w:sz w:val="20"/>
                <w:szCs w:val="20"/>
              </w:rPr>
            </w:pPr>
            <w:r>
              <w:rPr>
                <w:rFonts w:ascii="黑体"/>
                <w:w w:val="100"/>
                <w:sz w:val="20"/>
              </w:rPr>
            </w:r>
            <w:r>
              <w:rPr>
                <w:rFonts w:ascii="黑体"/>
                <w:spacing w:val="-1"/>
                <w:sz w:val="20"/>
                <w:u w:val="thick" w:color="000000"/>
              </w:rPr>
              <w:t>21,657,000</w:t>
            </w:r>
            <w:r>
              <w:rPr>
                <w:rFonts w:ascii="黑体"/>
                <w:spacing w:val="-1"/>
                <w:sz w:val="20"/>
              </w:rPr>
            </w:r>
            <w:r>
              <w:rPr>
                <w:rFonts w:ascii="黑体"/>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54,284,490</w:t>
            </w:r>
            <w:r>
              <w:rPr>
                <w:rFonts w:ascii="黑体"/>
                <w:spacing w:val="-1"/>
                <w:sz w:val="20"/>
              </w:rPr>
            </w:r>
            <w:r>
              <w:rPr>
                <w:rFonts w:ascii="黑体"/>
                <w:sz w:val="20"/>
              </w:rPr>
            </w:r>
          </w:p>
        </w:tc>
      </w:tr>
      <w:tr>
        <w:trPr>
          <w:trHeight w:val="30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购买产生的商誉</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7"/>
              <w:jc w:val="right"/>
              <w:rPr>
                <w:rFonts w:ascii="黑体" w:hAnsi="黑体" w:cs="黑体" w:eastAsia="黑体" w:hint="default"/>
                <w:sz w:val="20"/>
                <w:szCs w:val="20"/>
              </w:rPr>
            </w:pPr>
            <w:r>
              <w:rPr>
                <w:rFonts w:ascii="黑体"/>
                <w:w w:val="100"/>
                <w:sz w:val="20"/>
              </w:rPr>
            </w:r>
            <w:r>
              <w:rPr>
                <w:rFonts w:ascii="黑体"/>
                <w:spacing w:val="-1"/>
                <w:sz w:val="20"/>
                <w:u w:val="single" w:color="000000"/>
              </w:rPr>
              <w:t>293,326,074</w:t>
            </w:r>
            <w:r>
              <w:rPr>
                <w:rFonts w:ascii="黑体"/>
                <w:spacing w:val="-1"/>
                <w:sz w:val="20"/>
              </w:rPr>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50" w:hRule="exact"/>
        </w:trPr>
        <w:tc>
          <w:tcPr>
            <w:tcW w:w="487"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hAnsi="黑体" w:cs="黑体" w:eastAsia="黑体" w:hint="default"/>
                <w:sz w:val="20"/>
                <w:szCs w:val="20"/>
              </w:rPr>
              <w:t>合并成本</w:t>
            </w:r>
          </w:p>
        </w:tc>
        <w:tc>
          <w:tcPr>
            <w:tcW w:w="1763" w:type="dxa"/>
            <w:tcBorders>
              <w:top w:val="nil" w:sz="6" w:space="0" w:color="auto"/>
              <w:left w:val="nil" w:sz="6" w:space="0" w:color="auto"/>
              <w:bottom w:val="nil" w:sz="6" w:space="0" w:color="auto"/>
              <w:right w:val="nil" w:sz="6" w:space="0" w:color="auto"/>
            </w:tcBorders>
          </w:tcPr>
          <w:p>
            <w:pPr>
              <w:pStyle w:val="TableParagraph"/>
              <w:spacing w:line="250" w:lineRule="exact"/>
              <w:ind w:right="156"/>
              <w:jc w:val="right"/>
              <w:rPr>
                <w:rFonts w:ascii="黑体" w:hAnsi="黑体" w:cs="黑体" w:eastAsia="黑体" w:hint="default"/>
                <w:sz w:val="20"/>
                <w:szCs w:val="20"/>
              </w:rPr>
            </w:pPr>
            <w:r>
              <w:rPr>
                <w:rFonts w:ascii="黑体"/>
                <w:w w:val="100"/>
                <w:sz w:val="20"/>
              </w:rPr>
            </w:r>
            <w:r>
              <w:rPr>
                <w:rFonts w:ascii="黑体"/>
                <w:spacing w:val="-1"/>
                <w:sz w:val="20"/>
                <w:u w:val="thick" w:color="000000"/>
              </w:rPr>
              <w:t>324,680,000</w:t>
            </w:r>
            <w:r>
              <w:rPr>
                <w:rFonts w:ascii="黑体"/>
                <w:spacing w:val="-1"/>
                <w:sz w:val="20"/>
              </w:rPr>
            </w:r>
            <w:r>
              <w:rPr>
                <w:rFonts w:ascii="黑体"/>
                <w:sz w:val="20"/>
              </w:rPr>
            </w:r>
          </w:p>
        </w:tc>
        <w:tc>
          <w:tcPr>
            <w:tcW w:w="1569"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35" w:footer="1140" w:top="2440" w:bottom="1340" w:left="1560" w:right="1600"/>
        </w:sectPr>
      </w:pPr>
    </w:p>
    <w:p>
      <w:pPr>
        <w:spacing w:line="240" w:lineRule="auto" w:before="2"/>
        <w:rPr>
          <w:rFonts w:ascii="Times New Roman" w:hAnsi="Times New Roman" w:cs="Times New Roman" w:eastAsia="Times New Roman" w:hint="default"/>
          <w:sz w:val="25"/>
          <w:szCs w:val="25"/>
        </w:rPr>
      </w:pPr>
    </w:p>
    <w:p>
      <w:pPr>
        <w:pStyle w:val="Heading7"/>
        <w:tabs>
          <w:tab w:pos="623" w:val="left" w:leader="none"/>
        </w:tabs>
        <w:spacing w:line="513" w:lineRule="auto"/>
        <w:ind w:right="5349"/>
        <w:jc w:val="left"/>
        <w:rPr>
          <w:b w:val="0"/>
          <w:bCs w:val="0"/>
        </w:rPr>
      </w:pPr>
      <w:r>
        <w:rPr/>
        <w:t>六、</w:t>
      </w:r>
      <w:r>
        <w:rPr>
          <w:spacing w:val="-4"/>
        </w:rPr>
        <w:t> </w:t>
      </w:r>
      <w:r>
        <w:rPr/>
        <w:t>合并财务报表主要项目注释(续)</w:t>
      </w:r>
      <w:r>
        <w:rPr>
          <w:w w:val="99"/>
        </w:rPr>
        <w:t> </w:t>
      </w:r>
      <w:r>
        <w:rPr>
          <w:w w:val="95"/>
        </w:rPr>
        <w:t>50.</w:t>
        <w:tab/>
      </w:r>
      <w:r>
        <w:rPr/>
        <w:t>企业合并(续)</w:t>
      </w:r>
      <w:r>
        <w:rPr>
          <w:b w:val="0"/>
          <w:bCs w:val="0"/>
        </w:rPr>
      </w:r>
    </w:p>
    <w:p>
      <w:pPr>
        <w:pStyle w:val="BodyText"/>
        <w:spacing w:line="276" w:lineRule="auto" w:before="106"/>
        <w:ind w:left="661" w:right="99"/>
        <w:jc w:val="left"/>
      </w:pPr>
      <w:r>
        <w:rPr>
          <w:spacing w:val="-3"/>
          <w:w w:val="100"/>
        </w:rPr>
        <w:t>本公司与方正春元及方正投资同意并确认此次股权转让为方正春元股东层面的变更，其现有</w:t>
      </w:r>
      <w:r>
        <w:rPr>
          <w:spacing w:val="-86"/>
          <w:w w:val="100"/>
        </w:rPr>
        <w:t> </w:t>
      </w:r>
      <w:r>
        <w:rPr>
          <w:spacing w:val="-86"/>
          <w:w w:val="100"/>
        </w:rPr>
      </w:r>
      <w:r>
        <w:rPr>
          <w:spacing w:val="-3"/>
        </w:rPr>
        <w:t>因正常业务产生的债权债务，均由方正春元继续享有和承担。方正春元在股权移交日前已经</w:t>
      </w:r>
      <w:r>
        <w:rPr>
          <w:spacing w:val="-67"/>
        </w:rPr>
        <w:t> </w:t>
      </w:r>
      <w:r>
        <w:rPr>
          <w:spacing w:val="-67"/>
        </w:rPr>
      </w:r>
      <w:r>
        <w:rPr>
          <w:spacing w:val="-3"/>
        </w:rPr>
        <w:t>存在的或有负债，且导致其遭受任何损失的，在方正春元依据已生效的法院、仲裁机构或者</w:t>
      </w:r>
      <w:r>
        <w:rPr>
          <w:spacing w:val="-69"/>
        </w:rPr>
        <w:t> </w:t>
      </w:r>
      <w:r>
        <w:rPr>
          <w:spacing w:val="-69"/>
        </w:rPr>
      </w:r>
      <w:r>
        <w:rPr>
          <w:spacing w:val="-3"/>
        </w:rPr>
        <w:t>其他司法机关的法律文件履行赔偿义务后，本公司和方正春元有权向转让方予以追偿。但是</w:t>
      </w:r>
      <w:r>
        <w:rPr>
          <w:spacing w:val="-70"/>
        </w:rPr>
        <w:t> </w:t>
      </w:r>
      <w:r>
        <w:rPr>
          <w:spacing w:val="-70"/>
        </w:rPr>
      </w:r>
      <w:r>
        <w:rPr>
          <w:spacing w:val="-6"/>
          <w:w w:val="100"/>
        </w:rPr>
        <w:t>方正春元与中国银行股份有限公司北京中关村支行共同签署的《保证金质押总协议》（编号：</w:t>
      </w:r>
      <w:r>
        <w:rPr>
          <w:spacing w:val="-62"/>
          <w:w w:val="100"/>
        </w:rPr>
        <w:t> </w:t>
      </w:r>
      <w:r>
        <w:rPr>
          <w:spacing w:val="-62"/>
          <w:w w:val="100"/>
        </w:rPr>
      </w:r>
      <w:r>
        <w:rPr/>
        <w:t>1225850）项下所产生的或有负债，仍由方正春元承担。各转让方按其转让前持有方正春元</w:t>
      </w:r>
      <w:r>
        <w:rPr>
          <w:spacing w:val="-82"/>
        </w:rPr>
        <w:t> </w:t>
      </w:r>
      <w:r>
        <w:rPr>
          <w:spacing w:val="-82"/>
        </w:rPr>
      </w:r>
      <w:r>
        <w:rPr/>
        <w:t>的股权比例独自承担各自相应责任。</w:t>
      </w:r>
    </w:p>
    <w:p>
      <w:pPr>
        <w:spacing w:line="240" w:lineRule="auto" w:before="7"/>
        <w:rPr>
          <w:rFonts w:ascii="黑体" w:hAnsi="黑体" w:cs="黑体" w:eastAsia="黑体" w:hint="default"/>
          <w:sz w:val="23"/>
          <w:szCs w:val="23"/>
        </w:rPr>
      </w:pPr>
    </w:p>
    <w:p>
      <w:pPr>
        <w:pStyle w:val="BodyText"/>
        <w:spacing w:line="240" w:lineRule="auto"/>
        <w:ind w:left="661" w:right="99"/>
        <w:jc w:val="left"/>
      </w:pPr>
      <w:r>
        <w:rPr/>
        <w:t>合并后不存在处置或准备处置方正春元资产和负债的情况。</w:t>
      </w:r>
    </w:p>
    <w:p>
      <w:pPr>
        <w:spacing w:line="240" w:lineRule="auto" w:before="12"/>
        <w:rPr>
          <w:rFonts w:ascii="黑体" w:hAnsi="黑体" w:cs="黑体" w:eastAsia="黑体" w:hint="default"/>
          <w:sz w:val="25"/>
          <w:szCs w:val="25"/>
        </w:rPr>
      </w:pPr>
    </w:p>
    <w:p>
      <w:pPr>
        <w:spacing w:after="0" w:line="240" w:lineRule="auto"/>
        <w:rPr>
          <w:rFonts w:ascii="黑体" w:hAnsi="黑体" w:cs="黑体" w:eastAsia="黑体" w:hint="default"/>
          <w:sz w:val="25"/>
          <w:szCs w:val="25"/>
        </w:rPr>
        <w:sectPr>
          <w:pgSz w:w="11910" w:h="16840"/>
          <w:pgMar w:header="935" w:footer="1140" w:top="2440" w:bottom="1340" w:left="1580" w:right="1540"/>
        </w:sectPr>
      </w:pPr>
    </w:p>
    <w:p>
      <w:pPr>
        <w:pStyle w:val="BodyText"/>
        <w:spacing w:line="240" w:lineRule="auto" w:before="38"/>
        <w:ind w:left="653" w:right="0"/>
        <w:jc w:val="left"/>
      </w:pPr>
      <w:r>
        <w:rPr>
          <w:spacing w:val="-1"/>
        </w:rPr>
        <w:t>方正春元自购买日起至本年末的经营成果和现金流量列示如下：</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331" w:lineRule="auto" w:before="139"/>
        <w:ind w:left="653" w:right="188" w:firstLine="99"/>
        <w:jc w:val="left"/>
      </w:pPr>
      <w:r>
        <w:rPr/>
        <w:t>2008年11月7日</w:t>
      </w:r>
      <w:r>
        <w:rPr>
          <w:spacing w:val="-1"/>
          <w:w w:val="100"/>
        </w:rPr>
        <w:t> </w:t>
      </w:r>
      <w:r>
        <w:rPr/>
        <w:t>至12月31日期间</w:t>
      </w:r>
    </w:p>
    <w:p>
      <w:pPr>
        <w:spacing w:after="0" w:line="331" w:lineRule="auto"/>
        <w:jc w:val="left"/>
        <w:sectPr>
          <w:type w:val="continuous"/>
          <w:pgSz w:w="11910" w:h="16840"/>
          <w:pgMar w:top="1240" w:bottom="280" w:left="1580" w:right="1540"/>
          <w:cols w:num="2" w:equalWidth="0">
            <w:col w:w="6255" w:space="268"/>
            <w:col w:w="2267"/>
          </w:cols>
        </w:sectPr>
      </w:pPr>
    </w:p>
    <w:p>
      <w:pPr>
        <w:spacing w:line="240" w:lineRule="auto" w:before="3"/>
        <w:rPr>
          <w:rFonts w:ascii="黑体" w:hAnsi="黑体" w:cs="黑体" w:eastAsia="黑体" w:hint="default"/>
          <w:sz w:val="26"/>
          <w:szCs w:val="26"/>
        </w:rPr>
      </w:pPr>
    </w:p>
    <w:p>
      <w:pPr>
        <w:pStyle w:val="BodyText"/>
        <w:tabs>
          <w:tab w:pos="7575" w:val="left" w:leader="none"/>
        </w:tabs>
        <w:spacing w:line="240" w:lineRule="auto" w:before="38"/>
        <w:ind w:left="689" w:right="99"/>
        <w:jc w:val="left"/>
      </w:pPr>
      <w:r>
        <w:rPr>
          <w:spacing w:val="-1"/>
        </w:rPr>
        <w:t>营业收入</w:t>
        <w:tab/>
        <w:t>57,684,026</w:t>
      </w:r>
      <w:r>
        <w:rPr/>
      </w:r>
    </w:p>
    <w:p>
      <w:pPr>
        <w:pStyle w:val="BodyText"/>
        <w:tabs>
          <w:tab w:pos="7575" w:val="left" w:leader="none"/>
        </w:tabs>
        <w:spacing w:line="240" w:lineRule="auto" w:before="98"/>
        <w:ind w:left="689" w:right="99"/>
        <w:jc w:val="left"/>
      </w:pPr>
      <w:r>
        <w:rPr>
          <w:spacing w:val="-1"/>
        </w:rPr>
        <w:t>净利润</w:t>
        <w:tab/>
        <w:t>21,844,138</w:t>
      </w:r>
      <w:r>
        <w:rPr/>
      </w:r>
    </w:p>
    <w:p>
      <w:pPr>
        <w:pStyle w:val="BodyText"/>
        <w:tabs>
          <w:tab w:pos="7575" w:val="left" w:leader="none"/>
        </w:tabs>
        <w:spacing w:line="240" w:lineRule="auto" w:before="98"/>
        <w:ind w:left="689" w:right="99"/>
        <w:jc w:val="left"/>
      </w:pPr>
      <w:r>
        <w:rPr>
          <w:spacing w:val="-1"/>
        </w:rPr>
        <w:t>现金流量净额</w:t>
        <w:tab/>
        <w:t>32,571,702</w:t>
      </w:r>
      <w:r>
        <w:rPr/>
      </w:r>
    </w:p>
    <w:p>
      <w:pPr>
        <w:spacing w:after="0" w:line="240" w:lineRule="auto"/>
        <w:jc w:val="left"/>
        <w:sectPr>
          <w:type w:val="continuous"/>
          <w:pgSz w:w="11910" w:h="16840"/>
          <w:pgMar w:top="1240" w:bottom="280" w:left="1580" w:right="1540"/>
        </w:sectPr>
      </w:pPr>
    </w:p>
    <w:p>
      <w:pPr>
        <w:spacing w:line="240" w:lineRule="auto" w:before="8"/>
        <w:rPr>
          <w:rFonts w:ascii="黑体" w:hAnsi="黑体" w:cs="黑体" w:eastAsia="黑体" w:hint="default"/>
          <w:sz w:val="19"/>
          <w:szCs w:val="19"/>
        </w:rPr>
      </w:pPr>
    </w:p>
    <w:p>
      <w:pPr>
        <w:pStyle w:val="Heading7"/>
        <w:spacing w:line="240" w:lineRule="auto"/>
        <w:ind w:left="141" w:right="111"/>
        <w:jc w:val="left"/>
        <w:rPr>
          <w:b w:val="0"/>
          <w:bCs w:val="0"/>
        </w:rPr>
      </w:pPr>
      <w:r>
        <w:rPr/>
        <w:t>六、</w:t>
      </w:r>
      <w:r>
        <w:rPr>
          <w:spacing w:val="-4"/>
        </w:rPr>
        <w:t> </w:t>
      </w:r>
      <w:r>
        <w:rPr/>
        <w:t>合并财务报表主要项目注释(续)</w:t>
      </w:r>
      <w:r>
        <w:rPr>
          <w:b w:val="0"/>
          <w:bCs w:val="0"/>
        </w:rPr>
      </w:r>
    </w:p>
    <w:p>
      <w:pPr>
        <w:spacing w:line="240" w:lineRule="auto" w:before="3"/>
        <w:rPr>
          <w:rFonts w:ascii="黑体" w:hAnsi="黑体" w:cs="黑体" w:eastAsia="黑体" w:hint="default"/>
          <w:b/>
          <w:bCs/>
          <w:sz w:val="19"/>
          <w:szCs w:val="19"/>
        </w:rPr>
      </w:pPr>
    </w:p>
    <w:tbl>
      <w:tblPr>
        <w:tblW w:w="0" w:type="auto"/>
        <w:jc w:val="left"/>
        <w:tblInd w:w="106" w:type="dxa"/>
        <w:tblLayout w:type="fixed"/>
        <w:tblCellMar>
          <w:top w:w="0" w:type="dxa"/>
          <w:left w:w="0" w:type="dxa"/>
          <w:bottom w:w="0" w:type="dxa"/>
          <w:right w:w="0" w:type="dxa"/>
        </w:tblCellMar>
        <w:tblLook w:val="01E0"/>
      </w:tblPr>
      <w:tblGrid>
        <w:gridCol w:w="436"/>
        <w:gridCol w:w="4589"/>
        <w:gridCol w:w="3495"/>
      </w:tblGrid>
      <w:tr>
        <w:trPr>
          <w:trHeight w:val="528" w:hRule="exact"/>
        </w:trPr>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50.</w:t>
            </w:r>
            <w:r>
              <w:rPr>
                <w:rFonts w:ascii="黑体"/>
                <w:sz w:val="20"/>
              </w:rPr>
            </w: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1" w:right="0"/>
              <w:jc w:val="left"/>
              <w:rPr>
                <w:rFonts w:ascii="黑体" w:hAnsi="黑体" w:cs="黑体" w:eastAsia="黑体" w:hint="default"/>
                <w:sz w:val="20"/>
                <w:szCs w:val="20"/>
              </w:rPr>
            </w:pPr>
            <w:r>
              <w:rPr>
                <w:rFonts w:ascii="黑体" w:hAnsi="黑体" w:cs="黑体" w:eastAsia="黑体" w:hint="default"/>
                <w:b/>
                <w:bCs/>
                <w:sz w:val="20"/>
                <w:szCs w:val="20"/>
              </w:rPr>
              <w:t>企业合并(续)</w:t>
            </w:r>
            <w:r>
              <w:rPr>
                <w:rFonts w:ascii="黑体" w:hAnsi="黑体" w:cs="黑体" w:eastAsia="黑体" w:hint="default"/>
                <w:sz w:val="20"/>
                <w:szCs w:val="20"/>
              </w:rPr>
            </w:r>
          </w:p>
        </w:tc>
        <w:tc>
          <w:tcPr>
            <w:tcW w:w="3495" w:type="dxa"/>
            <w:vMerge w:val="restart"/>
            <w:tcBorders>
              <w:top w:val="nil" w:sz="6" w:space="0" w:color="auto"/>
              <w:left w:val="nil" w:sz="6" w:space="0" w:color="auto"/>
              <w:right w:val="nil" w:sz="6" w:space="0" w:color="auto"/>
            </w:tcBorders>
          </w:tcPr>
          <w:p>
            <w:pPr/>
          </w:p>
        </w:tc>
      </w:tr>
      <w:tr>
        <w:trPr>
          <w:trHeight w:val="648" w:hRule="exact"/>
        </w:trPr>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5" w:right="0"/>
              <w:jc w:val="left"/>
              <w:rPr>
                <w:rFonts w:ascii="黑体" w:hAnsi="黑体" w:cs="黑体" w:eastAsia="黑体" w:hint="default"/>
                <w:sz w:val="20"/>
                <w:szCs w:val="20"/>
              </w:rPr>
            </w:pPr>
            <w:r>
              <w:rPr>
                <w:rFonts w:ascii="黑体"/>
                <w:sz w:val="20"/>
              </w:rPr>
              <w:t>(2)</w:t>
            </w: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99" w:right="0"/>
              <w:jc w:val="left"/>
              <w:rPr>
                <w:rFonts w:ascii="黑体" w:hAnsi="黑体" w:cs="黑体" w:eastAsia="黑体" w:hint="default"/>
                <w:sz w:val="20"/>
                <w:szCs w:val="20"/>
              </w:rPr>
            </w:pPr>
            <w:r>
              <w:rPr>
                <w:rFonts w:ascii="黑体" w:hAnsi="黑体" w:cs="黑体" w:eastAsia="黑体" w:hint="default"/>
                <w:sz w:val="20"/>
                <w:szCs w:val="20"/>
              </w:rPr>
              <w:t>取得上述子公司的现金流量净额</w:t>
            </w:r>
          </w:p>
        </w:tc>
        <w:tc>
          <w:tcPr>
            <w:tcW w:w="3495" w:type="dxa"/>
            <w:vMerge/>
            <w:tcBorders>
              <w:left w:val="nil" w:sz="6" w:space="0" w:color="auto"/>
              <w:bottom w:val="nil" w:sz="6" w:space="0" w:color="auto"/>
              <w:right w:val="nil" w:sz="6" w:space="0" w:color="auto"/>
            </w:tcBorders>
          </w:tcPr>
          <w:p>
            <w:pPr/>
          </w:p>
        </w:tc>
      </w:tr>
      <w:tr>
        <w:trPr>
          <w:trHeight w:val="680" w:hRule="exact"/>
        </w:trPr>
        <w:tc>
          <w:tcPr>
            <w:tcW w:w="436"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159" w:right="0"/>
              <w:jc w:val="left"/>
              <w:rPr>
                <w:rFonts w:ascii="黑体" w:hAnsi="黑体" w:cs="黑体" w:eastAsia="黑体" w:hint="default"/>
                <w:sz w:val="20"/>
                <w:szCs w:val="20"/>
              </w:rPr>
            </w:pPr>
            <w:r>
              <w:rPr>
                <w:rFonts w:ascii="黑体" w:hAnsi="黑体" w:cs="黑体" w:eastAsia="黑体" w:hint="default"/>
                <w:sz w:val="20"/>
                <w:szCs w:val="20"/>
              </w:rPr>
              <w:t>2008年</w:t>
            </w:r>
          </w:p>
        </w:tc>
      </w:tr>
      <w:tr>
        <w:trPr>
          <w:trHeight w:val="540" w:hRule="exact"/>
        </w:trPr>
        <w:tc>
          <w:tcPr>
            <w:tcW w:w="436"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129" w:right="0"/>
              <w:jc w:val="left"/>
              <w:rPr>
                <w:rFonts w:ascii="黑体" w:hAnsi="黑体" w:cs="黑体" w:eastAsia="黑体" w:hint="default"/>
                <w:sz w:val="20"/>
                <w:szCs w:val="20"/>
              </w:rPr>
            </w:pPr>
            <w:r>
              <w:rPr>
                <w:rFonts w:ascii="黑体" w:hAnsi="黑体" w:cs="黑体" w:eastAsia="黑体" w:hint="default"/>
                <w:sz w:val="20"/>
                <w:szCs w:val="20"/>
              </w:rPr>
              <w:t>取得子公司的价格</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1659" w:right="0"/>
              <w:jc w:val="left"/>
              <w:rPr>
                <w:rFonts w:ascii="黑体" w:hAnsi="黑体" w:cs="黑体" w:eastAsia="黑体" w:hint="default"/>
                <w:sz w:val="20"/>
                <w:szCs w:val="20"/>
              </w:rPr>
            </w:pPr>
            <w:r>
              <w:rPr>
                <w:rFonts w:ascii="黑体"/>
                <w:sz w:val="20"/>
              </w:rPr>
              <w:t>323,000,000</w:t>
            </w:r>
          </w:p>
        </w:tc>
      </w:tr>
      <w:tr>
        <w:trPr>
          <w:trHeight w:val="360" w:hRule="exact"/>
        </w:trPr>
        <w:tc>
          <w:tcPr>
            <w:tcW w:w="436"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 w:right="0"/>
              <w:jc w:val="left"/>
              <w:rPr>
                <w:rFonts w:ascii="黑体" w:hAnsi="黑体" w:cs="黑体" w:eastAsia="黑体" w:hint="default"/>
                <w:sz w:val="20"/>
                <w:szCs w:val="20"/>
              </w:rPr>
            </w:pPr>
            <w:r>
              <w:rPr>
                <w:rFonts w:ascii="黑体" w:hAnsi="黑体" w:cs="黑体" w:eastAsia="黑体" w:hint="default"/>
                <w:sz w:val="20"/>
                <w:szCs w:val="20"/>
              </w:rPr>
              <w:t>取得子公司支付的现金</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60" w:right="0"/>
              <w:jc w:val="left"/>
              <w:rPr>
                <w:rFonts w:ascii="黑体" w:hAnsi="黑体" w:cs="黑体" w:eastAsia="黑体" w:hint="default"/>
                <w:sz w:val="20"/>
                <w:szCs w:val="20"/>
              </w:rPr>
            </w:pPr>
            <w:r>
              <w:rPr>
                <w:rFonts w:ascii="黑体" w:hAnsi="黑体" w:cs="黑体" w:eastAsia="黑体" w:hint="default"/>
                <w:sz w:val="20"/>
                <w:szCs w:val="20"/>
              </w:rPr>
              <w:t>163,180,000</w:t>
            </w:r>
            <w:r>
              <w:rPr>
                <w:rFonts w:ascii="黑体" w:hAnsi="黑体" w:cs="黑体" w:eastAsia="黑体" w:hint="default"/>
                <w:spacing w:val="99"/>
                <w:sz w:val="20"/>
                <w:szCs w:val="20"/>
              </w:rPr>
              <w:t> </w:t>
            </w:r>
            <w:r>
              <w:rPr>
                <w:rFonts w:ascii="黑体" w:hAnsi="黑体" w:cs="黑体" w:eastAsia="黑体" w:hint="default"/>
                <w:sz w:val="20"/>
                <w:szCs w:val="20"/>
              </w:rPr>
              <w:t>(注1)</w:t>
            </w:r>
          </w:p>
        </w:tc>
      </w:tr>
      <w:tr>
        <w:trPr>
          <w:trHeight w:val="366" w:hRule="exact"/>
        </w:trPr>
        <w:tc>
          <w:tcPr>
            <w:tcW w:w="436"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 w:right="0"/>
              <w:jc w:val="left"/>
              <w:rPr>
                <w:rFonts w:ascii="黑体" w:hAnsi="黑体" w:cs="黑体" w:eastAsia="黑体" w:hint="default"/>
                <w:sz w:val="20"/>
                <w:szCs w:val="20"/>
              </w:rPr>
            </w:pPr>
            <w:r>
              <w:rPr>
                <w:rFonts w:ascii="黑体" w:hAnsi="黑体" w:cs="黑体" w:eastAsia="黑体" w:hint="default"/>
                <w:sz w:val="20"/>
                <w:szCs w:val="20"/>
              </w:rPr>
              <w:t>减：子公司持有的现金</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6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17,135,172</w:t>
            </w:r>
            <w:r>
              <w:rPr>
                <w:rFonts w:ascii="黑体"/>
                <w:sz w:val="20"/>
              </w:rPr>
            </w:r>
          </w:p>
        </w:tc>
      </w:tr>
      <w:tr>
        <w:trPr>
          <w:trHeight w:val="375" w:hRule="exact"/>
        </w:trPr>
        <w:tc>
          <w:tcPr>
            <w:tcW w:w="436"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9" w:right="0"/>
              <w:jc w:val="left"/>
              <w:rPr>
                <w:rFonts w:ascii="黑体" w:hAnsi="黑体" w:cs="黑体" w:eastAsia="黑体" w:hint="default"/>
                <w:sz w:val="20"/>
                <w:szCs w:val="20"/>
              </w:rPr>
            </w:pPr>
            <w:r>
              <w:rPr>
                <w:rFonts w:ascii="黑体" w:hAnsi="黑体" w:cs="黑体" w:eastAsia="黑体" w:hint="default"/>
                <w:sz w:val="20"/>
                <w:szCs w:val="20"/>
              </w:rPr>
              <w:t>取得子公司支付的现金流量净额</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59" w:right="0"/>
              <w:jc w:val="left"/>
              <w:rPr>
                <w:rFonts w:ascii="黑体" w:hAnsi="黑体" w:cs="黑体" w:eastAsia="黑体" w:hint="default"/>
                <w:sz w:val="20"/>
                <w:szCs w:val="20"/>
              </w:rPr>
            </w:pPr>
            <w:r>
              <w:rPr>
                <w:rFonts w:ascii="黑体"/>
                <w:w w:val="100"/>
                <w:sz w:val="20"/>
              </w:rPr>
            </w:r>
            <w:r>
              <w:rPr>
                <w:rFonts w:ascii="黑体"/>
                <w:sz w:val="20"/>
                <w:u w:val="thick" w:color="000000"/>
              </w:rPr>
              <w:t>146,044,828</w:t>
            </w:r>
            <w:r>
              <w:rPr>
                <w:rFonts w:ascii="黑体"/>
                <w:sz w:val="20"/>
              </w:rPr>
            </w:r>
          </w:p>
        </w:tc>
      </w:tr>
    </w:tbl>
    <w:p>
      <w:pPr>
        <w:spacing w:line="240" w:lineRule="auto" w:before="12"/>
        <w:rPr>
          <w:rFonts w:ascii="黑体" w:hAnsi="黑体" w:cs="黑体" w:eastAsia="黑体" w:hint="default"/>
          <w:b/>
          <w:bCs/>
          <w:sz w:val="10"/>
          <w:szCs w:val="10"/>
        </w:rPr>
      </w:pPr>
    </w:p>
    <w:p>
      <w:pPr>
        <w:pStyle w:val="BodyText"/>
        <w:spacing w:line="256" w:lineRule="auto" w:before="38"/>
        <w:ind w:left="1221" w:right="129" w:hanging="580"/>
        <w:jc w:val="both"/>
      </w:pPr>
      <w:r>
        <w:rPr/>
        <w:t>注</w:t>
      </w:r>
      <w:r>
        <w:rPr>
          <w:spacing w:val="-69"/>
        </w:rPr>
        <w:t> </w:t>
      </w:r>
      <w:r>
        <w:rPr/>
        <w:t>1</w:t>
      </w:r>
      <w:r>
        <w:rPr>
          <w:spacing w:val="-67"/>
        </w:rPr>
        <w:t> </w:t>
      </w:r>
      <w:r>
        <w:rPr/>
        <w:t>．</w:t>
      </w:r>
      <w:r>
        <w:rPr>
          <w:spacing w:val="-69"/>
        </w:rPr>
        <w:t> </w:t>
      </w:r>
      <w:r>
        <w:rPr/>
        <w:t>本</w:t>
      </w:r>
      <w:r>
        <w:rPr>
          <w:spacing w:val="-68"/>
        </w:rPr>
        <w:t> </w:t>
      </w:r>
      <w:r>
        <w:rPr/>
        <w:t>公</w:t>
      </w:r>
      <w:r>
        <w:rPr>
          <w:spacing w:val="-68"/>
        </w:rPr>
        <w:t> </w:t>
      </w:r>
      <w:r>
        <w:rPr/>
        <w:t>司</w:t>
      </w:r>
      <w:r>
        <w:rPr>
          <w:spacing w:val="-69"/>
        </w:rPr>
        <w:t> </w:t>
      </w:r>
      <w:r>
        <w:rPr/>
        <w:t>收</w:t>
      </w:r>
      <w:r>
        <w:rPr>
          <w:spacing w:val="-68"/>
        </w:rPr>
        <w:t> </w:t>
      </w:r>
      <w:r>
        <w:rPr/>
        <w:t>购</w:t>
      </w:r>
      <w:r>
        <w:rPr>
          <w:spacing w:val="-69"/>
        </w:rPr>
        <w:t> </w:t>
      </w:r>
      <w:r>
        <w:rPr/>
        <w:t>方</w:t>
      </w:r>
      <w:r>
        <w:rPr>
          <w:spacing w:val="-68"/>
        </w:rPr>
        <w:t> </w:t>
      </w:r>
      <w:r>
        <w:rPr/>
        <w:t>正</w:t>
      </w:r>
      <w:r>
        <w:rPr>
          <w:spacing w:val="-68"/>
        </w:rPr>
        <w:t> </w:t>
      </w:r>
      <w:r>
        <w:rPr/>
        <w:t>春</w:t>
      </w:r>
      <w:r>
        <w:rPr>
          <w:spacing w:val="-69"/>
        </w:rPr>
        <w:t> </w:t>
      </w:r>
      <w:r>
        <w:rPr/>
        <w:t>元</w:t>
      </w:r>
      <w:r>
        <w:rPr>
          <w:spacing w:val="-68"/>
        </w:rPr>
        <w:t> </w:t>
      </w:r>
      <w:r>
        <w:rPr/>
        <w:t>支</w:t>
      </w:r>
      <w:r>
        <w:rPr>
          <w:spacing w:val="-69"/>
        </w:rPr>
        <w:t> </w:t>
      </w:r>
      <w:r>
        <w:rPr/>
        <w:t>付</w:t>
      </w:r>
      <w:r>
        <w:rPr>
          <w:spacing w:val="-68"/>
        </w:rPr>
        <w:t> </w:t>
      </w:r>
      <w:r>
        <w:rPr/>
        <w:t>的</w:t>
      </w:r>
      <w:r>
        <w:rPr>
          <w:spacing w:val="-68"/>
        </w:rPr>
        <w:t> </w:t>
      </w:r>
      <w:r>
        <w:rPr/>
        <w:t>现</w:t>
      </w:r>
      <w:r>
        <w:rPr>
          <w:spacing w:val="-69"/>
        </w:rPr>
        <w:t> </w:t>
      </w:r>
      <w:r>
        <w:rPr/>
        <w:t>金</w:t>
      </w:r>
      <w:r>
        <w:rPr>
          <w:spacing w:val="-68"/>
        </w:rPr>
        <w:t> </w:t>
      </w:r>
      <w:r>
        <w:rPr/>
        <w:t>人</w:t>
      </w:r>
      <w:r>
        <w:rPr>
          <w:spacing w:val="-69"/>
        </w:rPr>
        <w:t> </w:t>
      </w:r>
      <w:r>
        <w:rPr/>
        <w:t>民</w:t>
      </w:r>
      <w:r>
        <w:rPr>
          <w:spacing w:val="-68"/>
        </w:rPr>
        <w:t> </w:t>
      </w:r>
      <w:r>
        <w:rPr/>
        <w:t>币</w:t>
      </w:r>
      <w:r>
        <w:rPr>
          <w:spacing w:val="-69"/>
        </w:rPr>
        <w:t> </w:t>
      </w:r>
      <w:r>
        <w:rPr/>
        <w:t>163,180,000</w:t>
      </w:r>
      <w:r>
        <w:rPr>
          <w:spacing w:val="-67"/>
        </w:rPr>
        <w:t> </w:t>
      </w:r>
      <w:r>
        <w:rPr/>
        <w:t>元</w:t>
      </w:r>
      <w:r>
        <w:rPr>
          <w:spacing w:val="-69"/>
        </w:rPr>
        <w:t> </w:t>
      </w:r>
      <w:r>
        <w:rPr/>
        <w:t>包</w:t>
      </w:r>
      <w:r>
        <w:rPr>
          <w:spacing w:val="-68"/>
        </w:rPr>
        <w:t> </w:t>
      </w:r>
      <w:r>
        <w:rPr/>
        <w:t>括</w:t>
      </w:r>
      <w:r>
        <w:rPr>
          <w:spacing w:val="-69"/>
        </w:rPr>
        <w:t> </w:t>
      </w:r>
      <w:r>
        <w:rPr/>
        <w:t>购</w:t>
      </w:r>
      <w:r>
        <w:rPr>
          <w:spacing w:val="-68"/>
        </w:rPr>
        <w:t> </w:t>
      </w:r>
      <w:r>
        <w:rPr/>
        <w:t>买</w:t>
      </w:r>
      <w:r>
        <w:rPr>
          <w:spacing w:val="-68"/>
        </w:rPr>
        <w:t> </w:t>
      </w:r>
      <w:r>
        <w:rPr/>
        <w:t>价</w:t>
      </w:r>
      <w:r>
        <w:rPr>
          <w:spacing w:val="-69"/>
        </w:rPr>
        <w:t> </w:t>
      </w:r>
      <w:r>
        <w:rPr/>
        <w:t>款</w:t>
      </w:r>
      <w:r>
        <w:rPr>
          <w:spacing w:val="-68"/>
        </w:rPr>
        <w:t> </w:t>
      </w:r>
      <w:r>
        <w:rPr/>
        <w:t>人</w:t>
      </w:r>
      <w:r>
        <w:rPr>
          <w:spacing w:val="-69"/>
        </w:rPr>
        <w:t> </w:t>
      </w:r>
      <w:r>
        <w:rPr/>
        <w:t>民</w:t>
      </w:r>
      <w:r>
        <w:rPr>
          <w:spacing w:val="-68"/>
        </w:rPr>
        <w:t> </w:t>
      </w:r>
      <w:r>
        <w:rPr/>
        <w:t>币</w:t>
      </w:r>
      <w:r>
        <w:rPr>
          <w:w w:val="100"/>
        </w:rPr>
        <w:t> </w:t>
      </w:r>
      <w:r>
        <w:rPr>
          <w:spacing w:val="-2"/>
        </w:rPr>
        <w:t>161,500,000元，收购业务产生的法律费、审计费、税务调查费共计人民币1,630,000</w:t>
      </w:r>
      <w:r>
        <w:rPr>
          <w:spacing w:val="-1"/>
          <w:w w:val="100"/>
        </w:rPr>
        <w:t> </w:t>
      </w:r>
      <w:r>
        <w:rPr/>
        <w:t>元，以及其他杂费人民币50,000元。</w:t>
      </w:r>
    </w:p>
    <w:p>
      <w:pPr>
        <w:spacing w:line="240" w:lineRule="auto" w:before="1"/>
        <w:rPr>
          <w:rFonts w:ascii="黑体" w:hAnsi="黑体" w:cs="黑体" w:eastAsia="黑体" w:hint="default"/>
          <w:sz w:val="29"/>
          <w:szCs w:val="29"/>
        </w:rPr>
      </w:pPr>
    </w:p>
    <w:p>
      <w:pPr>
        <w:pStyle w:val="BodyText"/>
        <w:spacing w:line="573" w:lineRule="auto"/>
        <w:ind w:left="663" w:right="1880" w:hanging="523"/>
        <w:jc w:val="left"/>
      </w:pPr>
      <w:r>
        <w:rPr/>
        <w:t>(3)</w:t>
      </w:r>
      <w:r>
        <w:rPr>
          <w:spacing w:val="93"/>
        </w:rPr>
        <w:t> </w:t>
      </w:r>
      <w:r>
        <w:rPr/>
        <w:t>资产及业务合并</w:t>
      </w:r>
      <w:r>
        <w:rPr>
          <w:w w:val="100"/>
        </w:rPr>
        <w:t> </w:t>
      </w:r>
      <w:r>
        <w:rPr>
          <w:spacing w:val="-1"/>
        </w:rPr>
        <w:t>收购其他公司的资产及业务的收购活动中，被收购资产的情况如下：</w:t>
      </w:r>
    </w:p>
    <w:p>
      <w:pPr>
        <w:tabs>
          <w:tab w:pos="5679" w:val="left" w:leader="none"/>
          <w:tab w:pos="7299" w:val="left" w:leader="none"/>
          <w:tab w:pos="7798" w:val="left" w:leader="none"/>
        </w:tabs>
        <w:spacing w:line="276" w:lineRule="auto" w:before="55"/>
        <w:ind w:left="6178" w:right="141" w:hanging="5510"/>
        <w:jc w:val="right"/>
        <w:rPr>
          <w:rFonts w:ascii="黑体" w:hAnsi="黑体" w:cs="黑体" w:eastAsia="黑体" w:hint="default"/>
          <w:sz w:val="20"/>
          <w:szCs w:val="20"/>
        </w:rPr>
      </w:pPr>
      <w:r>
        <w:rPr>
          <w:rFonts w:ascii="黑体" w:hAnsi="黑体" w:cs="黑体" w:eastAsia="黑体" w:hint="default"/>
          <w:b/>
          <w:bCs/>
          <w:w w:val="95"/>
          <w:sz w:val="20"/>
          <w:szCs w:val="20"/>
        </w:rPr>
        <w:t>上海天诺及上海坛网被收购资产项目：</w:t>
        <w:tab/>
      </w:r>
      <w:r>
        <w:rPr>
          <w:rFonts w:ascii="黑体" w:hAnsi="黑体" w:cs="黑体" w:eastAsia="黑体" w:hint="default"/>
          <w:spacing w:val="-1"/>
          <w:sz w:val="20"/>
          <w:szCs w:val="20"/>
        </w:rPr>
        <w:t>2008年1月15日</w:t>
        <w:tab/>
        <w:t>2008年1月15日</w:t>
      </w:r>
      <w:r>
        <w:rPr>
          <w:rFonts w:ascii="黑体" w:hAnsi="黑体" w:cs="黑体" w:eastAsia="黑体" w:hint="default"/>
          <w:spacing w:val="-1"/>
          <w:w w:val="100"/>
          <w:sz w:val="20"/>
          <w:szCs w:val="20"/>
        </w:rPr>
        <w:t> </w:t>
      </w:r>
      <w:r>
        <w:rPr>
          <w:rFonts w:ascii="黑体" w:hAnsi="黑体" w:cs="黑体" w:eastAsia="黑体" w:hint="default"/>
          <w:sz w:val="20"/>
          <w:szCs w:val="20"/>
        </w:rPr>
        <w:t>公允价值</w:t>
        <w:tab/>
        <w:tab/>
        <w:t>账面价值</w:t>
      </w:r>
    </w:p>
    <w:p>
      <w:pPr>
        <w:spacing w:line="240" w:lineRule="auto" w:before="7"/>
        <w:rPr>
          <w:rFonts w:ascii="黑体" w:hAnsi="黑体" w:cs="黑体" w:eastAsia="黑体" w:hint="default"/>
          <w:sz w:val="23"/>
          <w:szCs w:val="23"/>
        </w:rPr>
      </w:pPr>
    </w:p>
    <w:p>
      <w:pPr>
        <w:pStyle w:val="BodyText"/>
        <w:tabs>
          <w:tab w:pos="5709" w:val="left" w:leader="none"/>
          <w:tab w:pos="7328" w:val="left" w:leader="none"/>
        </w:tabs>
        <w:spacing w:line="240" w:lineRule="auto"/>
        <w:ind w:left="0" w:right="143"/>
        <w:jc w:val="right"/>
      </w:pPr>
      <w:r>
        <w:rPr>
          <w:spacing w:val="-1"/>
        </w:rPr>
        <w:t>固定资产</w:t>
        <w:tab/>
        <w:t>72,763</w:t>
        <w:tab/>
        <w:t>72,763</w:t>
      </w:r>
      <w:r>
        <w:rPr/>
      </w:r>
    </w:p>
    <w:p>
      <w:pPr>
        <w:pStyle w:val="BodyText"/>
        <w:tabs>
          <w:tab w:pos="5979" w:val="left" w:leader="none"/>
          <w:tab w:pos="7599" w:val="left" w:leader="none"/>
        </w:tabs>
        <w:spacing w:line="276" w:lineRule="auto" w:before="38"/>
        <w:ind w:left="6080" w:right="143" w:hanging="5411"/>
        <w:jc w:val="right"/>
      </w:pPr>
      <w:r>
        <w:rPr>
          <w:spacing w:val="-2"/>
        </w:rPr>
        <w:t>无形资产-软件著作权</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spacing w:val="-1"/>
          <w:u w:val="single" w:color="000000"/>
        </w:rPr>
        <w:t>1,767,300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1,767,300</w:t>
      </w:r>
      <w:r>
        <w:rPr>
          <w:spacing w:val="-1"/>
          <w:w w:val="100"/>
        </w:rPr>
      </w:r>
      <w:r>
        <w:rPr>
          <w:spacing w:val="-1"/>
          <w:w w:val="100"/>
        </w:rPr>
        <w:t> </w:t>
      </w:r>
      <w:r>
        <w:rPr>
          <w:spacing w:val="-1"/>
        </w:rPr>
        <w:t>1,840,063</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1,840,063</w:t>
      </w:r>
      <w:r>
        <w:rPr>
          <w:spacing w:val="-1"/>
        </w:rPr>
      </w:r>
      <w:r>
        <w:rPr/>
      </w:r>
    </w:p>
    <w:p>
      <w:pPr>
        <w:pStyle w:val="BodyText"/>
        <w:tabs>
          <w:tab w:pos="5979" w:val="left" w:leader="none"/>
        </w:tabs>
        <w:spacing w:line="240" w:lineRule="auto" w:before="8"/>
        <w:ind w:left="669" w:right="111"/>
        <w:jc w:val="left"/>
      </w:pPr>
      <w:r>
        <w:rPr>
          <w:spacing w:val="-2"/>
        </w:rPr>
        <w:t>购买产生的商誉</w:t>
        <w:tab/>
      </w:r>
      <w:r>
        <w:rPr>
          <w:spacing w:val="-1"/>
          <w:u w:val="single" w:color="000000"/>
        </w:rPr>
        <w:t>12,659,937</w:t>
      </w:r>
      <w:r>
        <w:rPr>
          <w:spacing w:val="-1"/>
        </w:rPr>
      </w:r>
      <w:r>
        <w:rPr/>
      </w:r>
    </w:p>
    <w:p>
      <w:pPr>
        <w:pStyle w:val="BodyText"/>
        <w:tabs>
          <w:tab w:pos="5978" w:val="left" w:leader="none"/>
        </w:tabs>
        <w:spacing w:line="240" w:lineRule="auto" w:before="38"/>
        <w:ind w:left="669" w:right="111"/>
        <w:jc w:val="left"/>
      </w:pPr>
      <w:r>
        <w:rPr>
          <w:spacing w:val="-1"/>
        </w:rPr>
        <w:t>合并成本</w:t>
        <w:tab/>
      </w:r>
      <w:r>
        <w:rPr>
          <w:spacing w:val="-1"/>
          <w:u w:val="thick" w:color="000000"/>
        </w:rPr>
        <w:t>14,500,000</w:t>
      </w:r>
      <w:r>
        <w:rPr>
          <w:spacing w:val="-1"/>
        </w:rPr>
      </w:r>
      <w:r>
        <w:rPr/>
      </w:r>
    </w:p>
    <w:p>
      <w:pPr>
        <w:spacing w:line="240" w:lineRule="auto" w:before="12"/>
        <w:rPr>
          <w:rFonts w:ascii="黑体" w:hAnsi="黑体" w:cs="黑体" w:eastAsia="黑体" w:hint="default"/>
          <w:sz w:val="22"/>
          <w:szCs w:val="22"/>
        </w:rPr>
      </w:pPr>
    </w:p>
    <w:p>
      <w:pPr>
        <w:tabs>
          <w:tab w:pos="5679" w:val="left" w:leader="none"/>
          <w:tab w:pos="7298" w:val="left" w:leader="none"/>
          <w:tab w:pos="7798" w:val="left" w:leader="none"/>
        </w:tabs>
        <w:spacing w:line="276" w:lineRule="auto" w:before="38"/>
        <w:ind w:left="6178" w:right="141" w:hanging="5510"/>
        <w:jc w:val="right"/>
        <w:rPr>
          <w:rFonts w:ascii="黑体" w:hAnsi="黑体" w:cs="黑体" w:eastAsia="黑体" w:hint="default"/>
          <w:sz w:val="20"/>
          <w:szCs w:val="20"/>
        </w:rPr>
      </w:pPr>
      <w:r>
        <w:rPr>
          <w:rFonts w:ascii="黑体" w:hAnsi="黑体" w:cs="黑体" w:eastAsia="黑体" w:hint="default"/>
          <w:b/>
          <w:bCs/>
          <w:w w:val="95"/>
          <w:sz w:val="20"/>
          <w:szCs w:val="20"/>
        </w:rPr>
        <w:t>特博深被收购资产项目：</w:t>
        <w:tab/>
      </w:r>
      <w:r>
        <w:rPr>
          <w:rFonts w:ascii="黑体" w:hAnsi="黑体" w:cs="黑体" w:eastAsia="黑体" w:hint="default"/>
          <w:spacing w:val="-1"/>
          <w:sz w:val="20"/>
          <w:szCs w:val="20"/>
        </w:rPr>
        <w:t>2008年11月5日</w:t>
        <w:tab/>
        <w:t>2008年11月5日</w:t>
      </w:r>
      <w:r>
        <w:rPr>
          <w:rFonts w:ascii="黑体" w:hAnsi="黑体" w:cs="黑体" w:eastAsia="黑体" w:hint="default"/>
          <w:spacing w:val="-1"/>
          <w:w w:val="100"/>
          <w:sz w:val="20"/>
          <w:szCs w:val="20"/>
        </w:rPr>
        <w:t> </w:t>
      </w:r>
      <w:r>
        <w:rPr>
          <w:rFonts w:ascii="黑体" w:hAnsi="黑体" w:cs="黑体" w:eastAsia="黑体" w:hint="default"/>
          <w:sz w:val="20"/>
          <w:szCs w:val="20"/>
        </w:rPr>
        <w:t>公允价值</w:t>
        <w:tab/>
        <w:tab/>
        <w:t>账面价值</w:t>
      </w:r>
    </w:p>
    <w:p>
      <w:pPr>
        <w:spacing w:line="240" w:lineRule="auto" w:before="7"/>
        <w:rPr>
          <w:rFonts w:ascii="黑体" w:hAnsi="黑体" w:cs="黑体" w:eastAsia="黑体" w:hint="default"/>
          <w:sz w:val="23"/>
          <w:szCs w:val="23"/>
        </w:rPr>
      </w:pPr>
    </w:p>
    <w:p>
      <w:pPr>
        <w:pStyle w:val="BodyText"/>
        <w:tabs>
          <w:tab w:pos="6278" w:val="left" w:leader="none"/>
          <w:tab w:pos="7898" w:val="left" w:leader="none"/>
        </w:tabs>
        <w:spacing w:line="240" w:lineRule="auto"/>
        <w:ind w:left="669" w:right="111"/>
        <w:jc w:val="left"/>
      </w:pPr>
      <w:r>
        <w:rPr>
          <w:spacing w:val="-1"/>
        </w:rPr>
        <w:t>应收账款</w:t>
        <w:tab/>
        <w:t>167,000</w:t>
        <w:tab/>
        <w:t>167,000</w:t>
      </w:r>
      <w:r>
        <w:rPr/>
      </w:r>
    </w:p>
    <w:p>
      <w:pPr>
        <w:pStyle w:val="BodyText"/>
        <w:tabs>
          <w:tab w:pos="6278" w:val="left" w:leader="none"/>
          <w:tab w:pos="7898" w:val="left" w:leader="none"/>
        </w:tabs>
        <w:spacing w:line="240" w:lineRule="auto" w:before="38"/>
        <w:ind w:left="669" w:right="111"/>
        <w:jc w:val="left"/>
      </w:pPr>
      <w:r>
        <w:rPr>
          <w:spacing w:val="-1"/>
        </w:rPr>
        <w:t>固定资产</w:t>
        <w:tab/>
        <w:t>363,000</w:t>
        <w:tab/>
        <w:t>363,000</w:t>
      </w:r>
      <w:r>
        <w:rPr/>
      </w:r>
    </w:p>
    <w:p>
      <w:pPr>
        <w:pStyle w:val="BodyText"/>
        <w:tabs>
          <w:tab w:pos="5979" w:val="left" w:leader="none"/>
          <w:tab w:pos="7599" w:val="left" w:leader="none"/>
        </w:tabs>
        <w:spacing w:line="276" w:lineRule="auto" w:before="38"/>
        <w:ind w:left="6080" w:right="143" w:hanging="5411"/>
        <w:jc w:val="right"/>
      </w:pPr>
      <w:r>
        <w:rPr>
          <w:spacing w:val="-2"/>
        </w:rPr>
        <w:t>无形资产-软件著作权</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spacing w:val="-1"/>
          <w:u w:val="single" w:color="000000"/>
        </w:rPr>
        <w:t>6,400,000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6,400,000</w:t>
      </w:r>
      <w:r>
        <w:rPr>
          <w:spacing w:val="-1"/>
          <w:w w:val="100"/>
        </w:rPr>
      </w:r>
      <w:r>
        <w:rPr>
          <w:spacing w:val="-1"/>
          <w:w w:val="100"/>
        </w:rPr>
        <w:t> </w:t>
      </w:r>
      <w:r>
        <w:rPr>
          <w:spacing w:val="-1"/>
        </w:rPr>
        <w:t>6,930,000</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6,930,000</w:t>
      </w:r>
      <w:r>
        <w:rPr>
          <w:spacing w:val="-1"/>
        </w:rPr>
      </w:r>
      <w:r>
        <w:rPr/>
      </w:r>
    </w:p>
    <w:p>
      <w:pPr>
        <w:pStyle w:val="BodyText"/>
        <w:tabs>
          <w:tab w:pos="5979" w:val="left" w:leader="none"/>
        </w:tabs>
        <w:spacing w:line="240" w:lineRule="auto" w:before="8"/>
        <w:ind w:left="669" w:right="111"/>
        <w:jc w:val="left"/>
      </w:pPr>
      <w:r>
        <w:rPr>
          <w:spacing w:val="-2"/>
        </w:rPr>
        <w:t>购买产生的商誉</w:t>
        <w:tab/>
      </w:r>
      <w:r>
        <w:rPr>
          <w:spacing w:val="-1"/>
          <w:u w:val="single" w:color="000000"/>
        </w:rPr>
        <w:t>38,070,000</w:t>
      </w:r>
      <w:r>
        <w:rPr>
          <w:spacing w:val="-1"/>
        </w:rPr>
      </w:r>
      <w:r>
        <w:rPr/>
      </w:r>
    </w:p>
    <w:p>
      <w:pPr>
        <w:pStyle w:val="BodyText"/>
        <w:tabs>
          <w:tab w:pos="5978" w:val="left" w:leader="none"/>
        </w:tabs>
        <w:spacing w:line="240" w:lineRule="auto" w:before="38"/>
        <w:ind w:left="669" w:right="111"/>
        <w:jc w:val="left"/>
      </w:pPr>
      <w:r>
        <w:rPr>
          <w:spacing w:val="-1"/>
        </w:rPr>
        <w:t>合并成本</w:t>
        <w:tab/>
      </w:r>
      <w:r>
        <w:rPr>
          <w:spacing w:val="-1"/>
          <w:u w:val="thick" w:color="000000"/>
        </w:rPr>
        <w:t>45,000,000</w:t>
      </w:r>
      <w:r>
        <w:rPr>
          <w:spacing w:val="-1"/>
        </w:rPr>
      </w:r>
      <w:r>
        <w:rPr/>
      </w:r>
    </w:p>
    <w:p>
      <w:pPr>
        <w:spacing w:after="0" w:line="240" w:lineRule="auto"/>
        <w:jc w:val="left"/>
        <w:sectPr>
          <w:pgSz w:w="11910" w:h="16840"/>
          <w:pgMar w:header="935" w:footer="1140" w:top="2440" w:bottom="1340" w:left="1560" w:right="1600"/>
        </w:sectPr>
      </w:pPr>
    </w:p>
    <w:p>
      <w:pPr>
        <w:spacing w:line="240" w:lineRule="auto" w:before="2"/>
        <w:rPr>
          <w:rFonts w:ascii="黑体" w:hAnsi="黑体" w:cs="黑体" w:eastAsia="黑体" w:hint="default"/>
          <w:sz w:val="17"/>
          <w:szCs w:val="17"/>
        </w:rPr>
      </w:pPr>
    </w:p>
    <w:p>
      <w:pPr>
        <w:pStyle w:val="Heading7"/>
        <w:tabs>
          <w:tab w:pos="623" w:val="left" w:leader="none"/>
        </w:tabs>
        <w:spacing w:line="516" w:lineRule="auto"/>
        <w:ind w:right="5307"/>
        <w:jc w:val="left"/>
        <w:rPr>
          <w:b w:val="0"/>
          <w:bCs w:val="0"/>
        </w:rPr>
      </w:pPr>
      <w:r>
        <w:rPr/>
        <w:t>六、</w:t>
      </w:r>
      <w:r>
        <w:rPr>
          <w:spacing w:val="-4"/>
        </w:rPr>
        <w:t> </w:t>
      </w:r>
      <w:r>
        <w:rPr/>
        <w:t>合并财务报表主要项目注释(续)</w:t>
      </w:r>
      <w:r>
        <w:rPr>
          <w:w w:val="99"/>
        </w:rPr>
        <w:t> </w:t>
      </w:r>
      <w:r>
        <w:rPr>
          <w:w w:val="95"/>
        </w:rPr>
        <w:t>50.</w:t>
        <w:tab/>
      </w:r>
      <w:r>
        <w:rPr/>
        <w:t>企业合并(续)</w:t>
      </w:r>
      <w:r>
        <w:rPr>
          <w:b w:val="0"/>
          <w:bCs w:val="0"/>
        </w:rPr>
      </w:r>
    </w:p>
    <w:p>
      <w:pPr>
        <w:pStyle w:val="BodyText"/>
        <w:tabs>
          <w:tab w:pos="642" w:val="left" w:leader="none"/>
        </w:tabs>
        <w:spacing w:line="240" w:lineRule="auto" w:before="125"/>
        <w:ind w:left="121" w:right="111"/>
        <w:jc w:val="left"/>
      </w:pPr>
      <w:r>
        <w:rPr>
          <w:spacing w:val="-1"/>
        </w:rPr>
        <w:t>(3)</w:t>
        <w:tab/>
      </w:r>
      <w:r>
        <w:rPr>
          <w:spacing w:val="-2"/>
        </w:rPr>
        <w:t>资产及业务合并（续）</w:t>
      </w:r>
    </w:p>
    <w:p>
      <w:pPr>
        <w:spacing w:line="240" w:lineRule="auto" w:before="11"/>
        <w:rPr>
          <w:rFonts w:ascii="黑体" w:hAnsi="黑体" w:cs="黑体" w:eastAsia="黑体" w:hint="default"/>
          <w:sz w:val="25"/>
          <w:szCs w:val="25"/>
        </w:rPr>
      </w:pPr>
    </w:p>
    <w:p>
      <w:pPr>
        <w:pStyle w:val="BodyText"/>
        <w:spacing w:line="276" w:lineRule="auto"/>
        <w:ind w:left="661" w:right="111"/>
        <w:jc w:val="left"/>
      </w:pPr>
      <w:r>
        <w:rPr>
          <w:spacing w:val="-2"/>
        </w:rPr>
        <w:t>以上因收购方正春元股权和收购上海天诺、上海坛网及特博深资产及业务的收购活动增加的</w:t>
      </w:r>
      <w:r>
        <w:rPr>
          <w:spacing w:val="-63"/>
        </w:rPr>
        <w:t> </w:t>
      </w:r>
      <w:r>
        <w:rPr>
          <w:spacing w:val="-63"/>
        </w:rPr>
      </w:r>
      <w:r>
        <w:rPr/>
        <w:t>固定资产和无形资产分别合计为人民币</w:t>
      </w:r>
      <w:r>
        <w:rPr>
          <w:spacing w:val="-45"/>
        </w:rPr>
        <w:t> </w:t>
      </w:r>
      <w:r>
        <w:rPr/>
        <w:t>3,122,678</w:t>
      </w:r>
      <w:r>
        <w:rPr>
          <w:spacing w:val="-43"/>
        </w:rPr>
        <w:t> </w:t>
      </w:r>
      <w:r>
        <w:rPr/>
        <w:t>元和人民币</w:t>
      </w:r>
      <w:r>
        <w:rPr>
          <w:spacing w:val="-45"/>
        </w:rPr>
        <w:t> </w:t>
      </w:r>
      <w:r>
        <w:rPr/>
        <w:t>23,739,594</w:t>
      </w:r>
      <w:r>
        <w:rPr>
          <w:spacing w:val="-44"/>
        </w:rPr>
        <w:t> </w:t>
      </w:r>
      <w:r>
        <w:rPr/>
        <w:t>元，其他资产及</w:t>
      </w:r>
    </w:p>
    <w:p>
      <w:pPr>
        <w:pStyle w:val="BodyText"/>
        <w:spacing w:line="240" w:lineRule="auto" w:before="8"/>
        <w:ind w:left="661" w:right="0"/>
        <w:jc w:val="left"/>
      </w:pPr>
      <w:r>
        <w:rPr>
          <w:spacing w:val="18"/>
        </w:rPr>
        <w:t>业务的收购活动增加的固定资产和无形资产分别合计为人民币 </w:t>
      </w:r>
      <w:r>
        <w:rPr/>
        <w:t>423,678</w:t>
      </w:r>
      <w:r>
        <w:rPr>
          <w:spacing w:val="71"/>
        </w:rPr>
        <w:t> </w:t>
      </w:r>
      <w:r>
        <w:rPr>
          <w:spacing w:val="15"/>
        </w:rPr>
        <w:t>元和人民币</w:t>
      </w:r>
    </w:p>
    <w:p>
      <w:pPr>
        <w:pStyle w:val="BodyText"/>
        <w:spacing w:line="240" w:lineRule="auto" w:before="38"/>
        <w:ind w:left="661" w:right="0"/>
        <w:jc w:val="left"/>
      </w:pPr>
      <w:r>
        <w:rPr>
          <w:w w:val="100"/>
        </w:rPr>
        <w:t>1</w:t>
      </w:r>
      <w:r>
        <w:rPr>
          <w:spacing w:val="-1"/>
          <w:w w:val="100"/>
        </w:rPr>
        <w:t>4,</w:t>
      </w:r>
      <w:r>
        <w:rPr>
          <w:w w:val="100"/>
        </w:rPr>
        <w:t>1</w:t>
      </w:r>
      <w:r>
        <w:rPr>
          <w:spacing w:val="-1"/>
          <w:w w:val="100"/>
        </w:rPr>
        <w:t>76</w:t>
      </w:r>
      <w:r>
        <w:rPr>
          <w:w w:val="100"/>
        </w:rPr>
        <w:t>,</w:t>
      </w:r>
      <w:r>
        <w:rPr>
          <w:spacing w:val="-1"/>
          <w:w w:val="100"/>
        </w:rPr>
        <w:t>95</w:t>
      </w:r>
      <w:r>
        <w:rPr>
          <w:w w:val="100"/>
        </w:rPr>
        <w:t>5</w:t>
      </w:r>
      <w:r>
        <w:rPr>
          <w:spacing w:val="-51"/>
        </w:rPr>
        <w:t> </w:t>
      </w:r>
      <w:r>
        <w:rPr>
          <w:spacing w:val="-1"/>
          <w:w w:val="100"/>
        </w:rPr>
        <w:t>元</w:t>
      </w:r>
      <w:r>
        <w:rPr>
          <w:spacing w:val="-86"/>
          <w:w w:val="100"/>
        </w:rPr>
        <w:t>，</w:t>
      </w:r>
      <w:r>
        <w:rPr>
          <w:spacing w:val="-1"/>
          <w:w w:val="100"/>
        </w:rPr>
        <w:t>因收购所增加的固定资产和无</w:t>
      </w:r>
      <w:r>
        <w:rPr>
          <w:spacing w:val="-2"/>
          <w:w w:val="100"/>
        </w:rPr>
        <w:t>形</w:t>
      </w:r>
      <w:r>
        <w:rPr>
          <w:spacing w:val="-1"/>
          <w:w w:val="100"/>
        </w:rPr>
        <w:t>资产分别共计为人民</w:t>
      </w:r>
      <w:r>
        <w:rPr>
          <w:w w:val="100"/>
        </w:rPr>
        <w:t>币</w:t>
      </w:r>
      <w:r>
        <w:rPr>
          <w:spacing w:val="-51"/>
        </w:rPr>
        <w:t> </w:t>
      </w:r>
      <w:r>
        <w:rPr>
          <w:spacing w:val="-1"/>
          <w:w w:val="100"/>
        </w:rPr>
        <w:t>3,546,35</w:t>
      </w:r>
      <w:r>
        <w:rPr>
          <w:w w:val="100"/>
        </w:rPr>
        <w:t>6</w:t>
      </w:r>
      <w:r>
        <w:rPr>
          <w:spacing w:val="-50"/>
        </w:rPr>
        <w:t> </w:t>
      </w:r>
      <w:r>
        <w:rPr>
          <w:spacing w:val="-1"/>
          <w:w w:val="100"/>
        </w:rPr>
        <w:t>元和人民</w:t>
      </w:r>
      <w:r>
        <w:rPr>
          <w:w w:val="100"/>
        </w:rPr>
      </w:r>
    </w:p>
    <w:p>
      <w:pPr>
        <w:pStyle w:val="BodyText"/>
        <w:spacing w:line="240" w:lineRule="auto" w:before="38"/>
        <w:ind w:left="661" w:right="111"/>
        <w:jc w:val="left"/>
      </w:pPr>
      <w:r>
        <w:rPr/>
        <w:t>币</w:t>
      </w:r>
      <w:r>
        <w:rPr>
          <w:spacing w:val="-53"/>
        </w:rPr>
        <w:t> </w:t>
      </w:r>
      <w:r>
        <w:rPr/>
        <w:t>37,916,549</w:t>
      </w:r>
      <w:r>
        <w:rPr>
          <w:spacing w:val="-53"/>
        </w:rPr>
        <w:t> </w:t>
      </w:r>
      <w:r>
        <w:rPr/>
        <w:t>元。</w:t>
      </w:r>
    </w:p>
    <w:p>
      <w:pPr>
        <w:spacing w:line="240" w:lineRule="auto" w:before="0"/>
        <w:rPr>
          <w:rFonts w:ascii="黑体" w:hAnsi="黑体" w:cs="黑体" w:eastAsia="黑体" w:hint="default"/>
          <w:sz w:val="20"/>
          <w:szCs w:val="20"/>
        </w:rPr>
      </w:pPr>
    </w:p>
    <w:p>
      <w:pPr>
        <w:pStyle w:val="Heading7"/>
        <w:tabs>
          <w:tab w:pos="625" w:val="left" w:leader="none"/>
        </w:tabs>
        <w:spacing w:line="240" w:lineRule="auto" w:before="136"/>
        <w:ind w:right="111"/>
        <w:jc w:val="left"/>
        <w:rPr>
          <w:b w:val="0"/>
          <w:bCs w:val="0"/>
        </w:rPr>
      </w:pPr>
      <w:r>
        <w:rPr>
          <w:w w:val="95"/>
        </w:rPr>
        <w:t>51.</w:t>
        <w:tab/>
      </w:r>
      <w:r>
        <w:rPr/>
        <w:t>处置子公司</w:t>
      </w:r>
      <w:r>
        <w:rPr>
          <w:b w:val="0"/>
          <w:bCs w:val="0"/>
        </w:rPr>
      </w:r>
    </w:p>
    <w:p>
      <w:pPr>
        <w:spacing w:line="240" w:lineRule="auto" w:before="11"/>
        <w:rPr>
          <w:rFonts w:ascii="黑体" w:hAnsi="黑体" w:cs="黑体" w:eastAsia="黑体" w:hint="default"/>
          <w:b/>
          <w:bCs/>
          <w:sz w:val="28"/>
          <w:szCs w:val="28"/>
        </w:rPr>
      </w:pPr>
    </w:p>
    <w:p>
      <w:pPr>
        <w:pStyle w:val="BodyText"/>
        <w:tabs>
          <w:tab w:pos="622" w:val="left" w:leader="none"/>
        </w:tabs>
        <w:spacing w:line="240" w:lineRule="auto"/>
        <w:ind w:left="121" w:right="111"/>
        <w:jc w:val="left"/>
      </w:pPr>
      <w:r>
        <w:rPr>
          <w:spacing w:val="-1"/>
        </w:rPr>
        <w:t>(1)</w:t>
        <w:tab/>
      </w:r>
      <w:r>
        <w:rPr>
          <w:spacing w:val="-2"/>
        </w:rPr>
        <w:t>本年不再纳入合并范围的原子公司</w:t>
      </w:r>
      <w:r>
        <w:rPr/>
      </w:r>
    </w:p>
    <w:p>
      <w:pPr>
        <w:spacing w:line="240" w:lineRule="auto" w:before="1"/>
        <w:rPr>
          <w:rFonts w:ascii="黑体" w:hAnsi="黑体" w:cs="黑体" w:eastAsia="黑体" w:hint="default"/>
          <w:sz w:val="29"/>
          <w:szCs w:val="29"/>
        </w:rPr>
      </w:pPr>
    </w:p>
    <w:p>
      <w:pPr>
        <w:pStyle w:val="BodyText"/>
        <w:tabs>
          <w:tab w:pos="3749" w:val="left" w:leader="none"/>
          <w:tab w:pos="5600" w:val="left" w:leader="none"/>
        </w:tabs>
        <w:spacing w:line="240" w:lineRule="auto"/>
        <w:ind w:left="2028" w:right="111"/>
        <w:jc w:val="left"/>
      </w:pPr>
      <w:r>
        <w:rPr/>
        <w:t>注册地</w:t>
        <w:tab/>
        <w:t>业务性质</w:t>
        <w:tab/>
        <w:t>本集团合 本集团合计</w:t>
      </w:r>
      <w:r>
        <w:rPr>
          <w:spacing w:val="-26"/>
        </w:rPr>
        <w:t> </w:t>
      </w:r>
      <w:r>
        <w:rPr/>
        <w:t>不再成为子</w:t>
      </w:r>
    </w:p>
    <w:p>
      <w:pPr>
        <w:spacing w:after="0" w:line="240" w:lineRule="auto"/>
        <w:jc w:val="left"/>
        <w:sectPr>
          <w:footerReference w:type="default" r:id="rId54"/>
          <w:pgSz w:w="11910" w:h="16840"/>
          <w:pgMar w:footer="1140" w:header="935" w:top="2440" w:bottom="1340" w:left="1580" w:right="1580"/>
          <w:pgNumType w:start="100"/>
        </w:sectPr>
      </w:pPr>
    </w:p>
    <w:p>
      <w:pPr>
        <w:pStyle w:val="BodyText"/>
        <w:spacing w:line="331" w:lineRule="auto" w:before="98"/>
        <w:ind w:left="6000" w:right="0" w:hanging="200"/>
        <w:jc w:val="right"/>
      </w:pPr>
      <w:r>
        <w:rPr/>
        <w:t>计持股</w:t>
      </w:r>
      <w:r>
        <w:rPr>
          <w:w w:val="100"/>
        </w:rPr>
        <w:t> </w:t>
      </w:r>
      <w:r>
        <w:rPr/>
        <w:t>比例</w:t>
      </w:r>
    </w:p>
    <w:p>
      <w:pPr>
        <w:pStyle w:val="BodyText"/>
        <w:spacing w:line="331" w:lineRule="auto" w:before="98"/>
        <w:ind w:left="234" w:right="-18" w:firstLine="1"/>
        <w:jc w:val="left"/>
      </w:pPr>
      <w:r>
        <w:rPr/>
        <w:br w:type="column"/>
      </w:r>
      <w:r>
        <w:rPr/>
        <w:t>享有的表</w:t>
      </w:r>
      <w:r>
        <w:rPr>
          <w:w w:val="100"/>
        </w:rPr>
        <w:t> </w:t>
      </w:r>
      <w:r>
        <w:rPr/>
        <w:t>决权比例</w:t>
      </w:r>
    </w:p>
    <w:p>
      <w:pPr>
        <w:spacing w:before="97"/>
        <w:ind w:left="455" w:right="0" w:firstLine="0"/>
        <w:jc w:val="left"/>
        <w:rPr>
          <w:rFonts w:ascii="黑体" w:hAnsi="黑体" w:cs="黑体" w:eastAsia="黑体" w:hint="default"/>
          <w:sz w:val="20"/>
          <w:szCs w:val="20"/>
        </w:rPr>
      </w:pPr>
      <w:r>
        <w:rPr/>
        <w:br w:type="column"/>
      </w:r>
      <w:r>
        <w:rPr>
          <w:rFonts w:ascii="黑体" w:hAnsi="黑体" w:cs="黑体" w:eastAsia="黑体" w:hint="default"/>
          <w:sz w:val="20"/>
          <w:szCs w:val="20"/>
        </w:rPr>
        <w:t>公司的</w:t>
      </w:r>
    </w:p>
    <w:p>
      <w:pPr>
        <w:pStyle w:val="BodyText"/>
        <w:spacing w:line="240" w:lineRule="auto" w:before="98"/>
        <w:ind w:left="655" w:right="0"/>
        <w:jc w:val="left"/>
      </w:pPr>
      <w:r>
        <w:rPr/>
        <w:t>原因</w:t>
      </w:r>
    </w:p>
    <w:p>
      <w:pPr>
        <w:spacing w:after="0" w:line="240" w:lineRule="auto"/>
        <w:jc w:val="left"/>
        <w:sectPr>
          <w:type w:val="continuous"/>
          <w:pgSz w:w="11910" w:h="16840"/>
          <w:pgMar w:top="1240" w:bottom="280" w:left="1580" w:right="1580"/>
          <w:cols w:num="3" w:equalWidth="0">
            <w:col w:w="6403" w:space="40"/>
            <w:col w:w="1038" w:space="40"/>
            <w:col w:w="1229"/>
          </w:cols>
        </w:sectPr>
      </w:pPr>
    </w:p>
    <w:p>
      <w:pPr>
        <w:pStyle w:val="BodyText"/>
        <w:tabs>
          <w:tab w:pos="2028" w:val="left" w:leader="none"/>
        </w:tabs>
        <w:spacing w:line="240" w:lineRule="auto" w:before="21"/>
        <w:ind w:left="660" w:right="-9"/>
        <w:jc w:val="left"/>
      </w:pPr>
      <w:r>
        <w:rPr/>
        <w:t>用友移动</w:t>
        <w:tab/>
        <w:t>北京市 </w:t>
      </w:r>
      <w:r>
        <w:rPr>
          <w:spacing w:val="7"/>
        </w:rPr>
        <w:t> </w:t>
      </w:r>
      <w:r>
        <w:rPr>
          <w:spacing w:val="3"/>
        </w:rPr>
        <w:t>第二类增值电信业务中的信息</w:t>
      </w:r>
      <w:r>
        <w:rPr/>
      </w:r>
    </w:p>
    <w:p>
      <w:pPr>
        <w:pStyle w:val="BodyText"/>
        <w:spacing w:line="331" w:lineRule="auto" w:before="98"/>
        <w:ind w:left="2820" w:right="-9"/>
        <w:jc w:val="left"/>
      </w:pPr>
      <w:r>
        <w:rPr>
          <w:spacing w:val="3"/>
        </w:rPr>
        <w:t>服务业务（不含固定网电话信</w:t>
      </w:r>
      <w:r>
        <w:rPr>
          <w:spacing w:val="-84"/>
        </w:rPr>
        <w:t> </w:t>
      </w:r>
      <w:r>
        <w:rPr>
          <w:spacing w:val="-84"/>
        </w:rPr>
      </w:r>
      <w:r>
        <w:rPr/>
        <w:t>息服务）</w:t>
      </w:r>
    </w:p>
    <w:p>
      <w:pPr>
        <w:pStyle w:val="BodyText"/>
        <w:tabs>
          <w:tab w:pos="1552" w:val="left" w:leader="none"/>
          <w:tab w:pos="2749" w:val="left" w:leader="none"/>
        </w:tabs>
        <w:spacing w:line="240" w:lineRule="auto" w:before="21"/>
        <w:ind w:left="474" w:right="0"/>
        <w:jc w:val="left"/>
      </w:pPr>
      <w:r>
        <w:rPr>
          <w:spacing w:val="-1"/>
        </w:rPr>
        <w:br w:type="column"/>
      </w:r>
      <w:r>
        <w:rPr>
          <w:spacing w:val="-1"/>
        </w:rPr>
        <w:t>100%</w:t>
        <w:tab/>
        <w:t>100%</w:t>
        <w:tab/>
      </w:r>
      <w:r>
        <w:rPr/>
        <w:t>注1</w:t>
      </w:r>
    </w:p>
    <w:p>
      <w:pPr>
        <w:spacing w:after="0" w:line="240" w:lineRule="auto"/>
        <w:jc w:val="left"/>
        <w:sectPr>
          <w:type w:val="continuous"/>
          <w:pgSz w:w="11910" w:h="16840"/>
          <w:pgMar w:top="1240" w:bottom="280" w:left="1580" w:right="1580"/>
          <w:cols w:num="2" w:equalWidth="0">
            <w:col w:w="5486" w:space="40"/>
            <w:col w:w="3224"/>
          </w:cols>
        </w:sectPr>
      </w:pPr>
    </w:p>
    <w:p>
      <w:pPr>
        <w:spacing w:line="240" w:lineRule="auto" w:before="11"/>
        <w:rPr>
          <w:rFonts w:ascii="黑体" w:hAnsi="黑体" w:cs="黑体" w:eastAsia="黑体" w:hint="default"/>
          <w:sz w:val="13"/>
          <w:szCs w:val="13"/>
        </w:rPr>
      </w:pPr>
    </w:p>
    <w:p>
      <w:pPr>
        <w:pStyle w:val="BodyText"/>
        <w:spacing w:line="276" w:lineRule="auto" w:before="38"/>
        <w:ind w:left="1380" w:right="160" w:hanging="721"/>
        <w:jc w:val="both"/>
      </w:pPr>
      <w:r>
        <w:rPr/>
        <w:t>注1：</w:t>
      </w:r>
      <w:r>
        <w:rPr>
          <w:spacing w:val="10"/>
        </w:rPr>
        <w:t> </w:t>
      </w:r>
      <w:r>
        <w:rPr/>
        <w:t>2008年3月3日本公司与用友研究所签署了《股权转让协议》，公司将持有的用友移</w:t>
      </w:r>
      <w:r>
        <w:rPr>
          <w:w w:val="100"/>
        </w:rPr>
        <w:t> </w:t>
      </w:r>
      <w:r>
        <w:rPr>
          <w:spacing w:val="-4"/>
          <w:w w:val="100"/>
        </w:rPr>
        <w:t>动股权按其注册资本人民币1,000万元全部转让给用友研究所。由于用友研究所为公</w:t>
      </w:r>
      <w:r>
        <w:rPr>
          <w:w w:val="100"/>
        </w:rPr>
        <w:t> </w:t>
      </w:r>
      <w:r>
        <w:rPr>
          <w:spacing w:val="-1"/>
        </w:rPr>
        <w:t>司第四大股东，故该交易为关联交易事项。故自2008年3月3日起，本集团不再将用</w:t>
      </w:r>
      <w:r>
        <w:rPr>
          <w:w w:val="100"/>
        </w:rPr>
        <w:t> </w:t>
      </w:r>
      <w:r>
        <w:rPr/>
        <w:t>友移动纳入合并范围。用友移动的相关财务信息列示如下：</w:t>
      </w:r>
    </w:p>
    <w:p>
      <w:pPr>
        <w:spacing w:after="0" w:line="276" w:lineRule="auto"/>
        <w:jc w:val="both"/>
        <w:sectPr>
          <w:type w:val="continuous"/>
          <w:pgSz w:w="11910" w:h="16840"/>
          <w:pgMar w:top="1240" w:bottom="280" w:left="1580" w:right="1580"/>
        </w:sectPr>
      </w:pPr>
    </w:p>
    <w:p>
      <w:pPr>
        <w:spacing w:line="240" w:lineRule="auto" w:before="1"/>
        <w:rPr>
          <w:rFonts w:ascii="黑体" w:hAnsi="黑体" w:cs="黑体" w:eastAsia="黑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616"/>
        <w:gridCol w:w="3877"/>
        <w:gridCol w:w="2492"/>
        <w:gridCol w:w="1680"/>
      </w:tblGrid>
      <w:tr>
        <w:trPr>
          <w:trHeight w:val="108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513" w:lineRule="auto" w:before="38"/>
              <w:ind w:left="35" w:right="176"/>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b/>
                <w:bCs/>
                <w:w w:val="99"/>
                <w:sz w:val="20"/>
                <w:szCs w:val="20"/>
              </w:rPr>
              <w:t> </w:t>
            </w:r>
            <w:r>
              <w:rPr>
                <w:rFonts w:ascii="黑体" w:hAnsi="黑体" w:cs="黑体" w:eastAsia="黑体" w:hint="default"/>
                <w:b/>
                <w:bCs/>
                <w:sz w:val="20"/>
                <w:szCs w:val="20"/>
              </w:rPr>
              <w:t>51.</w:t>
            </w:r>
            <w:r>
              <w:rPr>
                <w:rFonts w:ascii="黑体" w:hAnsi="黑体" w:cs="黑体" w:eastAsia="黑体" w:hint="default"/>
                <w:sz w:val="20"/>
                <w:szCs w:val="20"/>
              </w:rPr>
            </w:r>
          </w:p>
        </w:tc>
        <w:tc>
          <w:tcPr>
            <w:tcW w:w="3877" w:type="dxa"/>
            <w:tcBorders>
              <w:top w:val="nil" w:sz="6" w:space="0" w:color="auto"/>
              <w:left w:val="nil" w:sz="6" w:space="0" w:color="auto"/>
              <w:bottom w:val="nil" w:sz="6" w:space="0" w:color="auto"/>
              <w:right w:val="nil" w:sz="6" w:space="0" w:color="auto"/>
            </w:tcBorders>
          </w:tcPr>
          <w:p>
            <w:pPr>
              <w:pStyle w:val="TableParagraph"/>
              <w:spacing w:line="513" w:lineRule="auto" w:before="38"/>
              <w:ind w:left="22" w:right="1042" w:hanging="2"/>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处置子公司(续)</w:t>
            </w:r>
            <w:r>
              <w:rPr>
                <w:rFonts w:ascii="黑体" w:hAnsi="黑体" w:cs="黑体" w:eastAsia="黑体" w:hint="default"/>
                <w:sz w:val="20"/>
                <w:szCs w:val="20"/>
              </w:rPr>
            </w:r>
          </w:p>
        </w:tc>
        <w:tc>
          <w:tcPr>
            <w:tcW w:w="4172" w:type="dxa"/>
            <w:gridSpan w:val="2"/>
            <w:tcBorders>
              <w:top w:val="nil" w:sz="6" w:space="0" w:color="auto"/>
              <w:left w:val="nil" w:sz="6" w:space="0" w:color="auto"/>
              <w:bottom w:val="nil" w:sz="6" w:space="0" w:color="auto"/>
              <w:right w:val="nil" w:sz="6" w:space="0" w:color="auto"/>
            </w:tcBorders>
          </w:tcPr>
          <w:p>
            <w:pPr/>
          </w:p>
        </w:tc>
      </w:tr>
      <w:tr>
        <w:trPr>
          <w:trHeight w:val="508"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43"/>
              <w:jc w:val="right"/>
              <w:rPr>
                <w:rFonts w:ascii="黑体" w:hAnsi="黑体" w:cs="黑体" w:eastAsia="黑体" w:hint="default"/>
                <w:sz w:val="20"/>
                <w:szCs w:val="20"/>
              </w:rPr>
            </w:pPr>
            <w:r>
              <w:rPr>
                <w:rFonts w:ascii="黑体" w:hAnsi="黑体" w:cs="黑体" w:eastAsia="黑体" w:hint="default"/>
                <w:spacing w:val="-1"/>
                <w:sz w:val="20"/>
                <w:szCs w:val="20"/>
              </w:rPr>
              <w:t>2008年3月3日</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4"/>
              <w:jc w:val="right"/>
              <w:rPr>
                <w:rFonts w:ascii="黑体" w:hAnsi="黑体" w:cs="黑体" w:eastAsia="黑体" w:hint="default"/>
                <w:sz w:val="20"/>
                <w:szCs w:val="20"/>
              </w:rPr>
            </w:pPr>
            <w:r>
              <w:rPr>
                <w:rFonts w:ascii="黑体" w:hAnsi="黑体" w:cs="黑体" w:eastAsia="黑体" w:hint="default"/>
                <w:spacing w:val="-1"/>
                <w:sz w:val="20"/>
                <w:szCs w:val="20"/>
              </w:rPr>
              <w:t>2007年12月31日</w:t>
            </w:r>
            <w:r>
              <w:rPr>
                <w:rFonts w:ascii="黑体" w:hAnsi="黑体" w:cs="黑体" w:eastAsia="黑体" w:hint="default"/>
                <w:sz w:val="20"/>
                <w:szCs w:val="20"/>
              </w:rPr>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黑体" w:hAnsi="黑体" w:cs="黑体" w:eastAsia="黑体" w:hint="default"/>
                <w:sz w:val="20"/>
                <w:szCs w:val="20"/>
              </w:rPr>
              <w:t>账面价值</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z w:val="20"/>
                <w:szCs w:val="20"/>
              </w:rPr>
              <w:t>账面价值</w:t>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25,222,792</w:t>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25,885,746</w:t>
            </w:r>
            <w:r>
              <w:rPr>
                <w:rFonts w:ascii="黑体"/>
                <w:sz w:val="20"/>
              </w:rPr>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tabs>
                <w:tab w:pos="1389" w:val="left" w:leader="none"/>
              </w:tabs>
              <w:spacing w:line="240" w:lineRule="auto" w:before="18"/>
              <w:ind w:left="48" w:right="0"/>
              <w:jc w:val="left"/>
              <w:rPr>
                <w:rFonts w:ascii="黑体" w:hAnsi="黑体" w:cs="黑体" w:eastAsia="黑体" w:hint="default"/>
                <w:sz w:val="20"/>
                <w:szCs w:val="20"/>
              </w:rPr>
            </w:pPr>
            <w:r>
              <w:rPr>
                <w:rFonts w:ascii="黑体" w:hAnsi="黑体" w:cs="黑体" w:eastAsia="黑体" w:hint="default"/>
                <w:spacing w:val="-1"/>
                <w:sz w:val="20"/>
                <w:szCs w:val="20"/>
              </w:rPr>
              <w:t>非流动资产</w:t>
              <w:tab/>
            </w:r>
            <w:r>
              <w:rPr>
                <w:rFonts w:ascii="黑体" w:hAnsi="黑体" w:cs="黑体" w:eastAsia="黑体" w:hint="default"/>
                <w:spacing w:val="-2"/>
                <w:sz w:val="20"/>
                <w:szCs w:val="20"/>
              </w:rPr>
              <w:t>(附注六、11)</w:t>
            </w:r>
            <w:r>
              <w:rPr>
                <w:rFonts w:ascii="黑体" w:hAnsi="黑体" w:cs="黑体" w:eastAsia="黑体" w:hint="default"/>
                <w:sz w:val="20"/>
                <w:szCs w:val="20"/>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5"/>
              <w:jc w:val="right"/>
              <w:rPr>
                <w:rFonts w:ascii="黑体" w:hAnsi="黑体" w:cs="黑体" w:eastAsia="黑体" w:hint="default"/>
                <w:sz w:val="20"/>
                <w:szCs w:val="20"/>
              </w:rPr>
            </w:pPr>
            <w:r>
              <w:rPr>
                <w:rFonts w:ascii="黑体"/>
                <w:spacing w:val="-1"/>
                <w:sz w:val="20"/>
              </w:rPr>
              <w:t>1,596,679</w:t>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1,658,556</w:t>
            </w:r>
            <w:r>
              <w:rPr>
                <w:rFonts w:ascii="黑体"/>
                <w:sz w:val="20"/>
              </w:rPr>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黑体"/>
                <w:spacing w:val="-1"/>
                <w:sz w:val="20"/>
              </w:rPr>
              <w:t>19,140,790</w:t>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18,450,239</w:t>
            </w:r>
            <w:r>
              <w:rPr>
                <w:rFonts w:ascii="黑体"/>
                <w:sz w:val="20"/>
              </w:rPr>
            </w:r>
          </w:p>
        </w:tc>
      </w:tr>
      <w:tr>
        <w:trPr>
          <w:trHeight w:val="366"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1,050,000</w:t>
            </w:r>
            <w:r>
              <w:rPr>
                <w:rFonts w:ascii="黑体"/>
                <w:spacing w:val="-1"/>
                <w:sz w:val="20"/>
              </w:rPr>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1,050,000</w:t>
            </w:r>
            <w:r>
              <w:rPr>
                <w:rFonts w:ascii="黑体"/>
                <w:spacing w:val="-1"/>
                <w:sz w:val="20"/>
              </w:rPr>
            </w:r>
            <w:r>
              <w:rPr>
                <w:rFonts w:ascii="黑体"/>
                <w:sz w:val="20"/>
              </w:rPr>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6"/>
              <w:jc w:val="right"/>
              <w:rPr>
                <w:rFonts w:ascii="黑体" w:hAnsi="黑体" w:cs="黑体" w:eastAsia="黑体" w:hint="default"/>
                <w:sz w:val="20"/>
                <w:szCs w:val="20"/>
              </w:rPr>
            </w:pPr>
            <w:r>
              <w:rPr>
                <w:rFonts w:ascii="黑体"/>
                <w:spacing w:val="-1"/>
                <w:sz w:val="20"/>
              </w:rPr>
              <w:t>6,628,681</w:t>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8,044,063</w:t>
            </w:r>
            <w:r>
              <w:rPr>
                <w:rFonts w:ascii="黑体"/>
                <w:spacing w:val="-1"/>
                <w:sz w:val="20"/>
              </w:rPr>
            </w:r>
            <w:r>
              <w:rPr>
                <w:rFonts w:ascii="黑体"/>
                <w:sz w:val="20"/>
              </w:rPr>
            </w:r>
          </w:p>
        </w:tc>
      </w:tr>
      <w:tr>
        <w:trPr>
          <w:trHeight w:val="360"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 w:right="0"/>
              <w:jc w:val="left"/>
              <w:rPr>
                <w:rFonts w:ascii="黑体" w:hAnsi="黑体" w:cs="黑体" w:eastAsia="黑体" w:hint="default"/>
                <w:sz w:val="20"/>
                <w:szCs w:val="20"/>
              </w:rPr>
            </w:pPr>
            <w:r>
              <w:rPr>
                <w:rFonts w:ascii="黑体" w:hAnsi="黑体" w:cs="黑体" w:eastAsia="黑体" w:hint="default"/>
                <w:sz w:val="20"/>
                <w:szCs w:val="20"/>
              </w:rPr>
              <w:t>处置损益</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3,371,319</w:t>
            </w:r>
            <w:r>
              <w:rPr>
                <w:rFonts w:ascii="黑体"/>
                <w:spacing w:val="-1"/>
                <w:sz w:val="20"/>
              </w:rPr>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
        </w:tc>
      </w:tr>
      <w:tr>
        <w:trPr>
          <w:trHeight w:val="495" w:hRule="exact"/>
        </w:trPr>
        <w:tc>
          <w:tcPr>
            <w:tcW w:w="616" w:type="dxa"/>
            <w:tcBorders>
              <w:top w:val="nil" w:sz="6" w:space="0" w:color="auto"/>
              <w:left w:val="nil" w:sz="6" w:space="0" w:color="auto"/>
              <w:bottom w:val="nil" w:sz="6" w:space="0" w:color="auto"/>
              <w:right w:val="nil" w:sz="6" w:space="0" w:color="auto"/>
            </w:tcBorders>
          </w:tcPr>
          <w:p>
            <w:pPr/>
          </w:p>
        </w:tc>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 w:right="0"/>
              <w:jc w:val="left"/>
              <w:rPr>
                <w:rFonts w:ascii="黑体" w:hAnsi="黑体" w:cs="黑体" w:eastAsia="黑体" w:hint="default"/>
                <w:sz w:val="20"/>
                <w:szCs w:val="20"/>
              </w:rPr>
            </w:pPr>
            <w:r>
              <w:rPr>
                <w:rFonts w:ascii="黑体" w:hAnsi="黑体" w:cs="黑体" w:eastAsia="黑体" w:hint="default"/>
                <w:sz w:val="20"/>
                <w:szCs w:val="20"/>
              </w:rPr>
              <w:t>处置对价</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6"/>
              <w:jc w:val="right"/>
              <w:rPr>
                <w:rFonts w:ascii="黑体" w:hAnsi="黑体" w:cs="黑体" w:eastAsia="黑体" w:hint="default"/>
                <w:sz w:val="20"/>
                <w:szCs w:val="20"/>
              </w:rPr>
            </w:pPr>
            <w:r>
              <w:rPr>
                <w:rFonts w:ascii="黑体"/>
                <w:w w:val="100"/>
                <w:sz w:val="20"/>
              </w:rPr>
            </w:r>
            <w:r>
              <w:rPr>
                <w:rFonts w:ascii="黑体"/>
                <w:spacing w:val="-1"/>
                <w:sz w:val="20"/>
                <w:u w:val="thick" w:color="000000"/>
              </w:rPr>
              <w:t>10,000,000</w:t>
            </w:r>
            <w:r>
              <w:rPr>
                <w:rFonts w:ascii="黑体"/>
                <w:spacing w:val="-1"/>
                <w:sz w:val="20"/>
              </w:rPr>
            </w:r>
            <w:r>
              <w:rPr>
                <w:rFonts w:ascii="黑体"/>
                <w:sz w:val="20"/>
              </w:rPr>
            </w:r>
          </w:p>
        </w:tc>
        <w:tc>
          <w:tcPr>
            <w:tcW w:w="1680" w:type="dxa"/>
            <w:tcBorders>
              <w:top w:val="nil" w:sz="6" w:space="0" w:color="auto"/>
              <w:left w:val="nil" w:sz="6" w:space="0" w:color="auto"/>
              <w:bottom w:val="nil" w:sz="6" w:space="0" w:color="auto"/>
              <w:right w:val="nil" w:sz="6" w:space="0" w:color="auto"/>
            </w:tcBorders>
          </w:tcPr>
          <w:p>
            <w:pPr/>
          </w:p>
        </w:tc>
      </w:tr>
      <w:tr>
        <w:trPr>
          <w:trHeight w:val="501" w:hRule="exact"/>
        </w:trPr>
        <w:tc>
          <w:tcPr>
            <w:tcW w:w="4492" w:type="dxa"/>
            <w:gridSpan w:val="2"/>
            <w:tcBorders>
              <w:top w:val="nil" w:sz="6" w:space="0" w:color="auto"/>
              <w:left w:val="nil" w:sz="6" w:space="0" w:color="auto"/>
              <w:bottom w:val="nil" w:sz="6" w:space="0" w:color="auto"/>
              <w:right w:val="nil" w:sz="6" w:space="0" w:color="auto"/>
            </w:tcBorders>
          </w:tcPr>
          <w:p>
            <w:pPr/>
          </w:p>
        </w:tc>
        <w:tc>
          <w:tcPr>
            <w:tcW w:w="4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9"/>
              <w:ind w:left="1584" w:right="0"/>
              <w:jc w:val="left"/>
              <w:rPr>
                <w:rFonts w:ascii="黑体" w:hAnsi="黑体" w:cs="黑体" w:eastAsia="黑体" w:hint="default"/>
                <w:sz w:val="20"/>
                <w:szCs w:val="20"/>
              </w:rPr>
            </w:pPr>
            <w:r>
              <w:rPr>
                <w:rFonts w:ascii="黑体" w:hAnsi="黑体" w:cs="黑体" w:eastAsia="黑体" w:hint="default"/>
                <w:sz w:val="20"/>
                <w:szCs w:val="20"/>
              </w:rPr>
              <w:t>2008年1月1日至3月3日期间</w:t>
            </w:r>
          </w:p>
        </w:tc>
      </w:tr>
      <w:tr>
        <w:trPr>
          <w:trHeight w:val="360" w:hRule="exact"/>
        </w:trPr>
        <w:tc>
          <w:tcPr>
            <w:tcW w:w="4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663" w:right="0"/>
              <w:jc w:val="left"/>
              <w:rPr>
                <w:rFonts w:ascii="黑体" w:hAnsi="黑体" w:cs="黑体" w:eastAsia="黑体" w:hint="default"/>
                <w:sz w:val="20"/>
                <w:szCs w:val="20"/>
              </w:rPr>
            </w:pPr>
            <w:r>
              <w:rPr>
                <w:rFonts w:ascii="黑体" w:hAnsi="黑体" w:cs="黑体" w:eastAsia="黑体" w:hint="default"/>
                <w:sz w:val="20"/>
                <w:szCs w:val="20"/>
              </w:rPr>
              <w:t>营业收入</w:t>
            </w:r>
          </w:p>
        </w:tc>
        <w:tc>
          <w:tcPr>
            <w:tcW w:w="4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316,654</w:t>
            </w:r>
            <w:r>
              <w:rPr>
                <w:rFonts w:ascii="黑体"/>
                <w:sz w:val="20"/>
              </w:rPr>
            </w:r>
          </w:p>
        </w:tc>
      </w:tr>
      <w:tr>
        <w:trPr>
          <w:trHeight w:val="360" w:hRule="exact"/>
        </w:trPr>
        <w:tc>
          <w:tcPr>
            <w:tcW w:w="4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663" w:right="0"/>
              <w:jc w:val="left"/>
              <w:rPr>
                <w:rFonts w:ascii="黑体" w:hAnsi="黑体" w:cs="黑体" w:eastAsia="黑体" w:hint="default"/>
                <w:sz w:val="20"/>
                <w:szCs w:val="20"/>
              </w:rPr>
            </w:pPr>
            <w:r>
              <w:rPr>
                <w:rFonts w:ascii="黑体" w:hAnsi="黑体" w:cs="黑体" w:eastAsia="黑体" w:hint="default"/>
                <w:sz w:val="20"/>
                <w:szCs w:val="20"/>
              </w:rPr>
              <w:t>营业成本</w:t>
            </w:r>
          </w:p>
        </w:tc>
        <w:tc>
          <w:tcPr>
            <w:tcW w:w="4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180,000</w:t>
            </w:r>
            <w:r>
              <w:rPr>
                <w:rFonts w:ascii="黑体"/>
                <w:sz w:val="20"/>
              </w:rPr>
            </w:r>
          </w:p>
        </w:tc>
      </w:tr>
      <w:tr>
        <w:trPr>
          <w:trHeight w:val="380" w:hRule="exact"/>
        </w:trPr>
        <w:tc>
          <w:tcPr>
            <w:tcW w:w="4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663" w:right="0"/>
              <w:jc w:val="left"/>
              <w:rPr>
                <w:rFonts w:ascii="黑体" w:hAnsi="黑体" w:cs="黑体" w:eastAsia="黑体" w:hint="default"/>
                <w:sz w:val="20"/>
                <w:szCs w:val="20"/>
              </w:rPr>
            </w:pPr>
            <w:r>
              <w:rPr>
                <w:rFonts w:ascii="黑体" w:hAnsi="黑体" w:cs="黑体" w:eastAsia="黑体" w:hint="default"/>
                <w:sz w:val="20"/>
                <w:szCs w:val="20"/>
              </w:rPr>
              <w:t>净亏损</w:t>
            </w:r>
          </w:p>
        </w:tc>
        <w:tc>
          <w:tcPr>
            <w:tcW w:w="4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1,406,382</w:t>
            </w:r>
            <w:r>
              <w:rPr>
                <w:rFonts w:ascii="黑体"/>
                <w:sz w:val="20"/>
              </w:rPr>
            </w:r>
          </w:p>
        </w:tc>
      </w:tr>
    </w:tbl>
    <w:p>
      <w:pPr>
        <w:spacing w:line="240" w:lineRule="auto" w:before="2"/>
        <w:rPr>
          <w:rFonts w:ascii="黑体" w:hAnsi="黑体" w:cs="黑体" w:eastAsia="黑体" w:hint="default"/>
          <w:sz w:val="18"/>
          <w:szCs w:val="18"/>
        </w:rPr>
      </w:pPr>
    </w:p>
    <w:p>
      <w:pPr>
        <w:pStyle w:val="BodyText"/>
        <w:tabs>
          <w:tab w:pos="1401" w:val="left" w:leader="none"/>
        </w:tabs>
        <w:spacing w:line="240" w:lineRule="auto" w:before="38"/>
        <w:ind w:left="771" w:right="779"/>
        <w:jc w:val="left"/>
      </w:pPr>
      <w:r>
        <w:rPr>
          <w:spacing w:val="-1"/>
        </w:rPr>
        <w:t>(2)</w:t>
        <w:tab/>
      </w:r>
      <w:r>
        <w:rPr>
          <w:spacing w:val="-2"/>
        </w:rPr>
        <w:t>处置上述子公司的现金流量净额</w:t>
      </w:r>
      <w:r>
        <w:rPr/>
      </w:r>
    </w:p>
    <w:p>
      <w:pPr>
        <w:spacing w:line="240" w:lineRule="auto" w:before="1"/>
        <w:rPr>
          <w:rFonts w:ascii="黑体" w:hAnsi="黑体" w:cs="黑体" w:eastAsia="黑体" w:hint="default"/>
          <w:sz w:val="26"/>
          <w:szCs w:val="26"/>
        </w:rPr>
      </w:pPr>
    </w:p>
    <w:tbl>
      <w:tblPr>
        <w:tblW w:w="0" w:type="auto"/>
        <w:jc w:val="left"/>
        <w:tblInd w:w="735" w:type="dxa"/>
        <w:tblLayout w:type="fixed"/>
        <w:tblCellMar>
          <w:top w:w="0" w:type="dxa"/>
          <w:left w:w="0" w:type="dxa"/>
          <w:bottom w:w="0" w:type="dxa"/>
          <w:right w:w="0" w:type="dxa"/>
        </w:tblCellMar>
        <w:tblLook w:val="01E0"/>
      </w:tblPr>
      <w:tblGrid>
        <w:gridCol w:w="4795"/>
        <w:gridCol w:w="3286"/>
      </w:tblGrid>
      <w:tr>
        <w:trPr>
          <w:trHeight w:val="380" w:hRule="exact"/>
        </w:trPr>
        <w:tc>
          <w:tcPr>
            <w:tcW w:w="4795"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3"/>
              <w:jc w:val="right"/>
              <w:rPr>
                <w:rFonts w:ascii="黑体" w:hAnsi="黑体" w:cs="黑体" w:eastAsia="黑体" w:hint="default"/>
                <w:sz w:val="20"/>
                <w:szCs w:val="20"/>
              </w:rPr>
            </w:pPr>
            <w:r>
              <w:rPr>
                <w:rFonts w:ascii="黑体" w:hAnsi="黑体" w:cs="黑体" w:eastAsia="黑体" w:hint="default"/>
                <w:spacing w:val="-1"/>
                <w:sz w:val="20"/>
                <w:szCs w:val="20"/>
              </w:rPr>
              <w:t>2008年</w:t>
            </w:r>
          </w:p>
        </w:tc>
      </w:tr>
      <w:tr>
        <w:trPr>
          <w:trHeight w:val="360"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处置子公司的价格</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59" w:right="0"/>
              <w:jc w:val="left"/>
              <w:rPr>
                <w:rFonts w:ascii="黑体" w:hAnsi="黑体" w:cs="黑体" w:eastAsia="黑体" w:hint="default"/>
                <w:sz w:val="20"/>
                <w:szCs w:val="20"/>
              </w:rPr>
            </w:pPr>
            <w:r>
              <w:rPr>
                <w:rFonts w:ascii="黑体"/>
                <w:sz w:val="20"/>
              </w:rPr>
              <w:t>10,000,000</w:t>
            </w:r>
          </w:p>
        </w:tc>
      </w:tr>
      <w:tr>
        <w:trPr>
          <w:trHeight w:val="360"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处置子公司收到的现金</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58" w:right="0"/>
              <w:jc w:val="left"/>
              <w:rPr>
                <w:rFonts w:ascii="黑体" w:hAnsi="黑体" w:cs="黑体" w:eastAsia="黑体" w:hint="default"/>
                <w:sz w:val="20"/>
                <w:szCs w:val="20"/>
              </w:rPr>
            </w:pPr>
            <w:r>
              <w:rPr>
                <w:rFonts w:ascii="黑体"/>
                <w:sz w:val="20"/>
              </w:rPr>
              <w:t>10,000,000</w:t>
            </w:r>
          </w:p>
        </w:tc>
      </w:tr>
      <w:tr>
        <w:trPr>
          <w:trHeight w:val="360"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减：子公司持有的现金</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58" w:right="0"/>
              <w:jc w:val="left"/>
              <w:rPr>
                <w:rFonts w:ascii="黑体" w:hAnsi="黑体" w:cs="黑体" w:eastAsia="黑体" w:hint="default"/>
                <w:sz w:val="20"/>
                <w:szCs w:val="20"/>
              </w:rPr>
            </w:pPr>
            <w:r>
              <w:rPr>
                <w:rFonts w:ascii="黑体"/>
                <w:w w:val="100"/>
                <w:sz w:val="20"/>
              </w:rPr>
            </w:r>
            <w:r>
              <w:rPr>
                <w:rFonts w:ascii="黑体"/>
                <w:sz w:val="20"/>
                <w:u w:val="single" w:color="000000"/>
              </w:rPr>
              <w:t>24,143,705</w:t>
            </w:r>
            <w:r>
              <w:rPr>
                <w:rFonts w:ascii="黑体"/>
                <w:sz w:val="20"/>
              </w:rPr>
            </w:r>
          </w:p>
        </w:tc>
      </w:tr>
      <w:tr>
        <w:trPr>
          <w:trHeight w:val="381"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处置子公司流出的现金流量净额</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59" w:right="0"/>
              <w:jc w:val="left"/>
              <w:rPr>
                <w:rFonts w:ascii="黑体" w:hAnsi="黑体" w:cs="黑体" w:eastAsia="黑体" w:hint="default"/>
                <w:sz w:val="20"/>
                <w:szCs w:val="20"/>
              </w:rPr>
            </w:pPr>
            <w:r>
              <w:rPr>
                <w:rFonts w:ascii="黑体"/>
                <w:sz w:val="20"/>
              </w:rPr>
              <w:t>(</w:t>
            </w:r>
            <w:r>
              <w:rPr>
                <w:rFonts w:ascii="黑体"/>
                <w:sz w:val="20"/>
                <w:u w:val="thick" w:color="000000"/>
              </w:rPr>
              <w:t>14,143,705</w:t>
            </w:r>
            <w:r>
              <w:rPr>
                <w:rFonts w:ascii="黑体"/>
                <w:spacing w:val="-19"/>
                <w:sz w:val="20"/>
                <w:u w:val="thick" w:color="000000"/>
              </w:rPr>
              <w:t> </w:t>
            </w:r>
            <w:r>
              <w:rPr>
                <w:rFonts w:ascii="黑体"/>
                <w:spacing w:val="-19"/>
                <w:sz w:val="20"/>
              </w:rPr>
            </w:r>
            <w:r>
              <w:rPr>
                <w:rFonts w:ascii="黑体"/>
                <w:sz w:val="20"/>
              </w:rPr>
              <w:t>)</w:t>
            </w:r>
          </w:p>
        </w:tc>
      </w:tr>
    </w:tbl>
    <w:p>
      <w:pPr>
        <w:spacing w:after="0" w:line="240" w:lineRule="auto"/>
        <w:jc w:val="left"/>
        <w:rPr>
          <w:rFonts w:ascii="黑体" w:hAnsi="黑体" w:cs="黑体" w:eastAsia="黑体" w:hint="default"/>
          <w:sz w:val="20"/>
          <w:szCs w:val="20"/>
        </w:rPr>
        <w:sectPr>
          <w:pgSz w:w="11910" w:h="16840"/>
          <w:pgMar w:header="935" w:footer="1140" w:top="2440" w:bottom="1340" w:left="1560" w:right="1420"/>
        </w:sectPr>
      </w:pPr>
    </w:p>
    <w:p>
      <w:pPr>
        <w:spacing w:line="240" w:lineRule="auto" w:before="1"/>
        <w:rPr>
          <w:rFonts w:ascii="黑体" w:hAnsi="黑体" w:cs="黑体" w:eastAsia="黑体" w:hint="default"/>
          <w:sz w:val="22"/>
          <w:szCs w:val="22"/>
        </w:rPr>
      </w:pPr>
    </w:p>
    <w:p>
      <w:pPr>
        <w:pStyle w:val="Heading7"/>
        <w:tabs>
          <w:tab w:pos="624" w:val="left" w:leader="none"/>
        </w:tabs>
        <w:spacing w:line="513" w:lineRule="auto"/>
        <w:ind w:right="5347"/>
        <w:jc w:val="left"/>
        <w:rPr>
          <w:b w:val="0"/>
          <w:bCs w:val="0"/>
        </w:rPr>
      </w:pPr>
      <w:r>
        <w:rPr/>
        <w:t>六、</w:t>
      </w:r>
      <w:r>
        <w:rPr>
          <w:spacing w:val="-4"/>
        </w:rPr>
        <w:t> </w:t>
      </w:r>
      <w:r>
        <w:rPr/>
        <w:t>合并财务报表主要项目注释(续)</w:t>
      </w:r>
      <w:r>
        <w:rPr>
          <w:w w:val="99"/>
        </w:rPr>
        <w:t> </w:t>
      </w:r>
      <w:r>
        <w:rPr>
          <w:w w:val="95"/>
        </w:rPr>
        <w:t>52.</w:t>
        <w:tab/>
      </w:r>
      <w:r>
        <w:rPr/>
        <w:t>股份支付</w:t>
      </w:r>
      <w:r>
        <w:rPr>
          <w:b w:val="0"/>
          <w:bCs w:val="0"/>
        </w:rPr>
      </w:r>
    </w:p>
    <w:p>
      <w:pPr>
        <w:pStyle w:val="BodyText"/>
        <w:spacing w:line="240" w:lineRule="auto" w:before="70"/>
        <w:ind w:left="622" w:right="99"/>
        <w:jc w:val="left"/>
      </w:pPr>
      <w:r>
        <w:rPr/>
        <w:t>本年度发生的股份支付费用如下:</w:t>
      </w:r>
    </w:p>
    <w:p>
      <w:pPr>
        <w:spacing w:line="240" w:lineRule="auto" w:before="11"/>
        <w:rPr>
          <w:rFonts w:ascii="黑体" w:hAnsi="黑体" w:cs="黑体" w:eastAsia="黑体" w:hint="default"/>
          <w:sz w:val="19"/>
          <w:szCs w:val="19"/>
        </w:rPr>
      </w:pPr>
    </w:p>
    <w:p>
      <w:pPr>
        <w:pStyle w:val="BodyText"/>
        <w:tabs>
          <w:tab w:pos="2005" w:val="left" w:leader="none"/>
        </w:tabs>
        <w:spacing w:line="240" w:lineRule="auto" w:before="38"/>
        <w:ind w:left="0" w:right="205"/>
        <w:jc w:val="right"/>
      </w:pPr>
      <w:r>
        <w:rPr>
          <w:spacing w:val="-1"/>
        </w:rPr>
        <w:t>2008年</w:t>
        <w:tab/>
        <w:t>2007年</w:t>
      </w:r>
    </w:p>
    <w:p>
      <w:pPr>
        <w:spacing w:line="240" w:lineRule="auto" w:before="10"/>
        <w:rPr>
          <w:rFonts w:ascii="黑体" w:hAnsi="黑体" w:cs="黑体" w:eastAsia="黑体" w:hint="default"/>
          <w:sz w:val="22"/>
          <w:szCs w:val="22"/>
        </w:rPr>
      </w:pPr>
    </w:p>
    <w:p>
      <w:pPr>
        <w:pStyle w:val="BodyText"/>
        <w:tabs>
          <w:tab w:pos="4963" w:val="left" w:leader="none"/>
          <w:tab w:pos="7069" w:val="left" w:leader="none"/>
        </w:tabs>
        <w:spacing w:line="240" w:lineRule="auto"/>
        <w:ind w:left="0" w:right="206"/>
        <w:jc w:val="right"/>
      </w:pPr>
      <w:r>
        <w:rPr>
          <w:spacing w:val="-2"/>
        </w:rPr>
        <w:t>以权益结算的股份支付</w:t>
        <w:tab/>
      </w:r>
      <w:r>
        <w:rPr>
          <w:spacing w:val="-1"/>
          <w:u w:val="thick" w:color="000000"/>
        </w:rPr>
        <w:t>38,243,800</w:t>
      </w:r>
      <w:r>
        <w:rPr>
          <w:spacing w:val="-1"/>
        </w:rPr>
        <w:tab/>
      </w:r>
      <w:r>
        <w:rPr>
          <w:spacing w:val="-1"/>
          <w:u w:val="thick" w:color="000000"/>
        </w:rPr>
        <w:t>6,488,291</w:t>
      </w:r>
      <w:r>
        <w:rPr>
          <w:spacing w:val="-1"/>
        </w:rPr>
      </w:r>
      <w:r>
        <w:rPr/>
      </w:r>
    </w:p>
    <w:p>
      <w:pPr>
        <w:spacing w:line="240" w:lineRule="auto" w:before="6"/>
        <w:rPr>
          <w:rFonts w:ascii="黑体" w:hAnsi="黑体" w:cs="黑体" w:eastAsia="黑体" w:hint="default"/>
          <w:sz w:val="21"/>
          <w:szCs w:val="21"/>
        </w:rPr>
      </w:pPr>
    </w:p>
    <w:p>
      <w:pPr>
        <w:pStyle w:val="BodyText"/>
        <w:spacing w:line="256" w:lineRule="auto" w:before="38"/>
        <w:ind w:left="611" w:right="205"/>
        <w:jc w:val="both"/>
      </w:pPr>
      <w:r>
        <w:rPr>
          <w:spacing w:val="-2"/>
        </w:rPr>
        <w:t>本公司以授予标的股票方式实施股权激励计划，藉此奖励对本集团业务有贡献的员工。该股</w:t>
      </w:r>
      <w:r>
        <w:rPr>
          <w:spacing w:val="-66"/>
        </w:rPr>
        <w:t> </w:t>
      </w:r>
      <w:r>
        <w:rPr>
          <w:spacing w:val="-66"/>
        </w:rPr>
      </w:r>
      <w:r>
        <w:rPr/>
        <w:t>权激励计划的激励对象为本公司监事、高级管理人员和其他核心员工。</w:t>
      </w:r>
    </w:p>
    <w:p>
      <w:pPr>
        <w:spacing w:line="240" w:lineRule="auto" w:before="10"/>
        <w:rPr>
          <w:rFonts w:ascii="黑体" w:hAnsi="黑体" w:cs="黑体" w:eastAsia="黑体" w:hint="default"/>
          <w:sz w:val="21"/>
          <w:szCs w:val="21"/>
        </w:rPr>
      </w:pPr>
    </w:p>
    <w:p>
      <w:pPr>
        <w:pStyle w:val="BodyText"/>
        <w:spacing w:line="240" w:lineRule="auto"/>
        <w:ind w:left="611" w:right="0"/>
        <w:jc w:val="both"/>
      </w:pPr>
      <w:r>
        <w:rPr/>
        <w:t>本公司计划向激励对象授予 17,971,200 股本公司的股票，授予数量占本公司股本总额的</w:t>
      </w:r>
      <w:r>
        <w:rPr>
          <w:spacing w:val="-60"/>
        </w:rPr>
        <w:t> </w:t>
      </w:r>
      <w:r>
        <w:rPr/>
        <w:t>8</w:t>
      </w:r>
    </w:p>
    <w:p>
      <w:pPr>
        <w:pStyle w:val="BodyText"/>
        <w:spacing w:line="256" w:lineRule="auto" w:before="18"/>
        <w:ind w:left="611" w:right="170"/>
        <w:jc w:val="both"/>
      </w:pPr>
      <w:r>
        <w:rPr/>
        <w:t>％,</w:t>
      </w:r>
      <w:r>
        <w:rPr>
          <w:spacing w:val="-6"/>
        </w:rPr>
        <w:t> </w:t>
      </w:r>
      <w:r>
        <w:rPr/>
        <w:t>其中于</w:t>
      </w:r>
      <w:r>
        <w:rPr>
          <w:spacing w:val="-43"/>
        </w:rPr>
        <w:t> </w:t>
      </w:r>
      <w:r>
        <w:rPr/>
        <w:t>2007</w:t>
      </w:r>
      <w:r>
        <w:rPr>
          <w:spacing w:val="-43"/>
        </w:rPr>
        <w:t> </w:t>
      </w:r>
      <w:r>
        <w:rPr/>
        <w:t>年度、2008</w:t>
      </w:r>
      <w:r>
        <w:rPr>
          <w:spacing w:val="-42"/>
        </w:rPr>
        <w:t> </w:t>
      </w:r>
      <w:r>
        <w:rPr/>
        <w:t>年度和</w:t>
      </w:r>
      <w:r>
        <w:rPr>
          <w:spacing w:val="-43"/>
        </w:rPr>
        <w:t> </w:t>
      </w:r>
      <w:r>
        <w:rPr/>
        <w:t>2009</w:t>
      </w:r>
      <w:r>
        <w:rPr>
          <w:spacing w:val="-41"/>
        </w:rPr>
        <w:t> </w:t>
      </w:r>
      <w:r>
        <w:rPr/>
        <w:t>年度按公司股本总额的</w:t>
      </w:r>
      <w:r>
        <w:rPr>
          <w:spacing w:val="-44"/>
        </w:rPr>
        <w:t> </w:t>
      </w:r>
      <w:r>
        <w:rPr/>
        <w:t>3%、1%、1%向符合授予条</w:t>
      </w:r>
      <w:r>
        <w:rPr>
          <w:spacing w:val="-1"/>
          <w:w w:val="100"/>
        </w:rPr>
        <w:t> </w:t>
      </w:r>
      <w:r>
        <w:rPr/>
        <w:t>件的激励对象授予标的股票；其余的占本公司股本总额</w:t>
      </w:r>
      <w:r>
        <w:rPr>
          <w:spacing w:val="-42"/>
        </w:rPr>
        <w:t> </w:t>
      </w:r>
      <w:r>
        <w:rPr/>
        <w:t>3％的预留股份，其激励对象和分配</w:t>
      </w:r>
      <w:r>
        <w:rPr>
          <w:w w:val="100"/>
        </w:rPr>
        <w:t> </w:t>
      </w:r>
      <w:r>
        <w:rPr/>
        <w:t>比例将由本公司董事会审定，监事会核查，并需报经本公司股东大会批准,</w:t>
      </w:r>
      <w:r>
        <w:rPr>
          <w:spacing w:val="-9"/>
        </w:rPr>
        <w:t> </w:t>
      </w:r>
      <w:r>
        <w:rPr/>
        <w:t>履行相关程序。</w:t>
      </w:r>
      <w:r>
        <w:rPr>
          <w:w w:val="100"/>
        </w:rPr>
        <w:t> </w:t>
      </w:r>
      <w:r>
        <w:rPr>
          <w:spacing w:val="3"/>
        </w:rPr>
        <w:t>该股权激励计划的标的股票有效期为五年，自激励计划获得本公司股东大会批准之日起计</w:t>
      </w:r>
      <w:r>
        <w:rPr>
          <w:spacing w:val="-72"/>
        </w:rPr>
        <w:t> </w:t>
      </w:r>
      <w:r>
        <w:rPr>
          <w:spacing w:val="-72"/>
        </w:rPr>
      </w:r>
      <w:r>
        <w:rPr/>
        <w:t>算。</w:t>
      </w:r>
    </w:p>
    <w:p>
      <w:pPr>
        <w:spacing w:line="240" w:lineRule="auto" w:before="7"/>
        <w:rPr>
          <w:rFonts w:ascii="黑体" w:hAnsi="黑体" w:cs="黑体" w:eastAsia="黑体" w:hint="default"/>
          <w:sz w:val="17"/>
          <w:szCs w:val="17"/>
        </w:rPr>
      </w:pPr>
    </w:p>
    <w:p>
      <w:pPr>
        <w:pStyle w:val="BodyText"/>
        <w:spacing w:line="237" w:lineRule="auto"/>
        <w:ind w:left="611" w:right="201"/>
        <w:jc w:val="both"/>
      </w:pPr>
      <w:r>
        <w:rPr/>
        <w:t>于2007年7月，本公司股权激励计划已获得中国证券监督管理委员会的无异议回复。本公司</w:t>
      </w:r>
      <w:r>
        <w:rPr>
          <w:spacing w:val="-44"/>
        </w:rPr>
        <w:t> </w:t>
      </w:r>
      <w:r>
        <w:rPr>
          <w:spacing w:val="-44"/>
        </w:rPr>
      </w:r>
      <w:r>
        <w:rPr>
          <w:spacing w:val="-3"/>
        </w:rPr>
        <w:t>已于2007年8月3日召开2007年第一次临时股东大会，审议通过了该股权激励计划。根据公司</w:t>
      </w:r>
      <w:r>
        <w:rPr>
          <w:spacing w:val="-40"/>
        </w:rPr>
        <w:t> </w:t>
      </w:r>
      <w:r>
        <w:rPr>
          <w:spacing w:val="-40"/>
        </w:rPr>
      </w:r>
      <w:r>
        <w:rPr>
          <w:spacing w:val="-3"/>
        </w:rPr>
        <w:t>股东大会的授权，公司董事会于2007年8月8日向符合授予条件的股权激励对象授予《用友软</w:t>
      </w:r>
      <w:r>
        <w:rPr>
          <w:spacing w:val="-44"/>
        </w:rPr>
        <w:t> </w:t>
      </w:r>
      <w:r>
        <w:rPr>
          <w:spacing w:val="-44"/>
        </w:rPr>
      </w:r>
      <w:r>
        <w:rPr>
          <w:spacing w:val="-2"/>
        </w:rPr>
        <w:t>件股份有限公司股权激励计划（修订稿）》中的2007年度股票。本公司已于2007年10月完成</w:t>
      </w:r>
      <w:r>
        <w:rPr>
          <w:spacing w:val="-56"/>
        </w:rPr>
        <w:t> </w:t>
      </w:r>
      <w:r>
        <w:rPr>
          <w:spacing w:val="-56"/>
        </w:rPr>
      </w:r>
      <w:r>
        <w:rPr>
          <w:spacing w:val="-2"/>
        </w:rPr>
        <w:t>就2007年度的按本公司股本总额的3%的授予标的股票之交易与激励对象签订有关的协议。根</w:t>
      </w:r>
      <w:r>
        <w:rPr>
          <w:spacing w:val="-59"/>
        </w:rPr>
        <w:t> </w:t>
      </w:r>
      <w:r>
        <w:rPr>
          <w:spacing w:val="-59"/>
        </w:rPr>
      </w:r>
      <w:r>
        <w:rPr>
          <w:spacing w:val="2"/>
        </w:rPr>
        <w:t>据公司股东大会的授权,公司董事会于2008年9月26日向符合授予条件的股权激励对象授予</w:t>
      </w:r>
      <w:r>
        <w:rPr/>
      </w:r>
    </w:p>
    <w:p>
      <w:pPr>
        <w:pStyle w:val="BodyText"/>
        <w:spacing w:line="260" w:lineRule="exact" w:before="24"/>
        <w:ind w:left="611" w:right="206" w:hanging="1"/>
        <w:jc w:val="both"/>
      </w:pPr>
      <w:r>
        <w:rPr>
          <w:spacing w:val="-4"/>
        </w:rPr>
        <w:t>《用友软件股份有限公司股权激励计划(修订稿)》中的2008年度股票。截至2008年12月25日,</w:t>
      </w:r>
      <w:r>
        <w:rPr>
          <w:spacing w:val="-57"/>
        </w:rPr>
        <w:t> </w:t>
      </w:r>
      <w:r>
        <w:rPr>
          <w:spacing w:val="-57"/>
        </w:rPr>
      </w:r>
      <w:r>
        <w:rPr/>
        <w:t>实际授出股权激励股份4,006,375股。</w:t>
      </w:r>
    </w:p>
    <w:p>
      <w:pPr>
        <w:spacing w:line="240" w:lineRule="auto" w:before="7"/>
        <w:rPr>
          <w:rFonts w:ascii="黑体" w:hAnsi="黑体" w:cs="黑体" w:eastAsia="黑体" w:hint="default"/>
          <w:sz w:val="19"/>
          <w:szCs w:val="19"/>
        </w:rPr>
      </w:pPr>
    </w:p>
    <w:p>
      <w:pPr>
        <w:pStyle w:val="BodyText"/>
        <w:spacing w:line="260" w:lineRule="exact"/>
        <w:ind w:left="611" w:right="0"/>
        <w:jc w:val="both"/>
      </w:pPr>
      <w:r>
        <w:rPr/>
        <w:t>本公司授予激励对象每一股标的股票的价格为授予价格，2007 年度的授予价格为公司</w:t>
      </w:r>
      <w:r>
        <w:rPr>
          <w:spacing w:val="-74"/>
        </w:rPr>
        <w:t> </w:t>
      </w:r>
      <w:r>
        <w:rPr/>
        <w:t>2006</w:t>
      </w:r>
    </w:p>
    <w:p>
      <w:pPr>
        <w:pStyle w:val="BodyText"/>
        <w:spacing w:line="237" w:lineRule="auto" w:before="1"/>
        <w:ind w:left="611" w:right="105"/>
        <w:jc w:val="both"/>
      </w:pPr>
      <w:r>
        <w:rPr/>
        <w:t>年</w:t>
      </w:r>
      <w:r>
        <w:rPr>
          <w:spacing w:val="-50"/>
        </w:rPr>
        <w:t> </w:t>
      </w:r>
      <w:r>
        <w:rPr/>
        <w:t>12</w:t>
      </w:r>
      <w:r>
        <w:rPr>
          <w:spacing w:val="-51"/>
        </w:rPr>
        <w:t> </w:t>
      </w:r>
      <w:r>
        <w:rPr/>
        <w:t>月</w:t>
      </w:r>
      <w:r>
        <w:rPr>
          <w:spacing w:val="-51"/>
        </w:rPr>
        <w:t> </w:t>
      </w:r>
      <w:r>
        <w:rPr/>
        <w:t>1</w:t>
      </w:r>
      <w:r>
        <w:rPr>
          <w:spacing w:val="-49"/>
        </w:rPr>
        <w:t> </w:t>
      </w:r>
      <w:r>
        <w:rPr/>
        <w:t>日公司第三届董事会</w:t>
      </w:r>
      <w:r>
        <w:rPr>
          <w:spacing w:val="-51"/>
        </w:rPr>
        <w:t> </w:t>
      </w:r>
      <w:r>
        <w:rPr/>
        <w:t>2006</w:t>
      </w:r>
      <w:r>
        <w:rPr>
          <w:spacing w:val="-49"/>
        </w:rPr>
        <w:t> </w:t>
      </w:r>
      <w:r>
        <w:rPr>
          <w:spacing w:val="-3"/>
        </w:rPr>
        <w:t>年第六次会议审议通过《本公司股份有限公司股权激励</w:t>
      </w:r>
      <w:r>
        <w:rPr>
          <w:spacing w:val="-98"/>
        </w:rPr>
        <w:t> </w:t>
      </w:r>
      <w:r>
        <w:rPr>
          <w:spacing w:val="-98"/>
        </w:rPr>
      </w:r>
      <w:r>
        <w:rPr>
          <w:spacing w:val="-8"/>
        </w:rPr>
        <w:t>计划（草案）》摘要公布前三十个交易日公司股票均价的</w:t>
      </w:r>
      <w:r>
        <w:rPr>
          <w:spacing w:val="-46"/>
        </w:rPr>
        <w:t> </w:t>
      </w:r>
      <w:r>
        <w:rPr>
          <w:spacing w:val="-8"/>
        </w:rPr>
        <w:t>75%，具体价格为</w:t>
      </w:r>
      <w:r>
        <w:rPr>
          <w:spacing w:val="-47"/>
        </w:rPr>
        <w:t> </w:t>
      </w:r>
      <w:r>
        <w:rPr/>
        <w:t>18.17</w:t>
      </w:r>
      <w:r>
        <w:rPr>
          <w:spacing w:val="-47"/>
        </w:rPr>
        <w:t> </w:t>
      </w:r>
      <w:r>
        <w:rPr>
          <w:spacing w:val="-8"/>
        </w:rPr>
        <w:t>元/股。2008</w:t>
      </w:r>
      <w:r>
        <w:rPr>
          <w:spacing w:val="-88"/>
        </w:rPr>
        <w:t> </w:t>
      </w:r>
      <w:r>
        <w:rPr>
          <w:spacing w:val="-88"/>
        </w:rPr>
      </w:r>
      <w:r>
        <w:rPr/>
        <w:t>年度的授予价格不低于授予日前三十个交易日公司股票均价的</w:t>
      </w:r>
      <w:r>
        <w:rPr>
          <w:spacing w:val="-52"/>
        </w:rPr>
        <w:t> </w:t>
      </w:r>
      <w:r>
        <w:rPr/>
        <w:t>60%，其中</w:t>
      </w:r>
      <w:r>
        <w:rPr>
          <w:spacing w:val="-51"/>
        </w:rPr>
        <w:t> </w:t>
      </w:r>
      <w:r>
        <w:rPr/>
        <w:t>3,724,875</w:t>
      </w:r>
      <w:r>
        <w:rPr>
          <w:spacing w:val="-50"/>
        </w:rPr>
        <w:t> </w:t>
      </w:r>
      <w:r>
        <w:rPr/>
        <w:t>股价格</w:t>
      </w:r>
      <w:r>
        <w:rPr>
          <w:spacing w:val="-1"/>
          <w:w w:val="100"/>
        </w:rPr>
        <w:t> </w:t>
      </w:r>
      <w:r>
        <w:rPr/>
        <w:t>为</w:t>
      </w:r>
      <w:r>
        <w:rPr>
          <w:spacing w:val="-51"/>
        </w:rPr>
        <w:t> </w:t>
      </w:r>
      <w:r>
        <w:rPr/>
        <w:t>13.71</w:t>
      </w:r>
      <w:r>
        <w:rPr>
          <w:spacing w:val="-52"/>
        </w:rPr>
        <w:t> </w:t>
      </w:r>
      <w:r>
        <w:rPr>
          <w:spacing w:val="-6"/>
        </w:rPr>
        <w:t>元/股；另有</w:t>
      </w:r>
      <w:r>
        <w:rPr>
          <w:spacing w:val="-52"/>
        </w:rPr>
        <w:t> </w:t>
      </w:r>
      <w:r>
        <w:rPr/>
        <w:t>281,500</w:t>
      </w:r>
      <w:r>
        <w:rPr>
          <w:spacing w:val="-52"/>
        </w:rPr>
        <w:t> </w:t>
      </w:r>
      <w:r>
        <w:rPr>
          <w:spacing w:val="-7"/>
        </w:rPr>
        <w:t>股，价格为</w:t>
      </w:r>
      <w:r>
        <w:rPr>
          <w:spacing w:val="-51"/>
        </w:rPr>
        <w:t> </w:t>
      </w:r>
      <w:r>
        <w:rPr/>
        <w:t>16.43</w:t>
      </w:r>
      <w:r>
        <w:rPr>
          <w:spacing w:val="-52"/>
        </w:rPr>
        <w:t> </w:t>
      </w:r>
      <w:r>
        <w:rPr>
          <w:spacing w:val="-5"/>
        </w:rPr>
        <w:t>元/股。2009</w:t>
      </w:r>
      <w:r>
        <w:rPr>
          <w:spacing w:val="-52"/>
        </w:rPr>
        <w:t> </w:t>
      </w:r>
      <w:r>
        <w:rPr/>
        <w:t>年度的授予价格不低于授予日</w:t>
      </w:r>
      <w:r>
        <w:rPr>
          <w:w w:val="100"/>
        </w:rPr>
        <w:t> </w:t>
      </w:r>
      <w:r>
        <w:rPr>
          <w:spacing w:val="-1"/>
          <w:w w:val="100"/>
        </w:rPr>
        <w:t>前三十个交易日公司股票均价的</w:t>
      </w:r>
      <w:r>
        <w:rPr>
          <w:spacing w:val="-37"/>
          <w:w w:val="100"/>
        </w:rPr>
        <w:t> </w:t>
      </w:r>
      <w:r>
        <w:rPr>
          <w:spacing w:val="-4"/>
          <w:w w:val="100"/>
        </w:rPr>
        <w:t>50%，具体价格由本公司董事会按照前述原则在授予前确定。</w:t>
      </w:r>
    </w:p>
    <w:p>
      <w:pPr>
        <w:spacing w:line="240" w:lineRule="auto" w:before="12"/>
        <w:rPr>
          <w:rFonts w:ascii="黑体" w:hAnsi="黑体" w:cs="黑体" w:eastAsia="黑体" w:hint="default"/>
          <w:sz w:val="19"/>
          <w:szCs w:val="19"/>
        </w:rPr>
      </w:pPr>
    </w:p>
    <w:p>
      <w:pPr>
        <w:pStyle w:val="BodyText"/>
        <w:spacing w:line="237" w:lineRule="auto"/>
        <w:ind w:left="611" w:right="99"/>
        <w:jc w:val="left"/>
      </w:pPr>
      <w:r>
        <w:rPr/>
        <w:t>激励对象每期获授的标的股票在授予日后的一年内锁定，不得转让。股权激励对象获授的股</w:t>
      </w:r>
      <w:r>
        <w:rPr>
          <w:w w:val="100"/>
        </w:rPr>
        <w:t> </w:t>
      </w:r>
      <w:r>
        <w:rPr/>
        <w:t>票在距授予日满一年后，分两次解锁：第一次解锁为禁售期满后的第一年，解锁数量不超过</w:t>
      </w:r>
      <w:r>
        <w:rPr>
          <w:w w:val="100"/>
        </w:rPr>
        <w:t> </w:t>
      </w:r>
      <w:r>
        <w:rPr/>
        <w:t>相应的获授标的股票总数的</w:t>
      </w:r>
      <w:r>
        <w:rPr>
          <w:spacing w:val="-47"/>
        </w:rPr>
        <w:t> </w:t>
      </w:r>
      <w:r>
        <w:rPr/>
        <w:t>60%；第二次解锁为禁售期满后的第二年，解锁数量不超过相应</w:t>
      </w:r>
      <w:r>
        <w:rPr>
          <w:w w:val="100"/>
        </w:rPr>
        <w:t> </w:t>
      </w:r>
      <w:r>
        <w:rPr>
          <w:spacing w:val="-1"/>
          <w:w w:val="100"/>
        </w:rPr>
        <w:t>的获授标的股票总数的</w:t>
      </w:r>
      <w:r>
        <w:rPr>
          <w:spacing w:val="-35"/>
          <w:w w:val="100"/>
        </w:rPr>
        <w:t> </w:t>
      </w:r>
      <w:r>
        <w:rPr>
          <w:spacing w:val="-4"/>
          <w:w w:val="100"/>
        </w:rPr>
        <w:t>40%。若中国法律法规对激励对象所获授的标的股票禁售期有规定的，</w:t>
      </w:r>
      <w:r>
        <w:rPr>
          <w:spacing w:val="-94"/>
          <w:w w:val="100"/>
        </w:rPr>
        <w:t> </w:t>
      </w:r>
      <w:r>
        <w:rPr>
          <w:spacing w:val="-94"/>
          <w:w w:val="100"/>
        </w:rPr>
      </w:r>
      <w:r>
        <w:rPr/>
        <w:t>本公司按照有关的规定执行。在满足本股权激励计划规定的解除禁售条件时，激励对象可申</w:t>
      </w:r>
      <w:r>
        <w:rPr>
          <w:w w:val="100"/>
        </w:rPr>
        <w:t> </w:t>
      </w:r>
      <w:r>
        <w:rPr/>
        <w:t>请标的股票解锁，解锁后的标的股票可依法流通。</w:t>
      </w:r>
    </w:p>
    <w:p>
      <w:pPr>
        <w:spacing w:line="240" w:lineRule="auto" w:before="9"/>
        <w:rPr>
          <w:rFonts w:ascii="黑体" w:hAnsi="黑体" w:cs="黑体" w:eastAsia="黑体" w:hint="default"/>
          <w:sz w:val="19"/>
          <w:szCs w:val="19"/>
        </w:rPr>
      </w:pPr>
    </w:p>
    <w:p>
      <w:pPr>
        <w:pStyle w:val="BodyText"/>
        <w:spacing w:line="240" w:lineRule="auto"/>
        <w:ind w:left="611" w:right="205"/>
        <w:jc w:val="both"/>
      </w:pPr>
      <w:r>
        <w:rPr>
          <w:spacing w:val="-2"/>
        </w:rPr>
        <w:t>根据股权激励计划的有关条款，已经授出但未能解锁而作废的标的股票，由公司以相应的认</w:t>
      </w:r>
      <w:r>
        <w:rPr>
          <w:spacing w:val="-66"/>
        </w:rPr>
        <w:t> </w:t>
      </w:r>
      <w:r>
        <w:rPr>
          <w:spacing w:val="-66"/>
        </w:rPr>
      </w:r>
      <w:r>
        <w:rPr/>
        <w:t>购价款及该资金根据中国人民银行公布的同期活期存款利率计算的利息予以购回注销。</w:t>
      </w:r>
    </w:p>
    <w:p>
      <w:pPr>
        <w:spacing w:after="0" w:line="240" w:lineRule="auto"/>
        <w:jc w:val="both"/>
        <w:sectPr>
          <w:pgSz w:w="11910" w:h="16840"/>
          <w:pgMar w:header="935" w:footer="1140" w:top="2440" w:bottom="1340" w:left="1580" w:right="1540"/>
        </w:sectPr>
      </w:pPr>
    </w:p>
    <w:p>
      <w:pPr>
        <w:spacing w:line="240" w:lineRule="auto" w:before="8"/>
        <w:rPr>
          <w:rFonts w:ascii="黑体" w:hAnsi="黑体" w:cs="黑体" w:eastAsia="黑体" w:hint="default"/>
          <w:sz w:val="23"/>
          <w:szCs w:val="23"/>
        </w:rPr>
      </w:pPr>
    </w:p>
    <w:p>
      <w:pPr>
        <w:pStyle w:val="Heading7"/>
        <w:spacing w:line="460" w:lineRule="auto"/>
        <w:ind w:right="5314" w:hanging="1"/>
        <w:jc w:val="left"/>
        <w:rPr>
          <w:b w:val="0"/>
          <w:bCs w:val="0"/>
        </w:rPr>
      </w:pPr>
      <w:r>
        <w:rPr/>
        <w:t>六、</w:t>
      </w:r>
      <w:r>
        <w:rPr>
          <w:spacing w:val="-24"/>
        </w:rPr>
        <w:t> </w:t>
      </w:r>
      <w:r>
        <w:rPr/>
        <w:t>合并财务报表主要项目注释(续)</w:t>
      </w:r>
      <w:r>
        <w:rPr>
          <w:w w:val="99"/>
        </w:rPr>
        <w:t> </w:t>
      </w:r>
      <w:r>
        <w:rPr/>
        <w:t>52.</w:t>
      </w:r>
      <w:r>
        <w:rPr>
          <w:spacing w:val="76"/>
        </w:rPr>
        <w:t> </w:t>
      </w:r>
      <w:r>
        <w:rPr/>
        <w:t>股份支付(续)</w:t>
      </w:r>
      <w:r>
        <w:rPr>
          <w:b w:val="0"/>
          <w:bCs w:val="0"/>
        </w:rPr>
      </w:r>
    </w:p>
    <w:p>
      <w:pPr>
        <w:pStyle w:val="BodyText"/>
        <w:spacing w:line="237" w:lineRule="auto" w:before="96"/>
        <w:ind w:left="597" w:right="112"/>
        <w:jc w:val="both"/>
      </w:pPr>
      <w:r>
        <w:rPr>
          <w:spacing w:val="2"/>
        </w:rPr>
        <w:t>该等标的股票的公允价值是基于授予日本公司股票的市场价格扣除根据布莱克-斯科尔斯模</w:t>
      </w:r>
      <w:r>
        <w:rPr>
          <w:spacing w:val="-70"/>
        </w:rPr>
        <w:t> </w:t>
      </w:r>
      <w:r>
        <w:rPr>
          <w:spacing w:val="-70"/>
        </w:rPr>
      </w:r>
      <w:r>
        <w:rPr/>
        <w:t>型所计算的禁售期限因素的公允价值所得，计人民币</w:t>
      </w:r>
      <w:r>
        <w:rPr>
          <w:spacing w:val="-58"/>
        </w:rPr>
        <w:t> </w:t>
      </w:r>
      <w:r>
        <w:rPr/>
        <w:t>18.09</w:t>
      </w:r>
      <w:r>
        <w:rPr>
          <w:spacing w:val="-57"/>
        </w:rPr>
        <w:t> </w:t>
      </w:r>
      <w:r>
        <w:rPr/>
        <w:t>元/股-28.49</w:t>
      </w:r>
      <w:r>
        <w:rPr>
          <w:spacing w:val="-57"/>
        </w:rPr>
        <w:t> </w:t>
      </w:r>
      <w:r>
        <w:rPr>
          <w:spacing w:val="-3"/>
        </w:rPr>
        <w:t>元/股。标的股票的</w:t>
      </w:r>
      <w:r>
        <w:rPr>
          <w:w w:val="100"/>
        </w:rPr>
        <w:t> </w:t>
      </w:r>
      <w:r>
        <w:rPr/>
        <w:t>公允价值共计人民币 50,466,367</w:t>
      </w:r>
      <w:r>
        <w:rPr>
          <w:spacing w:val="-5"/>
        </w:rPr>
        <w:t> </w:t>
      </w:r>
      <w:r>
        <w:rPr/>
        <w:t>元,作为成本开支在授予日至满足解除禁售条件,实现可依</w:t>
      </w:r>
    </w:p>
    <w:p>
      <w:pPr>
        <w:pStyle w:val="BodyText"/>
        <w:spacing w:line="260" w:lineRule="exact"/>
        <w:ind w:left="597" w:right="0"/>
        <w:jc w:val="both"/>
      </w:pPr>
      <w:r>
        <w:rPr/>
        <w:t>法流通日的期间内确认计入损益及资本公积科目。本集团已分别于</w:t>
      </w:r>
      <w:r>
        <w:rPr>
          <w:spacing w:val="-50"/>
        </w:rPr>
        <w:t> </w:t>
      </w:r>
      <w:r>
        <w:rPr/>
        <w:t>2007</w:t>
      </w:r>
      <w:r>
        <w:rPr>
          <w:spacing w:val="-50"/>
        </w:rPr>
        <w:t> </w:t>
      </w:r>
      <w:r>
        <w:rPr/>
        <w:t>年度及</w:t>
      </w:r>
      <w:r>
        <w:rPr>
          <w:spacing w:val="-50"/>
        </w:rPr>
        <w:t> </w:t>
      </w:r>
      <w:r>
        <w:rPr/>
        <w:t>2008</w:t>
      </w:r>
      <w:r>
        <w:rPr>
          <w:spacing w:val="-49"/>
        </w:rPr>
        <w:t> </w:t>
      </w:r>
      <w:r>
        <w:rPr/>
        <w:t>年度就</w:t>
      </w:r>
    </w:p>
    <w:p>
      <w:pPr>
        <w:pStyle w:val="BodyText"/>
        <w:spacing w:line="261" w:lineRule="exact"/>
        <w:ind w:left="597" w:right="0"/>
        <w:jc w:val="both"/>
      </w:pPr>
      <w:r>
        <w:rPr/>
        <w:t>上述</w:t>
      </w:r>
      <w:r>
        <w:rPr>
          <w:spacing w:val="-55"/>
        </w:rPr>
        <w:t> </w:t>
      </w:r>
      <w:r>
        <w:rPr/>
        <w:t>2007</w:t>
      </w:r>
      <w:r>
        <w:rPr>
          <w:spacing w:val="-55"/>
        </w:rPr>
        <w:t> </w:t>
      </w:r>
      <w:r>
        <w:rPr/>
        <w:t>年度标的股票确认人民币</w:t>
      </w:r>
      <w:r>
        <w:rPr>
          <w:spacing w:val="-55"/>
        </w:rPr>
        <w:t> </w:t>
      </w:r>
      <w:r>
        <w:rPr/>
        <w:t>6,488,291</w:t>
      </w:r>
      <w:r>
        <w:rPr>
          <w:spacing w:val="-55"/>
        </w:rPr>
        <w:t> </w:t>
      </w:r>
      <w:r>
        <w:rPr/>
        <w:t>元及人民币</w:t>
      </w:r>
      <w:r>
        <w:rPr>
          <w:spacing w:val="-55"/>
        </w:rPr>
        <w:t> </w:t>
      </w:r>
      <w:r>
        <w:rPr/>
        <w:t>38,243,800</w:t>
      </w:r>
      <w:r>
        <w:rPr>
          <w:spacing w:val="-55"/>
        </w:rPr>
        <w:t> </w:t>
      </w:r>
      <w:r>
        <w:rPr/>
        <w:t>元的开支。</w:t>
      </w:r>
    </w:p>
    <w:p>
      <w:pPr>
        <w:spacing w:line="240" w:lineRule="auto" w:before="3"/>
        <w:rPr>
          <w:rFonts w:ascii="黑体" w:hAnsi="黑体" w:cs="黑体" w:eastAsia="黑体" w:hint="default"/>
          <w:sz w:val="15"/>
          <w:szCs w:val="15"/>
        </w:rPr>
      </w:pPr>
    </w:p>
    <w:tbl>
      <w:tblPr>
        <w:tblW w:w="0" w:type="auto"/>
        <w:jc w:val="left"/>
        <w:tblInd w:w="546" w:type="dxa"/>
        <w:tblLayout w:type="fixed"/>
        <w:tblCellMar>
          <w:top w:w="0" w:type="dxa"/>
          <w:left w:w="0" w:type="dxa"/>
          <w:bottom w:w="0" w:type="dxa"/>
          <w:right w:w="0" w:type="dxa"/>
        </w:tblCellMar>
        <w:tblLook w:val="01E0"/>
      </w:tblPr>
      <w:tblGrid>
        <w:gridCol w:w="6992"/>
        <w:gridCol w:w="1076"/>
      </w:tblGrid>
      <w:tr>
        <w:trPr>
          <w:trHeight w:val="85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下表载列截至2007年报12月31日止年度布莱克-斯科尔斯模型所用之估值参数:</w:t>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41" w:right="0"/>
              <w:jc w:val="left"/>
              <w:rPr>
                <w:rFonts w:ascii="黑体" w:hAnsi="黑体" w:cs="黑体" w:eastAsia="黑体" w:hint="default"/>
                <w:sz w:val="20"/>
                <w:szCs w:val="20"/>
              </w:rPr>
            </w:pPr>
            <w:r>
              <w:rPr>
                <w:rFonts w:ascii="黑体" w:hAnsi="黑体" w:cs="黑体" w:eastAsia="黑体" w:hint="default"/>
                <w:sz w:val="20"/>
                <w:szCs w:val="20"/>
              </w:rPr>
              <w:t>股息率(%)</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2"/>
                <w:szCs w:val="22"/>
              </w:rPr>
            </w:pPr>
          </w:p>
          <w:p>
            <w:pPr>
              <w:pStyle w:val="TableParagraph"/>
              <w:spacing w:line="240" w:lineRule="auto"/>
              <w:ind w:right="34"/>
              <w:jc w:val="right"/>
              <w:rPr>
                <w:rFonts w:ascii="黑体" w:hAnsi="黑体" w:cs="黑体" w:eastAsia="黑体" w:hint="default"/>
                <w:sz w:val="20"/>
                <w:szCs w:val="20"/>
              </w:rPr>
            </w:pPr>
            <w:r>
              <w:rPr>
                <w:rFonts w:ascii="黑体"/>
                <w:spacing w:val="-1"/>
                <w:sz w:val="20"/>
              </w:rPr>
              <w:t>1.17</w:t>
            </w:r>
            <w:r>
              <w:rPr>
                <w:rFonts w:ascii="黑体"/>
                <w:sz w:val="20"/>
              </w:rPr>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黑体" w:hAnsi="黑体" w:cs="黑体" w:eastAsia="黑体" w:hint="default"/>
                <w:sz w:val="20"/>
                <w:szCs w:val="20"/>
              </w:rPr>
            </w:pPr>
            <w:r>
              <w:rPr>
                <w:rFonts w:ascii="黑体" w:hAnsi="黑体" w:cs="黑体" w:eastAsia="黑体" w:hint="default"/>
                <w:sz w:val="20"/>
                <w:szCs w:val="20"/>
              </w:rPr>
              <w:t>预期波动率(%)</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85</w:t>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黑体" w:hAnsi="黑体" w:cs="黑体" w:eastAsia="黑体" w:hint="default"/>
                <w:sz w:val="20"/>
                <w:szCs w:val="20"/>
              </w:rPr>
            </w:pPr>
            <w:r>
              <w:rPr>
                <w:rFonts w:ascii="黑体" w:hAnsi="黑体" w:cs="黑体" w:eastAsia="黑体" w:hint="default"/>
                <w:sz w:val="20"/>
                <w:szCs w:val="20"/>
              </w:rPr>
              <w:t>无风险利率(%)</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3.65-4.18</w:t>
            </w:r>
            <w:r>
              <w:rPr>
                <w:rFonts w:ascii="黑体"/>
                <w:sz w:val="20"/>
              </w:rPr>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黑体" w:hAnsi="黑体" w:cs="黑体" w:eastAsia="黑体" w:hint="default"/>
                <w:sz w:val="20"/>
                <w:szCs w:val="20"/>
              </w:rPr>
            </w:pPr>
            <w:r>
              <w:rPr>
                <w:rFonts w:ascii="黑体" w:hAnsi="黑体" w:cs="黑体" w:eastAsia="黑体" w:hint="default"/>
                <w:sz w:val="20"/>
                <w:szCs w:val="20"/>
              </w:rPr>
              <w:t>禁售期限(年)</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1-5</w:t>
            </w:r>
          </w:p>
        </w:tc>
      </w:tr>
      <w:tr>
        <w:trPr>
          <w:trHeight w:val="39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黑体" w:hAnsi="黑体" w:cs="黑体" w:eastAsia="黑体" w:hint="default"/>
                <w:sz w:val="20"/>
                <w:szCs w:val="20"/>
              </w:rPr>
            </w:pPr>
            <w:r>
              <w:rPr>
                <w:rFonts w:ascii="黑体" w:hAnsi="黑体" w:cs="黑体" w:eastAsia="黑体" w:hint="default"/>
                <w:sz w:val="20"/>
                <w:szCs w:val="20"/>
              </w:rPr>
              <w:t>股票价格</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43</w:t>
            </w:r>
          </w:p>
        </w:tc>
      </w:tr>
      <w:tr>
        <w:trPr>
          <w:trHeight w:val="52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 w:right="0"/>
              <w:jc w:val="left"/>
              <w:rPr>
                <w:rFonts w:ascii="黑体" w:hAnsi="黑体" w:cs="黑体" w:eastAsia="黑体" w:hint="default"/>
                <w:sz w:val="20"/>
                <w:szCs w:val="20"/>
              </w:rPr>
            </w:pPr>
            <w:r>
              <w:rPr>
                <w:rFonts w:ascii="黑体" w:hAnsi="黑体" w:cs="黑体" w:eastAsia="黑体" w:hint="default"/>
                <w:sz w:val="20"/>
                <w:szCs w:val="20"/>
              </w:rPr>
              <w:t>下表载列截至2008年报12月31日止年度布莱克-斯科尔斯模型所用之估值参数:</w:t>
            </w:r>
          </w:p>
        </w:tc>
        <w:tc>
          <w:tcPr>
            <w:tcW w:w="1076" w:type="dxa"/>
            <w:tcBorders>
              <w:top w:val="nil" w:sz="6" w:space="0" w:color="auto"/>
              <w:left w:val="nil" w:sz="6" w:space="0" w:color="auto"/>
              <w:bottom w:val="nil" w:sz="6" w:space="0" w:color="auto"/>
              <w:right w:val="nil" w:sz="6" w:space="0" w:color="auto"/>
            </w:tcBorders>
          </w:tcPr>
          <w:p>
            <w:pPr/>
          </w:p>
        </w:tc>
      </w:tr>
      <w:tr>
        <w:trPr>
          <w:trHeight w:val="39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9" w:right="0"/>
              <w:jc w:val="left"/>
              <w:rPr>
                <w:rFonts w:ascii="黑体" w:hAnsi="黑体" w:cs="黑体" w:eastAsia="黑体" w:hint="default"/>
                <w:sz w:val="20"/>
                <w:szCs w:val="20"/>
              </w:rPr>
            </w:pPr>
            <w:r>
              <w:rPr>
                <w:rFonts w:ascii="黑体" w:hAnsi="黑体" w:cs="黑体" w:eastAsia="黑体" w:hint="default"/>
                <w:sz w:val="20"/>
                <w:szCs w:val="20"/>
              </w:rPr>
              <w:t>股息率(%)</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黑体" w:hAnsi="黑体" w:cs="黑体" w:eastAsia="黑体" w:hint="default"/>
                <w:sz w:val="20"/>
                <w:szCs w:val="20"/>
              </w:rPr>
            </w:pPr>
            <w:r>
              <w:rPr>
                <w:rFonts w:ascii="黑体"/>
                <w:w w:val="100"/>
                <w:sz w:val="20"/>
              </w:rPr>
              <w:t>2</w:t>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9" w:right="0"/>
              <w:jc w:val="left"/>
              <w:rPr>
                <w:rFonts w:ascii="黑体" w:hAnsi="黑体" w:cs="黑体" w:eastAsia="黑体" w:hint="default"/>
                <w:sz w:val="20"/>
                <w:szCs w:val="20"/>
              </w:rPr>
            </w:pPr>
            <w:r>
              <w:rPr>
                <w:rFonts w:ascii="黑体" w:hAnsi="黑体" w:cs="黑体" w:eastAsia="黑体" w:hint="default"/>
                <w:sz w:val="20"/>
                <w:szCs w:val="20"/>
              </w:rPr>
              <w:t>预期波动率(%)</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91</w:t>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9" w:right="0"/>
              <w:jc w:val="left"/>
              <w:rPr>
                <w:rFonts w:ascii="黑体" w:hAnsi="黑体" w:cs="黑体" w:eastAsia="黑体" w:hint="default"/>
                <w:sz w:val="20"/>
                <w:szCs w:val="20"/>
              </w:rPr>
            </w:pPr>
            <w:r>
              <w:rPr>
                <w:rFonts w:ascii="黑体" w:hAnsi="黑体" w:cs="黑体" w:eastAsia="黑体" w:hint="default"/>
                <w:sz w:val="20"/>
                <w:szCs w:val="20"/>
              </w:rPr>
              <w:t>无风险利率(%)</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2.55-2.92</w:t>
            </w:r>
            <w:r>
              <w:rPr>
                <w:rFonts w:ascii="黑体"/>
                <w:sz w:val="20"/>
              </w:rPr>
            </w:r>
          </w:p>
        </w:tc>
      </w:tr>
      <w:tr>
        <w:trPr>
          <w:trHeight w:val="26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9" w:right="0"/>
              <w:jc w:val="left"/>
              <w:rPr>
                <w:rFonts w:ascii="黑体" w:hAnsi="黑体" w:cs="黑体" w:eastAsia="黑体" w:hint="default"/>
                <w:sz w:val="20"/>
                <w:szCs w:val="20"/>
              </w:rPr>
            </w:pPr>
            <w:r>
              <w:rPr>
                <w:rFonts w:ascii="黑体" w:hAnsi="黑体" w:cs="黑体" w:eastAsia="黑体" w:hint="default"/>
                <w:sz w:val="20"/>
                <w:szCs w:val="20"/>
              </w:rPr>
              <w:t>禁售期限(年)</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1-5</w:t>
            </w:r>
          </w:p>
        </w:tc>
      </w:tr>
      <w:tr>
        <w:trPr>
          <w:trHeight w:val="330" w:hRule="exact"/>
        </w:trPr>
        <w:tc>
          <w:tcPr>
            <w:tcW w:w="6992" w:type="dxa"/>
            <w:tcBorders>
              <w:top w:val="nil" w:sz="6" w:space="0" w:color="auto"/>
              <w:left w:val="nil" w:sz="6" w:space="0" w:color="auto"/>
              <w:bottom w:val="nil" w:sz="6" w:space="0" w:color="auto"/>
              <w:right w:val="nil" w:sz="6" w:space="0" w:color="auto"/>
            </w:tcBorders>
          </w:tcPr>
          <w:p>
            <w:pPr>
              <w:pStyle w:val="TableParagraph"/>
              <w:spacing w:line="230" w:lineRule="exact"/>
              <w:ind w:left="49" w:right="0"/>
              <w:jc w:val="left"/>
              <w:rPr>
                <w:rFonts w:ascii="黑体" w:hAnsi="黑体" w:cs="黑体" w:eastAsia="黑体" w:hint="default"/>
                <w:sz w:val="20"/>
                <w:szCs w:val="20"/>
              </w:rPr>
            </w:pPr>
            <w:r>
              <w:rPr>
                <w:rFonts w:ascii="黑体" w:hAnsi="黑体" w:cs="黑体" w:eastAsia="黑体" w:hint="default"/>
                <w:sz w:val="20"/>
                <w:szCs w:val="20"/>
              </w:rPr>
              <w:t>股票价格</w:t>
            </w:r>
          </w:p>
        </w:tc>
        <w:tc>
          <w:tcPr>
            <w:tcW w:w="107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17.5</w:t>
            </w:r>
            <w:r>
              <w:rPr>
                <w:rFonts w:ascii="黑体"/>
                <w:sz w:val="20"/>
              </w:rPr>
            </w:r>
          </w:p>
        </w:tc>
      </w:tr>
    </w:tbl>
    <w:p>
      <w:pPr>
        <w:spacing w:line="240" w:lineRule="auto" w:before="10"/>
        <w:rPr>
          <w:rFonts w:ascii="黑体" w:hAnsi="黑体" w:cs="黑体" w:eastAsia="黑体" w:hint="default"/>
          <w:sz w:val="10"/>
          <w:szCs w:val="10"/>
        </w:rPr>
      </w:pPr>
    </w:p>
    <w:p>
      <w:pPr>
        <w:pStyle w:val="BodyText"/>
        <w:spacing w:line="237" w:lineRule="auto" w:before="41"/>
        <w:ind w:left="597" w:right="113"/>
        <w:jc w:val="both"/>
      </w:pPr>
      <w:r>
        <w:rPr>
          <w:spacing w:val="2"/>
        </w:rPr>
        <w:t>鉴于缺乏过往记录,禁售期限乃根据激励计划中规定之最短的禁售期限及中国现行法律对公</w:t>
      </w:r>
      <w:r>
        <w:rPr>
          <w:spacing w:val="-71"/>
        </w:rPr>
        <w:t> </w:t>
      </w:r>
      <w:r>
        <w:rPr>
          <w:spacing w:val="-71"/>
        </w:rPr>
      </w:r>
      <w:r>
        <w:rPr>
          <w:spacing w:val="-3"/>
        </w:rPr>
        <w:t>司高级管理人员持有本公司股票比例要求的综合考虑,未必表示实际期限。预期波动率反映过</w:t>
      </w:r>
      <w:r>
        <w:rPr>
          <w:spacing w:val="-78"/>
        </w:rPr>
        <w:t> </w:t>
      </w:r>
      <w:r>
        <w:rPr>
          <w:spacing w:val="-78"/>
        </w:rPr>
      </w:r>
      <w:r>
        <w:rPr/>
        <w:t>往波动可指示未来趋势的假设，但不一定为实际结果。股票价格为本公司股份于授予日的收</w:t>
      </w:r>
      <w:r>
        <w:rPr>
          <w:spacing w:val="-72"/>
        </w:rPr>
        <w:t> </w:t>
      </w:r>
      <w:r>
        <w:rPr>
          <w:spacing w:val="-72"/>
        </w:rPr>
      </w:r>
      <w:r>
        <w:rPr/>
        <w:t>市价。</w:t>
      </w:r>
    </w:p>
    <w:p>
      <w:pPr>
        <w:spacing w:line="240" w:lineRule="auto" w:before="9"/>
        <w:rPr>
          <w:rFonts w:ascii="黑体" w:hAnsi="黑体" w:cs="黑体" w:eastAsia="黑体" w:hint="default"/>
          <w:sz w:val="19"/>
          <w:szCs w:val="19"/>
        </w:rPr>
      </w:pPr>
    </w:p>
    <w:p>
      <w:pPr>
        <w:pStyle w:val="BodyText"/>
        <w:spacing w:line="261" w:lineRule="exact"/>
        <w:ind w:left="597" w:right="0"/>
        <w:jc w:val="both"/>
      </w:pPr>
      <w:r>
        <w:rPr/>
        <w:t>2008</w:t>
      </w:r>
      <w:r>
        <w:rPr>
          <w:spacing w:val="-47"/>
        </w:rPr>
        <w:t> </w:t>
      </w:r>
      <w:r>
        <w:rPr/>
        <w:t>年</w:t>
      </w:r>
      <w:r>
        <w:rPr>
          <w:spacing w:val="-47"/>
        </w:rPr>
        <w:t> </w:t>
      </w:r>
      <w:r>
        <w:rPr/>
        <w:t>8</w:t>
      </w:r>
      <w:r>
        <w:rPr>
          <w:spacing w:val="-46"/>
        </w:rPr>
        <w:t> </w:t>
      </w:r>
      <w:r>
        <w:rPr/>
        <w:t>月</w:t>
      </w:r>
      <w:r>
        <w:rPr>
          <w:spacing w:val="-47"/>
        </w:rPr>
        <w:t> </w:t>
      </w:r>
      <w:r>
        <w:rPr/>
        <w:t>8</w:t>
      </w:r>
      <w:r>
        <w:rPr>
          <w:spacing w:val="-46"/>
        </w:rPr>
        <w:t> </w:t>
      </w:r>
      <w:r>
        <w:rPr/>
        <w:t>日,本公司于</w:t>
      </w:r>
      <w:r>
        <w:rPr>
          <w:spacing w:val="-46"/>
        </w:rPr>
        <w:t> </w:t>
      </w:r>
      <w:r>
        <w:rPr/>
        <w:t>2007</w:t>
      </w:r>
      <w:r>
        <w:rPr>
          <w:spacing w:val="-46"/>
        </w:rPr>
        <w:t> </w:t>
      </w:r>
      <w:r>
        <w:rPr/>
        <w:t>年</w:t>
      </w:r>
      <w:r>
        <w:rPr>
          <w:spacing w:val="-47"/>
        </w:rPr>
        <w:t> </w:t>
      </w:r>
      <w:r>
        <w:rPr/>
        <w:t>8</w:t>
      </w:r>
      <w:r>
        <w:rPr>
          <w:spacing w:val="-47"/>
        </w:rPr>
        <w:t> </w:t>
      </w:r>
      <w:r>
        <w:rPr/>
        <w:t>月</w:t>
      </w:r>
      <w:r>
        <w:rPr>
          <w:spacing w:val="-47"/>
        </w:rPr>
        <w:t> </w:t>
      </w:r>
      <w:r>
        <w:rPr/>
        <w:t>8</w:t>
      </w:r>
      <w:r>
        <w:rPr>
          <w:spacing w:val="-44"/>
        </w:rPr>
        <w:t> </w:t>
      </w:r>
      <w:r>
        <w:rPr/>
        <w:t>日向符合授予条件的股权激励对象授予的</w:t>
      </w:r>
      <w:r>
        <w:rPr>
          <w:spacing w:val="-47"/>
        </w:rPr>
        <w:t> </w:t>
      </w:r>
      <w:r>
        <w:rPr/>
        <w:t>2007</w:t>
      </w:r>
      <w:r>
        <w:rPr>
          <w:spacing w:val="-45"/>
        </w:rPr>
        <w:t> </w:t>
      </w:r>
      <w:r>
        <w:rPr/>
        <w:t>年</w:t>
      </w:r>
    </w:p>
    <w:p>
      <w:pPr>
        <w:pStyle w:val="BodyText"/>
        <w:spacing w:line="260" w:lineRule="exact"/>
        <w:ind w:left="597" w:right="0"/>
        <w:jc w:val="both"/>
      </w:pPr>
      <w:r>
        <w:rPr/>
        <w:t>度股票部分已达到解锁条件,本次解锁的已授出股权激励股份数量为</w:t>
      </w:r>
      <w:r>
        <w:rPr>
          <w:spacing w:val="-55"/>
        </w:rPr>
        <w:t> </w:t>
      </w:r>
      <w:r>
        <w:rPr/>
        <w:t>8,038,320</w:t>
      </w:r>
      <w:r>
        <w:rPr>
          <w:spacing w:val="-55"/>
        </w:rPr>
        <w:t> </w:t>
      </w:r>
      <w:r>
        <w:rPr/>
        <w:t>股,可上市流</w:t>
      </w:r>
    </w:p>
    <w:p>
      <w:pPr>
        <w:pStyle w:val="BodyText"/>
        <w:spacing w:line="260" w:lineRule="exact"/>
        <w:ind w:left="597" w:right="0"/>
        <w:jc w:val="both"/>
      </w:pPr>
      <w:r>
        <w:rPr/>
        <w:t>通日为</w:t>
      </w:r>
      <w:r>
        <w:rPr>
          <w:spacing w:val="-52"/>
        </w:rPr>
        <w:t> </w:t>
      </w:r>
      <w:r>
        <w:rPr/>
        <w:t>2008</w:t>
      </w:r>
      <w:r>
        <w:rPr>
          <w:spacing w:val="-52"/>
        </w:rPr>
        <w:t> </w:t>
      </w:r>
      <w:r>
        <w:rPr/>
        <w:t>年</w:t>
      </w:r>
      <w:r>
        <w:rPr>
          <w:spacing w:val="-52"/>
        </w:rPr>
        <w:t> </w:t>
      </w:r>
      <w:r>
        <w:rPr/>
        <w:t>8</w:t>
      </w:r>
      <w:r>
        <w:rPr>
          <w:spacing w:val="-51"/>
        </w:rPr>
        <w:t> </w:t>
      </w:r>
      <w:r>
        <w:rPr/>
        <w:t>月</w:t>
      </w:r>
      <w:r>
        <w:rPr>
          <w:spacing w:val="-52"/>
        </w:rPr>
        <w:t> </w:t>
      </w:r>
      <w:r>
        <w:rPr/>
        <w:t>8</w:t>
      </w:r>
      <w:r>
        <w:rPr>
          <w:spacing w:val="-52"/>
        </w:rPr>
        <w:t> </w:t>
      </w:r>
      <w:r>
        <w:rPr/>
        <w:t>日。</w:t>
      </w:r>
    </w:p>
    <w:p>
      <w:pPr>
        <w:spacing w:line="240" w:lineRule="auto" w:before="1"/>
        <w:rPr>
          <w:rFonts w:ascii="黑体" w:hAnsi="黑体" w:cs="黑体" w:eastAsia="黑体" w:hint="default"/>
          <w:sz w:val="21"/>
          <w:szCs w:val="21"/>
        </w:rPr>
      </w:pPr>
    </w:p>
    <w:p>
      <w:pPr>
        <w:pStyle w:val="BodyText"/>
        <w:spacing w:line="260" w:lineRule="exact"/>
        <w:ind w:left="610" w:right="114"/>
        <w:jc w:val="both"/>
      </w:pPr>
      <w:r>
        <w:rPr>
          <w:spacing w:val="-3"/>
          <w:w w:val="100"/>
        </w:rPr>
        <w:t>因有部分股权激励对象发生了公司股权激励计划中规定的变更和终止的情形,根据《用友软件</w:t>
      </w:r>
      <w:r>
        <w:rPr>
          <w:spacing w:val="-89"/>
          <w:w w:val="100"/>
        </w:rPr>
        <w:t> </w:t>
      </w:r>
      <w:r>
        <w:rPr>
          <w:spacing w:val="-89"/>
          <w:w w:val="100"/>
        </w:rPr>
      </w:r>
      <w:r>
        <w:rPr/>
        <w:t>股份有限公司股权激励计划(修订稿)》有关条款和股东大会授权,本公司董事会分别于2008</w:t>
      </w:r>
      <w:r>
        <w:rPr>
          <w:spacing w:val="-4"/>
        </w:rPr>
        <w:t> </w:t>
      </w:r>
      <w:r>
        <w:rPr>
          <w:spacing w:val="-4"/>
        </w:rPr>
      </w:r>
      <w:r>
        <w:rPr/>
        <w:t>年3月3日召开的第三届董事会2008年第二次会议、2008年4月29日召开的第四届董事会2008</w:t>
      </w:r>
      <w:r>
        <w:rPr>
          <w:spacing w:val="-7"/>
        </w:rPr>
        <w:t> </w:t>
      </w:r>
      <w:r>
        <w:rPr>
          <w:spacing w:val="-7"/>
        </w:rPr>
      </w:r>
      <w:r>
        <w:rPr/>
        <w:t>年第二次会议和2008年7月30日召开的第四届董事会2008年第四次会议上审议通过了回购并</w:t>
      </w:r>
      <w:r>
        <w:rPr>
          <w:spacing w:val="-3"/>
        </w:rPr>
        <w:t> </w:t>
      </w:r>
      <w:r>
        <w:rPr>
          <w:spacing w:val="-3"/>
        </w:rPr>
      </w:r>
      <w:r>
        <w:rPr/>
        <w:t>注销上述激励对象已获授但尚未解锁的股权激励股票的相关议案。本公司已分别于2008年5</w:t>
      </w:r>
      <w:r>
        <w:rPr>
          <w:spacing w:val="-3"/>
        </w:rPr>
        <w:t> </w:t>
      </w:r>
      <w:r>
        <w:rPr>
          <w:spacing w:val="-3"/>
        </w:rPr>
      </w:r>
      <w:r>
        <w:rPr/>
        <w:t>月6日及2008年10月9日,将上述回购的股权激励股票予以注销,共计注销63,200股。注销回购</w:t>
      </w:r>
      <w:r>
        <w:rPr>
          <w:spacing w:val="-91"/>
        </w:rPr>
        <w:t> </w:t>
      </w:r>
      <w:r>
        <w:rPr>
          <w:spacing w:val="-91"/>
        </w:rPr>
      </w:r>
      <w:r>
        <w:rPr/>
        <w:t>的股权激励股票的公允价值冲减成本及资本公积计人民币674,501元。</w:t>
      </w:r>
    </w:p>
    <w:p>
      <w:pPr>
        <w:spacing w:after="0" w:line="260" w:lineRule="exact"/>
        <w:jc w:val="both"/>
        <w:sectPr>
          <w:pgSz w:w="11910" w:h="16840"/>
          <w:pgMar w:header="935" w:footer="1140" w:top="2440" w:bottom="1340" w:left="1580" w:right="1580"/>
        </w:sectPr>
      </w:pPr>
    </w:p>
    <w:p>
      <w:pPr>
        <w:spacing w:line="240" w:lineRule="auto" w:before="1"/>
        <w:rPr>
          <w:rFonts w:ascii="黑体" w:hAnsi="黑体" w:cs="黑体" w:eastAsia="黑体" w:hint="default"/>
          <w:sz w:val="22"/>
          <w:szCs w:val="22"/>
        </w:rPr>
      </w:pPr>
    </w:p>
    <w:p>
      <w:pPr>
        <w:pStyle w:val="Heading7"/>
        <w:tabs>
          <w:tab w:pos="660" w:val="left" w:leader="none"/>
        </w:tabs>
        <w:spacing w:line="513" w:lineRule="auto"/>
        <w:ind w:right="6311"/>
        <w:jc w:val="left"/>
        <w:rPr>
          <w:b w:val="0"/>
          <w:bCs w:val="0"/>
        </w:rPr>
      </w:pPr>
      <w:r>
        <w:rPr/>
        <w:t>七、</w:t>
      </w:r>
      <w:r>
        <w:rPr>
          <w:spacing w:val="18"/>
        </w:rPr>
        <w:t> </w:t>
      </w:r>
      <w:r>
        <w:rPr/>
        <w:t>关联方关系及其交易</w:t>
      </w:r>
      <w:r>
        <w:rPr>
          <w:w w:val="99"/>
        </w:rPr>
        <w:t> </w:t>
      </w:r>
      <w:r>
        <w:rPr>
          <w:w w:val="95"/>
        </w:rPr>
        <w:t>1.</w:t>
        <w:tab/>
      </w:r>
      <w:r>
        <w:rPr/>
        <w:t>关联方的认定标准</w:t>
      </w:r>
      <w:r>
        <w:rPr>
          <w:b w:val="0"/>
          <w:bCs w:val="0"/>
        </w:rPr>
      </w:r>
    </w:p>
    <w:p>
      <w:pPr>
        <w:pStyle w:val="BodyText"/>
        <w:spacing w:line="256" w:lineRule="auto" w:before="70"/>
        <w:ind w:left="661" w:right="0"/>
        <w:jc w:val="left"/>
      </w:pPr>
      <w:r>
        <w:rPr>
          <w:spacing w:val="-1"/>
        </w:rPr>
        <w:t>一方控制、共同控制另一方或对另一方施加重大影响，以及两方或两方以上同受一方控制、</w:t>
      </w:r>
      <w:r>
        <w:rPr>
          <w:spacing w:val="-70"/>
        </w:rPr>
        <w:t> </w:t>
      </w:r>
      <w:r>
        <w:rPr>
          <w:spacing w:val="-70"/>
        </w:rPr>
      </w:r>
      <w:r>
        <w:rPr/>
        <w:t>共同控制或重大影响的，构成关联方。</w:t>
      </w:r>
    </w:p>
    <w:p>
      <w:pPr>
        <w:spacing w:line="240" w:lineRule="auto" w:before="10"/>
        <w:rPr>
          <w:rFonts w:ascii="黑体" w:hAnsi="黑体" w:cs="黑体" w:eastAsia="黑体" w:hint="default"/>
          <w:sz w:val="21"/>
          <w:szCs w:val="21"/>
        </w:rPr>
      </w:pPr>
    </w:p>
    <w:p>
      <w:pPr>
        <w:pStyle w:val="BodyText"/>
        <w:spacing w:line="256" w:lineRule="auto"/>
        <w:ind w:left="661" w:right="5283"/>
        <w:jc w:val="left"/>
      </w:pPr>
      <w:r>
        <w:rPr/>
        <w:t>下列各方构成本公司的关联方：</w:t>
      </w:r>
      <w:r>
        <w:rPr>
          <w:w w:val="100"/>
        </w:rPr>
        <w:t> </w:t>
      </w:r>
      <w:r>
        <w:rPr/>
        <w:t>1)</w:t>
      </w:r>
      <w:r>
        <w:rPr>
          <w:spacing w:val="-1"/>
        </w:rPr>
        <w:t> </w:t>
      </w:r>
      <w:r>
        <w:rPr/>
        <w:t>本公司的母公司；</w:t>
      </w:r>
    </w:p>
    <w:p>
      <w:pPr>
        <w:pStyle w:val="BodyText"/>
        <w:spacing w:line="240" w:lineRule="auto" w:before="5"/>
        <w:ind w:left="661" w:right="0"/>
        <w:jc w:val="left"/>
      </w:pPr>
      <w:r>
        <w:rPr/>
        <w:t>2)</w:t>
      </w:r>
      <w:r>
        <w:rPr>
          <w:spacing w:val="-1"/>
        </w:rPr>
        <w:t> </w:t>
      </w:r>
      <w:r>
        <w:rPr/>
        <w:t>本公司的子公司；</w:t>
      </w:r>
    </w:p>
    <w:p>
      <w:pPr>
        <w:pStyle w:val="BodyText"/>
        <w:spacing w:line="240" w:lineRule="auto" w:before="18"/>
        <w:ind w:left="661" w:right="0"/>
        <w:jc w:val="left"/>
      </w:pPr>
      <w:r>
        <w:rPr/>
        <w:t>3)</w:t>
      </w:r>
      <w:r>
        <w:rPr>
          <w:spacing w:val="-5"/>
        </w:rPr>
        <w:t> </w:t>
      </w:r>
      <w:r>
        <w:rPr/>
        <w:t>与本公司受同一母公司控制的其他企业；</w:t>
      </w:r>
    </w:p>
    <w:p>
      <w:pPr>
        <w:pStyle w:val="BodyText"/>
        <w:spacing w:line="240" w:lineRule="auto" w:before="18"/>
        <w:ind w:left="661" w:right="0"/>
        <w:jc w:val="left"/>
      </w:pPr>
      <w:r>
        <w:rPr/>
        <w:t>4)</w:t>
      </w:r>
      <w:r>
        <w:rPr>
          <w:spacing w:val="-4"/>
        </w:rPr>
        <w:t> </w:t>
      </w:r>
      <w:r>
        <w:rPr/>
        <w:t>对本公司实施共同控制的投资方；</w:t>
      </w:r>
    </w:p>
    <w:p>
      <w:pPr>
        <w:pStyle w:val="BodyText"/>
        <w:spacing w:line="240" w:lineRule="auto" w:before="19"/>
        <w:ind w:left="661" w:right="0"/>
        <w:jc w:val="left"/>
      </w:pPr>
      <w:r>
        <w:rPr/>
        <w:t>5)</w:t>
      </w:r>
      <w:r>
        <w:rPr>
          <w:spacing w:val="-4"/>
        </w:rPr>
        <w:t> </w:t>
      </w:r>
      <w:r>
        <w:rPr/>
        <w:t>对本公司施加重大影响的投资方；</w:t>
      </w:r>
    </w:p>
    <w:p>
      <w:pPr>
        <w:pStyle w:val="BodyText"/>
        <w:spacing w:line="240" w:lineRule="auto" w:before="18"/>
        <w:ind w:left="661" w:right="0"/>
        <w:jc w:val="left"/>
      </w:pPr>
      <w:r>
        <w:rPr/>
        <w:t>6)</w:t>
      </w:r>
      <w:r>
        <w:rPr>
          <w:spacing w:val="-2"/>
        </w:rPr>
        <w:t> </w:t>
      </w:r>
      <w:r>
        <w:rPr/>
        <w:t>本集团的合营企业；</w:t>
      </w:r>
    </w:p>
    <w:p>
      <w:pPr>
        <w:pStyle w:val="BodyText"/>
        <w:spacing w:line="240" w:lineRule="auto" w:before="18"/>
        <w:ind w:left="661" w:right="0"/>
        <w:jc w:val="left"/>
      </w:pPr>
      <w:r>
        <w:rPr/>
        <w:t>7)</w:t>
      </w:r>
      <w:r>
        <w:rPr>
          <w:spacing w:val="-2"/>
        </w:rPr>
        <w:t> </w:t>
      </w:r>
      <w:r>
        <w:rPr/>
        <w:t>本集团的联营企业；</w:t>
      </w:r>
    </w:p>
    <w:p>
      <w:pPr>
        <w:pStyle w:val="BodyText"/>
        <w:spacing w:line="240" w:lineRule="auto" w:before="19"/>
        <w:ind w:left="661" w:right="0"/>
        <w:jc w:val="left"/>
      </w:pPr>
      <w:r>
        <w:rPr/>
        <w:t>8)</w:t>
      </w:r>
      <w:r>
        <w:rPr>
          <w:spacing w:val="-6"/>
        </w:rPr>
        <w:t> </w:t>
      </w:r>
      <w:r>
        <w:rPr/>
        <w:t>本公司的主要投资者个人及与其关系密切的家庭成员；</w:t>
      </w:r>
    </w:p>
    <w:p>
      <w:pPr>
        <w:pStyle w:val="BodyText"/>
        <w:spacing w:line="240" w:lineRule="auto" w:before="18"/>
        <w:ind w:left="661" w:right="0"/>
        <w:jc w:val="left"/>
      </w:pPr>
      <w:r>
        <w:rPr/>
        <w:t>9)</w:t>
      </w:r>
      <w:r>
        <w:rPr>
          <w:spacing w:val="-10"/>
        </w:rPr>
        <w:t> </w:t>
      </w:r>
      <w:r>
        <w:rPr/>
        <w:t>本公司的关键管理人员或母公司关键管理人员，以及与其关系密切的家庭成员；</w:t>
      </w:r>
    </w:p>
    <w:p>
      <w:pPr>
        <w:pStyle w:val="BodyText"/>
        <w:spacing w:line="256" w:lineRule="auto" w:before="18"/>
        <w:ind w:left="961" w:right="0" w:hanging="300"/>
        <w:jc w:val="left"/>
      </w:pPr>
      <w:r>
        <w:rPr/>
        <w:t>10)本公司的主要投资者个人、关键管理人员或与其关系密切的家庭成员控制、共同控制或</w:t>
      </w:r>
      <w:r>
        <w:rPr>
          <w:spacing w:val="-44"/>
        </w:rPr>
        <w:t> </w:t>
      </w:r>
      <w:r>
        <w:rPr>
          <w:spacing w:val="-44"/>
        </w:rPr>
      </w:r>
      <w:r>
        <w:rPr/>
        <w:t>施加重大影响的其他企业。</w:t>
      </w:r>
    </w:p>
    <w:p>
      <w:pPr>
        <w:spacing w:line="240" w:lineRule="auto" w:before="9"/>
        <w:rPr>
          <w:rFonts w:ascii="黑体" w:hAnsi="黑体" w:cs="黑体" w:eastAsia="黑体" w:hint="default"/>
          <w:sz w:val="21"/>
          <w:szCs w:val="21"/>
        </w:rPr>
      </w:pPr>
    </w:p>
    <w:p>
      <w:pPr>
        <w:pStyle w:val="BodyText"/>
        <w:spacing w:line="240" w:lineRule="auto"/>
        <w:ind w:left="653" w:right="0"/>
        <w:jc w:val="left"/>
      </w:pPr>
      <w:r>
        <w:rPr/>
        <w:t>仅仅同受国家控制而不存在其他关联方关系的企业，不构成关联方。</w:t>
      </w:r>
    </w:p>
    <w:p>
      <w:pPr>
        <w:spacing w:after="0" w:line="240" w:lineRule="auto"/>
        <w:jc w:val="left"/>
        <w:sectPr>
          <w:pgSz w:w="11910" w:h="16840"/>
          <w:pgMar w:header="935" w:footer="1140" w:top="2440" w:bottom="1340" w:left="1580" w:right="1560"/>
        </w:sectPr>
      </w:pPr>
    </w:p>
    <w:p>
      <w:pPr>
        <w:spacing w:line="240" w:lineRule="auto" w:before="6"/>
        <w:rPr>
          <w:rFonts w:ascii="黑体" w:hAnsi="黑体" w:cs="黑体" w:eastAsia="黑体" w:hint="default"/>
          <w:sz w:val="20"/>
          <w:szCs w:val="20"/>
        </w:rPr>
      </w:pPr>
    </w:p>
    <w:p>
      <w:pPr>
        <w:pStyle w:val="Heading7"/>
        <w:tabs>
          <w:tab w:pos="680" w:val="left" w:leader="none"/>
        </w:tabs>
        <w:spacing w:line="496" w:lineRule="auto"/>
        <w:ind w:left="141" w:right="5891"/>
        <w:jc w:val="left"/>
        <w:rPr>
          <w:b w:val="0"/>
          <w:bCs w:val="0"/>
        </w:rPr>
      </w:pPr>
      <w:r>
        <w:rPr/>
        <w:t>七、</w:t>
      </w:r>
      <w:r>
        <w:rPr>
          <w:spacing w:val="-4"/>
        </w:rPr>
        <w:t> </w:t>
      </w:r>
      <w:r>
        <w:rPr/>
        <w:t>关联方关系及其交易(续)</w:t>
      </w:r>
      <w:r>
        <w:rPr>
          <w:w w:val="99"/>
        </w:rPr>
        <w:t> </w:t>
      </w:r>
      <w:r>
        <w:rPr>
          <w:w w:val="95"/>
        </w:rPr>
        <w:t>2.</w:t>
        <w:tab/>
      </w:r>
      <w:r>
        <w:rPr/>
        <w:t>控股公司和子公司</w:t>
      </w:r>
      <w:r>
        <w:rPr>
          <w:b w:val="0"/>
          <w:bCs w:val="0"/>
        </w:rPr>
      </w:r>
    </w:p>
    <w:p>
      <w:pPr>
        <w:spacing w:after="0" w:line="496" w:lineRule="auto"/>
        <w:jc w:val="left"/>
        <w:sectPr>
          <w:pgSz w:w="11910" w:h="16840"/>
          <w:pgMar w:header="935" w:footer="1140" w:top="2440" w:bottom="1340" w:left="1560" w:right="1600"/>
        </w:sectPr>
      </w:pPr>
    </w:p>
    <w:p>
      <w:pPr>
        <w:pStyle w:val="BodyText"/>
        <w:tabs>
          <w:tab w:pos="1687" w:val="left" w:leader="none"/>
          <w:tab w:pos="2937" w:val="left" w:leader="none"/>
          <w:tab w:pos="4536" w:val="left" w:leader="none"/>
        </w:tabs>
        <w:spacing w:line="240" w:lineRule="auto" w:before="83"/>
        <w:ind w:left="0" w:right="0"/>
        <w:jc w:val="right"/>
      </w:pPr>
      <w:r>
        <w:rPr>
          <w:spacing w:val="-1"/>
        </w:rPr>
        <w:t>控股公司名称</w:t>
        <w:tab/>
      </w:r>
      <w:r>
        <w:rPr/>
        <w:t>注册地</w:t>
        <w:tab/>
        <w:t>业务性质</w:t>
        <w:tab/>
        <w:t>对本公司</w:t>
      </w:r>
    </w:p>
    <w:p>
      <w:pPr>
        <w:pStyle w:val="BodyText"/>
        <w:spacing w:line="240" w:lineRule="auto" w:before="19"/>
        <w:ind w:left="0" w:right="1"/>
        <w:jc w:val="right"/>
      </w:pPr>
      <w:r>
        <w:rPr/>
        <w:t>持股比例</w:t>
      </w:r>
    </w:p>
    <w:p>
      <w:pPr>
        <w:pStyle w:val="BodyText"/>
        <w:spacing w:line="256" w:lineRule="auto" w:before="83"/>
        <w:ind w:left="381" w:right="-17" w:hanging="198"/>
        <w:jc w:val="left"/>
      </w:pPr>
      <w:r>
        <w:rPr>
          <w:spacing w:val="-1"/>
        </w:rPr>
        <w:br w:type="column"/>
      </w:r>
      <w:r>
        <w:rPr>
          <w:spacing w:val="-1"/>
        </w:rPr>
        <w:t>对本公司表</w:t>
      </w:r>
      <w:r>
        <w:rPr>
          <w:spacing w:val="-95"/>
        </w:rPr>
        <w:t> </w:t>
      </w:r>
      <w:r>
        <w:rPr>
          <w:spacing w:val="-95"/>
        </w:rPr>
      </w:r>
      <w:r>
        <w:rPr/>
        <w:t>决权比例</w:t>
      </w:r>
    </w:p>
    <w:p>
      <w:pPr>
        <w:pStyle w:val="BodyText"/>
        <w:spacing w:line="240" w:lineRule="auto" w:before="83"/>
        <w:ind w:left="500" w:right="0"/>
        <w:jc w:val="left"/>
      </w:pPr>
      <w:r>
        <w:rPr/>
        <w:br w:type="column"/>
      </w:r>
      <w:r>
        <w:rPr/>
        <w:t>注册资本</w:t>
      </w:r>
    </w:p>
    <w:p>
      <w:pPr>
        <w:spacing w:after="0" w:line="240" w:lineRule="auto"/>
        <w:jc w:val="left"/>
        <w:sectPr>
          <w:type w:val="continuous"/>
          <w:pgSz w:w="11910" w:h="16840"/>
          <w:pgMar w:top="1240" w:bottom="280" w:left="1560" w:right="1600"/>
          <w:cols w:num="3" w:equalWidth="0">
            <w:col w:w="6011" w:space="40"/>
            <w:col w:w="1185" w:space="40"/>
            <w:col w:w="1474"/>
          </w:cols>
        </w:sectPr>
      </w:pPr>
    </w:p>
    <w:p>
      <w:pPr>
        <w:pStyle w:val="BodyText"/>
        <w:spacing w:line="256" w:lineRule="auto" w:before="4"/>
        <w:ind w:left="3020" w:right="0" w:hanging="2349"/>
        <w:jc w:val="both"/>
      </w:pPr>
      <w:r>
        <w:rPr/>
        <w:t>用友科技 北京</w:t>
      </w:r>
      <w:r>
        <w:rPr>
          <w:spacing w:val="51"/>
        </w:rPr>
        <w:t> </w:t>
      </w:r>
      <w:r>
        <w:rPr/>
        <w:t>技术开发、技术转让、</w:t>
      </w:r>
      <w:r>
        <w:rPr>
          <w:w w:val="100"/>
        </w:rPr>
        <w:t> </w:t>
      </w:r>
      <w:r>
        <w:rPr/>
        <w:t>技术咨询、技术服务、</w:t>
      </w:r>
      <w:r>
        <w:rPr>
          <w:w w:val="100"/>
        </w:rPr>
        <w:t> </w:t>
      </w:r>
      <w:r>
        <w:rPr/>
        <w:t>技术培训；企业管理咨</w:t>
      </w:r>
      <w:r>
        <w:rPr>
          <w:w w:val="100"/>
        </w:rPr>
        <w:t> </w:t>
      </w:r>
      <w:r>
        <w:rPr/>
        <w:t>询；信息咨询；高科技</w:t>
      </w:r>
      <w:r>
        <w:rPr>
          <w:w w:val="100"/>
        </w:rPr>
        <w:t> </w:t>
      </w:r>
      <w:r>
        <w:rPr/>
        <w:t>项目投资管理</w:t>
      </w:r>
    </w:p>
    <w:p>
      <w:pPr>
        <w:pStyle w:val="BodyText"/>
        <w:spacing w:line="240" w:lineRule="auto" w:before="5"/>
        <w:ind w:left="672" w:right="-18"/>
        <w:jc w:val="left"/>
      </w:pPr>
      <w:r>
        <w:rPr/>
        <w:t>上海用友科技咨询  上海</w:t>
      </w:r>
      <w:r>
        <w:rPr>
          <w:spacing w:val="50"/>
        </w:rPr>
        <w:t> </w:t>
      </w:r>
      <w:r>
        <w:rPr/>
        <w:t>计算机软硬件的技术开</w:t>
      </w:r>
    </w:p>
    <w:p>
      <w:pPr>
        <w:pStyle w:val="BodyText"/>
        <w:spacing w:line="256" w:lineRule="auto" w:before="18"/>
        <w:ind w:left="3020" w:right="0"/>
        <w:jc w:val="both"/>
      </w:pPr>
      <w:r>
        <w:rPr/>
        <w:t>发、技术转让、技术咨</w:t>
      </w:r>
      <w:r>
        <w:rPr>
          <w:spacing w:val="-96"/>
        </w:rPr>
        <w:t> </w:t>
      </w:r>
      <w:r>
        <w:rPr/>
        <w:t>询、技术服务，企业管</w:t>
      </w:r>
      <w:r>
        <w:rPr>
          <w:spacing w:val="-96"/>
        </w:rPr>
        <w:t> </w:t>
      </w:r>
      <w:r>
        <w:rPr/>
        <w:t>理咨询，投资管理、实</w:t>
      </w:r>
      <w:r>
        <w:rPr>
          <w:spacing w:val="-96"/>
        </w:rPr>
        <w:t> </w:t>
      </w:r>
      <w:r>
        <w:rPr/>
        <w:t>业投资，计算机软硬件</w:t>
      </w:r>
      <w:r>
        <w:rPr>
          <w:spacing w:val="-96"/>
        </w:rPr>
        <w:t> </w:t>
      </w:r>
      <w:r>
        <w:rPr/>
        <w:t>的销售</w:t>
      </w:r>
    </w:p>
    <w:p>
      <w:pPr>
        <w:pStyle w:val="BodyText"/>
        <w:tabs>
          <w:tab w:pos="2460" w:val="left" w:leader="none"/>
        </w:tabs>
        <w:spacing w:line="240" w:lineRule="auto" w:before="5"/>
        <w:ind w:left="672" w:right="-19"/>
        <w:jc w:val="left"/>
      </w:pPr>
      <w:r>
        <w:rPr>
          <w:spacing w:val="-1"/>
        </w:rPr>
        <w:t>用友研究所</w:t>
        <w:tab/>
      </w:r>
      <w:r>
        <w:rPr/>
        <w:t>北京</w:t>
      </w:r>
      <w:r>
        <w:rPr>
          <w:spacing w:val="63"/>
        </w:rPr>
        <w:t> </w:t>
      </w:r>
      <w:r>
        <w:rPr/>
        <w:t>技术开发、技术服务、</w:t>
      </w:r>
    </w:p>
    <w:p>
      <w:pPr>
        <w:pStyle w:val="BodyText"/>
        <w:spacing w:line="256" w:lineRule="auto" w:before="18"/>
        <w:ind w:left="3020" w:right="0"/>
        <w:jc w:val="both"/>
      </w:pPr>
      <w:r>
        <w:rPr/>
        <w:t>技术转让、企业管理咨</w:t>
      </w:r>
      <w:r>
        <w:rPr>
          <w:spacing w:val="-96"/>
        </w:rPr>
        <w:t> </w:t>
      </w:r>
      <w:r>
        <w:rPr/>
        <w:t>询、会议服务、展览展</w:t>
      </w:r>
      <w:r>
        <w:rPr>
          <w:spacing w:val="-96"/>
        </w:rPr>
        <w:t> </w:t>
      </w:r>
      <w:r>
        <w:rPr>
          <w:spacing w:val="-10"/>
          <w:w w:val="100"/>
        </w:rPr>
        <w:t>示、信息咨询(除中介服</w:t>
      </w:r>
      <w:r>
        <w:rPr>
          <w:spacing w:val="-1"/>
          <w:w w:val="100"/>
        </w:rPr>
        <w:t> </w:t>
      </w:r>
      <w:r>
        <w:rPr>
          <w:spacing w:val="-10"/>
          <w:w w:val="100"/>
        </w:rPr>
        <w:t>务)、组织文化艺术交流</w:t>
      </w:r>
      <w:r>
        <w:rPr>
          <w:spacing w:val="-94"/>
          <w:w w:val="100"/>
        </w:rPr>
        <w:t> </w:t>
      </w:r>
      <w:r>
        <w:rPr>
          <w:spacing w:val="-94"/>
          <w:w w:val="100"/>
        </w:rPr>
      </w:r>
      <w:r>
        <w:rPr/>
        <w:t>活动、巿场调查、文化</w:t>
      </w:r>
      <w:r>
        <w:rPr>
          <w:spacing w:val="-96"/>
        </w:rPr>
        <w:t> </w:t>
      </w:r>
      <w:r>
        <w:rPr/>
        <w:t>咨询；对高科技项目投</w:t>
      </w:r>
      <w:r>
        <w:rPr>
          <w:spacing w:val="-96"/>
        </w:rPr>
        <w:t> </w:t>
      </w:r>
      <w:r>
        <w:rPr>
          <w:spacing w:val="9"/>
        </w:rPr>
        <w:t>资及投资管理(未取得</w:t>
      </w:r>
      <w:r>
        <w:rPr>
          <w:spacing w:val="-93"/>
        </w:rPr>
        <w:t> </w:t>
      </w:r>
      <w:r>
        <w:rPr>
          <w:spacing w:val="-93"/>
        </w:rPr>
      </w:r>
      <w:r>
        <w:rPr/>
        <w:t>专项许可的项目除外)</w:t>
      </w:r>
    </w:p>
    <w:p>
      <w:pPr>
        <w:pStyle w:val="BodyText"/>
        <w:tabs>
          <w:tab w:pos="1567" w:val="left" w:leader="none"/>
          <w:tab w:pos="2511" w:val="left" w:leader="none"/>
        </w:tabs>
        <w:spacing w:line="240" w:lineRule="auto" w:before="3"/>
        <w:ind w:left="343" w:right="0"/>
        <w:jc w:val="left"/>
      </w:pPr>
      <w:r>
        <w:rPr>
          <w:spacing w:val="-1"/>
        </w:rPr>
        <w:br w:type="column"/>
      </w:r>
      <w:r>
        <w:rPr>
          <w:spacing w:val="-1"/>
        </w:rPr>
        <w:t>30.08%</w:t>
        <w:tab/>
        <w:t>30.08%</w:t>
        <w:tab/>
        <w:t>85,000,000</w:t>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6"/>
          <w:szCs w:val="26"/>
        </w:rPr>
      </w:pPr>
    </w:p>
    <w:p>
      <w:pPr>
        <w:pStyle w:val="BodyText"/>
        <w:tabs>
          <w:tab w:pos="1567" w:val="left" w:leader="none"/>
          <w:tab w:pos="2511" w:val="left" w:leader="none"/>
        </w:tabs>
        <w:spacing w:line="240" w:lineRule="auto"/>
        <w:ind w:left="343" w:right="0"/>
        <w:jc w:val="left"/>
      </w:pPr>
      <w:r>
        <w:rPr>
          <w:spacing w:val="-1"/>
        </w:rPr>
        <w:t>14.58%</w:t>
        <w:tab/>
        <w:t>14.58%</w:t>
        <w:tab/>
        <w:t>25,000,000</w:t>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8"/>
          <w:szCs w:val="28"/>
        </w:rPr>
      </w:pPr>
    </w:p>
    <w:p>
      <w:pPr>
        <w:pStyle w:val="BodyText"/>
        <w:tabs>
          <w:tab w:pos="1667" w:val="left" w:leader="none"/>
          <w:tab w:pos="2511" w:val="left" w:leader="none"/>
        </w:tabs>
        <w:spacing w:line="240" w:lineRule="auto"/>
        <w:ind w:left="443" w:right="0"/>
        <w:jc w:val="left"/>
      </w:pPr>
      <w:r>
        <w:rPr>
          <w:spacing w:val="-1"/>
        </w:rPr>
        <w:t>5.26%</w:t>
        <w:tab/>
        <w:t>5.26%</w:t>
        <w:tab/>
        <w:t>25,000,000</w:t>
      </w:r>
      <w:r>
        <w:rPr/>
      </w:r>
    </w:p>
    <w:p>
      <w:pPr>
        <w:spacing w:after="0" w:line="240" w:lineRule="auto"/>
        <w:jc w:val="left"/>
        <w:sectPr>
          <w:type w:val="continuous"/>
          <w:pgSz w:w="11910" w:h="16840"/>
          <w:pgMar w:top="1240" w:bottom="280" w:left="1560" w:right="1600"/>
          <w:cols w:num="2" w:equalWidth="0">
            <w:col w:w="5025" w:space="40"/>
            <w:col w:w="3685"/>
          </w:cols>
        </w:sectPr>
      </w:pPr>
    </w:p>
    <w:p>
      <w:pPr>
        <w:spacing w:line="240" w:lineRule="auto" w:before="10"/>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7178"/>
        <w:gridCol w:w="1340"/>
      </w:tblGrid>
      <w:tr>
        <w:trPr>
          <w:trHeight w:val="1002" w:hRule="exact"/>
        </w:trPr>
        <w:tc>
          <w:tcPr>
            <w:tcW w:w="717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9" w:right="0"/>
              <w:jc w:val="left"/>
              <w:rPr>
                <w:rFonts w:ascii="黑体" w:hAnsi="黑体" w:cs="黑体" w:eastAsia="黑体" w:hint="default"/>
                <w:sz w:val="20"/>
                <w:szCs w:val="20"/>
              </w:rPr>
            </w:pPr>
            <w:r>
              <w:rPr>
                <w:rFonts w:ascii="黑体" w:hAnsi="黑体" w:cs="黑体" w:eastAsia="黑体" w:hint="default"/>
                <w:sz w:val="20"/>
                <w:szCs w:val="20"/>
              </w:rPr>
              <w:t>本公司的最终控制方为用友科技。</w:t>
            </w: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524" w:right="0"/>
              <w:jc w:val="left"/>
              <w:rPr>
                <w:rFonts w:ascii="黑体" w:hAnsi="黑体" w:cs="黑体" w:eastAsia="黑体" w:hint="default"/>
                <w:sz w:val="20"/>
                <w:szCs w:val="20"/>
              </w:rPr>
            </w:pPr>
            <w:r>
              <w:rPr>
                <w:rFonts w:ascii="黑体" w:hAnsi="黑体" w:cs="黑体" w:eastAsia="黑体" w:hint="default"/>
                <w:sz w:val="20"/>
                <w:szCs w:val="20"/>
              </w:rPr>
              <w:t>本公司所属的子公司详见附注五、合并财务报表的合并范围。</w:t>
            </w:r>
          </w:p>
        </w:tc>
        <w:tc>
          <w:tcPr>
            <w:tcW w:w="1340" w:type="dxa"/>
            <w:vMerge w:val="restart"/>
            <w:tcBorders>
              <w:top w:val="nil" w:sz="6" w:space="0" w:color="auto"/>
              <w:left w:val="nil" w:sz="6" w:space="0" w:color="auto"/>
              <w:right w:val="nil" w:sz="6" w:space="0" w:color="auto"/>
            </w:tcBorders>
          </w:tcPr>
          <w:p>
            <w:pPr/>
          </w:p>
        </w:tc>
      </w:tr>
      <w:tr>
        <w:trPr>
          <w:trHeight w:val="474"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497" w:val="left" w:leader="none"/>
              </w:tabs>
              <w:spacing w:line="240" w:lineRule="auto" w:before="80"/>
              <w:ind w:left="35" w:right="0"/>
              <w:jc w:val="left"/>
              <w:rPr>
                <w:rFonts w:ascii="黑体" w:hAnsi="黑体" w:cs="黑体" w:eastAsia="黑体" w:hint="default"/>
                <w:sz w:val="20"/>
                <w:szCs w:val="20"/>
              </w:rPr>
            </w:pPr>
            <w:r>
              <w:rPr>
                <w:rFonts w:ascii="黑体" w:hAnsi="黑体" w:cs="黑体" w:eastAsia="黑体" w:hint="default"/>
                <w:b/>
                <w:bCs/>
                <w:w w:val="95"/>
                <w:sz w:val="20"/>
                <w:szCs w:val="20"/>
              </w:rPr>
              <w:t>3.</w:t>
              <w:tab/>
            </w:r>
            <w:r>
              <w:rPr>
                <w:rFonts w:ascii="黑体" w:hAnsi="黑体" w:cs="黑体" w:eastAsia="黑体" w:hint="default"/>
                <w:b/>
                <w:bCs/>
                <w:sz w:val="20"/>
                <w:szCs w:val="20"/>
              </w:rPr>
              <w:t>其他关联方</w:t>
            </w:r>
            <w:r>
              <w:rPr>
                <w:rFonts w:ascii="黑体" w:hAnsi="黑体" w:cs="黑体" w:eastAsia="黑体" w:hint="default"/>
                <w:sz w:val="20"/>
                <w:szCs w:val="20"/>
              </w:rPr>
            </w:r>
          </w:p>
        </w:tc>
        <w:tc>
          <w:tcPr>
            <w:tcW w:w="1340" w:type="dxa"/>
            <w:vMerge/>
            <w:tcBorders>
              <w:left w:val="nil" w:sz="6" w:space="0" w:color="auto"/>
              <w:bottom w:val="nil" w:sz="6" w:space="0" w:color="auto"/>
              <w:right w:val="nil" w:sz="6" w:space="0" w:color="auto"/>
            </w:tcBorders>
          </w:tcPr>
          <w:p>
            <w:pPr/>
          </w:p>
        </w:tc>
      </w:tr>
      <w:tr>
        <w:trPr>
          <w:trHeight w:val="504"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3985" w:val="left" w:leader="none"/>
              </w:tabs>
              <w:spacing w:line="240" w:lineRule="auto" w:before="70"/>
              <w:ind w:left="502" w:right="0"/>
              <w:jc w:val="left"/>
              <w:rPr>
                <w:rFonts w:ascii="黑体" w:hAnsi="黑体" w:cs="黑体" w:eastAsia="黑体" w:hint="default"/>
                <w:sz w:val="20"/>
                <w:szCs w:val="20"/>
              </w:rPr>
            </w:pPr>
            <w:r>
              <w:rPr>
                <w:rFonts w:ascii="黑体" w:hAnsi="黑体" w:cs="黑体" w:eastAsia="黑体" w:hint="default"/>
                <w:sz w:val="20"/>
                <w:szCs w:val="20"/>
              </w:rPr>
              <w:t>公司名称</w:t>
              <w:tab/>
              <w:t>与本企业关系</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9"/>
              <w:jc w:val="right"/>
              <w:rPr>
                <w:rFonts w:ascii="黑体" w:hAnsi="黑体" w:cs="黑体" w:eastAsia="黑体" w:hint="default"/>
                <w:sz w:val="20"/>
                <w:szCs w:val="20"/>
              </w:rPr>
            </w:pPr>
            <w:r>
              <w:rPr>
                <w:rFonts w:ascii="黑体" w:hAnsi="黑体" w:cs="黑体" w:eastAsia="黑体" w:hint="default"/>
                <w:spacing w:val="-1"/>
                <w:sz w:val="20"/>
                <w:szCs w:val="20"/>
              </w:rPr>
              <w:t>组织机构代码</w:t>
            </w:r>
          </w:p>
        </w:tc>
      </w:tr>
      <w:tr>
        <w:trPr>
          <w:trHeight w:val="36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3826" w:val="left" w:leader="none"/>
              </w:tabs>
              <w:spacing w:line="240" w:lineRule="auto" w:before="76"/>
              <w:ind w:right="46"/>
              <w:jc w:val="right"/>
              <w:rPr>
                <w:rFonts w:ascii="黑体" w:hAnsi="黑体" w:cs="黑体" w:eastAsia="黑体" w:hint="default"/>
                <w:sz w:val="20"/>
                <w:szCs w:val="20"/>
              </w:rPr>
            </w:pPr>
            <w:r>
              <w:rPr>
                <w:rFonts w:ascii="黑体" w:hAnsi="黑体" w:cs="黑体" w:eastAsia="黑体" w:hint="default"/>
                <w:spacing w:val="-1"/>
                <w:sz w:val="20"/>
                <w:szCs w:val="20"/>
              </w:rPr>
              <w:t>上海益倍</w:t>
              <w:tab/>
            </w:r>
            <w:r>
              <w:rPr>
                <w:rFonts w:ascii="黑体" w:hAnsi="黑体" w:cs="黑体" w:eastAsia="黑体" w:hint="default"/>
                <w:spacing w:val="-2"/>
                <w:sz w:val="20"/>
                <w:szCs w:val="20"/>
              </w:rPr>
              <w:t>本公司关键管理人员控制的公司</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黑体" w:hAnsi="黑体" w:cs="黑体" w:eastAsia="黑体" w:hint="default"/>
                <w:sz w:val="20"/>
                <w:szCs w:val="20"/>
              </w:rPr>
            </w:pPr>
            <w:r>
              <w:rPr>
                <w:rFonts w:ascii="黑体"/>
                <w:spacing w:val="-1"/>
                <w:sz w:val="20"/>
              </w:rPr>
              <w:t>72952116-9</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3826" w:val="left" w:leader="none"/>
              </w:tabs>
              <w:spacing w:line="228" w:lineRule="exact"/>
              <w:ind w:right="46"/>
              <w:jc w:val="right"/>
              <w:rPr>
                <w:rFonts w:ascii="黑体" w:hAnsi="黑体" w:cs="黑体" w:eastAsia="黑体" w:hint="default"/>
                <w:sz w:val="20"/>
                <w:szCs w:val="20"/>
              </w:rPr>
            </w:pPr>
            <w:r>
              <w:rPr>
                <w:rFonts w:ascii="黑体" w:hAnsi="黑体" w:cs="黑体" w:eastAsia="黑体" w:hint="default"/>
                <w:spacing w:val="-1"/>
                <w:sz w:val="20"/>
                <w:szCs w:val="20"/>
              </w:rPr>
              <w:t>上海优富</w:t>
              <w:tab/>
            </w:r>
            <w:r>
              <w:rPr>
                <w:rFonts w:ascii="黑体" w:hAnsi="黑体" w:cs="黑体" w:eastAsia="黑体" w:hint="default"/>
                <w:spacing w:val="-2"/>
                <w:sz w:val="20"/>
                <w:szCs w:val="20"/>
              </w:rPr>
              <w:t>本公司关键管理人员控制的公司</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黑体" w:hAnsi="黑体" w:cs="黑体" w:eastAsia="黑体" w:hint="default"/>
                <w:sz w:val="20"/>
                <w:szCs w:val="20"/>
              </w:rPr>
            </w:pPr>
            <w:r>
              <w:rPr>
                <w:rFonts w:ascii="黑体"/>
                <w:spacing w:val="-1"/>
                <w:sz w:val="20"/>
              </w:rPr>
              <w:t>72952115-0</w:t>
            </w:r>
            <w:r>
              <w:rPr>
                <w:rFonts w:ascii="黑体"/>
                <w:sz w:val="20"/>
              </w:rPr>
            </w:r>
          </w:p>
        </w:tc>
      </w:tr>
      <w:tr>
        <w:trPr>
          <w:trHeight w:val="237"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4026" w:val="left" w:leader="none"/>
              </w:tabs>
              <w:spacing w:line="227" w:lineRule="exact"/>
              <w:ind w:right="46"/>
              <w:jc w:val="right"/>
              <w:rPr>
                <w:rFonts w:ascii="黑体" w:hAnsi="黑体" w:cs="黑体" w:eastAsia="黑体" w:hint="default"/>
                <w:sz w:val="20"/>
                <w:szCs w:val="20"/>
              </w:rPr>
            </w:pPr>
            <w:r>
              <w:rPr>
                <w:rFonts w:ascii="黑体" w:hAnsi="黑体" w:cs="黑体" w:eastAsia="黑体" w:hint="default"/>
                <w:spacing w:val="-1"/>
                <w:sz w:val="20"/>
                <w:szCs w:val="20"/>
              </w:rPr>
              <w:t>用友移动</w:t>
              <w:tab/>
            </w:r>
            <w:r>
              <w:rPr>
                <w:rFonts w:ascii="黑体" w:hAnsi="黑体" w:cs="黑体" w:eastAsia="黑体" w:hint="default"/>
                <w:spacing w:val="-2"/>
                <w:sz w:val="20"/>
                <w:szCs w:val="20"/>
              </w:rPr>
              <w:t>与本公司同受用友研究所控制</w:t>
            </w:r>
          </w:p>
        </w:tc>
        <w:tc>
          <w:tcPr>
            <w:tcW w:w="1340"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20"/>
                <w:szCs w:val="20"/>
              </w:rPr>
            </w:pPr>
            <w:r>
              <w:rPr>
                <w:rFonts w:ascii="黑体"/>
                <w:spacing w:val="-1"/>
                <w:sz w:val="20"/>
              </w:rPr>
              <w:t>79344909-3</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0" w:lineRule="exact"/>
              <w:ind w:right="45"/>
              <w:jc w:val="right"/>
              <w:rPr>
                <w:rFonts w:ascii="黑体" w:hAnsi="黑体" w:cs="黑体" w:eastAsia="黑体" w:hint="default"/>
                <w:sz w:val="20"/>
                <w:szCs w:val="20"/>
              </w:rPr>
            </w:pPr>
            <w:r>
              <w:rPr>
                <w:rFonts w:ascii="黑体" w:hAnsi="黑体" w:cs="黑体" w:eastAsia="黑体" w:hint="default"/>
                <w:position w:val="-2"/>
                <w:sz w:val="20"/>
                <w:szCs w:val="20"/>
              </w:rPr>
              <w:t>用友致远</w:t>
              <w:tab/>
            </w:r>
            <w:r>
              <w:rPr>
                <w:rFonts w:ascii="黑体" w:hAnsi="黑体" w:cs="黑体" w:eastAsia="黑体" w:hint="default"/>
                <w:sz w:val="20"/>
                <w:szCs w:val="20"/>
              </w:rPr>
              <w:t>联营企业</w:t>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73765633-8</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5" w:lineRule="exact"/>
              <w:ind w:right="45"/>
              <w:jc w:val="right"/>
              <w:rPr>
                <w:rFonts w:ascii="黑体" w:hAnsi="黑体" w:cs="黑体" w:eastAsia="黑体" w:hint="default"/>
                <w:sz w:val="20"/>
                <w:szCs w:val="20"/>
              </w:rPr>
            </w:pPr>
            <w:r>
              <w:rPr>
                <w:rFonts w:ascii="黑体" w:hAnsi="黑体" w:cs="黑体" w:eastAsia="黑体" w:hint="default"/>
                <w:spacing w:val="-1"/>
                <w:sz w:val="20"/>
                <w:szCs w:val="20"/>
              </w:rPr>
              <w:t>用友商用表单</w:t>
              <w:tab/>
            </w:r>
            <w:r>
              <w:rPr>
                <w:rFonts w:ascii="黑体" w:hAnsi="黑体" w:cs="黑体" w:eastAsia="黑体" w:hint="default"/>
                <w:position w:val="3"/>
                <w:sz w:val="20"/>
                <w:szCs w:val="20"/>
              </w:rPr>
              <w:t>联营企业</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63364482-6</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0" w:lineRule="exact"/>
              <w:ind w:right="45"/>
              <w:jc w:val="right"/>
              <w:rPr>
                <w:rFonts w:ascii="黑体" w:hAnsi="黑体" w:cs="黑体" w:eastAsia="黑体" w:hint="default"/>
                <w:sz w:val="20"/>
                <w:szCs w:val="20"/>
              </w:rPr>
            </w:pPr>
            <w:r>
              <w:rPr>
                <w:rFonts w:ascii="黑体" w:hAnsi="黑体" w:cs="黑体" w:eastAsia="黑体" w:hint="default"/>
                <w:position w:val="-2"/>
                <w:sz w:val="20"/>
                <w:szCs w:val="20"/>
              </w:rPr>
              <w:t>西玛永泰</w:t>
              <w:tab/>
            </w:r>
            <w:r>
              <w:rPr>
                <w:rFonts w:ascii="黑体" w:hAnsi="黑体" w:cs="黑体" w:eastAsia="黑体" w:hint="default"/>
                <w:sz w:val="20"/>
                <w:szCs w:val="20"/>
              </w:rPr>
              <w:t>联营企业</w:t>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79341913-4</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0" w:lineRule="exact"/>
              <w:ind w:right="45"/>
              <w:jc w:val="right"/>
              <w:rPr>
                <w:rFonts w:ascii="黑体" w:hAnsi="黑体" w:cs="黑体" w:eastAsia="黑体" w:hint="default"/>
                <w:sz w:val="20"/>
                <w:szCs w:val="20"/>
              </w:rPr>
            </w:pPr>
            <w:r>
              <w:rPr>
                <w:rFonts w:ascii="黑体" w:hAnsi="黑体" w:cs="黑体" w:eastAsia="黑体" w:hint="default"/>
                <w:position w:val="-2"/>
                <w:sz w:val="20"/>
                <w:szCs w:val="20"/>
              </w:rPr>
              <w:t>用友审计</w:t>
              <w:tab/>
            </w:r>
            <w:r>
              <w:rPr>
                <w:rFonts w:ascii="黑体" w:hAnsi="黑体" w:cs="黑体" w:eastAsia="黑体" w:hint="default"/>
                <w:sz w:val="20"/>
                <w:szCs w:val="20"/>
              </w:rPr>
              <w:t>联营企业</w:t>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78616762-9</w:t>
            </w:r>
            <w:r>
              <w:rPr>
                <w:rFonts w:ascii="黑体"/>
                <w:sz w:val="20"/>
              </w:rPr>
            </w:r>
          </w:p>
        </w:tc>
      </w:tr>
      <w:tr>
        <w:trPr>
          <w:trHeight w:val="25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0" w:lineRule="exact"/>
              <w:ind w:right="45"/>
              <w:jc w:val="right"/>
              <w:rPr>
                <w:rFonts w:ascii="黑体" w:hAnsi="黑体" w:cs="黑体" w:eastAsia="黑体" w:hint="default"/>
                <w:sz w:val="20"/>
                <w:szCs w:val="20"/>
              </w:rPr>
            </w:pPr>
            <w:r>
              <w:rPr>
                <w:rFonts w:ascii="黑体" w:hAnsi="黑体" w:cs="黑体" w:eastAsia="黑体" w:hint="default"/>
                <w:position w:val="-2"/>
                <w:sz w:val="20"/>
                <w:szCs w:val="20"/>
              </w:rPr>
              <w:t>上海春元</w:t>
              <w:tab/>
            </w:r>
            <w:r>
              <w:rPr>
                <w:rFonts w:ascii="黑体" w:hAnsi="黑体" w:cs="黑体" w:eastAsia="黑体" w:hint="default"/>
                <w:sz w:val="20"/>
                <w:szCs w:val="20"/>
              </w:rPr>
              <w:t>联营企业</w:t>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66243621-7</w:t>
            </w:r>
            <w:r>
              <w:rPr>
                <w:rFonts w:ascii="黑体"/>
                <w:sz w:val="20"/>
              </w:rPr>
            </w:r>
          </w:p>
        </w:tc>
      </w:tr>
      <w:tr>
        <w:trPr>
          <w:trHeight w:val="345" w:hRule="exact"/>
        </w:trPr>
        <w:tc>
          <w:tcPr>
            <w:tcW w:w="7178" w:type="dxa"/>
            <w:tcBorders>
              <w:top w:val="nil" w:sz="6" w:space="0" w:color="auto"/>
              <w:left w:val="nil" w:sz="6" w:space="0" w:color="auto"/>
              <w:bottom w:val="nil" w:sz="6" w:space="0" w:color="auto"/>
              <w:right w:val="nil" w:sz="6" w:space="0" w:color="auto"/>
            </w:tcBorders>
          </w:tcPr>
          <w:p>
            <w:pPr>
              <w:pStyle w:val="TableParagraph"/>
              <w:tabs>
                <w:tab w:pos="5825" w:val="left" w:leader="none"/>
              </w:tabs>
              <w:spacing w:line="240" w:lineRule="exact"/>
              <w:ind w:right="45"/>
              <w:jc w:val="right"/>
              <w:rPr>
                <w:rFonts w:ascii="黑体" w:hAnsi="黑体" w:cs="黑体" w:eastAsia="黑体" w:hint="default"/>
                <w:sz w:val="20"/>
                <w:szCs w:val="20"/>
              </w:rPr>
            </w:pPr>
            <w:r>
              <w:rPr>
                <w:rFonts w:ascii="黑体" w:hAnsi="黑体" w:cs="黑体" w:eastAsia="黑体" w:hint="default"/>
                <w:position w:val="-2"/>
                <w:sz w:val="20"/>
                <w:szCs w:val="20"/>
              </w:rPr>
              <w:t>武汉青和</w:t>
              <w:tab/>
            </w:r>
            <w:r>
              <w:rPr>
                <w:rFonts w:ascii="黑体" w:hAnsi="黑体" w:cs="黑体" w:eastAsia="黑体" w:hint="default"/>
                <w:sz w:val="20"/>
                <w:szCs w:val="20"/>
              </w:rPr>
              <w:t>联营企业</w:t>
            </w:r>
          </w:p>
        </w:tc>
        <w:tc>
          <w:tcPr>
            <w:tcW w:w="1340"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黑体" w:hAnsi="黑体" w:cs="黑体" w:eastAsia="黑体" w:hint="default"/>
                <w:sz w:val="20"/>
                <w:szCs w:val="20"/>
              </w:rPr>
            </w:pPr>
            <w:r>
              <w:rPr>
                <w:rFonts w:ascii="黑体"/>
                <w:spacing w:val="-1"/>
                <w:sz w:val="20"/>
              </w:rPr>
              <w:t>78317563-1</w:t>
            </w:r>
            <w:r>
              <w:rPr>
                <w:rFonts w:ascii="黑体"/>
                <w:sz w:val="20"/>
              </w:rPr>
            </w:r>
          </w:p>
        </w:tc>
      </w:tr>
    </w:tbl>
    <w:p>
      <w:pPr>
        <w:spacing w:after="0" w:line="245" w:lineRule="exact"/>
        <w:jc w:val="right"/>
        <w:rPr>
          <w:rFonts w:ascii="黑体" w:hAnsi="黑体" w:cs="黑体" w:eastAsia="黑体" w:hint="default"/>
          <w:sz w:val="20"/>
          <w:szCs w:val="20"/>
        </w:rPr>
        <w:sectPr>
          <w:type w:val="continuous"/>
          <w:pgSz w:w="11910" w:h="16840"/>
          <w:pgMar w:top="1240" w:bottom="280" w:left="1560" w:right="1600"/>
        </w:sectPr>
      </w:pPr>
    </w:p>
    <w:p>
      <w:pPr>
        <w:spacing w:line="240" w:lineRule="auto" w:before="6"/>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87"/>
        <w:gridCol w:w="3992"/>
        <w:gridCol w:w="2755"/>
        <w:gridCol w:w="1311"/>
      </w:tblGrid>
      <w:tr>
        <w:trPr>
          <w:trHeight w:val="896"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七、</w:t>
            </w:r>
            <w:r>
              <w:rPr>
                <w:rFonts w:ascii="黑体" w:hAnsi="黑体" w:cs="黑体" w:eastAsia="黑体" w:hint="default"/>
                <w:sz w:val="20"/>
                <w:szCs w:val="20"/>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62" w:right="0"/>
              <w:jc w:val="left"/>
              <w:rPr>
                <w:rFonts w:ascii="黑体" w:hAnsi="黑体" w:cs="黑体" w:eastAsia="黑体" w:hint="default"/>
                <w:sz w:val="20"/>
                <w:szCs w:val="20"/>
              </w:rPr>
            </w:pPr>
            <w:r>
              <w:rPr>
                <w:rFonts w:ascii="黑体"/>
                <w:b/>
                <w:sz w:val="20"/>
              </w:rPr>
              <w:t>4.</w:t>
            </w:r>
            <w:r>
              <w:rPr>
                <w:rFonts w:ascii="黑体"/>
                <w:sz w:val="20"/>
              </w:rPr>
            </w: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 w:right="0"/>
              <w:jc w:val="left"/>
              <w:rPr>
                <w:rFonts w:ascii="黑体" w:hAnsi="黑体" w:cs="黑体" w:eastAsia="黑体" w:hint="default"/>
                <w:sz w:val="20"/>
                <w:szCs w:val="20"/>
              </w:rPr>
            </w:pPr>
            <w:r>
              <w:rPr>
                <w:rFonts w:ascii="黑体" w:hAnsi="黑体" w:cs="黑体" w:eastAsia="黑体" w:hint="default"/>
                <w:b/>
                <w:bCs/>
                <w:sz w:val="20"/>
                <w:szCs w:val="20"/>
              </w:rPr>
              <w:t>关联方关系及其交易(续)</w:t>
            </w:r>
            <w:r>
              <w:rPr>
                <w:rFonts w:ascii="黑体" w:hAnsi="黑体" w:cs="黑体" w:eastAsia="黑体" w:hint="default"/>
                <w:sz w:val="20"/>
                <w:szCs w:val="20"/>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87" w:right="0"/>
              <w:jc w:val="left"/>
              <w:rPr>
                <w:rFonts w:ascii="黑体" w:hAnsi="黑体" w:cs="黑体" w:eastAsia="黑体" w:hint="default"/>
                <w:sz w:val="20"/>
                <w:szCs w:val="20"/>
              </w:rPr>
            </w:pPr>
            <w:r>
              <w:rPr>
                <w:rFonts w:ascii="黑体" w:hAnsi="黑体" w:cs="黑体" w:eastAsia="黑体" w:hint="default"/>
                <w:b/>
                <w:bCs/>
                <w:sz w:val="20"/>
                <w:szCs w:val="20"/>
              </w:rPr>
              <w:t>本集团与关联方的主要交易</w:t>
            </w:r>
            <w:r>
              <w:rPr>
                <w:rFonts w:ascii="黑体" w:hAnsi="黑体" w:cs="黑体" w:eastAsia="黑体" w:hint="default"/>
                <w:sz w:val="20"/>
                <w:szCs w:val="20"/>
              </w:rPr>
            </w:r>
          </w:p>
        </w:tc>
        <w:tc>
          <w:tcPr>
            <w:tcW w:w="4066" w:type="dxa"/>
            <w:gridSpan w:val="2"/>
            <w:vMerge w:val="restart"/>
            <w:tcBorders>
              <w:top w:val="nil" w:sz="6" w:space="0" w:color="auto"/>
              <w:left w:val="nil" w:sz="6" w:space="0" w:color="auto"/>
              <w:right w:val="nil" w:sz="6" w:space="0" w:color="auto"/>
            </w:tcBorders>
          </w:tcPr>
          <w:p>
            <w:pPr/>
          </w:p>
        </w:tc>
      </w:tr>
      <w:tr>
        <w:trPr>
          <w:trHeight w:val="526"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黑体" w:hAnsi="黑体" w:cs="黑体" w:eastAsia="黑体" w:hint="default"/>
                <w:sz w:val="20"/>
                <w:szCs w:val="20"/>
              </w:rPr>
            </w:pPr>
            <w:r>
              <w:rPr>
                <w:rFonts w:ascii="黑体"/>
                <w:sz w:val="20"/>
              </w:rPr>
              <w:t>(1)</w:t>
            </w: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8" w:right="0"/>
              <w:jc w:val="left"/>
              <w:rPr>
                <w:rFonts w:ascii="黑体" w:hAnsi="黑体" w:cs="黑体" w:eastAsia="黑体" w:hint="default"/>
                <w:sz w:val="20"/>
                <w:szCs w:val="20"/>
              </w:rPr>
            </w:pPr>
            <w:r>
              <w:rPr>
                <w:rFonts w:ascii="黑体" w:hAnsi="黑体" w:cs="黑体" w:eastAsia="黑体" w:hint="default"/>
                <w:sz w:val="20"/>
                <w:szCs w:val="20"/>
              </w:rPr>
              <w:t>向关联方销售商品：</w:t>
            </w:r>
          </w:p>
        </w:tc>
        <w:tc>
          <w:tcPr>
            <w:tcW w:w="4066" w:type="dxa"/>
            <w:gridSpan w:val="2"/>
            <w:vMerge/>
            <w:tcBorders>
              <w:left w:val="nil" w:sz="6" w:space="0" w:color="auto"/>
              <w:bottom w:val="nil" w:sz="6" w:space="0" w:color="auto"/>
              <w:right w:val="nil" w:sz="6" w:space="0" w:color="auto"/>
            </w:tcBorders>
          </w:tcPr>
          <w:p>
            <w:pPr/>
          </w:p>
        </w:tc>
      </w:tr>
      <w:tr>
        <w:trPr>
          <w:trHeight w:val="653"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67"/>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4"/>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tc>
      </w:tr>
      <w:tr>
        <w:trPr>
          <w:trHeight w:val="598"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86" w:right="0"/>
              <w:jc w:val="left"/>
              <w:rPr>
                <w:rFonts w:ascii="黑体" w:hAnsi="黑体" w:cs="黑体" w:eastAsia="黑体" w:hint="default"/>
                <w:sz w:val="20"/>
                <w:szCs w:val="20"/>
              </w:rPr>
            </w:pPr>
            <w:r>
              <w:rPr>
                <w:rFonts w:ascii="黑体" w:hAnsi="黑体" w:cs="黑体" w:eastAsia="黑体" w:hint="default"/>
                <w:sz w:val="20"/>
                <w:szCs w:val="20"/>
              </w:rPr>
              <w:t>用友致远</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tabs>
                <w:tab w:pos="599" w:val="left" w:leader="none"/>
              </w:tabs>
              <w:spacing w:line="240" w:lineRule="auto"/>
              <w:ind w:right="36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100,935</w:t>
            </w:r>
            <w:r>
              <w:rPr>
                <w:rFonts w:ascii="黑体"/>
                <w:spacing w:val="-1"/>
                <w:sz w:val="20"/>
              </w:rPr>
            </w:r>
            <w:r>
              <w:rPr>
                <w:rFonts w:ascii="黑体"/>
                <w:sz w:val="20"/>
              </w:rPr>
            </w:r>
          </w:p>
        </w:tc>
      </w:tr>
      <w:tr>
        <w:trPr>
          <w:trHeight w:val="471"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黑体" w:hAnsi="黑体" w:cs="黑体" w:eastAsia="黑体" w:hint="default"/>
                <w:sz w:val="20"/>
                <w:szCs w:val="20"/>
              </w:rPr>
            </w:pPr>
            <w:r>
              <w:rPr>
                <w:rFonts w:ascii="黑体"/>
                <w:sz w:val="20"/>
              </w:rPr>
              <w:t>(2)</w:t>
            </w: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8" w:right="0"/>
              <w:jc w:val="left"/>
              <w:rPr>
                <w:rFonts w:ascii="黑体" w:hAnsi="黑体" w:cs="黑体" w:eastAsia="黑体" w:hint="default"/>
                <w:sz w:val="20"/>
                <w:szCs w:val="20"/>
              </w:rPr>
            </w:pPr>
            <w:r>
              <w:rPr>
                <w:rFonts w:ascii="黑体" w:hAnsi="黑体" w:cs="黑体" w:eastAsia="黑体" w:hint="default"/>
                <w:sz w:val="20"/>
                <w:szCs w:val="20"/>
              </w:rPr>
              <w:t>向关联方购买商品：</w:t>
            </w:r>
          </w:p>
        </w:tc>
        <w:tc>
          <w:tcPr>
            <w:tcW w:w="275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r>
      <w:tr>
        <w:trPr>
          <w:trHeight w:val="502"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6"/>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8"/>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3" w:right="0"/>
              <w:jc w:val="left"/>
              <w:rPr>
                <w:rFonts w:ascii="黑体" w:hAnsi="黑体" w:cs="黑体" w:eastAsia="黑体" w:hint="default"/>
                <w:sz w:val="20"/>
                <w:szCs w:val="20"/>
              </w:rPr>
            </w:pPr>
            <w:r>
              <w:rPr>
                <w:rFonts w:ascii="黑体" w:hAnsi="黑体" w:cs="黑体" w:eastAsia="黑体" w:hint="default"/>
                <w:sz w:val="20"/>
                <w:szCs w:val="20"/>
              </w:rPr>
              <w:t>用友商用表单</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7"/>
              <w:jc w:val="right"/>
              <w:rPr>
                <w:rFonts w:ascii="黑体" w:hAnsi="黑体" w:cs="黑体" w:eastAsia="黑体" w:hint="default"/>
                <w:sz w:val="20"/>
                <w:szCs w:val="20"/>
              </w:rPr>
            </w:pPr>
            <w:r>
              <w:rPr>
                <w:rFonts w:ascii="黑体"/>
                <w:spacing w:val="-1"/>
                <w:sz w:val="20"/>
              </w:rPr>
              <w:t>2,860,189</w:t>
            </w:r>
            <w:r>
              <w:rPr>
                <w:rFonts w:ascii="黑体"/>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9"/>
              <w:jc w:val="right"/>
              <w:rPr>
                <w:rFonts w:ascii="黑体" w:hAnsi="黑体" w:cs="黑体" w:eastAsia="黑体" w:hint="default"/>
                <w:sz w:val="20"/>
                <w:szCs w:val="20"/>
              </w:rPr>
            </w:pPr>
            <w:r>
              <w:rPr>
                <w:rFonts w:ascii="黑体"/>
                <w:spacing w:val="-1"/>
                <w:sz w:val="20"/>
              </w:rPr>
              <w:t>4,487,170</w:t>
            </w:r>
            <w:r>
              <w:rPr>
                <w:rFonts w:ascii="黑体"/>
                <w:sz w:val="20"/>
              </w:rPr>
            </w:r>
          </w:p>
        </w:tc>
      </w:tr>
      <w:tr>
        <w:trPr>
          <w:trHeight w:val="359"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2755"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30" w:lineRule="exact"/>
              <w:ind w:right="35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31" w:lineRule="exact"/>
              <w:ind w:right="4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330,412</w:t>
            </w:r>
            <w:r>
              <w:rPr>
                <w:rFonts w:ascii="黑体"/>
                <w:spacing w:val="-1"/>
                <w:sz w:val="20"/>
              </w:rPr>
            </w:r>
            <w:r>
              <w:rPr>
                <w:rFonts w:ascii="黑体"/>
                <w:sz w:val="20"/>
              </w:rPr>
            </w:r>
          </w:p>
        </w:tc>
      </w:tr>
      <w:tr>
        <w:trPr>
          <w:trHeight w:val="418" w:hRule="exact"/>
        </w:trPr>
        <w:tc>
          <w:tcPr>
            <w:tcW w:w="487" w:type="dxa"/>
            <w:tcBorders>
              <w:top w:val="nil" w:sz="6" w:space="0" w:color="auto"/>
              <w:left w:val="nil" w:sz="6" w:space="0" w:color="auto"/>
              <w:bottom w:val="nil" w:sz="6" w:space="0" w:color="auto"/>
              <w:right w:val="nil" w:sz="6" w:space="0" w:color="auto"/>
            </w:tcBorders>
          </w:tcPr>
          <w:p>
            <w:pPr/>
          </w:p>
        </w:tc>
        <w:tc>
          <w:tcPr>
            <w:tcW w:w="399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8"/>
              <w:jc w:val="right"/>
              <w:rPr>
                <w:rFonts w:ascii="黑体" w:hAnsi="黑体" w:cs="黑体" w:eastAsia="黑体" w:hint="default"/>
                <w:sz w:val="20"/>
                <w:szCs w:val="20"/>
              </w:rPr>
            </w:pPr>
            <w:r>
              <w:rPr>
                <w:rFonts w:ascii="黑体"/>
                <w:w w:val="100"/>
                <w:sz w:val="20"/>
              </w:rPr>
            </w:r>
            <w:r>
              <w:rPr>
                <w:rFonts w:ascii="黑体"/>
                <w:spacing w:val="-1"/>
                <w:sz w:val="20"/>
                <w:u w:val="thick" w:color="000000"/>
              </w:rPr>
              <w:t>2,860,189</w:t>
            </w:r>
            <w:r>
              <w:rPr>
                <w:rFonts w:ascii="黑体"/>
                <w:spacing w:val="-1"/>
                <w:sz w:val="20"/>
              </w:rPr>
            </w:r>
            <w:r>
              <w:rPr>
                <w:rFonts w:ascii="黑体"/>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黑体" w:hAnsi="黑体" w:cs="黑体" w:eastAsia="黑体" w:hint="default"/>
                <w:sz w:val="20"/>
                <w:szCs w:val="20"/>
              </w:rPr>
            </w:pPr>
            <w:r>
              <w:rPr>
                <w:rFonts w:ascii="黑体"/>
                <w:w w:val="100"/>
                <w:sz w:val="20"/>
              </w:rPr>
            </w:r>
            <w:r>
              <w:rPr>
                <w:rFonts w:ascii="黑体"/>
                <w:spacing w:val="-1"/>
                <w:sz w:val="20"/>
                <w:u w:val="thick" w:color="000000"/>
              </w:rPr>
              <w:t>4,817,582</w:t>
            </w:r>
            <w:r>
              <w:rPr>
                <w:rFonts w:ascii="黑体"/>
                <w:spacing w:val="-1"/>
                <w:sz w:val="20"/>
              </w:rPr>
            </w:r>
            <w:r>
              <w:rPr>
                <w:rFonts w:ascii="黑体"/>
                <w:sz w:val="20"/>
              </w:rPr>
            </w:r>
          </w:p>
        </w:tc>
      </w:tr>
    </w:tbl>
    <w:p>
      <w:pPr>
        <w:spacing w:line="240" w:lineRule="auto" w:before="13"/>
        <w:rPr>
          <w:rFonts w:ascii="黑体" w:hAnsi="黑体" w:cs="黑体" w:eastAsia="黑体" w:hint="default"/>
          <w:sz w:val="4"/>
          <w:szCs w:val="4"/>
        </w:rPr>
      </w:pPr>
    </w:p>
    <w:p>
      <w:pPr>
        <w:pStyle w:val="BodyText"/>
        <w:tabs>
          <w:tab w:pos="642" w:val="left" w:leader="none"/>
        </w:tabs>
        <w:spacing w:line="424" w:lineRule="auto" w:before="38"/>
        <w:ind w:left="141" w:right="278" w:firstLine="540"/>
        <w:jc w:val="left"/>
      </w:pPr>
      <w:r>
        <w:rPr>
          <w:spacing w:val="-2"/>
        </w:rPr>
        <w:t>于2008年度，向关联方购买商品金额占本集团全部购买商品金额的3%（2007年度：7%）。</w:t>
      </w:r>
      <w:r>
        <w:rPr>
          <w:spacing w:val="-1"/>
          <w:w w:val="100"/>
        </w:rPr>
        <w:t> </w:t>
      </w:r>
      <w:r>
        <w:rPr>
          <w:spacing w:val="-1"/>
        </w:rPr>
        <w:t>(3)</w:t>
        <w:tab/>
      </w:r>
      <w:r>
        <w:rPr>
          <w:spacing w:val="-2"/>
        </w:rPr>
        <w:t>向关联方转让股权：</w:t>
      </w:r>
      <w:r>
        <w:rPr/>
      </w:r>
    </w:p>
    <w:p>
      <w:pPr>
        <w:pStyle w:val="BodyText"/>
        <w:tabs>
          <w:tab w:pos="1620" w:val="left" w:leader="none"/>
        </w:tabs>
        <w:spacing w:line="240" w:lineRule="auto" w:before="70"/>
        <w:ind w:left="0" w:right="177"/>
        <w:jc w:val="right"/>
      </w:pPr>
      <w:r>
        <w:rPr>
          <w:spacing w:val="-1"/>
        </w:rPr>
        <w:t>2008年</w:t>
        <w:tab/>
        <w:t>2007年</w:t>
      </w:r>
    </w:p>
    <w:p>
      <w:pPr>
        <w:spacing w:line="240" w:lineRule="auto" w:before="9"/>
        <w:rPr>
          <w:rFonts w:ascii="黑体" w:hAnsi="黑体" w:cs="黑体" w:eastAsia="黑体" w:hint="default"/>
          <w:sz w:val="19"/>
          <w:szCs w:val="19"/>
        </w:rPr>
      </w:pPr>
    </w:p>
    <w:p>
      <w:pPr>
        <w:pStyle w:val="BodyText"/>
        <w:tabs>
          <w:tab w:pos="5961" w:val="left" w:leader="none"/>
          <w:tab w:pos="7583" w:val="left" w:leader="none"/>
          <w:tab w:pos="8483" w:val="left" w:leader="none"/>
        </w:tabs>
        <w:spacing w:line="240" w:lineRule="auto"/>
        <w:ind w:left="680" w:right="0"/>
        <w:jc w:val="left"/>
      </w:pPr>
      <w:r>
        <w:rPr>
          <w:spacing w:val="-2"/>
        </w:rPr>
        <w:t>用友研究所(附注六、51)</w:t>
        <w:tab/>
      </w:r>
      <w:r>
        <w:rPr>
          <w:spacing w:val="-1"/>
          <w:u w:val="thick" w:color="000000"/>
        </w:rPr>
        <w:t>10,000,000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769"/>
        <w:gridCol w:w="2421"/>
        <w:gridCol w:w="1352"/>
      </w:tblGrid>
      <w:tr>
        <w:trPr>
          <w:trHeight w:val="9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06"/>
              <w:jc w:val="center"/>
              <w:rPr>
                <w:rFonts w:ascii="黑体" w:hAnsi="黑体" w:cs="黑体" w:eastAsia="黑体" w:hint="default"/>
                <w:sz w:val="20"/>
                <w:szCs w:val="20"/>
              </w:rPr>
            </w:pPr>
            <w:r>
              <w:rPr>
                <w:rFonts w:ascii="黑体" w:hAnsi="黑体" w:cs="黑体" w:eastAsia="黑体" w:hint="default"/>
                <w:sz w:val="20"/>
                <w:szCs w:val="20"/>
              </w:rPr>
              <w:t>(4)</w:t>
            </w:r>
            <w:r>
              <w:rPr>
                <w:rFonts w:ascii="黑体" w:hAnsi="黑体" w:cs="黑体" w:eastAsia="黑体" w:hint="default"/>
                <w:spacing w:val="85"/>
                <w:sz w:val="20"/>
                <w:szCs w:val="20"/>
              </w:rPr>
              <w:t> </w:t>
            </w:r>
            <w:r>
              <w:rPr>
                <w:rFonts w:ascii="黑体" w:hAnsi="黑体" w:cs="黑体" w:eastAsia="黑体" w:hint="default"/>
                <w:sz w:val="20"/>
                <w:szCs w:val="20"/>
              </w:rPr>
              <w:t>其他主要的关联交易:</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2406"/>
              <w:jc w:val="center"/>
              <w:rPr>
                <w:rFonts w:ascii="黑体" w:hAnsi="黑体" w:cs="黑体" w:eastAsia="黑体" w:hint="default"/>
                <w:sz w:val="20"/>
                <w:szCs w:val="20"/>
              </w:rPr>
            </w:pPr>
            <w:r>
              <w:rPr>
                <w:rFonts w:ascii="黑体" w:hAnsi="黑体" w:cs="黑体" w:eastAsia="黑体" w:hint="default"/>
                <w:sz w:val="20"/>
                <w:szCs w:val="20"/>
              </w:rPr>
              <w:t>出租办公用房</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328"/>
              <w:jc w:val="right"/>
              <w:rPr>
                <w:rFonts w:ascii="黑体" w:hAnsi="黑体" w:cs="黑体" w:eastAsia="黑体" w:hint="default"/>
                <w:sz w:val="20"/>
                <w:szCs w:val="20"/>
              </w:rPr>
            </w:pPr>
            <w:r>
              <w:rPr>
                <w:rFonts w:ascii="黑体" w:hAnsi="黑体" w:cs="黑体" w:eastAsia="黑体" w:hint="default"/>
                <w:sz w:val="20"/>
                <w:szCs w:val="20"/>
              </w:rPr>
              <w:t>2008年</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60"/>
              <w:jc w:val="right"/>
              <w:rPr>
                <w:rFonts w:ascii="黑体" w:hAnsi="黑体" w:cs="黑体" w:eastAsia="黑体" w:hint="default"/>
                <w:sz w:val="20"/>
                <w:szCs w:val="20"/>
              </w:rPr>
            </w:pPr>
            <w:r>
              <w:rPr>
                <w:rFonts w:ascii="黑体" w:hAnsi="黑体" w:cs="黑体" w:eastAsia="黑体" w:hint="default"/>
                <w:sz w:val="20"/>
                <w:szCs w:val="20"/>
              </w:rPr>
              <w:t>2007年</w:t>
            </w:r>
          </w:p>
        </w:tc>
      </w:tr>
      <w:tr>
        <w:trPr>
          <w:trHeight w:val="539"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79"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9"/>
              <w:jc w:val="right"/>
              <w:rPr>
                <w:rFonts w:ascii="黑体" w:hAnsi="黑体" w:cs="黑体" w:eastAsia="黑体" w:hint="default"/>
                <w:sz w:val="20"/>
                <w:szCs w:val="20"/>
              </w:rPr>
            </w:pPr>
            <w:r>
              <w:rPr>
                <w:rFonts w:ascii="黑体"/>
                <w:w w:val="100"/>
                <w:sz w:val="20"/>
              </w:rPr>
            </w:r>
            <w:r>
              <w:rPr>
                <w:rFonts w:ascii="黑体"/>
                <w:spacing w:val="-1"/>
                <w:sz w:val="20"/>
                <w:u w:val="thick" w:color="000000"/>
              </w:rPr>
              <w:t>611,113</w:t>
            </w:r>
            <w:r>
              <w:rPr>
                <w:rFonts w:ascii="黑体"/>
                <w:spacing w:val="-1"/>
                <w:sz w:val="20"/>
              </w:rPr>
            </w:r>
            <w:r>
              <w:rPr>
                <w:rFonts w:ascii="黑体"/>
                <w:sz w:val="20"/>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1"/>
              <w:jc w:val="right"/>
              <w:rPr>
                <w:rFonts w:ascii="黑体" w:hAnsi="黑体" w:cs="黑体" w:eastAsia="黑体" w:hint="default"/>
                <w:sz w:val="20"/>
                <w:szCs w:val="20"/>
              </w:rPr>
            </w:pPr>
            <w:r>
              <w:rPr>
                <w:rFonts w:ascii="黑体"/>
                <w:w w:val="100"/>
                <w:sz w:val="20"/>
              </w:rPr>
            </w:r>
            <w:r>
              <w:rPr>
                <w:rFonts w:ascii="黑体"/>
                <w:spacing w:val="-1"/>
                <w:sz w:val="20"/>
                <w:u w:val="thick" w:color="000000"/>
              </w:rPr>
              <w:t>415,767</w:t>
            </w:r>
            <w:r>
              <w:rPr>
                <w:rFonts w:ascii="黑体"/>
                <w:spacing w:val="-1"/>
                <w:sz w:val="20"/>
              </w:rPr>
            </w:r>
            <w:r>
              <w:rPr>
                <w:rFonts w:ascii="黑体"/>
                <w:sz w:val="20"/>
              </w:rPr>
            </w:r>
          </w:p>
        </w:tc>
      </w:tr>
      <w:tr>
        <w:trPr>
          <w:trHeight w:val="999"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8"/>
                <w:szCs w:val="28"/>
              </w:rPr>
            </w:pPr>
          </w:p>
          <w:p>
            <w:pPr>
              <w:pStyle w:val="TableParagraph"/>
              <w:spacing w:line="240" w:lineRule="auto"/>
              <w:ind w:left="565" w:right="0"/>
              <w:jc w:val="left"/>
              <w:rPr>
                <w:rFonts w:ascii="黑体" w:hAnsi="黑体" w:cs="黑体" w:eastAsia="黑体" w:hint="default"/>
                <w:sz w:val="20"/>
                <w:szCs w:val="20"/>
              </w:rPr>
            </w:pPr>
            <w:r>
              <w:rPr>
                <w:rFonts w:ascii="黑体" w:hAnsi="黑体" w:cs="黑体" w:eastAsia="黑体" w:hint="default"/>
                <w:sz w:val="20"/>
                <w:szCs w:val="20"/>
              </w:rPr>
              <w:t>董事,监事及关键管理人员薪酬支出</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503" w:right="0"/>
              <w:jc w:val="left"/>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102" w:right="0"/>
              <w:jc w:val="left"/>
              <w:rPr>
                <w:rFonts w:ascii="黑体" w:hAnsi="黑体" w:cs="黑体" w:eastAsia="黑体" w:hint="default"/>
                <w:sz w:val="20"/>
                <w:szCs w:val="20"/>
              </w:rPr>
            </w:pPr>
            <w:r>
              <w:rPr>
                <w:rFonts w:ascii="黑体"/>
                <w:w w:val="100"/>
                <w:sz w:val="20"/>
              </w:rPr>
            </w:r>
            <w:r>
              <w:rPr>
                <w:rFonts w:ascii="黑体"/>
                <w:sz w:val="20"/>
                <w:u w:val="thick" w:color="000000"/>
              </w:rPr>
              <w:t>24,950,153</w:t>
            </w:r>
            <w:r>
              <w:rPr>
                <w:rFonts w:ascii="黑体"/>
                <w:sz w:val="20"/>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15"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16" w:right="0"/>
              <w:jc w:val="left"/>
              <w:rPr>
                <w:rFonts w:ascii="黑体" w:hAnsi="黑体" w:cs="黑体" w:eastAsia="黑体" w:hint="default"/>
                <w:sz w:val="20"/>
                <w:szCs w:val="20"/>
              </w:rPr>
            </w:pPr>
            <w:r>
              <w:rPr>
                <w:rFonts w:ascii="黑体"/>
                <w:w w:val="100"/>
                <w:sz w:val="20"/>
              </w:rPr>
            </w:r>
            <w:r>
              <w:rPr>
                <w:rFonts w:ascii="黑体"/>
                <w:sz w:val="20"/>
                <w:u w:val="thick" w:color="000000"/>
              </w:rPr>
              <w:t>21,469,078</w:t>
            </w:r>
            <w:r>
              <w:rPr>
                <w:rFonts w:ascii="黑体"/>
                <w:sz w:val="20"/>
              </w:rPr>
            </w:r>
          </w:p>
        </w:tc>
      </w:tr>
    </w:tbl>
    <w:p>
      <w:pPr>
        <w:spacing w:line="240" w:lineRule="auto" w:before="5"/>
        <w:rPr>
          <w:rFonts w:ascii="黑体" w:hAnsi="黑体" w:cs="黑体" w:eastAsia="黑体" w:hint="default"/>
          <w:sz w:val="10"/>
          <w:szCs w:val="10"/>
        </w:rPr>
      </w:pPr>
    </w:p>
    <w:p>
      <w:pPr>
        <w:pStyle w:val="BodyText"/>
        <w:spacing w:line="232" w:lineRule="exact" w:before="86"/>
        <w:ind w:left="681" w:right="0"/>
        <w:jc w:val="left"/>
      </w:pPr>
      <w:r>
        <w:rPr/>
        <w:t>董事、监事及关键管理人员的年度报酬总额包括基本工资、奖金,各项补贴及股权激励计划</w:t>
      </w:r>
      <w:r>
        <w:rPr>
          <w:spacing w:val="-45"/>
        </w:rPr>
        <w:t> </w:t>
      </w:r>
      <w:r>
        <w:rPr>
          <w:spacing w:val="-45"/>
        </w:rPr>
      </w:r>
      <w:r>
        <w:rPr/>
        <w:t>相关的成本费用。该报酬总额包括本集团为其代扣代缴的个人所得税。</w:t>
      </w:r>
    </w:p>
    <w:p>
      <w:pPr>
        <w:spacing w:after="0" w:line="232" w:lineRule="exact"/>
        <w:jc w:val="left"/>
        <w:sectPr>
          <w:pgSz w:w="11910" w:h="16840"/>
          <w:pgMar w:header="935" w:footer="1140" w:top="2440" w:bottom="1340" w:left="1560" w:right="1580"/>
        </w:sectPr>
      </w:pPr>
    </w:p>
    <w:p>
      <w:pPr>
        <w:spacing w:line="240" w:lineRule="auto" w:before="6"/>
        <w:rPr>
          <w:rFonts w:ascii="黑体" w:hAnsi="黑体" w:cs="黑体" w:eastAsia="黑体" w:hint="default"/>
          <w:sz w:val="20"/>
          <w:szCs w:val="20"/>
        </w:rPr>
      </w:pPr>
    </w:p>
    <w:p>
      <w:pPr>
        <w:pStyle w:val="Heading7"/>
        <w:spacing w:line="240" w:lineRule="auto"/>
        <w:ind w:left="141" w:right="5227"/>
        <w:jc w:val="left"/>
        <w:rPr>
          <w:b w:val="0"/>
          <w:bCs w:val="0"/>
        </w:rPr>
      </w:pPr>
      <w:r>
        <w:rPr/>
        <w:t>七、</w:t>
      </w:r>
      <w:r>
        <w:rPr>
          <w:spacing w:val="-4"/>
        </w:rPr>
        <w:t> </w:t>
      </w:r>
      <w:r>
        <w:rPr/>
        <w:t>关联方关系及其交易(续)</w:t>
      </w:r>
      <w:r>
        <w:rPr>
          <w:b w:val="0"/>
          <w:bCs w:val="0"/>
        </w:rPr>
      </w:r>
    </w:p>
    <w:p>
      <w:pPr>
        <w:spacing w:line="240" w:lineRule="auto" w:before="7"/>
        <w:rPr>
          <w:rFonts w:ascii="黑体" w:hAnsi="黑体" w:cs="黑体" w:eastAsia="黑体" w:hint="default"/>
          <w:b/>
          <w:bCs/>
          <w:sz w:val="12"/>
          <w:szCs w:val="12"/>
        </w:rPr>
      </w:pPr>
    </w:p>
    <w:tbl>
      <w:tblPr>
        <w:tblW w:w="0" w:type="auto"/>
        <w:jc w:val="left"/>
        <w:tblInd w:w="106" w:type="dxa"/>
        <w:tblLayout w:type="fixed"/>
        <w:tblCellMar>
          <w:top w:w="0" w:type="dxa"/>
          <w:left w:w="0" w:type="dxa"/>
          <w:bottom w:w="0" w:type="dxa"/>
          <w:right w:w="0" w:type="dxa"/>
        </w:tblCellMar>
        <w:tblLook w:val="01E0"/>
      </w:tblPr>
      <w:tblGrid>
        <w:gridCol w:w="4424"/>
        <w:gridCol w:w="2761"/>
        <w:gridCol w:w="1317"/>
      </w:tblGrid>
      <w:tr>
        <w:trPr>
          <w:trHeight w:val="817" w:hRule="exact"/>
        </w:trPr>
        <w:tc>
          <w:tcPr>
            <w:tcW w:w="4424"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5.</w:t>
              <w:tab/>
            </w:r>
            <w:r>
              <w:rPr>
                <w:rFonts w:ascii="黑体" w:hAnsi="黑体" w:cs="黑体" w:eastAsia="黑体" w:hint="default"/>
                <w:b/>
                <w:bCs/>
                <w:sz w:val="20"/>
                <w:szCs w:val="20"/>
              </w:rPr>
              <w:t>关联方应收应付款项余额</w:t>
            </w:r>
            <w:r>
              <w:rPr>
                <w:rFonts w:ascii="黑体" w:hAnsi="黑体" w:cs="黑体" w:eastAsia="黑体" w:hint="default"/>
                <w:sz w:val="20"/>
                <w:szCs w:val="20"/>
              </w:rPr>
            </w:r>
          </w:p>
          <w:p>
            <w:pPr>
              <w:pStyle w:val="TableParagraph"/>
              <w:spacing w:line="240" w:lineRule="auto" w:before="3"/>
              <w:ind w:right="0"/>
              <w:jc w:val="left"/>
              <w:rPr>
                <w:rFonts w:ascii="黑体" w:hAnsi="黑体" w:cs="黑体" w:eastAsia="黑体" w:hint="default"/>
                <w:b/>
                <w:bCs/>
                <w:sz w:val="17"/>
                <w:szCs w:val="17"/>
              </w:rPr>
            </w:pPr>
          </w:p>
          <w:p>
            <w:pPr>
              <w:pStyle w:val="TableParagraph"/>
              <w:spacing w:line="240" w:lineRule="auto"/>
              <w:ind w:left="534"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4077" w:type="dxa"/>
            <w:gridSpan w:val="2"/>
            <w:tcBorders>
              <w:top w:val="nil" w:sz="6" w:space="0" w:color="auto"/>
              <w:left w:val="nil" w:sz="6" w:space="0" w:color="auto"/>
              <w:bottom w:val="nil" w:sz="6" w:space="0" w:color="auto"/>
              <w:right w:val="nil" w:sz="6" w:space="0" w:color="auto"/>
            </w:tcBorders>
          </w:tcPr>
          <w:p>
            <w:pP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8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45"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9"/>
              <w:jc w:val="right"/>
              <w:rPr>
                <w:rFonts w:ascii="黑体" w:hAnsi="黑体" w:cs="黑体" w:eastAsia="黑体" w:hint="default"/>
                <w:sz w:val="20"/>
                <w:szCs w:val="20"/>
              </w:rPr>
            </w:pPr>
            <w:r>
              <w:rPr>
                <w:rFonts w:ascii="黑体"/>
                <w:spacing w:val="-1"/>
                <w:sz w:val="20"/>
              </w:rPr>
              <w:t>1,500,000</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黑体" w:hAnsi="黑体" w:cs="黑体" w:eastAsia="黑体" w:hint="default"/>
                <w:sz w:val="20"/>
                <w:szCs w:val="20"/>
              </w:rPr>
            </w:pPr>
            <w:r>
              <w:rPr>
                <w:rFonts w:ascii="黑体"/>
                <w:spacing w:val="-1"/>
                <w:sz w:val="20"/>
              </w:rPr>
              <w:t>1,500,000</w:t>
            </w:r>
            <w:r>
              <w:rPr>
                <w:rFonts w:ascii="黑体"/>
                <w:sz w:val="20"/>
              </w:rPr>
            </w: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545"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spacing w:val="-1"/>
                <w:sz w:val="20"/>
              </w:rPr>
              <w:t>1,065,875</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6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545"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76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26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45"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邵凯</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80"/>
              <w:jc w:val="right"/>
              <w:rPr>
                <w:rFonts w:ascii="黑体" w:hAnsi="黑体" w:cs="黑体" w:eastAsia="黑体" w:hint="default"/>
                <w:sz w:val="20"/>
                <w:szCs w:val="20"/>
              </w:rPr>
            </w:pPr>
            <w:r>
              <w:rPr>
                <w:rFonts w:ascii="黑体"/>
                <w:w w:val="100"/>
                <w:sz w:val="20"/>
              </w:rPr>
            </w:r>
            <w:r>
              <w:rPr>
                <w:rFonts w:ascii="黑体"/>
                <w:spacing w:val="-1"/>
                <w:sz w:val="20"/>
                <w:u w:val="single" w:color="000000"/>
              </w:rPr>
              <w:t>10,000,000</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1"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10,000,000</w:t>
            </w:r>
            <w:r>
              <w:rPr>
                <w:rFonts w:ascii="黑体"/>
                <w:spacing w:val="-1"/>
                <w:sz w:val="20"/>
              </w:rPr>
            </w:r>
            <w:r>
              <w:rPr>
                <w:rFonts w:ascii="黑体"/>
                <w:sz w:val="20"/>
              </w:rPr>
            </w:r>
          </w:p>
        </w:tc>
      </w:tr>
      <w:tr>
        <w:trPr>
          <w:trHeight w:val="38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54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80"/>
              <w:jc w:val="right"/>
              <w:rPr>
                <w:rFonts w:ascii="黑体" w:hAnsi="黑体" w:cs="黑体" w:eastAsia="黑体" w:hint="default"/>
                <w:sz w:val="20"/>
                <w:szCs w:val="20"/>
              </w:rPr>
            </w:pPr>
            <w:r>
              <w:rPr>
                <w:rFonts w:ascii="黑体"/>
                <w:w w:val="100"/>
                <w:sz w:val="20"/>
              </w:rPr>
            </w:r>
            <w:r>
              <w:rPr>
                <w:rFonts w:ascii="黑体"/>
                <w:spacing w:val="-1"/>
                <w:sz w:val="20"/>
                <w:u w:val="thick" w:color="000000"/>
              </w:rPr>
              <w:t>12,565,875</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11,500,000</w:t>
            </w:r>
            <w:r>
              <w:rPr>
                <w:rFonts w:ascii="黑体"/>
                <w:spacing w:val="-1"/>
                <w:sz w:val="20"/>
              </w:rPr>
            </w:r>
            <w:r>
              <w:rPr>
                <w:rFonts w:ascii="黑体"/>
                <w:sz w:val="20"/>
              </w:rPr>
            </w:r>
          </w:p>
        </w:tc>
      </w:tr>
      <w:tr>
        <w:trPr>
          <w:trHeight w:val="38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34"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276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26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545"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76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5"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45"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邵凯</w:t>
            </w:r>
          </w:p>
        </w:tc>
        <w:tc>
          <w:tcPr>
            <w:tcW w:w="276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27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1"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10,000,000</w:t>
            </w:r>
            <w:r>
              <w:rPr>
                <w:rFonts w:ascii="黑体"/>
                <w:spacing w:val="-1"/>
                <w:sz w:val="20"/>
              </w:rPr>
            </w:r>
            <w:r>
              <w:rPr>
                <w:rFonts w:ascii="黑体"/>
                <w:sz w:val="20"/>
              </w:rPr>
            </w:r>
          </w:p>
        </w:tc>
      </w:tr>
      <w:tr>
        <w:trPr>
          <w:trHeight w:val="506"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2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76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82"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260"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26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545"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76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45"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吴健</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80"/>
              <w:jc w:val="right"/>
              <w:rPr>
                <w:rFonts w:ascii="黑体" w:hAnsi="黑体" w:cs="黑体" w:eastAsia="黑体" w:hint="default"/>
                <w:sz w:val="20"/>
                <w:szCs w:val="20"/>
              </w:rPr>
            </w:pPr>
            <w:r>
              <w:rPr>
                <w:rFonts w:ascii="黑体"/>
                <w:spacing w:val="-1"/>
                <w:sz w:val="20"/>
              </w:rPr>
              <w:t>269,018</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264,178</w:t>
            </w:r>
            <w:r>
              <w:rPr>
                <w:rFonts w:ascii="黑体"/>
                <w:sz w:val="20"/>
              </w:rPr>
            </w: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45"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王文京</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80"/>
              <w:jc w:val="right"/>
              <w:rPr>
                <w:rFonts w:ascii="黑体" w:hAnsi="黑体" w:cs="黑体" w:eastAsia="黑体" w:hint="default"/>
                <w:sz w:val="20"/>
                <w:szCs w:val="20"/>
              </w:rPr>
            </w:pPr>
            <w:r>
              <w:rPr>
                <w:rFonts w:ascii="黑体"/>
                <w:spacing w:val="-1"/>
                <w:sz w:val="20"/>
              </w:rPr>
              <w:t>25,850</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59"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70"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欧阳青</w:t>
            </w:r>
          </w:p>
        </w:tc>
        <w:tc>
          <w:tcPr>
            <w:tcW w:w="2761"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sz w:val="20"/>
              </w:rPr>
              <w:t>18,608</w:t>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65"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0" w:lineRule="exact"/>
              <w:ind w:left="745"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郭延生</w:t>
            </w:r>
          </w:p>
        </w:tc>
        <w:tc>
          <w:tcPr>
            <w:tcW w:w="2761"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30" w:lineRule="exact"/>
              <w:ind w:right="27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2,000</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35" w:hRule="exact"/>
        </w:trPr>
        <w:tc>
          <w:tcPr>
            <w:tcW w:w="4424" w:type="dxa"/>
            <w:tcBorders>
              <w:top w:val="nil" w:sz="6" w:space="0" w:color="auto"/>
              <w:left w:val="nil" w:sz="6" w:space="0" w:color="auto"/>
              <w:bottom w:val="nil" w:sz="6" w:space="0" w:color="auto"/>
              <w:right w:val="nil" w:sz="6" w:space="0" w:color="auto"/>
            </w:tcBorders>
          </w:tcPr>
          <w:p>
            <w:pPr/>
          </w:p>
        </w:tc>
        <w:tc>
          <w:tcPr>
            <w:tcW w:w="2761"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24" w:lineRule="exact"/>
              <w:ind w:right="28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315,476</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2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264,178</w:t>
            </w:r>
            <w:r>
              <w:rPr>
                <w:rFonts w:ascii="黑体"/>
                <w:spacing w:val="-1"/>
                <w:sz w:val="20"/>
              </w:rPr>
            </w:r>
            <w:r>
              <w:rPr>
                <w:rFonts w:ascii="黑体"/>
                <w:sz w:val="20"/>
              </w:rPr>
            </w:r>
          </w:p>
        </w:tc>
      </w:tr>
    </w:tbl>
    <w:p>
      <w:pPr>
        <w:spacing w:line="240" w:lineRule="auto" w:before="1"/>
        <w:rPr>
          <w:rFonts w:ascii="黑体" w:hAnsi="黑体" w:cs="黑体" w:eastAsia="黑体" w:hint="default"/>
          <w:b/>
          <w:bCs/>
          <w:sz w:val="26"/>
          <w:szCs w:val="26"/>
        </w:rPr>
      </w:pPr>
    </w:p>
    <w:p>
      <w:pPr>
        <w:pStyle w:val="BodyText"/>
        <w:spacing w:line="260" w:lineRule="exact" w:before="64"/>
        <w:ind w:left="602" w:right="0" w:firstLine="28"/>
        <w:jc w:val="left"/>
      </w:pPr>
      <w:r>
        <w:rPr>
          <w:spacing w:val="-2"/>
        </w:rPr>
        <w:t>除应收邵凯款项具有固定还款期（详情可参见附注六、17）以外，应收及应付关联方款项均</w:t>
      </w:r>
      <w:r>
        <w:rPr>
          <w:spacing w:val="-84"/>
        </w:rPr>
        <w:t> </w:t>
      </w:r>
      <w:r>
        <w:rPr>
          <w:spacing w:val="-84"/>
        </w:rPr>
      </w:r>
      <w:r>
        <w:rPr/>
        <w:t>无固定还款期，不计利息且无抵押。</w:t>
      </w:r>
    </w:p>
    <w:p>
      <w:pPr>
        <w:spacing w:line="240" w:lineRule="auto" w:before="11"/>
        <w:rPr>
          <w:rFonts w:ascii="黑体" w:hAnsi="黑体" w:cs="黑体" w:eastAsia="黑体" w:hint="default"/>
          <w:sz w:val="17"/>
          <w:szCs w:val="17"/>
        </w:rPr>
      </w:pPr>
    </w:p>
    <w:p>
      <w:pPr>
        <w:pStyle w:val="BodyText"/>
        <w:spacing w:line="240" w:lineRule="auto"/>
        <w:ind w:left="602" w:right="0"/>
        <w:jc w:val="left"/>
      </w:pPr>
      <w:r>
        <w:rPr/>
        <w:t>本集团向关联方公司进行交易的价格由交易双方参照市场价格后协商确定。</w:t>
      </w:r>
    </w:p>
    <w:p>
      <w:pPr>
        <w:spacing w:after="0" w:line="240" w:lineRule="auto"/>
        <w:jc w:val="left"/>
        <w:sectPr>
          <w:pgSz w:w="11910" w:h="16840"/>
          <w:pgMar w:header="935" w:footer="1140" w:top="2440" w:bottom="1340" w:left="1560" w:right="1620"/>
        </w:sectPr>
      </w:pPr>
    </w:p>
    <w:p>
      <w:pPr>
        <w:spacing w:line="240" w:lineRule="auto" w:before="9"/>
        <w:rPr>
          <w:rFonts w:ascii="黑体" w:hAnsi="黑体" w:cs="黑体" w:eastAsia="黑体" w:hint="default"/>
          <w:sz w:val="21"/>
          <w:szCs w:val="21"/>
        </w:rPr>
      </w:pPr>
    </w:p>
    <w:p>
      <w:pPr>
        <w:pStyle w:val="Heading7"/>
        <w:spacing w:line="240" w:lineRule="auto"/>
        <w:ind w:right="5648"/>
        <w:jc w:val="left"/>
        <w:rPr>
          <w:b w:val="0"/>
          <w:bCs w:val="0"/>
        </w:rPr>
      </w:pPr>
      <w:r>
        <w:rPr/>
        <w:t>八、</w:t>
      </w:r>
      <w:r>
        <w:rPr>
          <w:spacing w:val="-3"/>
        </w:rPr>
        <w:t> </w:t>
      </w:r>
      <w:r>
        <w:rPr/>
        <w:t>承诺事项</w:t>
      </w:r>
      <w:r>
        <w:rPr>
          <w:b w:val="0"/>
          <w:bCs w:val="0"/>
        </w:rPr>
      </w:r>
    </w:p>
    <w:p>
      <w:pPr>
        <w:spacing w:line="240" w:lineRule="auto" w:before="9"/>
        <w:rPr>
          <w:rFonts w:ascii="黑体" w:hAnsi="黑体" w:cs="黑体" w:eastAsia="黑体" w:hint="default"/>
          <w:b/>
          <w:bCs/>
          <w:sz w:val="16"/>
          <w:szCs w:val="16"/>
        </w:rPr>
      </w:pPr>
    </w:p>
    <w:p>
      <w:pPr>
        <w:pStyle w:val="BodyText"/>
        <w:tabs>
          <w:tab w:pos="7228" w:val="left" w:leader="none"/>
        </w:tabs>
        <w:spacing w:line="260" w:lineRule="exact" w:before="38"/>
        <w:ind w:left="4796" w:right="99"/>
        <w:jc w:val="left"/>
      </w:pPr>
      <w:r>
        <w:rPr>
          <w:spacing w:val="-1"/>
        </w:rPr>
        <w:t>2008年12月31日</w:t>
        <w:tab/>
        <w:t>2007年12月31日</w:t>
      </w:r>
      <w:r>
        <w:rPr/>
      </w:r>
    </w:p>
    <w:p>
      <w:pPr>
        <w:pStyle w:val="BodyText"/>
        <w:spacing w:line="260" w:lineRule="exact"/>
        <w:ind w:left="625" w:right="5648"/>
        <w:jc w:val="left"/>
      </w:pPr>
      <w:r>
        <w:rPr/>
        <w:t>资本承诺</w:t>
      </w:r>
    </w:p>
    <w:p>
      <w:pPr>
        <w:spacing w:line="240" w:lineRule="auto" w:before="10"/>
        <w:rPr>
          <w:rFonts w:ascii="黑体" w:hAnsi="黑体" w:cs="黑体" w:eastAsia="黑体" w:hint="default"/>
          <w:sz w:val="19"/>
          <w:szCs w:val="19"/>
        </w:rPr>
      </w:pPr>
    </w:p>
    <w:p>
      <w:pPr>
        <w:pStyle w:val="BodyText"/>
        <w:tabs>
          <w:tab w:pos="5196" w:val="left" w:leader="none"/>
          <w:tab w:pos="7628" w:val="left" w:leader="none"/>
        </w:tabs>
        <w:spacing w:line="240" w:lineRule="auto" w:before="39"/>
        <w:ind w:left="625" w:right="99"/>
        <w:jc w:val="left"/>
      </w:pPr>
      <w:r>
        <w:rPr>
          <w:spacing w:val="-2"/>
        </w:rPr>
        <w:t>已签约但未拨备(注1)</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thick" w:color="000000"/>
        </w:rPr>
        <w:t> </w:t>
      </w:r>
      <w:r>
        <w:rPr>
          <w:spacing w:val="-1"/>
          <w:u w:val="thick" w:color="000000"/>
        </w:rPr>
        <w:t>9,238,659</w:t>
      </w:r>
      <w:r>
        <w:rPr>
          <w:spacing w:val="-1"/>
        </w:rPr>
        <w:tab/>
      </w:r>
      <w:r>
        <w:rPr>
          <w:spacing w:val="-1"/>
          <w:u w:val="thick" w:color="000000"/>
        </w:rPr>
        <w:t>29,712,500</w:t>
      </w:r>
      <w:r>
        <w:rPr>
          <w:spacing w:val="-1"/>
        </w:rPr>
      </w:r>
      <w:r>
        <w:rPr/>
      </w:r>
    </w:p>
    <w:p>
      <w:pPr>
        <w:spacing w:line="240" w:lineRule="auto" w:before="1"/>
        <w:rPr>
          <w:rFonts w:ascii="黑体" w:hAnsi="黑体" w:cs="黑体" w:eastAsia="黑体" w:hint="default"/>
          <w:sz w:val="24"/>
          <w:szCs w:val="24"/>
        </w:rPr>
      </w:pPr>
    </w:p>
    <w:p>
      <w:pPr>
        <w:pStyle w:val="BodyText"/>
        <w:spacing w:line="292" w:lineRule="auto" w:before="38"/>
        <w:ind w:left="1381" w:right="151" w:hanging="729"/>
        <w:jc w:val="both"/>
      </w:pPr>
      <w:r>
        <w:rPr/>
        <w:t>注1.</w:t>
      </w:r>
      <w:r>
        <w:rPr>
          <w:spacing w:val="43"/>
        </w:rPr>
        <w:t> </w:t>
      </w:r>
      <w:r>
        <w:rPr>
          <w:spacing w:val="3"/>
        </w:rPr>
        <w:t>本公司与北京华清地热开发有限公司,中国建筑设计院等签订的用友软件园二期工</w:t>
      </w:r>
      <w:r>
        <w:rPr>
          <w:spacing w:val="3"/>
          <w:w w:val="100"/>
        </w:rPr>
        <w:t> </w:t>
      </w:r>
      <w:r>
        <w:rPr/>
        <w:t>程施工、工程设计等软件园建设合同，总金额为人民币32,942,689元。截止2008年</w:t>
      </w:r>
      <w:r>
        <w:rPr>
          <w:w w:val="100"/>
        </w:rPr>
        <w:t> </w:t>
      </w:r>
      <w:r>
        <w:rPr>
          <w:spacing w:val="2"/>
        </w:rPr>
        <w:t>12月31日,本公司已支付人民币23,704,030元,因此,就上述用友软件园二期的工程</w:t>
      </w:r>
      <w:r>
        <w:rPr>
          <w:spacing w:val="3"/>
          <w:w w:val="100"/>
        </w:rPr>
        <w:t> </w:t>
      </w:r>
      <w:r>
        <w:rPr/>
        <w:t>开发建设方面的资本承诺为人民币9,238,659元。</w:t>
      </w:r>
    </w:p>
    <w:p>
      <w:pPr>
        <w:spacing w:line="240" w:lineRule="auto" w:before="3"/>
        <w:rPr>
          <w:rFonts w:ascii="黑体" w:hAnsi="黑体" w:cs="黑体" w:eastAsia="黑体" w:hint="default"/>
          <w:sz w:val="15"/>
          <w:szCs w:val="15"/>
        </w:rPr>
      </w:pPr>
    </w:p>
    <w:tbl>
      <w:tblPr>
        <w:tblW w:w="0" w:type="auto"/>
        <w:jc w:val="left"/>
        <w:tblInd w:w="590" w:type="dxa"/>
        <w:tblLayout w:type="fixed"/>
        <w:tblCellMar>
          <w:top w:w="0" w:type="dxa"/>
          <w:left w:w="0" w:type="dxa"/>
          <w:bottom w:w="0" w:type="dxa"/>
          <w:right w:w="0" w:type="dxa"/>
        </w:tblCellMar>
        <w:tblLook w:val="01E0"/>
      </w:tblPr>
      <w:tblGrid>
        <w:gridCol w:w="2964"/>
        <w:gridCol w:w="1437"/>
        <w:gridCol w:w="2069"/>
        <w:gridCol w:w="1599"/>
      </w:tblGrid>
      <w:tr>
        <w:trPr>
          <w:trHeight w:val="71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投资承诺</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2069"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已被董事会批准但未签约(注1)</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黑体" w:hAnsi="黑体" w:cs="黑体" w:eastAsia="黑体" w:hint="default"/>
                <w:sz w:val="20"/>
                <w:szCs w:val="20"/>
              </w:rPr>
            </w:pPr>
            <w:r>
              <w:rPr>
                <w:rFonts w:ascii="黑体"/>
                <w:spacing w:val="-1"/>
                <w:sz w:val="20"/>
              </w:rPr>
              <w:t>13,701,800</w:t>
            </w:r>
            <w:r>
              <w:rPr>
                <w:rFonts w:ascii="黑体"/>
                <w:sz w:val="20"/>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6" w:right="0"/>
              <w:jc w:val="left"/>
              <w:rPr>
                <w:rFonts w:ascii="黑体" w:hAnsi="黑体" w:cs="黑体" w:eastAsia="黑体" w:hint="default"/>
                <w:sz w:val="20"/>
                <w:szCs w:val="20"/>
              </w:rPr>
            </w:pPr>
            <w:r>
              <w:rPr>
                <w:rFonts w:ascii="黑体" w:hAnsi="黑体" w:cs="黑体" w:eastAsia="黑体" w:hint="default"/>
                <w:sz w:val="20"/>
                <w:szCs w:val="20"/>
              </w:rPr>
              <w:t>（注1）</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w w:val="100"/>
                <w:sz w:val="20"/>
              </w:rPr>
              <w:t>-</w:t>
            </w:r>
          </w:p>
        </w:tc>
      </w:tr>
      <w:tr>
        <w:trPr>
          <w:trHeight w:val="25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已签约但未履行</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黑体" w:hAnsi="黑体" w:cs="黑体" w:eastAsia="黑体" w:hint="default"/>
                <w:sz w:val="20"/>
                <w:szCs w:val="20"/>
              </w:rPr>
            </w:pPr>
            <w:r>
              <w:rPr>
                <w:rFonts w:ascii="黑体"/>
                <w:w w:val="100"/>
                <w:sz w:val="20"/>
              </w:rPr>
              <w:t>-</w:t>
            </w:r>
          </w:p>
        </w:tc>
        <w:tc>
          <w:tcPr>
            <w:tcW w:w="2069"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14,500,000</w:t>
            </w:r>
            <w:r>
              <w:rPr>
                <w:rFonts w:ascii="黑体"/>
                <w:sz w:val="20"/>
              </w:rPr>
            </w:r>
          </w:p>
        </w:tc>
      </w:tr>
      <w:tr>
        <w:trPr>
          <w:trHeight w:val="26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已签约但未完全履行</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57,000,000</w:t>
            </w:r>
            <w:r>
              <w:rPr>
                <w:rFonts w:ascii="黑体"/>
                <w:spacing w:val="-1"/>
                <w:sz w:val="20"/>
              </w:rPr>
            </w:r>
            <w:r>
              <w:rPr>
                <w:rFonts w:ascii="黑体"/>
                <w:sz w:val="20"/>
              </w:rPr>
            </w:r>
          </w:p>
        </w:tc>
        <w:tc>
          <w:tcPr>
            <w:tcW w:w="2069" w:type="dxa"/>
            <w:tcBorders>
              <w:top w:val="nil" w:sz="6" w:space="0" w:color="auto"/>
              <w:left w:val="nil" w:sz="6" w:space="0" w:color="auto"/>
              <w:bottom w:val="nil" w:sz="6" w:space="0" w:color="auto"/>
              <w:right w:val="nil" w:sz="6" w:space="0" w:color="auto"/>
            </w:tcBorders>
          </w:tcPr>
          <w:p>
            <w:pPr>
              <w:pStyle w:val="TableParagraph"/>
              <w:spacing w:line="230" w:lineRule="exact"/>
              <w:ind w:left="106" w:right="0"/>
              <w:jc w:val="left"/>
              <w:rPr>
                <w:rFonts w:ascii="黑体" w:hAnsi="黑体" w:cs="黑体" w:eastAsia="黑体" w:hint="default"/>
                <w:sz w:val="20"/>
                <w:szCs w:val="20"/>
              </w:rPr>
            </w:pPr>
            <w:r>
              <w:rPr>
                <w:rFonts w:ascii="黑体" w:hAnsi="黑体" w:cs="黑体" w:eastAsia="黑体" w:hint="default"/>
                <w:sz w:val="20"/>
                <w:szCs w:val="20"/>
              </w:rPr>
              <w:t>（附注六、50）</w:t>
            </w:r>
          </w:p>
        </w:tc>
        <w:tc>
          <w:tcPr>
            <w:tcW w:w="159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36" w:hRule="exact"/>
        </w:trPr>
        <w:tc>
          <w:tcPr>
            <w:tcW w:w="2964"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25" w:lineRule="exact"/>
              <w:ind w:right="10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70,701,800</w:t>
            </w:r>
            <w:r>
              <w:rPr>
                <w:rFonts w:ascii="黑体"/>
                <w:spacing w:val="-1"/>
                <w:sz w:val="20"/>
              </w:rPr>
            </w:r>
          </w:p>
        </w:tc>
        <w:tc>
          <w:tcPr>
            <w:tcW w:w="2069"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14,500,000</w:t>
            </w:r>
            <w:r>
              <w:rPr>
                <w:rFonts w:ascii="黑体"/>
                <w:spacing w:val="-1"/>
                <w:sz w:val="20"/>
              </w:rPr>
            </w:r>
            <w:r>
              <w:rPr>
                <w:rFonts w:ascii="黑体"/>
                <w:sz w:val="20"/>
              </w:rPr>
            </w:r>
          </w:p>
        </w:tc>
      </w:tr>
    </w:tbl>
    <w:p>
      <w:pPr>
        <w:spacing w:line="240" w:lineRule="auto" w:before="7"/>
        <w:rPr>
          <w:rFonts w:ascii="黑体" w:hAnsi="黑体" w:cs="黑体" w:eastAsia="黑体" w:hint="default"/>
          <w:sz w:val="15"/>
          <w:szCs w:val="15"/>
        </w:rPr>
      </w:pPr>
    </w:p>
    <w:p>
      <w:pPr>
        <w:pStyle w:val="BodyText"/>
        <w:tabs>
          <w:tab w:pos="1378" w:val="left" w:leader="none"/>
        </w:tabs>
        <w:spacing w:line="292" w:lineRule="auto" w:before="38"/>
        <w:ind w:left="1378" w:right="155" w:hanging="717"/>
        <w:jc w:val="left"/>
      </w:pPr>
      <w:r>
        <w:rPr>
          <w:spacing w:val="-1"/>
        </w:rPr>
        <w:t>注1.</w:t>
        <w:tab/>
      </w:r>
      <w:r>
        <w:rPr>
          <w:spacing w:val="-5"/>
        </w:rPr>
        <w:t>本公司于2007年10月11日召开第三届董事会2007年第九次会议，一致审议通过了《公</w:t>
      </w:r>
      <w:r>
        <w:rPr>
          <w:spacing w:val="-71"/>
        </w:rPr>
        <w:t> </w:t>
      </w:r>
      <w:r>
        <w:rPr>
          <w:spacing w:val="-71"/>
        </w:rPr>
      </w:r>
      <w:r>
        <w:rPr>
          <w:spacing w:val="4"/>
        </w:rPr>
        <w:t>司关于对UFIDA </w:t>
      </w:r>
      <w:r>
        <w:rPr/>
        <w:t>INTERNATIONAL HOLDINGS.,</w:t>
      </w:r>
      <w:r>
        <w:rPr>
          <w:spacing w:val="69"/>
        </w:rPr>
        <w:t> </w:t>
      </w:r>
      <w:r>
        <w:rPr>
          <w:spacing w:val="6"/>
        </w:rPr>
        <w:t>LTD.增资的议案》，决定认购UFIDA</w:t>
      </w:r>
      <w:r>
        <w:rPr/>
      </w:r>
    </w:p>
    <w:p>
      <w:pPr>
        <w:pStyle w:val="BodyText"/>
        <w:spacing w:line="292" w:lineRule="auto" w:before="14"/>
        <w:ind w:left="1378" w:right="104"/>
        <w:jc w:val="both"/>
      </w:pPr>
      <w:r>
        <w:rPr/>
        <w:t>INTERNATIONAL</w:t>
      </w:r>
      <w:r>
        <w:rPr>
          <w:spacing w:val="10"/>
        </w:rPr>
        <w:t> </w:t>
      </w:r>
      <w:r>
        <w:rPr/>
        <w:t>HOLDINGS.,</w:t>
      </w:r>
      <w:r>
        <w:rPr>
          <w:spacing w:val="10"/>
        </w:rPr>
        <w:t> </w:t>
      </w:r>
      <w:r>
        <w:rPr/>
        <w:t>LTD.发行的股票10,000股，每股面值1美元，认购价为</w:t>
      </w:r>
      <w:r>
        <w:rPr>
          <w:spacing w:val="-94"/>
        </w:rPr>
        <w:t> </w:t>
      </w:r>
      <w:r>
        <w:rPr>
          <w:spacing w:val="-94"/>
        </w:rPr>
      </w:r>
      <w:r>
        <w:rPr>
          <w:spacing w:val="-3"/>
        </w:rPr>
        <w:t>每股200美元，合计认购金额为2,000,000美元。于2009年2月19日，公司根据董事会</w:t>
      </w:r>
      <w:r>
        <w:rPr>
          <w:spacing w:val="-50"/>
        </w:rPr>
        <w:t> </w:t>
      </w:r>
      <w:r>
        <w:rPr>
          <w:spacing w:val="-50"/>
        </w:rPr>
      </w:r>
      <w:r>
        <w:rPr>
          <w:spacing w:val="-2"/>
        </w:rPr>
        <w:t>决议支付了认购款2,000,000美元，按当日汇率6.8509折算为人民币13,701,800元。</w:t>
      </w:r>
    </w:p>
    <w:p>
      <w:pPr>
        <w:spacing w:line="240" w:lineRule="auto" w:before="7"/>
        <w:rPr>
          <w:rFonts w:ascii="黑体" w:hAnsi="黑体" w:cs="黑体" w:eastAsia="黑体" w:hint="default"/>
          <w:sz w:val="25"/>
          <w:szCs w:val="25"/>
        </w:rPr>
      </w:pPr>
    </w:p>
    <w:p>
      <w:pPr>
        <w:pStyle w:val="BodyText"/>
        <w:spacing w:line="240" w:lineRule="auto"/>
        <w:ind w:left="642" w:right="5648"/>
        <w:jc w:val="left"/>
      </w:pPr>
      <w:r>
        <w:rPr/>
        <w:t>租赁承诺</w:t>
      </w:r>
    </w:p>
    <w:p>
      <w:pPr>
        <w:spacing w:line="240" w:lineRule="auto" w:before="4"/>
        <w:rPr>
          <w:rFonts w:ascii="黑体" w:hAnsi="黑体" w:cs="黑体" w:eastAsia="黑体" w:hint="default"/>
          <w:sz w:val="21"/>
          <w:szCs w:val="21"/>
        </w:rPr>
      </w:pPr>
    </w:p>
    <w:tbl>
      <w:tblPr>
        <w:tblW w:w="0" w:type="auto"/>
        <w:jc w:val="left"/>
        <w:tblInd w:w="611" w:type="dxa"/>
        <w:tblLayout w:type="fixed"/>
        <w:tblCellMar>
          <w:top w:w="0" w:type="dxa"/>
          <w:left w:w="0" w:type="dxa"/>
          <w:bottom w:w="0" w:type="dxa"/>
          <w:right w:w="0" w:type="dxa"/>
        </w:tblCellMar>
        <w:tblLook w:val="01E0"/>
      </w:tblPr>
      <w:tblGrid>
        <w:gridCol w:w="6245"/>
        <w:gridCol w:w="1823"/>
      </w:tblGrid>
      <w:tr>
        <w:trPr>
          <w:trHeight w:val="1185" w:hRule="exact"/>
        </w:trPr>
        <w:tc>
          <w:tcPr>
            <w:tcW w:w="62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85"/>
              <w:jc w:val="right"/>
              <w:rPr>
                <w:rFonts w:ascii="黑体" w:hAnsi="黑体" w:cs="黑体" w:eastAsia="黑体" w:hint="default"/>
                <w:sz w:val="20"/>
                <w:szCs w:val="20"/>
              </w:rPr>
            </w:pPr>
            <w:r>
              <w:rPr>
                <w:rFonts w:ascii="黑体" w:hAnsi="黑体" w:cs="黑体" w:eastAsia="黑体" w:hint="default"/>
                <w:spacing w:val="-1"/>
                <w:sz w:val="20"/>
                <w:szCs w:val="20"/>
              </w:rPr>
              <w:t>本集团于下列期间有如下最少不可撤销之楼房租赁租金支出承诺：</w:t>
            </w:r>
          </w:p>
          <w:p>
            <w:pPr>
              <w:pStyle w:val="TableParagraph"/>
              <w:spacing w:line="240" w:lineRule="auto" w:before="8"/>
              <w:ind w:right="0"/>
              <w:jc w:val="left"/>
              <w:rPr>
                <w:rFonts w:ascii="黑体" w:hAnsi="黑体" w:cs="黑体" w:eastAsia="黑体" w:hint="default"/>
                <w:sz w:val="29"/>
                <w:szCs w:val="29"/>
              </w:rPr>
            </w:pPr>
          </w:p>
          <w:p>
            <w:pPr>
              <w:pStyle w:val="TableParagraph"/>
              <w:spacing w:line="240" w:lineRule="auto"/>
              <w:ind w:right="432"/>
              <w:jc w:val="right"/>
              <w:rPr>
                <w:rFonts w:ascii="黑体" w:hAnsi="黑体" w:cs="黑体" w:eastAsia="黑体" w:hint="default"/>
                <w:sz w:val="20"/>
                <w:szCs w:val="20"/>
              </w:rPr>
            </w:pPr>
            <w:r>
              <w:rPr>
                <w:rFonts w:ascii="黑体" w:hAnsi="黑体" w:cs="黑体" w:eastAsia="黑体" w:hint="default"/>
                <w:spacing w:val="-1"/>
                <w:sz w:val="20"/>
                <w:szCs w:val="20"/>
              </w:rPr>
              <w:t>2008年12月31日</w:t>
            </w:r>
            <w:r>
              <w:rPr>
                <w:rFonts w:ascii="黑体" w:hAnsi="黑体" w:cs="黑体" w:eastAsia="黑体" w:hint="default"/>
                <w:sz w:val="20"/>
                <w:szCs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4"/>
              <w:ind w:right="33"/>
              <w:jc w:val="right"/>
              <w:rPr>
                <w:rFonts w:ascii="黑体" w:hAnsi="黑体" w:cs="黑体" w:eastAsia="黑体" w:hint="default"/>
                <w:sz w:val="20"/>
                <w:szCs w:val="20"/>
              </w:rPr>
            </w:pPr>
            <w:r>
              <w:rPr>
                <w:rFonts w:ascii="黑体" w:hAnsi="黑体" w:cs="黑体" w:eastAsia="黑体" w:hint="default"/>
                <w:spacing w:val="-1"/>
                <w:sz w:val="20"/>
                <w:szCs w:val="20"/>
              </w:rPr>
              <w:t>2007年12月31日</w:t>
            </w:r>
            <w:r>
              <w:rPr>
                <w:rFonts w:ascii="黑体" w:hAnsi="黑体" w:cs="黑体" w:eastAsia="黑体" w:hint="default"/>
                <w:sz w:val="20"/>
                <w:szCs w:val="20"/>
              </w:rPr>
            </w:r>
          </w:p>
        </w:tc>
      </w:tr>
      <w:tr>
        <w:trPr>
          <w:trHeight w:val="500" w:hRule="exact"/>
        </w:trPr>
        <w:tc>
          <w:tcPr>
            <w:tcW w:w="6245" w:type="dxa"/>
            <w:tcBorders>
              <w:top w:val="nil" w:sz="6" w:space="0" w:color="auto"/>
              <w:left w:val="nil" w:sz="6" w:space="0" w:color="auto"/>
              <w:bottom w:val="nil" w:sz="6" w:space="0" w:color="auto"/>
              <w:right w:val="nil" w:sz="6" w:space="0" w:color="auto"/>
            </w:tcBorders>
          </w:tcPr>
          <w:p>
            <w:pPr>
              <w:pStyle w:val="TableParagraph"/>
              <w:tabs>
                <w:tab w:pos="4775" w:val="left" w:leader="none"/>
              </w:tabs>
              <w:spacing w:line="240" w:lineRule="auto" w:before="174"/>
              <w:ind w:right="432"/>
              <w:jc w:val="right"/>
              <w:rPr>
                <w:rFonts w:ascii="黑体" w:hAnsi="黑体" w:cs="黑体" w:eastAsia="黑体" w:hint="default"/>
                <w:sz w:val="20"/>
                <w:szCs w:val="20"/>
              </w:rPr>
            </w:pPr>
            <w:r>
              <w:rPr>
                <w:rFonts w:ascii="黑体" w:hAnsi="黑体" w:cs="黑体" w:eastAsia="黑体" w:hint="default"/>
                <w:spacing w:val="-1"/>
                <w:sz w:val="20"/>
                <w:szCs w:val="20"/>
              </w:rPr>
              <w:t>一年内</w:t>
              <w:tab/>
              <w:t>31,873,990</w:t>
            </w:r>
            <w:r>
              <w:rPr>
                <w:rFonts w:ascii="黑体" w:hAnsi="黑体" w:cs="黑体" w:eastAsia="黑体" w:hint="default"/>
                <w:sz w:val="20"/>
                <w:szCs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黑体" w:hAnsi="黑体" w:cs="黑体" w:eastAsia="黑体" w:hint="default"/>
                <w:sz w:val="20"/>
                <w:szCs w:val="20"/>
              </w:rPr>
            </w:pPr>
            <w:r>
              <w:rPr>
                <w:rFonts w:ascii="黑体"/>
                <w:spacing w:val="-1"/>
                <w:sz w:val="20"/>
              </w:rPr>
              <w:t>17,624,549</w:t>
            </w:r>
            <w:r>
              <w:rPr>
                <w:rFonts w:ascii="黑体"/>
                <w:sz w:val="20"/>
              </w:rPr>
            </w:r>
          </w:p>
        </w:tc>
      </w:tr>
      <w:tr>
        <w:trPr>
          <w:trHeight w:val="335" w:hRule="exact"/>
        </w:trPr>
        <w:tc>
          <w:tcPr>
            <w:tcW w:w="6245" w:type="dxa"/>
            <w:tcBorders>
              <w:top w:val="nil" w:sz="6" w:space="0" w:color="auto"/>
              <w:left w:val="nil" w:sz="6" w:space="0" w:color="auto"/>
              <w:bottom w:val="nil" w:sz="6" w:space="0" w:color="auto"/>
              <w:right w:val="nil" w:sz="6" w:space="0" w:color="auto"/>
            </w:tcBorders>
          </w:tcPr>
          <w:p>
            <w:pPr>
              <w:pStyle w:val="TableParagraph"/>
              <w:tabs>
                <w:tab w:pos="4775" w:val="left" w:leader="none"/>
              </w:tabs>
              <w:spacing w:line="240" w:lineRule="auto" w:before="2"/>
              <w:ind w:right="431"/>
              <w:jc w:val="right"/>
              <w:rPr>
                <w:rFonts w:ascii="黑体" w:hAnsi="黑体" w:cs="黑体" w:eastAsia="黑体" w:hint="default"/>
                <w:sz w:val="20"/>
                <w:szCs w:val="20"/>
              </w:rPr>
            </w:pPr>
            <w:r>
              <w:rPr>
                <w:rFonts w:ascii="黑体" w:hAnsi="黑体" w:cs="黑体" w:eastAsia="黑体" w:hint="default"/>
                <w:spacing w:val="-1"/>
                <w:sz w:val="20"/>
                <w:szCs w:val="20"/>
              </w:rPr>
              <w:t>一至二年内</w:t>
              <w:tab/>
              <w:t>16,438,706</w:t>
            </w:r>
            <w:r>
              <w:rPr>
                <w:rFonts w:ascii="黑体" w:hAnsi="黑体" w:cs="黑体" w:eastAsia="黑体" w:hint="default"/>
                <w:sz w:val="20"/>
                <w:szCs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黑体" w:hAnsi="黑体" w:cs="黑体" w:eastAsia="黑体" w:hint="default"/>
                <w:sz w:val="20"/>
                <w:szCs w:val="20"/>
              </w:rPr>
            </w:pPr>
            <w:r>
              <w:rPr>
                <w:rFonts w:ascii="黑体"/>
                <w:spacing w:val="-1"/>
                <w:sz w:val="20"/>
              </w:rPr>
              <w:t>10,674,064</w:t>
            </w:r>
            <w:r>
              <w:rPr>
                <w:rFonts w:ascii="黑体"/>
                <w:sz w:val="20"/>
              </w:rPr>
            </w:r>
          </w:p>
        </w:tc>
      </w:tr>
      <w:tr>
        <w:trPr>
          <w:trHeight w:val="336" w:hRule="exact"/>
        </w:trPr>
        <w:tc>
          <w:tcPr>
            <w:tcW w:w="6245" w:type="dxa"/>
            <w:tcBorders>
              <w:top w:val="nil" w:sz="6" w:space="0" w:color="auto"/>
              <w:left w:val="nil" w:sz="6" w:space="0" w:color="auto"/>
              <w:bottom w:val="nil" w:sz="6" w:space="0" w:color="auto"/>
              <w:right w:val="nil" w:sz="6" w:space="0" w:color="auto"/>
            </w:tcBorders>
          </w:tcPr>
          <w:p>
            <w:pPr>
              <w:pStyle w:val="TableParagraph"/>
              <w:tabs>
                <w:tab w:pos="4775" w:val="left" w:leader="none"/>
              </w:tabs>
              <w:spacing w:line="240" w:lineRule="auto" w:before="10"/>
              <w:ind w:right="431"/>
              <w:jc w:val="right"/>
              <w:rPr>
                <w:rFonts w:ascii="黑体" w:hAnsi="黑体" w:cs="黑体" w:eastAsia="黑体" w:hint="default"/>
                <w:sz w:val="20"/>
                <w:szCs w:val="20"/>
              </w:rPr>
            </w:pPr>
            <w:r>
              <w:rPr>
                <w:rFonts w:ascii="黑体" w:hAnsi="黑体" w:cs="黑体" w:eastAsia="黑体" w:hint="default"/>
                <w:spacing w:val="-1"/>
                <w:sz w:val="20"/>
                <w:szCs w:val="20"/>
              </w:rPr>
              <w:t>二至三年内</w:t>
              <w:tab/>
              <w:t>11,059,634</w:t>
            </w:r>
            <w:r>
              <w:rPr>
                <w:rFonts w:ascii="黑体" w:hAnsi="黑体" w:cs="黑体" w:eastAsia="黑体" w:hint="default"/>
                <w:sz w:val="20"/>
                <w:szCs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黑体" w:hAnsi="黑体" w:cs="黑体" w:eastAsia="黑体" w:hint="default"/>
                <w:sz w:val="20"/>
                <w:szCs w:val="20"/>
              </w:rPr>
            </w:pPr>
            <w:r>
              <w:rPr>
                <w:rFonts w:ascii="黑体"/>
                <w:spacing w:val="-1"/>
                <w:sz w:val="20"/>
              </w:rPr>
              <w:t>3,285,684</w:t>
            </w:r>
            <w:r>
              <w:rPr>
                <w:rFonts w:ascii="黑体"/>
                <w:sz w:val="20"/>
              </w:rPr>
            </w:r>
          </w:p>
        </w:tc>
      </w:tr>
      <w:tr>
        <w:trPr>
          <w:trHeight w:val="334" w:hRule="exact"/>
        </w:trPr>
        <w:tc>
          <w:tcPr>
            <w:tcW w:w="6245" w:type="dxa"/>
            <w:tcBorders>
              <w:top w:val="nil" w:sz="6" w:space="0" w:color="auto"/>
              <w:left w:val="nil" w:sz="6" w:space="0" w:color="auto"/>
              <w:bottom w:val="nil" w:sz="6" w:space="0" w:color="auto"/>
              <w:right w:val="nil" w:sz="6" w:space="0" w:color="auto"/>
            </w:tcBorders>
          </w:tcPr>
          <w:p>
            <w:pPr>
              <w:pStyle w:val="TableParagraph"/>
              <w:tabs>
                <w:tab w:pos="4775" w:val="left" w:leader="none"/>
              </w:tabs>
              <w:spacing w:line="240" w:lineRule="auto" w:before="3"/>
              <w:ind w:right="432"/>
              <w:jc w:val="right"/>
              <w:rPr>
                <w:rFonts w:ascii="黑体" w:hAnsi="黑体" w:cs="黑体" w:eastAsia="黑体" w:hint="default"/>
                <w:sz w:val="20"/>
                <w:szCs w:val="20"/>
              </w:rPr>
            </w:pPr>
            <w:r>
              <w:rPr>
                <w:rFonts w:ascii="黑体" w:hAnsi="黑体" w:cs="黑体" w:eastAsia="黑体" w:hint="default"/>
                <w:spacing w:val="-1"/>
                <w:sz w:val="20"/>
                <w:szCs w:val="20"/>
              </w:rPr>
              <w:t>三年以上</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r>
            <w:r>
              <w:rPr>
                <w:rFonts w:ascii="黑体" w:hAnsi="黑体" w:cs="黑体" w:eastAsia="黑体" w:hint="default"/>
                <w:spacing w:val="-1"/>
                <w:sz w:val="20"/>
                <w:szCs w:val="20"/>
                <w:u w:val="single" w:color="000000"/>
              </w:rPr>
              <w:t>4,045,339</w:t>
            </w:r>
            <w:r>
              <w:rPr>
                <w:rFonts w:ascii="黑体" w:hAnsi="黑体" w:cs="黑体" w:eastAsia="黑体" w:hint="default"/>
                <w:spacing w:val="-1"/>
                <w:sz w:val="20"/>
                <w:szCs w:val="20"/>
              </w:rPr>
            </w:r>
            <w:r>
              <w:rPr>
                <w:rFonts w:ascii="黑体" w:hAnsi="黑体" w:cs="黑体" w:eastAsia="黑体" w:hint="default"/>
                <w:sz w:val="20"/>
                <w:szCs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1,682,000</w:t>
            </w:r>
            <w:r>
              <w:rPr>
                <w:rFonts w:ascii="黑体"/>
                <w:spacing w:val="-1"/>
                <w:sz w:val="20"/>
              </w:rPr>
            </w:r>
            <w:r>
              <w:rPr>
                <w:rFonts w:ascii="黑体"/>
                <w:sz w:val="20"/>
              </w:rPr>
            </w:r>
          </w:p>
        </w:tc>
      </w:tr>
      <w:tr>
        <w:trPr>
          <w:trHeight w:val="358" w:hRule="exact"/>
        </w:trPr>
        <w:tc>
          <w:tcPr>
            <w:tcW w:w="6245" w:type="dxa"/>
            <w:tcBorders>
              <w:top w:val="nil" w:sz="6" w:space="0" w:color="auto"/>
              <w:left w:val="nil" w:sz="6" w:space="0" w:color="auto"/>
              <w:bottom w:val="nil" w:sz="6" w:space="0" w:color="auto"/>
              <w:right w:val="nil" w:sz="6" w:space="0" w:color="auto"/>
            </w:tcBorders>
          </w:tcPr>
          <w:p>
            <w:pPr>
              <w:pStyle w:val="TableParagraph"/>
              <w:spacing w:line="258" w:lineRule="exact"/>
              <w:ind w:right="433"/>
              <w:jc w:val="right"/>
              <w:rPr>
                <w:rFonts w:ascii="黑体" w:hAnsi="黑体" w:cs="黑体" w:eastAsia="黑体" w:hint="default"/>
                <w:sz w:val="20"/>
                <w:szCs w:val="20"/>
              </w:rPr>
            </w:pPr>
            <w:r>
              <w:rPr>
                <w:rFonts w:ascii="黑体"/>
                <w:w w:val="100"/>
                <w:sz w:val="20"/>
              </w:rPr>
            </w:r>
            <w:r>
              <w:rPr>
                <w:rFonts w:ascii="黑体"/>
                <w:spacing w:val="-1"/>
                <w:sz w:val="20"/>
                <w:u w:val="thick" w:color="000000"/>
              </w:rPr>
              <w:t>63,417,669</w:t>
            </w:r>
            <w:r>
              <w:rPr>
                <w:rFonts w:ascii="黑体"/>
                <w:spacing w:val="-1"/>
                <w:sz w:val="20"/>
              </w:rPr>
            </w:r>
            <w:r>
              <w:rPr>
                <w:rFonts w:ascii="黑体"/>
                <w:sz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33,266,297</w:t>
            </w:r>
            <w:r>
              <w:rPr>
                <w:rFonts w:ascii="黑体"/>
                <w:spacing w:val="-1"/>
                <w:sz w:val="20"/>
              </w:rPr>
            </w:r>
            <w:r>
              <w:rPr>
                <w:rFonts w:ascii="黑体"/>
                <w:sz w:val="20"/>
              </w:rPr>
            </w:r>
          </w:p>
        </w:tc>
      </w:tr>
    </w:tbl>
    <w:p>
      <w:pPr>
        <w:spacing w:line="240" w:lineRule="auto" w:before="9"/>
        <w:rPr>
          <w:rFonts w:ascii="黑体" w:hAnsi="黑体" w:cs="黑体" w:eastAsia="黑体" w:hint="default"/>
          <w:sz w:val="13"/>
          <w:szCs w:val="13"/>
        </w:rPr>
      </w:pPr>
    </w:p>
    <w:p>
      <w:pPr>
        <w:pStyle w:val="BodyText"/>
        <w:spacing w:line="292" w:lineRule="auto" w:before="38"/>
        <w:ind w:left="601" w:right="99"/>
        <w:jc w:val="left"/>
      </w:pPr>
      <w:r>
        <w:rPr/>
        <w:t>于2008年12月31日，除上述已披露的事项外，本集团和本公司无其他需作披露的重大承诺事</w:t>
      </w:r>
      <w:r>
        <w:rPr>
          <w:w w:val="100"/>
        </w:rPr>
        <w:t> </w:t>
      </w:r>
      <w:r>
        <w:rPr/>
        <w:t>项。</w:t>
      </w:r>
    </w:p>
    <w:p>
      <w:pPr>
        <w:spacing w:after="0" w:line="292" w:lineRule="auto"/>
        <w:jc w:val="left"/>
        <w:sectPr>
          <w:pgSz w:w="11910" w:h="16840"/>
          <w:pgMar w:header="935" w:footer="1140" w:top="2440" w:bottom="1340" w:left="1580" w:right="1540"/>
        </w:sectPr>
      </w:pPr>
    </w:p>
    <w:p>
      <w:pPr>
        <w:spacing w:line="240" w:lineRule="auto" w:before="12"/>
        <w:rPr>
          <w:rFonts w:ascii="黑体" w:hAnsi="黑体" w:cs="黑体" w:eastAsia="黑体" w:hint="default"/>
          <w:sz w:val="19"/>
          <w:szCs w:val="19"/>
        </w:rPr>
      </w:pPr>
    </w:p>
    <w:p>
      <w:pPr>
        <w:pStyle w:val="Heading7"/>
        <w:spacing w:line="240" w:lineRule="auto"/>
        <w:ind w:right="111"/>
        <w:jc w:val="left"/>
        <w:rPr>
          <w:b w:val="0"/>
          <w:bCs w:val="0"/>
        </w:rPr>
      </w:pPr>
      <w:r>
        <w:rPr/>
        <w:t>九、</w:t>
      </w:r>
      <w:r>
        <w:rPr>
          <w:spacing w:val="-3"/>
        </w:rPr>
        <w:t> </w:t>
      </w:r>
      <w:r>
        <w:rPr/>
        <w:t>金融工具及其风险分析</w:t>
      </w:r>
      <w:r>
        <w:rPr>
          <w:b w:val="0"/>
          <w:bCs w:val="0"/>
        </w:rPr>
      </w:r>
    </w:p>
    <w:p>
      <w:pPr>
        <w:spacing w:line="240" w:lineRule="auto" w:before="9"/>
        <w:rPr>
          <w:rFonts w:ascii="黑体" w:hAnsi="黑体" w:cs="黑体" w:eastAsia="黑体" w:hint="default"/>
          <w:b/>
          <w:bCs/>
          <w:sz w:val="18"/>
          <w:szCs w:val="18"/>
        </w:rPr>
      </w:pPr>
    </w:p>
    <w:p>
      <w:pPr>
        <w:pStyle w:val="BodyText"/>
        <w:spacing w:line="276" w:lineRule="auto"/>
        <w:ind w:left="661" w:right="114"/>
        <w:jc w:val="both"/>
      </w:pPr>
      <w:r>
        <w:rPr>
          <w:spacing w:val="-2"/>
        </w:rPr>
        <w:t>本集团的主要金融工具，包括货币资金、交易性金融资产及可供出售金融资产等。这些金融</w:t>
      </w:r>
      <w:r>
        <w:rPr>
          <w:spacing w:val="-64"/>
        </w:rPr>
        <w:t> </w:t>
      </w:r>
      <w:r>
        <w:rPr>
          <w:spacing w:val="-64"/>
        </w:rPr>
      </w:r>
      <w:r>
        <w:rPr>
          <w:spacing w:val="-2"/>
        </w:rPr>
        <w:t>工具的主要目的在于为本集团的运营融资。本集团具有多种因经营而直接产生的其他金融资</w:t>
      </w:r>
      <w:r>
        <w:rPr>
          <w:spacing w:val="-63"/>
        </w:rPr>
        <w:t> </w:t>
      </w:r>
      <w:r>
        <w:rPr>
          <w:spacing w:val="-63"/>
        </w:rPr>
      </w:r>
      <w:r>
        <w:rPr/>
        <w:t>产和负债，如应收账款和应付账款等。</w:t>
      </w:r>
    </w:p>
    <w:p>
      <w:pPr>
        <w:spacing w:line="240" w:lineRule="auto" w:before="7"/>
        <w:rPr>
          <w:rFonts w:ascii="黑体" w:hAnsi="黑体" w:cs="黑体" w:eastAsia="黑体" w:hint="default"/>
          <w:sz w:val="23"/>
          <w:szCs w:val="23"/>
        </w:rPr>
      </w:pPr>
    </w:p>
    <w:p>
      <w:pPr>
        <w:pStyle w:val="BodyText"/>
        <w:tabs>
          <w:tab w:pos="624" w:val="left" w:leader="none"/>
        </w:tabs>
        <w:spacing w:line="549" w:lineRule="auto"/>
        <w:ind w:left="121" w:right="1880" w:firstLine="540"/>
        <w:jc w:val="left"/>
        <w:rPr>
          <w:rFonts w:ascii="黑体" w:hAnsi="黑体" w:cs="黑体" w:eastAsia="黑体" w:hint="default"/>
        </w:rPr>
      </w:pPr>
      <w:r>
        <w:rPr>
          <w:spacing w:val="-1"/>
        </w:rPr>
        <w:t>本集团的金融工具导致的主要风险是信用风险、流动风险及市场风险。</w:t>
      </w:r>
      <w:r>
        <w:rPr>
          <w:w w:val="100"/>
        </w:rPr>
        <w:t> </w:t>
      </w:r>
      <w:r>
        <w:rPr>
          <w:rFonts w:ascii="黑体" w:hAnsi="黑体" w:cs="黑体" w:eastAsia="黑体" w:hint="default"/>
          <w:b/>
          <w:bCs/>
          <w:w w:val="95"/>
        </w:rPr>
        <w:t>1.</w:t>
        <w:tab/>
      </w:r>
      <w:r>
        <w:rPr>
          <w:rFonts w:ascii="黑体" w:hAnsi="黑体" w:cs="黑体" w:eastAsia="黑体" w:hint="default"/>
          <w:b/>
          <w:bCs/>
        </w:rPr>
        <w:t>信用风险</w:t>
      </w:r>
      <w:r>
        <w:rPr>
          <w:rFonts w:ascii="黑体" w:hAnsi="黑体" w:cs="黑体" w:eastAsia="黑体" w:hint="default"/>
        </w:rPr>
      </w:r>
    </w:p>
    <w:p>
      <w:pPr>
        <w:pStyle w:val="BodyText"/>
        <w:spacing w:line="240" w:lineRule="auto" w:before="80"/>
        <w:ind w:left="661" w:right="0"/>
        <w:jc w:val="both"/>
      </w:pPr>
      <w:r>
        <w:rPr/>
        <w:t>信用风险是指金融工具的一方因未能履行其义务而引起另一方损失的风险。</w:t>
      </w:r>
    </w:p>
    <w:p>
      <w:pPr>
        <w:spacing w:line="240" w:lineRule="auto" w:before="5"/>
        <w:rPr>
          <w:rFonts w:ascii="黑体" w:hAnsi="黑体" w:cs="黑体" w:eastAsia="黑体" w:hint="default"/>
          <w:sz w:val="27"/>
          <w:szCs w:val="27"/>
        </w:rPr>
      </w:pPr>
    </w:p>
    <w:p>
      <w:pPr>
        <w:pStyle w:val="BodyText"/>
        <w:spacing w:line="276" w:lineRule="auto"/>
        <w:ind w:left="661" w:right="115"/>
        <w:jc w:val="both"/>
      </w:pPr>
      <w:r>
        <w:rPr>
          <w:spacing w:val="-2"/>
        </w:rPr>
        <w:t>本集团仅与经认可的、信誉良好的第三方进行交易。按照本集团的政策，需对所有要求采用</w:t>
      </w:r>
      <w:r>
        <w:rPr>
          <w:spacing w:val="-66"/>
        </w:rPr>
        <w:t> </w:t>
      </w:r>
      <w:r>
        <w:rPr>
          <w:spacing w:val="-66"/>
        </w:rPr>
      </w:r>
      <w:r>
        <w:rPr>
          <w:spacing w:val="-2"/>
        </w:rPr>
        <w:t>信用方式进行交易的客户进行信用审核。另外，本集团对应收账款及其他应收款余额进行持</w:t>
      </w:r>
      <w:r>
        <w:rPr>
          <w:spacing w:val="-65"/>
        </w:rPr>
        <w:t> </w:t>
      </w:r>
      <w:r>
        <w:rPr>
          <w:spacing w:val="-65"/>
        </w:rPr>
      </w:r>
      <w:r>
        <w:rPr>
          <w:spacing w:val="-2"/>
        </w:rPr>
        <w:t>续监控，以确保本集团不致面临重大坏账风险。对于未采用相关经营单位的记账本位币结算</w:t>
      </w:r>
      <w:r>
        <w:rPr>
          <w:spacing w:val="-66"/>
        </w:rPr>
        <w:t> </w:t>
      </w:r>
      <w:r>
        <w:rPr>
          <w:spacing w:val="-66"/>
        </w:rPr>
      </w:r>
      <w:r>
        <w:rPr/>
        <w:t>的交易，除非本集团信用控制部门特别批准，否则本集团不提供信用交易条件。</w:t>
      </w:r>
    </w:p>
    <w:p>
      <w:pPr>
        <w:spacing w:line="240" w:lineRule="auto" w:before="7"/>
        <w:rPr>
          <w:rFonts w:ascii="黑体" w:hAnsi="黑体" w:cs="黑体" w:eastAsia="黑体" w:hint="default"/>
          <w:sz w:val="23"/>
          <w:szCs w:val="23"/>
        </w:rPr>
      </w:pPr>
    </w:p>
    <w:p>
      <w:pPr>
        <w:pStyle w:val="BodyText"/>
        <w:spacing w:line="276" w:lineRule="auto"/>
        <w:ind w:left="661" w:right="115"/>
        <w:jc w:val="both"/>
      </w:pPr>
      <w:r>
        <w:rPr>
          <w:spacing w:val="-2"/>
        </w:rPr>
        <w:t>本集团其他金融资产包括货币资金、交易性金融资产及可供出售的金融资产等，这些金融资</w:t>
      </w:r>
      <w:r>
        <w:rPr>
          <w:spacing w:val="-65"/>
        </w:rPr>
        <w:t> </w:t>
      </w:r>
      <w:r>
        <w:rPr>
          <w:spacing w:val="-65"/>
        </w:rPr>
      </w:r>
      <w:r>
        <w:rPr/>
        <w:t>产的信用风险源自交易对手违约，最大风险敞口等于这些工具的账面金额。</w:t>
      </w:r>
    </w:p>
    <w:p>
      <w:pPr>
        <w:spacing w:line="240" w:lineRule="auto" w:before="7"/>
        <w:rPr>
          <w:rFonts w:ascii="黑体" w:hAnsi="黑体" w:cs="黑体" w:eastAsia="黑体" w:hint="default"/>
          <w:sz w:val="23"/>
          <w:szCs w:val="23"/>
        </w:rPr>
      </w:pPr>
    </w:p>
    <w:p>
      <w:pPr>
        <w:pStyle w:val="BodyText"/>
        <w:spacing w:line="276" w:lineRule="auto"/>
        <w:ind w:left="661" w:right="112"/>
        <w:jc w:val="both"/>
      </w:pPr>
      <w:r>
        <w:rPr>
          <w:spacing w:val="-2"/>
        </w:rPr>
        <w:t>由于本集团仅与经认可的且信誉良好的第三方进行交易，所以无需担保物。信用风险集中按</w:t>
      </w:r>
      <w:r>
        <w:rPr>
          <w:spacing w:val="-66"/>
        </w:rPr>
        <w:t> </w:t>
      </w:r>
      <w:r>
        <w:rPr>
          <w:spacing w:val="-66"/>
        </w:rPr>
      </w:r>
      <w:r>
        <w:rPr>
          <w:spacing w:val="-2"/>
        </w:rPr>
        <w:t>照客户、地理区域和行业进行管理。由于本集团的应收账款客户群广泛地分散于不同的部门</w:t>
      </w:r>
      <w:r>
        <w:rPr>
          <w:spacing w:val="-66"/>
        </w:rPr>
        <w:t> </w:t>
      </w:r>
      <w:r>
        <w:rPr>
          <w:spacing w:val="-66"/>
        </w:rPr>
      </w:r>
      <w:r>
        <w:rPr/>
        <w:t>和行业中，因此在本集团内部不存在重大信用风险集中。</w:t>
      </w:r>
    </w:p>
    <w:p>
      <w:pPr>
        <w:spacing w:line="240" w:lineRule="auto" w:before="7"/>
        <w:rPr>
          <w:rFonts w:ascii="黑体" w:hAnsi="黑体" w:cs="黑体" w:eastAsia="黑体" w:hint="default"/>
          <w:sz w:val="23"/>
          <w:szCs w:val="23"/>
        </w:rPr>
      </w:pPr>
    </w:p>
    <w:p>
      <w:pPr>
        <w:pStyle w:val="BodyText"/>
        <w:spacing w:line="276" w:lineRule="auto"/>
        <w:ind w:left="661" w:right="112" w:hanging="1"/>
        <w:jc w:val="both"/>
      </w:pPr>
      <w:r>
        <w:rPr/>
        <w:t>于2008年12月31日,本公司认为本集团金融资产中无尚未逾期但已发生减值的金额。本集团</w:t>
      </w:r>
      <w:r>
        <w:rPr>
          <w:spacing w:val="-43"/>
        </w:rPr>
        <w:t> </w:t>
      </w:r>
      <w:r>
        <w:rPr>
          <w:spacing w:val="-43"/>
        </w:rPr>
      </w:r>
      <w:r>
        <w:rPr>
          <w:spacing w:val="-2"/>
        </w:rPr>
        <w:t>因应收账款和其他应收款产生的信用风险敞口的量化数据，参见附注六、4和6中。本公司认</w:t>
      </w:r>
      <w:r>
        <w:rPr>
          <w:spacing w:val="-65"/>
        </w:rPr>
        <w:t> </w:t>
      </w:r>
      <w:r>
        <w:rPr>
          <w:spacing w:val="-65"/>
        </w:rPr>
      </w:r>
      <w:r>
        <w:rPr/>
        <w:t>为本集团不存在已逾期已减值但未计提减值准备的重大金融资产。</w:t>
      </w:r>
    </w:p>
    <w:p>
      <w:pPr>
        <w:spacing w:line="240" w:lineRule="auto" w:before="7"/>
        <w:rPr>
          <w:rFonts w:ascii="黑体" w:hAnsi="黑体" w:cs="黑体" w:eastAsia="黑体" w:hint="default"/>
          <w:sz w:val="23"/>
          <w:szCs w:val="23"/>
        </w:rPr>
      </w:pPr>
    </w:p>
    <w:p>
      <w:pPr>
        <w:pStyle w:val="BodyText"/>
        <w:spacing w:line="276" w:lineRule="auto"/>
        <w:ind w:left="661" w:right="113"/>
        <w:jc w:val="both"/>
      </w:pPr>
      <w:r>
        <w:rPr>
          <w:spacing w:val="-2"/>
        </w:rPr>
        <w:t>于2008年12月31日，尚未逾期和发生减值的应收账款与大量的近期无违约记录的分散化的客</w:t>
      </w:r>
      <w:r>
        <w:rPr>
          <w:spacing w:val="-55"/>
        </w:rPr>
        <w:t> </w:t>
      </w:r>
      <w:r>
        <w:rPr>
          <w:spacing w:val="-55"/>
        </w:rPr>
      </w:r>
      <w:r>
        <w:rPr/>
        <w:t>户有关。</w:t>
      </w:r>
    </w:p>
    <w:p>
      <w:pPr>
        <w:spacing w:line="240" w:lineRule="auto" w:before="13"/>
        <w:rPr>
          <w:rFonts w:ascii="黑体" w:hAnsi="黑体" w:cs="黑体" w:eastAsia="黑体" w:hint="default"/>
          <w:sz w:val="21"/>
          <w:szCs w:val="21"/>
        </w:rPr>
      </w:pPr>
    </w:p>
    <w:p>
      <w:pPr>
        <w:pStyle w:val="BodyText"/>
        <w:spacing w:line="276" w:lineRule="auto"/>
        <w:ind w:left="661" w:right="115" w:hanging="1"/>
        <w:jc w:val="both"/>
      </w:pPr>
      <w:r>
        <w:rPr>
          <w:spacing w:val="-2"/>
        </w:rPr>
        <w:t>于2008年12月31日，已逾期但未减值的应收账款与大量的和本集团有良好交易记录的独立客</w:t>
      </w:r>
      <w:r>
        <w:rPr>
          <w:spacing w:val="-56"/>
        </w:rPr>
        <w:t> </w:t>
      </w:r>
      <w:r>
        <w:rPr>
          <w:spacing w:val="-56"/>
        </w:rPr>
      </w:r>
      <w:r>
        <w:rPr>
          <w:spacing w:val="-2"/>
        </w:rPr>
        <w:t>户有关。根据以往经验，由于信用质量未发生重大变化且仍被认为可全额收回，本集团认为</w:t>
      </w:r>
      <w:r>
        <w:rPr>
          <w:spacing w:val="-66"/>
        </w:rPr>
        <w:t> </w:t>
      </w:r>
      <w:r>
        <w:rPr>
          <w:spacing w:val="-66"/>
        </w:rPr>
      </w:r>
      <w:r>
        <w:rPr/>
        <w:t>无需对其计提减值准备。本集团对这些余额未持有任何担保物或其他信用增级。</w:t>
      </w:r>
    </w:p>
    <w:p>
      <w:pPr>
        <w:spacing w:after="0" w:line="276" w:lineRule="auto"/>
        <w:jc w:val="both"/>
        <w:sectPr>
          <w:pgSz w:w="11910" w:h="16840"/>
          <w:pgMar w:header="935" w:footer="1140" w:top="2440" w:bottom="1340" w:left="1580" w:right="1580"/>
        </w:sectPr>
      </w:pPr>
    </w:p>
    <w:p>
      <w:pPr>
        <w:spacing w:line="240" w:lineRule="auto" w:before="4"/>
        <w:rPr>
          <w:rFonts w:ascii="黑体" w:hAnsi="黑体" w:cs="黑体" w:eastAsia="黑体" w:hint="default"/>
          <w:sz w:val="23"/>
          <w:szCs w:val="23"/>
        </w:rPr>
      </w:pPr>
    </w:p>
    <w:p>
      <w:pPr>
        <w:pStyle w:val="Heading7"/>
        <w:tabs>
          <w:tab w:pos="724" w:val="left" w:leader="none"/>
        </w:tabs>
        <w:spacing w:line="549" w:lineRule="auto"/>
        <w:ind w:right="5608"/>
        <w:jc w:val="left"/>
        <w:rPr>
          <w:b w:val="0"/>
          <w:bCs w:val="0"/>
        </w:rPr>
      </w:pPr>
      <w:r>
        <w:rPr/>
        <w:t>九、</w:t>
        <w:tab/>
        <w:t>金融工具及其风险分析(续)</w:t>
      </w:r>
      <w:r>
        <w:rPr>
          <w:w w:val="99"/>
        </w:rPr>
        <w:t> </w:t>
      </w:r>
      <w:r>
        <w:rPr>
          <w:w w:val="95"/>
        </w:rPr>
        <w:t>2.</w:t>
        <w:tab/>
      </w:r>
      <w:r>
        <w:rPr/>
        <w:t>流动风险</w:t>
      </w:r>
      <w:r>
        <w:rPr>
          <w:b w:val="0"/>
          <w:bCs w:val="0"/>
        </w:rPr>
      </w:r>
    </w:p>
    <w:p>
      <w:pPr>
        <w:pStyle w:val="BodyText"/>
        <w:spacing w:line="240" w:lineRule="auto" w:before="80"/>
        <w:ind w:left="751" w:right="0"/>
        <w:jc w:val="both"/>
      </w:pPr>
      <w:r>
        <w:rPr/>
        <w:t>流动风险，是指企业在履行与金融负债有关的义务时遇到资金短缺的风险。</w:t>
      </w:r>
    </w:p>
    <w:p>
      <w:pPr>
        <w:spacing w:line="240" w:lineRule="auto" w:before="11"/>
        <w:rPr>
          <w:rFonts w:ascii="黑体" w:hAnsi="黑体" w:cs="黑体" w:eastAsia="黑体" w:hint="default"/>
          <w:sz w:val="25"/>
          <w:szCs w:val="25"/>
        </w:rPr>
      </w:pPr>
    </w:p>
    <w:p>
      <w:pPr>
        <w:pStyle w:val="BodyText"/>
        <w:spacing w:line="276" w:lineRule="auto"/>
        <w:ind w:left="751" w:right="112"/>
        <w:jc w:val="both"/>
      </w:pPr>
      <w:r>
        <w:rPr/>
        <w:t>本集团采用循环流动性计划工具管理资金短缺风险。该工具既考虑其金融工具的到期日，</w:t>
      </w:r>
      <w:r>
        <w:rPr>
          <w:spacing w:val="-33"/>
        </w:rPr>
        <w:t> </w:t>
      </w:r>
      <w:r>
        <w:rPr>
          <w:spacing w:val="-33"/>
        </w:rPr>
      </w:r>
      <w:r>
        <w:rPr/>
        <w:t>也考虑本集团运营产生的预计现金流量。</w:t>
      </w:r>
    </w:p>
    <w:p>
      <w:pPr>
        <w:spacing w:line="240" w:lineRule="auto" w:before="7"/>
        <w:rPr>
          <w:rFonts w:ascii="黑体" w:hAnsi="黑体" w:cs="黑体" w:eastAsia="黑体" w:hint="default"/>
          <w:sz w:val="23"/>
          <w:szCs w:val="23"/>
        </w:rPr>
      </w:pPr>
    </w:p>
    <w:p>
      <w:pPr>
        <w:pStyle w:val="BodyText"/>
        <w:spacing w:line="276" w:lineRule="auto"/>
        <w:ind w:left="751" w:right="112"/>
        <w:jc w:val="both"/>
      </w:pPr>
      <w:r>
        <w:rPr/>
        <w:t>本集团主要是通过增发股本进行融资。本集团的金融负债主要为因经营而直接产生的通常</w:t>
      </w:r>
      <w:r>
        <w:rPr>
          <w:spacing w:val="-33"/>
        </w:rPr>
        <w:t> </w:t>
      </w:r>
      <w:r>
        <w:rPr>
          <w:spacing w:val="-33"/>
        </w:rPr>
      </w:r>
      <w:r>
        <w:rPr>
          <w:spacing w:val="-2"/>
        </w:rPr>
        <w:t>需在2个月内清偿的应付账款及其他应付款（押金及各类保证金除外）。其账面价值等于其</w:t>
      </w:r>
      <w:r>
        <w:rPr>
          <w:spacing w:val="-80"/>
        </w:rPr>
        <w:t> </w:t>
      </w:r>
      <w:r>
        <w:rPr>
          <w:spacing w:val="-80"/>
        </w:rPr>
      </w:r>
      <w:r>
        <w:rPr/>
        <w:t>公允价值。本公司认为本集团可以通过上述金融资产的及时变现，筹集足够资金以偿还到</w:t>
      </w:r>
      <w:r>
        <w:rPr>
          <w:spacing w:val="-33"/>
        </w:rPr>
        <w:t> </w:t>
      </w:r>
      <w:r>
        <w:rPr>
          <w:spacing w:val="-33"/>
        </w:rPr>
      </w:r>
      <w:r>
        <w:rPr/>
        <w:t>期的各类金融负债，不存在重大流动风险。</w:t>
      </w:r>
    </w:p>
    <w:p>
      <w:pPr>
        <w:spacing w:line="240" w:lineRule="auto" w:before="7"/>
        <w:rPr>
          <w:rFonts w:ascii="黑体" w:hAnsi="黑体" w:cs="黑体" w:eastAsia="黑体" w:hint="default"/>
          <w:sz w:val="23"/>
          <w:szCs w:val="23"/>
        </w:rPr>
      </w:pPr>
    </w:p>
    <w:p>
      <w:pPr>
        <w:pStyle w:val="Heading7"/>
        <w:tabs>
          <w:tab w:pos="750" w:val="left" w:leader="none"/>
        </w:tabs>
        <w:spacing w:line="240" w:lineRule="auto" w:before="0"/>
        <w:ind w:right="111"/>
        <w:jc w:val="left"/>
        <w:rPr>
          <w:b w:val="0"/>
          <w:bCs w:val="0"/>
        </w:rPr>
      </w:pPr>
      <w:r>
        <w:rPr>
          <w:w w:val="95"/>
        </w:rPr>
        <w:t>3.</w:t>
        <w:tab/>
      </w:r>
      <w:r>
        <w:rPr/>
        <w:t>市场风险</w:t>
      </w:r>
      <w:r>
        <w:rPr>
          <w:b w:val="0"/>
          <w:bCs w:val="0"/>
        </w:rPr>
      </w:r>
    </w:p>
    <w:p>
      <w:pPr>
        <w:spacing w:line="240" w:lineRule="auto" w:before="11"/>
        <w:rPr>
          <w:rFonts w:ascii="黑体" w:hAnsi="黑体" w:cs="黑体" w:eastAsia="黑体" w:hint="default"/>
          <w:b/>
          <w:bCs/>
          <w:sz w:val="25"/>
          <w:szCs w:val="25"/>
        </w:rPr>
      </w:pPr>
    </w:p>
    <w:p>
      <w:pPr>
        <w:pStyle w:val="BodyText"/>
        <w:spacing w:line="276" w:lineRule="auto"/>
        <w:ind w:left="779" w:right="115"/>
        <w:jc w:val="both"/>
      </w:pPr>
      <w:r>
        <w:rPr/>
        <w:t>市场风险，是指金融工具的公允价值或未来现金流量因市场价格变动而发生波动的风险。</w:t>
      </w:r>
      <w:r>
        <w:rPr>
          <w:spacing w:val="-58"/>
        </w:rPr>
        <w:t> </w:t>
      </w:r>
      <w:r>
        <w:rPr>
          <w:spacing w:val="-58"/>
        </w:rPr>
      </w:r>
      <w:r>
        <w:rPr/>
        <w:t>市场风险主要包括利率风险、外汇风险和其他价格风险，如权益工具投资价格风险。</w:t>
      </w:r>
    </w:p>
    <w:p>
      <w:pPr>
        <w:spacing w:line="240" w:lineRule="auto" w:before="7"/>
        <w:rPr>
          <w:rFonts w:ascii="黑体" w:hAnsi="黑体" w:cs="黑体" w:eastAsia="黑体" w:hint="default"/>
          <w:sz w:val="23"/>
          <w:szCs w:val="23"/>
        </w:rPr>
      </w:pPr>
    </w:p>
    <w:p>
      <w:pPr>
        <w:pStyle w:val="BodyText"/>
        <w:spacing w:line="240" w:lineRule="auto"/>
        <w:ind w:left="779" w:right="0"/>
        <w:jc w:val="both"/>
      </w:pPr>
      <w:r>
        <w:rPr>
          <w:w w:val="100"/>
        </w:rPr>
      </w:r>
      <w:r>
        <w:rPr>
          <w:u w:val="single" w:color="000000"/>
        </w:rPr>
        <w:t>利率风险</w:t>
      </w:r>
      <w:r>
        <w:rPr/>
      </w:r>
    </w:p>
    <w:p>
      <w:pPr>
        <w:spacing w:line="240" w:lineRule="auto" w:before="12"/>
        <w:rPr>
          <w:rFonts w:ascii="黑体" w:hAnsi="黑体" w:cs="黑体" w:eastAsia="黑体" w:hint="default"/>
          <w:sz w:val="22"/>
          <w:szCs w:val="22"/>
        </w:rPr>
      </w:pPr>
    </w:p>
    <w:p>
      <w:pPr>
        <w:pStyle w:val="BodyText"/>
        <w:spacing w:line="240" w:lineRule="auto" w:before="38"/>
        <w:ind w:left="779" w:right="0"/>
        <w:jc w:val="both"/>
      </w:pPr>
      <w:r>
        <w:rPr/>
        <w:t>利率风险，是指金融工具的公允价值或未来现金流量因市场利率变动而发生波动的风险。</w:t>
      </w:r>
    </w:p>
    <w:p>
      <w:pPr>
        <w:spacing w:line="240" w:lineRule="auto" w:before="11"/>
        <w:rPr>
          <w:rFonts w:ascii="黑体" w:hAnsi="黑体" w:cs="黑体" w:eastAsia="黑体" w:hint="default"/>
          <w:sz w:val="25"/>
          <w:szCs w:val="25"/>
        </w:rPr>
      </w:pPr>
    </w:p>
    <w:p>
      <w:pPr>
        <w:pStyle w:val="BodyText"/>
        <w:spacing w:line="276" w:lineRule="auto"/>
        <w:ind w:left="779" w:right="114"/>
        <w:jc w:val="both"/>
      </w:pPr>
      <w:r>
        <w:rPr/>
        <w:t>本集团的收益及经营现金流量大致独立于市场利率变动，而本集团除银行存款外，并无重</w:t>
      </w:r>
      <w:r>
        <w:rPr>
          <w:spacing w:val="-58"/>
        </w:rPr>
        <w:t> </w:t>
      </w:r>
      <w:r>
        <w:rPr>
          <w:spacing w:val="-58"/>
        </w:rPr>
      </w:r>
      <w:r>
        <w:rPr/>
        <w:t>大计息资产及负债。本公司认为本集团无重大利率风险，亦未曾使用任何利率调期对冲利</w:t>
      </w:r>
      <w:r>
        <w:rPr>
          <w:spacing w:val="-58"/>
        </w:rPr>
        <w:t> </w:t>
      </w:r>
      <w:r>
        <w:rPr>
          <w:spacing w:val="-58"/>
        </w:rPr>
      </w:r>
      <w:r>
        <w:rPr/>
        <w:t>率风险。</w:t>
      </w:r>
    </w:p>
    <w:p>
      <w:pPr>
        <w:spacing w:line="240" w:lineRule="auto" w:before="2"/>
        <w:rPr>
          <w:rFonts w:ascii="黑体" w:hAnsi="黑体" w:cs="黑体" w:eastAsia="黑体" w:hint="default"/>
          <w:sz w:val="25"/>
          <w:szCs w:val="25"/>
        </w:rPr>
      </w:pPr>
    </w:p>
    <w:p>
      <w:pPr>
        <w:pStyle w:val="BodyText"/>
        <w:spacing w:line="240" w:lineRule="auto"/>
        <w:ind w:left="779" w:right="0"/>
        <w:jc w:val="both"/>
      </w:pPr>
      <w:r>
        <w:rPr>
          <w:w w:val="100"/>
        </w:rPr>
      </w:r>
      <w:r>
        <w:rPr>
          <w:u w:val="single" w:color="000000"/>
        </w:rPr>
        <w:t>外汇风险</w:t>
      </w:r>
      <w:r>
        <w:rPr/>
      </w:r>
    </w:p>
    <w:p>
      <w:pPr>
        <w:spacing w:line="240" w:lineRule="auto" w:before="12"/>
        <w:rPr>
          <w:rFonts w:ascii="黑体" w:hAnsi="黑体" w:cs="黑体" w:eastAsia="黑体" w:hint="default"/>
          <w:sz w:val="22"/>
          <w:szCs w:val="22"/>
        </w:rPr>
      </w:pPr>
    </w:p>
    <w:p>
      <w:pPr>
        <w:pStyle w:val="BodyText"/>
        <w:spacing w:line="276" w:lineRule="auto" w:before="38"/>
        <w:ind w:left="766" w:right="114" w:firstLine="13"/>
        <w:jc w:val="both"/>
      </w:pPr>
      <w:r>
        <w:rPr/>
        <w:t>外汇风险，是指金融工具的公允价值或未来现金流量因外汇汇率变动而发生波动的风险。</w:t>
      </w:r>
      <w:r>
        <w:rPr>
          <w:spacing w:val="-71"/>
        </w:rPr>
        <w:t> </w:t>
      </w:r>
      <w:r>
        <w:rPr>
          <w:spacing w:val="-71"/>
        </w:rPr>
      </w:r>
      <w:r>
        <w:rPr>
          <w:spacing w:val="2"/>
        </w:rPr>
        <w:t>本集团面临的外汇变动风险主要与本集团的经营活动(当收支以不同于本集团记账本位币</w:t>
      </w:r>
      <w:r>
        <w:rPr>
          <w:spacing w:val="-53"/>
        </w:rPr>
        <w:t> </w:t>
      </w:r>
      <w:r>
        <w:rPr>
          <w:spacing w:val="-53"/>
        </w:rPr>
      </w:r>
      <w:r>
        <w:rPr/>
        <w:t>的外币结算时)及其于境外子公司的净投资有关。</w:t>
      </w:r>
    </w:p>
    <w:p>
      <w:pPr>
        <w:spacing w:line="240" w:lineRule="auto" w:before="13"/>
        <w:rPr>
          <w:rFonts w:ascii="黑体" w:hAnsi="黑体" w:cs="黑体" w:eastAsia="黑体" w:hint="default"/>
          <w:sz w:val="21"/>
          <w:szCs w:val="21"/>
        </w:rPr>
      </w:pPr>
    </w:p>
    <w:p>
      <w:pPr>
        <w:pStyle w:val="BodyText"/>
        <w:spacing w:line="276" w:lineRule="auto"/>
        <w:ind w:left="766" w:right="140"/>
        <w:jc w:val="both"/>
      </w:pPr>
      <w:r>
        <w:rPr/>
        <w:t>本集团的业务主要位于中国，绝大部分交易均以人民币为本位货币，于2008年12月31日，</w:t>
      </w:r>
      <w:r>
        <w:rPr>
          <w:spacing w:val="-95"/>
        </w:rPr>
        <w:t> </w:t>
      </w:r>
      <w:r>
        <w:rPr>
          <w:spacing w:val="-95"/>
        </w:rPr>
      </w:r>
      <w:r>
        <w:rPr>
          <w:spacing w:val="-3"/>
        </w:rPr>
        <w:t>本集团的资产及负债当中，除了为数约人民币4,752,350元（2007年：人民币5,458,757元)</w:t>
      </w:r>
      <w:r>
        <w:rPr>
          <w:spacing w:val="-52"/>
        </w:rPr>
        <w:t> </w:t>
      </w:r>
      <w:r>
        <w:rPr>
          <w:spacing w:val="-52"/>
        </w:rPr>
      </w:r>
      <w:r>
        <w:rPr/>
        <w:t>及人民币1,737,296元（2007年：人民币699,973元）的现金及现金等价物分别为美元及其</w:t>
      </w:r>
      <w:r>
        <w:rPr>
          <w:spacing w:val="-87"/>
        </w:rPr>
        <w:t> </w:t>
      </w:r>
      <w:r>
        <w:rPr>
          <w:spacing w:val="-87"/>
        </w:rPr>
      </w:r>
      <w:r>
        <w:rPr/>
        <w:t>他货币资金为单位以外，绝大部份均以人民币为单位。</w:t>
      </w:r>
    </w:p>
    <w:p>
      <w:pPr>
        <w:spacing w:line="240" w:lineRule="auto" w:before="2"/>
        <w:rPr>
          <w:rFonts w:ascii="黑体" w:hAnsi="黑体" w:cs="黑体" w:eastAsia="黑体" w:hint="default"/>
          <w:sz w:val="25"/>
          <w:szCs w:val="25"/>
        </w:rPr>
      </w:pPr>
    </w:p>
    <w:p>
      <w:pPr>
        <w:pStyle w:val="BodyText"/>
        <w:spacing w:line="240" w:lineRule="auto"/>
        <w:ind w:left="779" w:right="0"/>
        <w:jc w:val="both"/>
      </w:pPr>
      <w:r>
        <w:rPr/>
        <w:t>本集团管理层认为汇率变动不会对本集团的利润总额及股东权益产生重大影响。</w:t>
      </w:r>
    </w:p>
    <w:p>
      <w:pPr>
        <w:spacing w:after="0" w:line="240" w:lineRule="auto"/>
        <w:jc w:val="both"/>
        <w:sectPr>
          <w:footerReference w:type="default" r:id="rId55"/>
          <w:pgSz w:w="11910" w:h="16840"/>
          <w:pgMar w:footer="1140" w:header="935" w:top="2440" w:bottom="1340" w:left="1580" w:right="1580"/>
          <w:pgNumType w:start="110"/>
        </w:sectPr>
      </w:pPr>
    </w:p>
    <w:p>
      <w:pPr>
        <w:spacing w:line="240" w:lineRule="auto" w:before="4"/>
        <w:rPr>
          <w:rFonts w:ascii="黑体" w:hAnsi="黑体" w:cs="黑体" w:eastAsia="黑体" w:hint="default"/>
          <w:sz w:val="23"/>
          <w:szCs w:val="23"/>
        </w:rPr>
      </w:pPr>
    </w:p>
    <w:p>
      <w:pPr>
        <w:pStyle w:val="Heading7"/>
        <w:tabs>
          <w:tab w:pos="724" w:val="left" w:leader="none"/>
        </w:tabs>
        <w:spacing w:line="240" w:lineRule="auto"/>
        <w:ind w:right="3000"/>
        <w:jc w:val="left"/>
        <w:rPr>
          <w:b w:val="0"/>
          <w:bCs w:val="0"/>
        </w:rPr>
      </w:pPr>
      <w:r>
        <w:rPr/>
        <w:t>九、</w:t>
        <w:tab/>
        <w:t>金融工具及其风险分析(续)</w:t>
      </w:r>
      <w:r>
        <w:rPr>
          <w:b w:val="0"/>
          <w:bCs w:val="0"/>
        </w:rPr>
      </w:r>
    </w:p>
    <w:p>
      <w:pPr>
        <w:spacing w:line="240" w:lineRule="auto" w:before="11"/>
        <w:rPr>
          <w:rFonts w:ascii="黑体" w:hAnsi="黑体" w:cs="黑体" w:eastAsia="黑体" w:hint="default"/>
          <w:b/>
          <w:bCs/>
          <w:sz w:val="25"/>
          <w:szCs w:val="25"/>
        </w:rPr>
      </w:pPr>
    </w:p>
    <w:p>
      <w:pPr>
        <w:tabs>
          <w:tab w:pos="766" w:val="left" w:leader="none"/>
        </w:tabs>
        <w:spacing w:line="540" w:lineRule="auto" w:before="0"/>
        <w:ind w:left="779" w:right="6061" w:hanging="658"/>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市场风险(续)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权益工具投资价格风险</w:t>
      </w:r>
      <w:r>
        <w:rPr>
          <w:rFonts w:ascii="黑体" w:hAnsi="黑体" w:cs="黑体" w:eastAsia="黑体" w:hint="default"/>
          <w:sz w:val="20"/>
          <w:szCs w:val="20"/>
        </w:rPr>
      </w:r>
    </w:p>
    <w:p>
      <w:pPr>
        <w:pStyle w:val="BodyText"/>
        <w:spacing w:line="268" w:lineRule="auto" w:before="88"/>
        <w:ind w:left="778" w:right="115"/>
        <w:jc w:val="left"/>
      </w:pPr>
      <w:r>
        <w:rPr/>
        <w:t>权益工具投资价格风险，是指权益性证券的公允价值因股票指数水平和个别证券价值的变</w:t>
      </w:r>
      <w:r>
        <w:rPr>
          <w:spacing w:val="-58"/>
        </w:rPr>
        <w:t> </w:t>
      </w:r>
      <w:r>
        <w:rPr>
          <w:spacing w:val="-58"/>
        </w:rPr>
      </w:r>
      <w:r>
        <w:rPr>
          <w:spacing w:val="-4"/>
        </w:rPr>
        <w:t>化而降低的风险。于2008年12月31日，本集团暴露于因归类为交易性权益工具投资</w:t>
      </w:r>
      <w:r>
        <w:rPr>
          <w:rFonts w:ascii="Arial" w:hAnsi="Arial" w:cs="Arial" w:eastAsia="Arial" w:hint="default"/>
          <w:spacing w:val="-4"/>
        </w:rPr>
        <w:t>(</w:t>
      </w:r>
      <w:r>
        <w:rPr>
          <w:spacing w:val="-4"/>
        </w:rPr>
        <w:t>附注六、</w:t>
      </w:r>
      <w:r>
        <w:rPr>
          <w:spacing w:val="-52"/>
        </w:rPr>
        <w:t> </w:t>
      </w:r>
      <w:r>
        <w:rPr>
          <w:spacing w:val="-52"/>
        </w:rPr>
      </w:r>
      <w:r>
        <w:rPr/>
        <w:t>2</w:t>
      </w:r>
      <w:r>
        <w:rPr>
          <w:rFonts w:ascii="Arial" w:hAnsi="Arial" w:cs="Arial" w:eastAsia="Arial" w:hint="default"/>
        </w:rPr>
        <w:t>)</w:t>
      </w:r>
      <w:r>
        <w:rPr/>
        <w:t>和可供出售权益工具投资</w:t>
      </w:r>
      <w:r>
        <w:rPr>
          <w:rFonts w:ascii="Arial" w:hAnsi="Arial" w:cs="Arial" w:eastAsia="Arial" w:hint="default"/>
        </w:rPr>
        <w:t>(</w:t>
      </w:r>
      <w:r>
        <w:rPr/>
        <w:t>附注六、9</w:t>
      </w:r>
      <w:r>
        <w:rPr>
          <w:rFonts w:ascii="Arial" w:hAnsi="Arial" w:cs="Arial" w:eastAsia="Arial" w:hint="default"/>
        </w:rPr>
        <w:t>)</w:t>
      </w:r>
      <w:r>
        <w:rPr/>
        <w:t>的个别权益工具投资而产生的权益工具投资价格风</w:t>
      </w:r>
      <w:r>
        <w:rPr>
          <w:spacing w:val="-59"/>
        </w:rPr>
        <w:t> </w:t>
      </w:r>
      <w:r>
        <w:rPr>
          <w:spacing w:val="-59"/>
        </w:rPr>
      </w:r>
      <w:r>
        <w:rPr/>
        <w:t>险之下。本集团持有的上市权益工具投资在上海的证券交易所上市，并在资产负债表日以</w:t>
      </w:r>
      <w:r>
        <w:rPr>
          <w:spacing w:val="-58"/>
        </w:rPr>
        <w:t> </w:t>
      </w:r>
      <w:r>
        <w:rPr>
          <w:spacing w:val="-58"/>
        </w:rPr>
      </w:r>
      <w:r>
        <w:rPr/>
        <w:t>市场报价计量。</w:t>
      </w:r>
    </w:p>
    <w:p>
      <w:pPr>
        <w:spacing w:line="240" w:lineRule="auto" w:before="0"/>
        <w:rPr>
          <w:rFonts w:ascii="黑体" w:hAnsi="黑体" w:cs="黑体" w:eastAsia="黑体" w:hint="default"/>
          <w:sz w:val="24"/>
          <w:szCs w:val="24"/>
        </w:rPr>
      </w:pPr>
    </w:p>
    <w:p>
      <w:pPr>
        <w:pStyle w:val="BodyText"/>
        <w:spacing w:line="276" w:lineRule="auto"/>
        <w:ind w:left="778" w:right="115"/>
        <w:jc w:val="left"/>
      </w:pPr>
      <w:r>
        <w:rPr/>
        <w:t>以下证券交易所的、在本年最接近资产负债表日的交易日的收盘时的市场股票指数，以及</w:t>
      </w:r>
      <w:r>
        <w:rPr>
          <w:spacing w:val="-58"/>
        </w:rPr>
        <w:t> </w:t>
      </w:r>
      <w:r>
        <w:rPr>
          <w:spacing w:val="-58"/>
        </w:rPr>
      </w:r>
      <w:r>
        <w:rPr/>
        <w:t>本年度内其各自的最高收盘点和最低收盘点如下：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7"/>
          <w:szCs w:val="27"/>
        </w:rPr>
      </w:pPr>
    </w:p>
    <w:p>
      <w:pPr>
        <w:pStyle w:val="BodyText"/>
        <w:spacing w:line="240" w:lineRule="auto" w:before="38"/>
        <w:ind w:left="852" w:right="3000"/>
        <w:jc w:val="left"/>
      </w:pPr>
      <w:r>
        <w:rPr/>
        <w:pict>
          <v:shape style="position:absolute;margin-left:233.549835pt;margin-top:-54.520237pt;width:281.850pt;height:74.5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3"/>
                    <w:gridCol w:w="947"/>
                    <w:gridCol w:w="853"/>
                    <w:gridCol w:w="1112"/>
                    <w:gridCol w:w="910"/>
                    <w:gridCol w:w="831"/>
                  </w:tblGrid>
                  <w:tr>
                    <w:trPr>
                      <w:trHeight w:val="335"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1"/>
                          <w:jc w:val="right"/>
                          <w:rPr>
                            <w:rFonts w:ascii="黑体" w:hAnsi="黑体" w:cs="黑体" w:eastAsia="黑体" w:hint="default"/>
                            <w:sz w:val="20"/>
                            <w:szCs w:val="20"/>
                          </w:rPr>
                        </w:pPr>
                        <w:r>
                          <w:rPr>
                            <w:rFonts w:ascii="黑体"/>
                            <w:spacing w:val="-1"/>
                            <w:sz w:val="20"/>
                          </w:rPr>
                          <w:t>2008</w:t>
                        </w:r>
                        <w:r>
                          <w:rPr>
                            <w:rFonts w:ascii="黑体"/>
                            <w:sz w:val="20"/>
                          </w:rPr>
                        </w:r>
                      </w:p>
                    </w:tc>
                    <w:tc>
                      <w:tcPr>
                        <w:tcW w:w="947" w:type="dxa"/>
                        <w:tcBorders>
                          <w:top w:val="nil" w:sz="6" w:space="0" w:color="auto"/>
                          <w:left w:val="nil" w:sz="6" w:space="0" w:color="auto"/>
                          <w:bottom w:val="single" w:sz="4" w:space="0" w:color="000000"/>
                          <w:right w:val="nil" w:sz="6" w:space="0" w:color="auto"/>
                        </w:tcBorders>
                      </w:tcPr>
                      <w:p>
                        <w:pP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0"/>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1"/>
                          <w:jc w:val="right"/>
                          <w:rPr>
                            <w:rFonts w:ascii="黑体" w:hAnsi="黑体" w:cs="黑体" w:eastAsia="黑体" w:hint="default"/>
                            <w:sz w:val="20"/>
                            <w:szCs w:val="20"/>
                          </w:rPr>
                        </w:pPr>
                        <w:r>
                          <w:rPr>
                            <w:rFonts w:ascii="黑体"/>
                            <w:spacing w:val="-1"/>
                            <w:sz w:val="20"/>
                          </w:rPr>
                          <w:t>2007</w:t>
                        </w:r>
                        <w:r>
                          <w:rPr>
                            <w:rFonts w:ascii="黑体"/>
                            <w:sz w:val="20"/>
                          </w:rPr>
                        </w:r>
                      </w:p>
                    </w:tc>
                    <w:tc>
                      <w:tcPr>
                        <w:tcW w:w="910" w:type="dxa"/>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9"/>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600"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47"/>
                          <w:jc w:val="right"/>
                          <w:rPr>
                            <w:rFonts w:ascii="黑体" w:hAnsi="黑体" w:cs="黑体" w:eastAsia="黑体" w:hint="default"/>
                            <w:sz w:val="20"/>
                            <w:szCs w:val="20"/>
                          </w:rPr>
                        </w:pPr>
                        <w:r>
                          <w:rPr>
                            <w:rFonts w:ascii="黑体" w:hAnsi="黑体" w:cs="黑体" w:eastAsia="黑体" w:hint="default"/>
                            <w:sz w:val="20"/>
                            <w:szCs w:val="20"/>
                          </w:rPr>
                          <w:t>最高</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0"/>
                          <w:jc w:val="right"/>
                          <w:rPr>
                            <w:rFonts w:ascii="黑体" w:hAnsi="黑体" w:cs="黑体" w:eastAsia="黑体" w:hint="default"/>
                            <w:sz w:val="20"/>
                            <w:szCs w:val="20"/>
                          </w:rPr>
                        </w:pPr>
                        <w:r>
                          <w:rPr>
                            <w:rFonts w:ascii="黑体" w:hAnsi="黑体" w:cs="黑体" w:eastAsia="黑体" w:hint="default"/>
                            <w:sz w:val="20"/>
                            <w:szCs w:val="20"/>
                          </w:rPr>
                          <w:t>最低</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91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27"/>
                          <w:jc w:val="right"/>
                          <w:rPr>
                            <w:rFonts w:ascii="黑体" w:hAnsi="黑体" w:cs="黑体" w:eastAsia="黑体" w:hint="default"/>
                            <w:sz w:val="20"/>
                            <w:szCs w:val="20"/>
                          </w:rPr>
                        </w:pPr>
                        <w:r>
                          <w:rPr>
                            <w:rFonts w:ascii="黑体" w:hAnsi="黑体" w:cs="黑体" w:eastAsia="黑体" w:hint="default"/>
                            <w:sz w:val="20"/>
                            <w:szCs w:val="20"/>
                          </w:rPr>
                          <w:t>最高</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99"/>
                          <w:jc w:val="right"/>
                          <w:rPr>
                            <w:rFonts w:ascii="黑体" w:hAnsi="黑体" w:cs="黑体" w:eastAsia="黑体" w:hint="default"/>
                            <w:sz w:val="20"/>
                            <w:szCs w:val="20"/>
                          </w:rPr>
                        </w:pPr>
                        <w:r>
                          <w:rPr>
                            <w:rFonts w:ascii="黑体" w:hAnsi="黑体" w:cs="黑体" w:eastAsia="黑体" w:hint="default"/>
                            <w:sz w:val="20"/>
                            <w:szCs w:val="20"/>
                          </w:rPr>
                          <w:t>最低</w:t>
                        </w:r>
                      </w:p>
                    </w:tc>
                  </w:tr>
                  <w:tr>
                    <w:trPr>
                      <w:trHeight w:val="555"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25"/>
                          <w:jc w:val="right"/>
                          <w:rPr>
                            <w:rFonts w:ascii="黑体" w:hAnsi="黑体" w:cs="黑体" w:eastAsia="黑体" w:hint="default"/>
                            <w:sz w:val="20"/>
                            <w:szCs w:val="20"/>
                          </w:rPr>
                        </w:pPr>
                        <w:r>
                          <w:rPr>
                            <w:rFonts w:ascii="黑体"/>
                            <w:spacing w:val="-1"/>
                            <w:sz w:val="20"/>
                          </w:rPr>
                          <w:t>1,912</w:t>
                        </w:r>
                        <w:r>
                          <w:rPr>
                            <w:rFonts w:ascii="黑体"/>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47"/>
                          <w:jc w:val="right"/>
                          <w:rPr>
                            <w:rFonts w:ascii="黑体" w:hAnsi="黑体" w:cs="黑体" w:eastAsia="黑体" w:hint="default"/>
                            <w:sz w:val="20"/>
                            <w:szCs w:val="20"/>
                          </w:rPr>
                        </w:pPr>
                        <w:r>
                          <w:rPr>
                            <w:rFonts w:ascii="黑体"/>
                            <w:spacing w:val="-1"/>
                            <w:sz w:val="20"/>
                          </w:rPr>
                          <w:t>5,771</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0"/>
                          <w:jc w:val="right"/>
                          <w:rPr>
                            <w:rFonts w:ascii="黑体" w:hAnsi="黑体" w:cs="黑体" w:eastAsia="黑体" w:hint="default"/>
                            <w:sz w:val="20"/>
                            <w:szCs w:val="20"/>
                          </w:rPr>
                        </w:pPr>
                        <w:r>
                          <w:rPr>
                            <w:rFonts w:ascii="黑体"/>
                            <w:spacing w:val="-1"/>
                            <w:sz w:val="20"/>
                          </w:rPr>
                          <w:t>1,793</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0"/>
                          <w:jc w:val="right"/>
                          <w:rPr>
                            <w:rFonts w:ascii="黑体" w:hAnsi="黑体" w:cs="黑体" w:eastAsia="黑体" w:hint="default"/>
                            <w:sz w:val="20"/>
                            <w:szCs w:val="20"/>
                          </w:rPr>
                        </w:pPr>
                        <w:r>
                          <w:rPr>
                            <w:rFonts w:ascii="黑体"/>
                            <w:spacing w:val="-1"/>
                            <w:sz w:val="20"/>
                          </w:rPr>
                          <w:t>5,521</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27"/>
                          <w:jc w:val="right"/>
                          <w:rPr>
                            <w:rFonts w:ascii="黑体" w:hAnsi="黑体" w:cs="黑体" w:eastAsia="黑体" w:hint="default"/>
                            <w:sz w:val="20"/>
                            <w:szCs w:val="20"/>
                          </w:rPr>
                        </w:pPr>
                        <w:r>
                          <w:rPr>
                            <w:rFonts w:ascii="黑体"/>
                            <w:spacing w:val="-1"/>
                            <w:sz w:val="20"/>
                          </w:rPr>
                          <w:t>6,395</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99"/>
                          <w:jc w:val="right"/>
                          <w:rPr>
                            <w:rFonts w:ascii="黑体" w:hAnsi="黑体" w:cs="黑体" w:eastAsia="黑体" w:hint="default"/>
                            <w:sz w:val="20"/>
                            <w:szCs w:val="20"/>
                          </w:rPr>
                        </w:pPr>
                        <w:r>
                          <w:rPr>
                            <w:rFonts w:ascii="黑体"/>
                            <w:spacing w:val="-1"/>
                            <w:sz w:val="20"/>
                          </w:rPr>
                          <w:t>2,744</w:t>
                        </w:r>
                      </w:p>
                    </w:tc>
                  </w:tr>
                </w:tbl>
                <w:p>
                  <w:pPr/>
                </w:p>
              </w:txbxContent>
            </v:textbox>
            <w10:wrap type="none"/>
          </v:shape>
        </w:pict>
      </w:r>
      <w:r>
        <w:rPr/>
        <w:t>上海—A股指数</w:t>
      </w:r>
    </w:p>
    <w:p>
      <w:pPr>
        <w:spacing w:after="0" w:line="240" w:lineRule="auto"/>
        <w:jc w:val="left"/>
        <w:sectPr>
          <w:pgSz w:w="11910" w:h="16840"/>
          <w:pgMar w:header="935" w:footer="1140" w:top="2440" w:bottom="1340" w:left="1580" w:right="1480"/>
        </w:sectPr>
      </w:pPr>
    </w:p>
    <w:p>
      <w:pPr>
        <w:spacing w:line="240" w:lineRule="auto" w:before="12"/>
        <w:rPr>
          <w:rFonts w:ascii="黑体" w:hAnsi="黑体" w:cs="黑体" w:eastAsia="黑体" w:hint="default"/>
          <w:sz w:val="19"/>
          <w:szCs w:val="19"/>
        </w:rPr>
      </w:pPr>
    </w:p>
    <w:p>
      <w:pPr>
        <w:pStyle w:val="Heading7"/>
        <w:tabs>
          <w:tab w:pos="804" w:val="left" w:leader="none"/>
        </w:tabs>
        <w:spacing w:line="240" w:lineRule="auto"/>
        <w:ind w:left="201" w:right="5450"/>
        <w:jc w:val="left"/>
        <w:rPr>
          <w:b w:val="0"/>
          <w:bCs w:val="0"/>
        </w:rPr>
      </w:pPr>
      <w:r>
        <w:rPr/>
        <w:t>九、</w:t>
        <w:tab/>
        <w:t>金融工具及其风险分析(续)</w:t>
      </w:r>
      <w:r>
        <w:rPr>
          <w:b w:val="0"/>
          <w:bCs w:val="0"/>
        </w:rPr>
      </w:r>
    </w:p>
    <w:p>
      <w:pPr>
        <w:spacing w:line="240" w:lineRule="auto" w:before="8"/>
        <w:rPr>
          <w:rFonts w:ascii="黑体" w:hAnsi="黑体" w:cs="黑体" w:eastAsia="黑体" w:hint="default"/>
          <w:b/>
          <w:bCs/>
          <w:sz w:val="28"/>
          <w:szCs w:val="28"/>
        </w:rPr>
      </w:pPr>
    </w:p>
    <w:p>
      <w:pPr>
        <w:tabs>
          <w:tab w:pos="846" w:val="left" w:leader="none"/>
        </w:tabs>
        <w:spacing w:line="504" w:lineRule="auto" w:before="0"/>
        <w:ind w:left="859" w:right="5560" w:hanging="658"/>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市场风险(续)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权益工具投资价格风险</w:t>
      </w:r>
      <w:r>
        <w:rPr>
          <w:rFonts w:ascii="黑体" w:hAnsi="黑体" w:cs="黑体" w:eastAsia="黑体" w:hint="default"/>
          <w:sz w:val="20"/>
          <w:szCs w:val="20"/>
        </w:rPr>
      </w:r>
      <w:r>
        <w:rPr>
          <w:rFonts w:ascii="黑体" w:hAnsi="黑体" w:cs="黑体" w:eastAsia="黑体" w:hint="default"/>
          <w:b/>
          <w:bCs/>
          <w:sz w:val="20"/>
          <w:szCs w:val="20"/>
        </w:rPr>
        <w:t>(续)</w:t>
      </w:r>
      <w:r>
        <w:rPr>
          <w:rFonts w:ascii="黑体" w:hAnsi="黑体" w:cs="黑体" w:eastAsia="黑体" w:hint="default"/>
          <w:sz w:val="20"/>
          <w:szCs w:val="20"/>
        </w:rPr>
      </w:r>
    </w:p>
    <w:p>
      <w:pPr>
        <w:pStyle w:val="BodyText"/>
        <w:spacing w:line="268" w:lineRule="auto" w:before="118"/>
        <w:ind w:left="859" w:right="152"/>
        <w:jc w:val="both"/>
      </w:pPr>
      <w:r>
        <w:rPr>
          <w:spacing w:val="-1"/>
        </w:rPr>
        <w:t>下表说明了，在所有其他变量保持不变，且不考虑任何税务影响的情况下，本集团的利润</w:t>
      </w:r>
      <w:r>
        <w:rPr>
          <w:spacing w:val="-56"/>
        </w:rPr>
        <w:t> </w:t>
      </w:r>
      <w:r>
        <w:rPr>
          <w:spacing w:val="-56"/>
        </w:rPr>
      </w:r>
      <w:r>
        <w:rPr>
          <w:spacing w:val="2"/>
        </w:rPr>
        <w:t>总额和股东权益对权益工具投资的公允价值的每</w:t>
      </w:r>
      <w:r>
        <w:rPr>
          <w:rFonts w:ascii="Arial" w:hAnsi="Arial" w:cs="Arial" w:eastAsia="Arial" w:hint="default"/>
          <w:spacing w:val="2"/>
        </w:rPr>
        <w:t>10%</w:t>
      </w:r>
      <w:r>
        <w:rPr>
          <w:spacing w:val="2"/>
        </w:rPr>
        <w:t>的增加</w:t>
      </w:r>
      <w:r>
        <w:rPr>
          <w:rFonts w:ascii="Arial" w:hAnsi="Arial" w:cs="Arial" w:eastAsia="Arial" w:hint="default"/>
          <w:spacing w:val="2"/>
        </w:rPr>
        <w:t>(</w:t>
      </w:r>
      <w:r>
        <w:rPr>
          <w:spacing w:val="2"/>
        </w:rPr>
        <w:t>以资产负债表日的账面价值</w:t>
      </w:r>
      <w:r>
        <w:rPr>
          <w:spacing w:val="-58"/>
        </w:rPr>
        <w:t> </w:t>
      </w:r>
      <w:r>
        <w:rPr>
          <w:spacing w:val="-58"/>
        </w:rPr>
      </w:r>
      <w:r>
        <w:rPr/>
        <w:t>为基础</w:t>
      </w:r>
      <w:r>
        <w:rPr>
          <w:rFonts w:ascii="Arial" w:hAnsi="Arial" w:cs="Arial" w:eastAsia="Arial" w:hint="default"/>
        </w:rPr>
        <w:t>)</w:t>
      </w:r>
      <w:r>
        <w:rPr/>
        <w:t>的敏感性。</w:t>
      </w:r>
    </w:p>
    <w:p>
      <w:pPr>
        <w:spacing w:line="240" w:lineRule="auto" w:before="2"/>
        <w:rPr>
          <w:rFonts w:ascii="黑体" w:hAnsi="黑体" w:cs="黑体" w:eastAsia="黑体" w:hint="default"/>
          <w:sz w:val="21"/>
          <w:szCs w:val="21"/>
        </w:rPr>
      </w:pPr>
    </w:p>
    <w:p>
      <w:pPr>
        <w:pStyle w:val="BodyText"/>
        <w:tabs>
          <w:tab w:pos="6467" w:val="left" w:leader="none"/>
          <w:tab w:pos="7845" w:val="left" w:leader="none"/>
        </w:tabs>
        <w:spacing w:line="240" w:lineRule="auto"/>
        <w:ind w:left="4696" w:right="0"/>
        <w:jc w:val="left"/>
      </w:pPr>
      <w:r>
        <w:rPr>
          <w:spacing w:val="-1"/>
        </w:rPr>
        <w:t>权益工具投资</w:t>
        <w:tab/>
      </w:r>
      <w:r>
        <w:rPr/>
        <w:t>利润总额</w:t>
        <w:tab/>
        <w:t>股东权益</w:t>
      </w:r>
    </w:p>
    <w:p>
      <w:pPr>
        <w:spacing w:line="240" w:lineRule="auto" w:before="1"/>
        <w:rPr>
          <w:rFonts w:ascii="黑体" w:hAnsi="黑体" w:cs="黑体" w:eastAsia="黑体" w:hint="default"/>
          <w:sz w:val="3"/>
          <w:szCs w:val="3"/>
        </w:rPr>
      </w:pPr>
    </w:p>
    <w:tbl>
      <w:tblPr>
        <w:tblW w:w="0" w:type="auto"/>
        <w:jc w:val="left"/>
        <w:tblInd w:w="806" w:type="dxa"/>
        <w:tblLayout w:type="fixed"/>
        <w:tblCellMar>
          <w:top w:w="0" w:type="dxa"/>
          <w:left w:w="0" w:type="dxa"/>
          <w:bottom w:w="0" w:type="dxa"/>
          <w:right w:w="0" w:type="dxa"/>
        </w:tblCellMar>
        <w:tblLook w:val="01E0"/>
      </w:tblPr>
      <w:tblGrid>
        <w:gridCol w:w="3284"/>
        <w:gridCol w:w="1966"/>
        <w:gridCol w:w="1401"/>
        <w:gridCol w:w="1259"/>
      </w:tblGrid>
      <w:tr>
        <w:trPr>
          <w:trHeight w:val="91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2008</w:t>
            </w:r>
            <w:r>
              <w:rPr>
                <w:rFonts w:ascii="黑体" w:hAnsi="黑体" w:cs="黑体" w:eastAsia="黑体" w:hint="default"/>
                <w:sz w:val="20"/>
                <w:szCs w:val="20"/>
              </w:rPr>
              <w:t>年</w:t>
            </w:r>
          </w:p>
          <w:p>
            <w:pPr>
              <w:pStyle w:val="TableParagraph"/>
              <w:spacing w:line="240" w:lineRule="auto" w:before="24"/>
              <w:ind w:left="35" w:right="0"/>
              <w:jc w:val="left"/>
              <w:rPr>
                <w:rFonts w:ascii="黑体" w:hAnsi="黑体" w:cs="黑体" w:eastAsia="黑体" w:hint="default"/>
                <w:sz w:val="20"/>
                <w:szCs w:val="20"/>
              </w:rPr>
            </w:pPr>
            <w:r>
              <w:rPr>
                <w:rFonts w:ascii="黑体" w:hAnsi="黑体" w:cs="黑体" w:eastAsia="黑体" w:hint="default"/>
                <w:sz w:val="20"/>
                <w:szCs w:val="20"/>
              </w:rPr>
              <w:t>权益工具投资</w:t>
            </w:r>
          </w:p>
        </w:tc>
        <w:tc>
          <w:tcPr>
            <w:tcW w:w="1966" w:type="dxa"/>
            <w:tcBorders>
              <w:top w:val="nil" w:sz="6" w:space="0" w:color="auto"/>
              <w:left w:val="nil" w:sz="6" w:space="0" w:color="auto"/>
              <w:bottom w:val="nil" w:sz="6" w:space="0" w:color="auto"/>
              <w:right w:val="nil" w:sz="6" w:space="0" w:color="auto"/>
            </w:tcBorders>
          </w:tcPr>
          <w:p>
            <w:pPr>
              <w:pStyle w:val="TableParagraph"/>
              <w:spacing w:line="260" w:lineRule="exact"/>
              <w:ind w:right="158"/>
              <w:jc w:val="right"/>
              <w:rPr>
                <w:rFonts w:ascii="黑体" w:hAnsi="黑体" w:cs="黑体" w:eastAsia="黑体" w:hint="default"/>
                <w:sz w:val="20"/>
                <w:szCs w:val="20"/>
              </w:rPr>
            </w:pPr>
            <w:r>
              <w:rPr>
                <w:rFonts w:ascii="黑体" w:hAnsi="黑体" w:cs="黑体" w:eastAsia="黑体" w:hint="default"/>
                <w:sz w:val="20"/>
                <w:szCs w:val="20"/>
              </w:rPr>
              <w:t>账面价值</w:t>
            </w:r>
          </w:p>
        </w:tc>
        <w:tc>
          <w:tcPr>
            <w:tcW w:w="1401" w:type="dxa"/>
            <w:tcBorders>
              <w:top w:val="nil" w:sz="6" w:space="0" w:color="auto"/>
              <w:left w:val="nil" w:sz="6" w:space="0" w:color="auto"/>
              <w:bottom w:val="nil" w:sz="6" w:space="0" w:color="auto"/>
              <w:right w:val="nil" w:sz="6" w:space="0" w:color="auto"/>
            </w:tcBorders>
          </w:tcPr>
          <w:p>
            <w:pPr>
              <w:pStyle w:val="TableParagraph"/>
              <w:spacing w:line="274" w:lineRule="exact"/>
              <w:ind w:right="186"/>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1259" w:type="dxa"/>
            <w:tcBorders>
              <w:top w:val="nil" w:sz="6" w:space="0" w:color="auto"/>
              <w:left w:val="nil" w:sz="6" w:space="0" w:color="auto"/>
              <w:bottom w:val="nil" w:sz="6" w:space="0" w:color="auto"/>
              <w:right w:val="nil" w:sz="6" w:space="0" w:color="auto"/>
            </w:tcBorders>
          </w:tcPr>
          <w:p>
            <w:pPr>
              <w:pStyle w:val="TableParagraph"/>
              <w:spacing w:line="274" w:lineRule="exact"/>
              <w:ind w:right="68"/>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r>
      <w:tr>
        <w:trPr>
          <w:trHeight w:val="30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上海—可供出售权益工具投资</w:t>
            </w:r>
          </w:p>
        </w:tc>
        <w:tc>
          <w:tcPr>
            <w:tcW w:w="1966" w:type="dxa"/>
            <w:tcBorders>
              <w:top w:val="nil" w:sz="6" w:space="0" w:color="auto"/>
              <w:left w:val="nil" w:sz="6" w:space="0" w:color="auto"/>
              <w:bottom w:val="nil" w:sz="6" w:space="0" w:color="auto"/>
              <w:right w:val="nil" w:sz="6" w:space="0" w:color="auto"/>
            </w:tcBorders>
          </w:tcPr>
          <w:p>
            <w:pPr>
              <w:pStyle w:val="TableParagraph"/>
              <w:spacing w:line="250" w:lineRule="exact"/>
              <w:ind w:right="158"/>
              <w:jc w:val="right"/>
              <w:rPr>
                <w:rFonts w:ascii="黑体" w:hAnsi="黑体" w:cs="黑体" w:eastAsia="黑体" w:hint="default"/>
                <w:sz w:val="20"/>
                <w:szCs w:val="20"/>
              </w:rPr>
            </w:pPr>
            <w:r>
              <w:rPr>
                <w:rFonts w:ascii="黑体"/>
                <w:spacing w:val="-1"/>
                <w:sz w:val="20"/>
              </w:rPr>
              <w:t>276,210,000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0" w:lineRule="exact"/>
              <w:ind w:left="111" w:right="0"/>
              <w:jc w:val="left"/>
              <w:rPr>
                <w:rFonts w:ascii="黑体" w:hAnsi="黑体" w:cs="黑体" w:eastAsia="黑体" w:hint="default"/>
                <w:sz w:val="20"/>
                <w:szCs w:val="20"/>
              </w:rPr>
            </w:pPr>
            <w:r>
              <w:rPr>
                <w:rFonts w:ascii="黑体"/>
                <w:sz w:val="20"/>
              </w:rPr>
              <w:t>(2,762,100)</w:t>
            </w:r>
          </w:p>
        </w:tc>
        <w:tc>
          <w:tcPr>
            <w:tcW w:w="1259" w:type="dxa"/>
            <w:tcBorders>
              <w:top w:val="nil" w:sz="6" w:space="0" w:color="auto"/>
              <w:left w:val="nil" w:sz="6" w:space="0" w:color="auto"/>
              <w:bottom w:val="nil" w:sz="6" w:space="0" w:color="auto"/>
              <w:right w:val="nil" w:sz="6" w:space="0" w:color="auto"/>
            </w:tcBorders>
          </w:tcPr>
          <w:p>
            <w:pPr>
              <w:pStyle w:val="TableParagraph"/>
              <w:spacing w:line="250" w:lineRule="exact"/>
              <w:ind w:right="69"/>
              <w:jc w:val="right"/>
              <w:rPr>
                <w:rFonts w:ascii="黑体" w:hAnsi="黑体" w:cs="黑体" w:eastAsia="黑体" w:hint="default"/>
                <w:sz w:val="20"/>
                <w:szCs w:val="20"/>
              </w:rPr>
            </w:pPr>
            <w:r>
              <w:rPr>
                <w:rFonts w:ascii="黑体"/>
                <w:spacing w:val="-1"/>
                <w:sz w:val="20"/>
              </w:rPr>
              <w:t>24,858,900</w:t>
            </w:r>
            <w:r>
              <w:rPr>
                <w:rFonts w:ascii="黑体"/>
                <w:sz w:val="20"/>
              </w:rPr>
            </w:r>
          </w:p>
        </w:tc>
      </w:tr>
      <w:tr>
        <w:trPr>
          <w:trHeight w:val="46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上海—交易性权益工具投资</w:t>
            </w:r>
          </w:p>
        </w:tc>
        <w:tc>
          <w:tcPr>
            <w:tcW w:w="1966" w:type="dxa"/>
            <w:tcBorders>
              <w:top w:val="nil" w:sz="6" w:space="0" w:color="auto"/>
              <w:left w:val="nil" w:sz="6" w:space="0" w:color="auto"/>
              <w:bottom w:val="nil" w:sz="6" w:space="0" w:color="auto"/>
              <w:right w:val="nil" w:sz="6" w:space="0" w:color="auto"/>
            </w:tcBorders>
          </w:tcPr>
          <w:p>
            <w:pPr>
              <w:pStyle w:val="TableParagraph"/>
              <w:spacing w:line="250" w:lineRule="exact"/>
              <w:ind w:right="160"/>
              <w:jc w:val="right"/>
              <w:rPr>
                <w:rFonts w:ascii="黑体" w:hAnsi="黑体" w:cs="黑体" w:eastAsia="黑体" w:hint="default"/>
                <w:sz w:val="20"/>
                <w:szCs w:val="20"/>
              </w:rPr>
            </w:pPr>
            <w:r>
              <w:rPr>
                <w:rFonts w:ascii="黑体"/>
                <w:spacing w:val="-1"/>
                <w:sz w:val="20"/>
              </w:rPr>
              <w:t>60,503,942</w:t>
            </w:r>
            <w:r>
              <w:rPr>
                <w:rFonts w:ascii="黑体"/>
                <w:sz w:val="20"/>
              </w:rPr>
            </w:r>
          </w:p>
        </w:tc>
        <w:tc>
          <w:tcPr>
            <w:tcW w:w="1401" w:type="dxa"/>
            <w:tcBorders>
              <w:top w:val="nil" w:sz="6" w:space="0" w:color="auto"/>
              <w:left w:val="nil" w:sz="6" w:space="0" w:color="auto"/>
              <w:bottom w:val="nil" w:sz="6" w:space="0" w:color="auto"/>
              <w:right w:val="nil" w:sz="6" w:space="0" w:color="auto"/>
            </w:tcBorders>
          </w:tcPr>
          <w:p>
            <w:pPr>
              <w:pStyle w:val="TableParagraph"/>
              <w:spacing w:line="250" w:lineRule="exact"/>
              <w:ind w:left="211" w:right="0"/>
              <w:jc w:val="left"/>
              <w:rPr>
                <w:rFonts w:ascii="黑体" w:hAnsi="黑体" w:cs="黑体" w:eastAsia="黑体" w:hint="default"/>
                <w:sz w:val="20"/>
                <w:szCs w:val="20"/>
              </w:rPr>
            </w:pPr>
            <w:r>
              <w:rPr>
                <w:rFonts w:ascii="黑体"/>
                <w:sz w:val="20"/>
              </w:rPr>
              <w:t>5,445,355</w:t>
            </w:r>
          </w:p>
        </w:tc>
        <w:tc>
          <w:tcPr>
            <w:tcW w:w="1259" w:type="dxa"/>
            <w:tcBorders>
              <w:top w:val="nil" w:sz="6" w:space="0" w:color="auto"/>
              <w:left w:val="nil" w:sz="6" w:space="0" w:color="auto"/>
              <w:bottom w:val="nil" w:sz="6" w:space="0" w:color="auto"/>
              <w:right w:val="nil" w:sz="6" w:space="0" w:color="auto"/>
            </w:tcBorders>
          </w:tcPr>
          <w:p>
            <w:pPr>
              <w:pStyle w:val="TableParagraph"/>
              <w:spacing w:line="250" w:lineRule="exact"/>
              <w:ind w:right="69"/>
              <w:jc w:val="right"/>
              <w:rPr>
                <w:rFonts w:ascii="黑体" w:hAnsi="黑体" w:cs="黑体" w:eastAsia="黑体" w:hint="default"/>
                <w:sz w:val="20"/>
                <w:szCs w:val="20"/>
              </w:rPr>
            </w:pPr>
            <w:r>
              <w:rPr>
                <w:rFonts w:ascii="黑体"/>
                <w:spacing w:val="-1"/>
                <w:sz w:val="20"/>
              </w:rPr>
              <w:t>5,445,355</w:t>
            </w:r>
            <w:r>
              <w:rPr>
                <w:rFonts w:ascii="黑体"/>
                <w:sz w:val="20"/>
              </w:rPr>
            </w:r>
          </w:p>
        </w:tc>
      </w:tr>
      <w:tr>
        <w:trPr>
          <w:trHeight w:val="460" w:hRule="exact"/>
        </w:trPr>
        <w:tc>
          <w:tcPr>
            <w:tcW w:w="3284"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14"/>
              <w:jc w:val="right"/>
              <w:rPr>
                <w:rFonts w:ascii="黑体" w:hAnsi="黑体" w:cs="黑体" w:eastAsia="黑体" w:hint="default"/>
                <w:sz w:val="20"/>
                <w:szCs w:val="20"/>
              </w:rPr>
            </w:pPr>
            <w:r>
              <w:rPr>
                <w:rFonts w:ascii="黑体" w:hAnsi="黑体" w:cs="黑体" w:eastAsia="黑体" w:hint="default"/>
                <w:spacing w:val="-1"/>
                <w:sz w:val="20"/>
                <w:szCs w:val="20"/>
              </w:rPr>
              <w:t>权益工具投资</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3"/>
              <w:jc w:val="right"/>
              <w:rPr>
                <w:rFonts w:ascii="黑体" w:hAnsi="黑体" w:cs="黑体" w:eastAsia="黑体" w:hint="default"/>
                <w:sz w:val="20"/>
                <w:szCs w:val="20"/>
              </w:rPr>
            </w:pPr>
            <w:r>
              <w:rPr>
                <w:rFonts w:ascii="黑体" w:hAnsi="黑体" w:cs="黑体" w:eastAsia="黑体" w:hint="default"/>
                <w:sz w:val="20"/>
                <w:szCs w:val="20"/>
              </w:rPr>
              <w:t>利润总额</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8"/>
              <w:jc w:val="right"/>
              <w:rPr>
                <w:rFonts w:ascii="黑体" w:hAnsi="黑体" w:cs="黑体" w:eastAsia="黑体" w:hint="default"/>
                <w:sz w:val="20"/>
                <w:szCs w:val="20"/>
              </w:rPr>
            </w:pPr>
            <w:r>
              <w:rPr>
                <w:rFonts w:ascii="黑体" w:hAnsi="黑体" w:cs="黑体" w:eastAsia="黑体" w:hint="default"/>
                <w:sz w:val="20"/>
                <w:szCs w:val="20"/>
              </w:rPr>
              <w:t>股东权益</w:t>
            </w:r>
          </w:p>
        </w:tc>
      </w:tr>
      <w:tr>
        <w:trPr>
          <w:trHeight w:val="605"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62" w:right="0"/>
              <w:jc w:val="left"/>
              <w:rPr>
                <w:rFonts w:ascii="黑体" w:hAnsi="黑体" w:cs="黑体" w:eastAsia="黑体" w:hint="default"/>
                <w:sz w:val="20"/>
                <w:szCs w:val="20"/>
              </w:rPr>
            </w:pPr>
            <w:r>
              <w:rPr>
                <w:rFonts w:ascii="Arial" w:hAnsi="Arial" w:cs="Arial" w:eastAsia="Arial" w:hint="default"/>
                <w:sz w:val="20"/>
                <w:szCs w:val="20"/>
              </w:rPr>
              <w:t>2007</w:t>
            </w:r>
            <w:r>
              <w:rPr>
                <w:rFonts w:ascii="黑体" w:hAnsi="黑体" w:cs="黑体" w:eastAsia="黑体" w:hint="default"/>
                <w:sz w:val="20"/>
                <w:szCs w:val="20"/>
              </w:rPr>
              <w:t>年</w:t>
            </w:r>
          </w:p>
        </w:tc>
        <w:tc>
          <w:tcPr>
            <w:tcW w:w="1966" w:type="dxa"/>
            <w:tcBorders>
              <w:top w:val="nil" w:sz="6" w:space="0" w:color="auto"/>
              <w:left w:val="nil" w:sz="6" w:space="0" w:color="auto"/>
              <w:bottom w:val="nil" w:sz="6" w:space="0" w:color="auto"/>
              <w:right w:val="nil" w:sz="6" w:space="0" w:color="auto"/>
            </w:tcBorders>
          </w:tcPr>
          <w:p>
            <w:pPr>
              <w:pStyle w:val="TableParagraph"/>
              <w:spacing w:line="250" w:lineRule="exact"/>
              <w:ind w:right="115"/>
              <w:jc w:val="right"/>
              <w:rPr>
                <w:rFonts w:ascii="黑体" w:hAnsi="黑体" w:cs="黑体" w:eastAsia="黑体" w:hint="default"/>
                <w:sz w:val="20"/>
                <w:szCs w:val="20"/>
              </w:rPr>
            </w:pPr>
            <w:r>
              <w:rPr>
                <w:rFonts w:ascii="黑体" w:hAnsi="黑体" w:cs="黑体" w:eastAsia="黑体" w:hint="default"/>
                <w:sz w:val="20"/>
                <w:szCs w:val="20"/>
              </w:rPr>
              <w:t>账面价值</w:t>
            </w:r>
          </w:p>
        </w:tc>
        <w:tc>
          <w:tcPr>
            <w:tcW w:w="1401" w:type="dxa"/>
            <w:tcBorders>
              <w:top w:val="nil" w:sz="6" w:space="0" w:color="auto"/>
              <w:left w:val="nil" w:sz="6" w:space="0" w:color="auto"/>
              <w:bottom w:val="nil" w:sz="6" w:space="0" w:color="auto"/>
              <w:right w:val="nil" w:sz="6" w:space="0" w:color="auto"/>
            </w:tcBorders>
          </w:tcPr>
          <w:p>
            <w:pPr>
              <w:pStyle w:val="TableParagraph"/>
              <w:spacing w:line="264" w:lineRule="exact"/>
              <w:ind w:right="194"/>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1259" w:type="dxa"/>
            <w:tcBorders>
              <w:top w:val="nil" w:sz="6" w:space="0" w:color="auto"/>
              <w:left w:val="nil" w:sz="6" w:space="0" w:color="auto"/>
              <w:bottom w:val="nil" w:sz="6" w:space="0" w:color="auto"/>
              <w:right w:val="nil" w:sz="6" w:space="0" w:color="auto"/>
            </w:tcBorders>
          </w:tcPr>
          <w:p>
            <w:pPr>
              <w:pStyle w:val="TableParagraph"/>
              <w:spacing w:line="264" w:lineRule="exact"/>
              <w:ind w:right="38"/>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r>
      <w:tr>
        <w:trPr>
          <w:trHeight w:val="295"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黑体" w:hAnsi="黑体" w:cs="黑体" w:eastAsia="黑体" w:hint="default"/>
                <w:sz w:val="20"/>
                <w:szCs w:val="20"/>
              </w:rPr>
            </w:pPr>
            <w:r>
              <w:rPr>
                <w:rFonts w:ascii="黑体" w:hAnsi="黑体" w:cs="黑体" w:eastAsia="黑体" w:hint="default"/>
                <w:sz w:val="20"/>
                <w:szCs w:val="20"/>
              </w:rPr>
              <w:t>权益工具投资</w:t>
            </w:r>
          </w:p>
        </w:tc>
        <w:tc>
          <w:tcPr>
            <w:tcW w:w="1966"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30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上海—可供出售权益工具投资</w:t>
            </w:r>
          </w:p>
        </w:tc>
        <w:tc>
          <w:tcPr>
            <w:tcW w:w="1966"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953,993,250</w:t>
            </w:r>
          </w:p>
        </w:tc>
        <w:tc>
          <w:tcPr>
            <w:tcW w:w="1401"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sz w:val="20"/>
              </w:rPr>
              <w:t>(9,539,933)</w:t>
            </w:r>
          </w:p>
        </w:tc>
        <w:tc>
          <w:tcPr>
            <w:tcW w:w="1259"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pacing w:val="-1"/>
                <w:sz w:val="20"/>
              </w:rPr>
              <w:t>85,859,393</w:t>
            </w:r>
            <w:r>
              <w:rPr>
                <w:rFonts w:ascii="黑体"/>
                <w:sz w:val="20"/>
              </w:rPr>
            </w:r>
          </w:p>
        </w:tc>
      </w:tr>
      <w:tr>
        <w:trPr>
          <w:trHeight w:val="35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上海—交易性权益工具投资</w:t>
            </w:r>
          </w:p>
        </w:tc>
        <w:tc>
          <w:tcPr>
            <w:tcW w:w="1966" w:type="dxa"/>
            <w:tcBorders>
              <w:top w:val="nil" w:sz="6" w:space="0" w:color="auto"/>
              <w:left w:val="nil" w:sz="6" w:space="0" w:color="auto"/>
              <w:bottom w:val="nil" w:sz="6" w:space="0" w:color="auto"/>
              <w:right w:val="nil" w:sz="6" w:space="0" w:color="auto"/>
            </w:tcBorders>
          </w:tcPr>
          <w:p>
            <w:pPr>
              <w:pStyle w:val="TableParagraph"/>
              <w:spacing w:line="250" w:lineRule="exact"/>
              <w:ind w:right="108"/>
              <w:jc w:val="right"/>
              <w:rPr>
                <w:rFonts w:ascii="黑体" w:hAnsi="黑体" w:cs="黑体" w:eastAsia="黑体" w:hint="default"/>
                <w:sz w:val="20"/>
                <w:szCs w:val="20"/>
              </w:rPr>
            </w:pPr>
            <w:r>
              <w:rPr>
                <w:rFonts w:ascii="黑体"/>
                <w:spacing w:val="-1"/>
                <w:sz w:val="20"/>
              </w:rPr>
              <w:t>137,966,401</w:t>
            </w:r>
          </w:p>
        </w:tc>
        <w:tc>
          <w:tcPr>
            <w:tcW w:w="1401" w:type="dxa"/>
            <w:tcBorders>
              <w:top w:val="nil" w:sz="6" w:space="0" w:color="auto"/>
              <w:left w:val="nil" w:sz="6" w:space="0" w:color="auto"/>
              <w:bottom w:val="nil" w:sz="6" w:space="0" w:color="auto"/>
              <w:right w:val="nil" w:sz="6" w:space="0" w:color="auto"/>
            </w:tcBorders>
          </w:tcPr>
          <w:p>
            <w:pPr>
              <w:pStyle w:val="TableParagraph"/>
              <w:spacing w:line="250" w:lineRule="exact"/>
              <w:ind w:left="110" w:right="0"/>
              <w:jc w:val="left"/>
              <w:rPr>
                <w:rFonts w:ascii="黑体" w:hAnsi="黑体" w:cs="黑体" w:eastAsia="黑体" w:hint="default"/>
                <w:sz w:val="20"/>
                <w:szCs w:val="20"/>
              </w:rPr>
            </w:pPr>
            <w:r>
              <w:rPr>
                <w:rFonts w:ascii="黑体"/>
                <w:sz w:val="20"/>
              </w:rPr>
              <w:t>12,416,976</w:t>
            </w:r>
          </w:p>
        </w:tc>
        <w:tc>
          <w:tcPr>
            <w:tcW w:w="1259"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黑体" w:hAnsi="黑体" w:cs="黑体" w:eastAsia="黑体" w:hint="default"/>
                <w:sz w:val="20"/>
                <w:szCs w:val="20"/>
              </w:rPr>
            </w:pPr>
            <w:r>
              <w:rPr>
                <w:rFonts w:ascii="黑体"/>
                <w:spacing w:val="-1"/>
                <w:sz w:val="20"/>
              </w:rPr>
              <w:t>12,416,976</w:t>
            </w:r>
            <w:r>
              <w:rPr>
                <w:rFonts w:ascii="黑体"/>
                <w:sz w:val="20"/>
              </w:rPr>
            </w:r>
          </w:p>
        </w:tc>
      </w:tr>
    </w:tbl>
    <w:p>
      <w:pPr>
        <w:spacing w:line="240" w:lineRule="auto" w:before="10"/>
        <w:rPr>
          <w:rFonts w:ascii="黑体" w:hAnsi="黑体" w:cs="黑体" w:eastAsia="黑体" w:hint="default"/>
          <w:sz w:val="14"/>
          <w:szCs w:val="14"/>
        </w:rPr>
      </w:pPr>
    </w:p>
    <w:p>
      <w:pPr>
        <w:pStyle w:val="BodyText"/>
        <w:tabs>
          <w:tab w:pos="831" w:val="left" w:leader="none"/>
        </w:tabs>
        <w:spacing w:line="513" w:lineRule="auto" w:before="38"/>
        <w:ind w:left="800" w:right="420" w:hanging="675"/>
        <w:jc w:val="left"/>
      </w:pPr>
      <w:r>
        <w:rPr>
          <w:rFonts w:ascii="Arial" w:hAnsi="Arial" w:cs="Arial" w:eastAsia="Arial" w:hint="default"/>
          <w:b/>
          <w:bCs/>
          <w:spacing w:val="-1"/>
        </w:rPr>
        <w:t>4.</w:t>
        <w:tab/>
        <w:tab/>
      </w:r>
      <w:r>
        <w:rPr>
          <w:rFonts w:ascii="黑体" w:hAnsi="黑体" w:cs="黑体" w:eastAsia="黑体" w:hint="default"/>
          <w:b/>
          <w:bCs/>
        </w:rPr>
        <w:t>公允价值</w:t>
      </w:r>
      <w:r>
        <w:rPr>
          <w:rFonts w:ascii="黑体" w:hAnsi="黑体" w:cs="黑体" w:eastAsia="黑体" w:hint="default"/>
          <w:b/>
          <w:bCs/>
          <w:w w:val="99"/>
        </w:rPr>
        <w:t> </w:t>
      </w:r>
      <w:r>
        <w:rPr>
          <w:spacing w:val="-1"/>
        </w:rPr>
        <w:t>本集团和本公司的金融资产及金融负债的公允价值与其相应的账面价值并无重大差异。</w:t>
      </w:r>
    </w:p>
    <w:p>
      <w:pPr>
        <w:tabs>
          <w:tab w:pos="822" w:val="left" w:leader="none"/>
        </w:tabs>
        <w:spacing w:line="549" w:lineRule="auto" w:before="87"/>
        <w:ind w:left="817" w:right="3404" w:hanging="700"/>
        <w:jc w:val="left"/>
        <w:rPr>
          <w:rFonts w:ascii="黑体" w:hAnsi="黑体" w:cs="黑体" w:eastAsia="黑体" w:hint="default"/>
          <w:sz w:val="20"/>
          <w:szCs w:val="20"/>
        </w:rPr>
      </w:pPr>
      <w:r>
        <w:rPr>
          <w:rFonts w:ascii="黑体" w:hAnsi="黑体" w:cs="黑体" w:eastAsia="黑体" w:hint="default"/>
          <w:b/>
          <w:bCs/>
          <w:w w:val="95"/>
          <w:sz w:val="20"/>
          <w:szCs w:val="20"/>
        </w:rPr>
        <w:t>十、</w:t>
        <w:tab/>
        <w:tab/>
      </w:r>
      <w:r>
        <w:rPr>
          <w:rFonts w:ascii="黑体" w:hAnsi="黑体" w:cs="黑体" w:eastAsia="黑体" w:hint="default"/>
          <w:b/>
          <w:bCs/>
          <w:sz w:val="20"/>
          <w:szCs w:val="20"/>
        </w:rPr>
        <w:t>或有负债</w:t>
      </w:r>
      <w:r>
        <w:rPr>
          <w:rFonts w:ascii="黑体" w:hAnsi="黑体" w:cs="黑体" w:eastAsia="黑体" w:hint="default"/>
          <w:b/>
          <w:bCs/>
          <w:w w:val="99"/>
          <w:sz w:val="20"/>
          <w:szCs w:val="20"/>
        </w:rPr>
        <w:t> </w:t>
      </w:r>
      <w:r>
        <w:rPr>
          <w:rFonts w:ascii="黑体" w:hAnsi="黑体" w:cs="黑体" w:eastAsia="黑体" w:hint="default"/>
          <w:spacing w:val="-2"/>
          <w:sz w:val="20"/>
          <w:szCs w:val="20"/>
        </w:rPr>
        <w:t>本集团和本公司于2008年12月31日无重大或有负债。</w:t>
      </w:r>
      <w:r>
        <w:rPr>
          <w:rFonts w:ascii="黑体" w:hAnsi="黑体" w:cs="黑体" w:eastAsia="黑体" w:hint="default"/>
          <w:sz w:val="20"/>
          <w:szCs w:val="20"/>
        </w:rPr>
      </w:r>
    </w:p>
    <w:p>
      <w:pPr>
        <w:spacing w:after="0" w:line="549" w:lineRule="auto"/>
        <w:jc w:val="left"/>
        <w:rPr>
          <w:rFonts w:ascii="黑体" w:hAnsi="黑体" w:cs="黑体" w:eastAsia="黑体" w:hint="default"/>
          <w:sz w:val="20"/>
          <w:szCs w:val="20"/>
        </w:rPr>
        <w:sectPr>
          <w:pgSz w:w="11910" w:h="16840"/>
          <w:pgMar w:header="935" w:footer="1140" w:top="2440" w:bottom="1340" w:left="1500" w:right="1580"/>
        </w:sectPr>
      </w:pPr>
    </w:p>
    <w:p>
      <w:pPr>
        <w:spacing w:line="240" w:lineRule="auto" w:before="1"/>
        <w:rPr>
          <w:rFonts w:ascii="黑体" w:hAnsi="黑体" w:cs="黑体" w:eastAsia="黑体" w:hint="default"/>
          <w:sz w:val="14"/>
          <w:szCs w:val="14"/>
        </w:rPr>
      </w:pPr>
    </w:p>
    <w:p>
      <w:pPr>
        <w:spacing w:line="20" w:lineRule="exact"/>
        <w:ind w:left="172" w:right="0" w:firstLine="0"/>
        <w:rPr>
          <w:rFonts w:ascii="黑体" w:hAnsi="黑体" w:cs="黑体" w:eastAsia="黑体" w:hint="default"/>
          <w:sz w:val="2"/>
          <w:szCs w:val="2"/>
        </w:rPr>
      </w:pPr>
      <w:r>
        <w:rPr>
          <w:rFonts w:ascii="黑体" w:hAnsi="黑体" w:cs="黑体" w:eastAsia="黑体" w:hint="default"/>
          <w:sz w:val="2"/>
          <w:szCs w:val="2"/>
        </w:rPr>
        <w:pict>
          <v:group style="width:435.45pt;height:.95pt;mso-position-horizontal-relative:char;mso-position-vertical-relative:line" coordorigin="0,0" coordsize="8709,19">
            <v:group style="position:absolute;left:8;top:8;width:8694;height:4" coordorigin="8,8" coordsize="8694,4">
              <v:shape style="position:absolute;left:8;top:8;width:8694;height:4" coordorigin="8,8" coordsize="8694,4" path="m8,8l8702,11e" filled="false" stroked="true" strokeweight=".75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sz w:val="22"/>
          <w:szCs w:val="22"/>
        </w:rPr>
      </w:pPr>
    </w:p>
    <w:p>
      <w:pPr>
        <w:pStyle w:val="Heading7"/>
        <w:spacing w:line="240" w:lineRule="auto"/>
        <w:ind w:left="111" w:right="0"/>
        <w:jc w:val="left"/>
        <w:rPr>
          <w:b w:val="0"/>
          <w:bCs w:val="0"/>
        </w:rPr>
      </w:pPr>
      <w:r>
        <w:rPr/>
        <w:t>十一、</w:t>
      </w:r>
      <w:r>
        <w:rPr>
          <w:spacing w:val="-2"/>
        </w:rPr>
        <w:t> </w:t>
      </w:r>
      <w:r>
        <w:rPr/>
        <w:t>期后事项</w:t>
      </w:r>
      <w:r>
        <w:rPr>
          <w:b w:val="0"/>
          <w:bCs w:val="0"/>
        </w:rPr>
      </w:r>
    </w:p>
    <w:p>
      <w:pPr>
        <w:spacing w:line="240" w:lineRule="auto" w:before="5"/>
        <w:rPr>
          <w:rFonts w:ascii="黑体" w:hAnsi="黑体" w:cs="黑体" w:eastAsia="黑体" w:hint="default"/>
          <w:b/>
          <w:bCs/>
          <w:sz w:val="27"/>
          <w:szCs w:val="27"/>
        </w:rPr>
      </w:pPr>
    </w:p>
    <w:p>
      <w:pPr>
        <w:pStyle w:val="BodyText"/>
        <w:tabs>
          <w:tab w:pos="826" w:val="left" w:leader="none"/>
        </w:tabs>
        <w:spacing w:line="240" w:lineRule="auto"/>
        <w:ind w:left="181" w:right="0"/>
        <w:jc w:val="left"/>
      </w:pPr>
      <w:r>
        <w:rPr/>
        <w:t>1．</w:t>
        <w:tab/>
        <w:t>根据中国证监会《上市公司股权分置改革管理办法》的规定以及本公司的限售股份持有人于</w:t>
      </w:r>
    </w:p>
    <w:p>
      <w:pPr>
        <w:pStyle w:val="BodyText"/>
        <w:spacing w:line="240" w:lineRule="auto" w:before="38"/>
        <w:ind w:left="826" w:right="0"/>
        <w:jc w:val="left"/>
      </w:pPr>
      <w:r>
        <w:rPr/>
        <w:t>2006</w:t>
      </w:r>
      <w:r>
        <w:rPr>
          <w:spacing w:val="-48"/>
        </w:rPr>
        <w:t> </w:t>
      </w:r>
      <w:r>
        <w:rPr/>
        <w:t>年</w:t>
      </w:r>
      <w:r>
        <w:rPr>
          <w:spacing w:val="-48"/>
        </w:rPr>
        <w:t> </w:t>
      </w:r>
      <w:r>
        <w:rPr/>
        <w:t>1</w:t>
      </w:r>
      <w:r>
        <w:rPr>
          <w:spacing w:val="-46"/>
        </w:rPr>
        <w:t> </w:t>
      </w:r>
      <w:r>
        <w:rPr/>
        <w:t>月</w:t>
      </w:r>
      <w:r>
        <w:rPr>
          <w:spacing w:val="-48"/>
        </w:rPr>
        <w:t> </w:t>
      </w:r>
      <w:r>
        <w:rPr/>
        <w:t>25</w:t>
      </w:r>
      <w:r>
        <w:rPr>
          <w:spacing w:val="-46"/>
        </w:rPr>
        <w:t> </w:t>
      </w:r>
      <w:r>
        <w:rPr>
          <w:spacing w:val="-4"/>
        </w:rPr>
        <w:t>日公告的《用友软件股份有限公司股权分置改革说明书》中作出的承诺，本公</w:t>
      </w:r>
      <w:r>
        <w:rPr/>
      </w:r>
    </w:p>
    <w:p>
      <w:pPr>
        <w:pStyle w:val="BodyText"/>
        <w:spacing w:line="276" w:lineRule="auto" w:before="38"/>
        <w:ind w:left="826" w:right="0"/>
        <w:jc w:val="left"/>
      </w:pPr>
      <w:r>
        <w:rPr/>
        <w:t>司于</w:t>
      </w:r>
      <w:r>
        <w:rPr>
          <w:spacing w:val="-47"/>
        </w:rPr>
        <w:t> </w:t>
      </w:r>
      <w:r>
        <w:rPr/>
        <w:t>2009</w:t>
      </w:r>
      <w:r>
        <w:rPr>
          <w:spacing w:val="-46"/>
        </w:rPr>
        <w:t> </w:t>
      </w:r>
      <w:r>
        <w:rPr/>
        <w:t>年</w:t>
      </w:r>
      <w:r>
        <w:rPr>
          <w:spacing w:val="-48"/>
        </w:rPr>
        <w:t> </w:t>
      </w:r>
      <w:r>
        <w:rPr/>
        <w:t>3</w:t>
      </w:r>
      <w:r>
        <w:rPr>
          <w:spacing w:val="-46"/>
        </w:rPr>
        <w:t> </w:t>
      </w:r>
      <w:r>
        <w:rPr/>
        <w:t>月</w:t>
      </w:r>
      <w:r>
        <w:rPr>
          <w:spacing w:val="-47"/>
        </w:rPr>
        <w:t> </w:t>
      </w:r>
      <w:r>
        <w:rPr/>
        <w:t>2</w:t>
      </w:r>
      <w:r>
        <w:rPr>
          <w:spacing w:val="-46"/>
        </w:rPr>
        <w:t> </w:t>
      </w:r>
      <w:r>
        <w:rPr/>
        <w:t>日安排限售股份持有人所持有的部分限售股份共计</w:t>
      </w:r>
      <w:r>
        <w:rPr>
          <w:spacing w:val="-47"/>
        </w:rPr>
        <w:t> </w:t>
      </w:r>
      <w:r>
        <w:rPr/>
        <w:t>25,272,000</w:t>
      </w:r>
      <w:r>
        <w:rPr>
          <w:spacing w:val="-46"/>
        </w:rPr>
        <w:t> </w:t>
      </w:r>
      <w:r>
        <w:rPr/>
        <w:t>股上市流</w:t>
      </w:r>
      <w:r>
        <w:rPr>
          <w:w w:val="100"/>
        </w:rPr>
        <w:t> </w:t>
      </w:r>
      <w:r>
        <w:rPr/>
        <w:t>通。本次有限售条件的境内非国有法人持流通股上市情况如下：</w:t>
      </w:r>
    </w:p>
    <w:p>
      <w:pPr>
        <w:spacing w:line="240" w:lineRule="auto" w:before="8"/>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headerReference w:type="default" r:id="rId56"/>
          <w:pgSz w:w="11910" w:h="16840"/>
          <w:pgMar w:header="935" w:footer="1140" w:top="2240" w:bottom="1340" w:left="1520" w:right="128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8"/>
          <w:szCs w:val="28"/>
        </w:rPr>
      </w:pPr>
    </w:p>
    <w:p>
      <w:pPr>
        <w:pStyle w:val="BodyText"/>
        <w:spacing w:line="240" w:lineRule="auto"/>
        <w:ind w:left="797" w:right="-16"/>
        <w:jc w:val="left"/>
      </w:pPr>
      <w:r>
        <w:rPr>
          <w:spacing w:val="-1"/>
        </w:rPr>
        <w:t>股东名称</w:t>
      </w:r>
      <w:r>
        <w:rPr/>
      </w:r>
    </w:p>
    <w:p>
      <w:pPr>
        <w:pStyle w:val="BodyText"/>
        <w:spacing w:line="240" w:lineRule="auto" w:before="38"/>
        <w:ind w:left="797" w:right="-11"/>
        <w:jc w:val="left"/>
      </w:pPr>
      <w:r>
        <w:rPr>
          <w:spacing w:val="-1"/>
        </w:rPr>
        <w:br w:type="column"/>
      </w:r>
      <w:r>
        <w:rPr>
          <w:spacing w:val="-1"/>
        </w:rPr>
        <w:t>持有有限售条件的</w:t>
      </w:r>
    </w:p>
    <w:p>
      <w:pPr>
        <w:pStyle w:val="BodyText"/>
        <w:spacing w:line="276" w:lineRule="auto" w:before="38"/>
        <w:ind w:left="1597" w:right="-19" w:hanging="200"/>
        <w:jc w:val="left"/>
      </w:pPr>
      <w:r>
        <w:rPr>
          <w:spacing w:val="-1"/>
        </w:rPr>
        <w:t>流通股年末</w:t>
      </w:r>
      <w:r>
        <w:rPr>
          <w:spacing w:val="-95"/>
        </w:rPr>
        <w:t> </w:t>
      </w:r>
      <w:r>
        <w:rPr>
          <w:spacing w:val="-95"/>
        </w:rPr>
      </w:r>
      <w:r>
        <w:rPr/>
        <w:t>股份数量</w:t>
      </w:r>
    </w:p>
    <w:p>
      <w:pPr>
        <w:pStyle w:val="BodyText"/>
        <w:spacing w:line="240" w:lineRule="auto" w:before="99"/>
        <w:ind w:left="998" w:right="-4"/>
        <w:jc w:val="left"/>
      </w:pPr>
      <w:r>
        <w:rPr>
          <w:spacing w:val="-2"/>
        </w:rPr>
        <w:t>（附注六、28）</w:t>
      </w:r>
      <w:r>
        <w:rPr/>
      </w:r>
    </w:p>
    <w:p>
      <w:pPr>
        <w:pStyle w:val="BodyText"/>
        <w:spacing w:line="276" w:lineRule="auto" w:before="38"/>
        <w:ind w:left="0" w:right="0"/>
        <w:jc w:val="right"/>
      </w:pPr>
      <w:r>
        <w:rPr>
          <w:spacing w:val="-1"/>
        </w:rPr>
        <w:br w:type="column"/>
      </w:r>
      <w:r>
        <w:rPr>
          <w:spacing w:val="-1"/>
        </w:rPr>
        <w:t>持有有限售条件的</w:t>
      </w:r>
      <w:r>
        <w:rPr>
          <w:spacing w:val="-96"/>
        </w:rPr>
        <w:t> </w:t>
      </w:r>
      <w:r>
        <w:rPr>
          <w:spacing w:val="-96"/>
        </w:rPr>
      </w:r>
      <w:r>
        <w:rPr>
          <w:spacing w:val="-1"/>
        </w:rPr>
        <w:t>流通股股份占年末</w:t>
      </w:r>
      <w:r>
        <w:rPr>
          <w:spacing w:val="-96"/>
        </w:rPr>
        <w:t> </w:t>
      </w:r>
      <w:r>
        <w:rPr>
          <w:spacing w:val="-96"/>
        </w:rPr>
      </w:r>
      <w:r>
        <w:rPr>
          <w:spacing w:val="-1"/>
        </w:rPr>
        <w:t>公司总股本比例</w:t>
      </w:r>
    </w:p>
    <w:p>
      <w:pPr>
        <w:spacing w:line="240" w:lineRule="auto" w:before="11"/>
        <w:rPr>
          <w:rFonts w:ascii="黑体" w:hAnsi="黑体" w:cs="黑体" w:eastAsia="黑体" w:hint="default"/>
          <w:sz w:val="25"/>
          <w:szCs w:val="25"/>
        </w:rPr>
      </w:pPr>
      <w:r>
        <w:rPr/>
        <w:br w:type="column"/>
      </w:r>
      <w:r>
        <w:rPr>
          <w:rFonts w:ascii="黑体"/>
          <w:sz w:val="25"/>
        </w:rPr>
      </w:r>
    </w:p>
    <w:p>
      <w:pPr>
        <w:pStyle w:val="BodyText"/>
        <w:spacing w:line="276" w:lineRule="auto"/>
        <w:ind w:left="303" w:right="-19"/>
        <w:jc w:val="left"/>
      </w:pPr>
      <w:r>
        <w:rPr/>
        <w:t>本次上市</w:t>
      </w:r>
      <w:r>
        <w:rPr>
          <w:w w:val="100"/>
        </w:rPr>
        <w:t> </w:t>
      </w:r>
      <w:r>
        <w:rPr/>
        <w:t>流通数量</w:t>
      </w:r>
    </w:p>
    <w:p>
      <w:pPr>
        <w:pStyle w:val="BodyText"/>
        <w:spacing w:line="276" w:lineRule="auto" w:before="38"/>
        <w:ind w:left="192" w:right="191" w:firstLine="199"/>
        <w:jc w:val="left"/>
      </w:pPr>
      <w:r>
        <w:rPr/>
        <w:br w:type="column"/>
      </w:r>
      <w:r>
        <w:rPr/>
        <w:t>剩余有限售</w:t>
      </w:r>
      <w:r>
        <w:rPr>
          <w:w w:val="100"/>
        </w:rPr>
        <w:t> </w:t>
      </w:r>
      <w:r>
        <w:rPr/>
        <w:t>条件的流通股</w:t>
      </w:r>
    </w:p>
    <w:p>
      <w:pPr>
        <w:pStyle w:val="BodyText"/>
        <w:spacing w:line="240" w:lineRule="auto" w:before="8"/>
        <w:ind w:left="591" w:right="0"/>
        <w:jc w:val="left"/>
      </w:pPr>
      <w:r>
        <w:rPr/>
        <w:t>股份数量</w:t>
      </w:r>
    </w:p>
    <w:p>
      <w:pPr>
        <w:spacing w:after="0" w:line="240" w:lineRule="auto"/>
        <w:jc w:val="left"/>
        <w:sectPr>
          <w:type w:val="continuous"/>
          <w:pgSz w:w="11910" w:h="16840"/>
          <w:pgMar w:top="1240" w:bottom="280" w:left="1520" w:right="1280"/>
          <w:cols w:num="5" w:equalWidth="0">
            <w:col w:w="1598" w:space="589"/>
            <w:col w:w="2399" w:space="40"/>
            <w:col w:w="1691" w:space="40"/>
            <w:col w:w="1105" w:space="40"/>
            <w:col w:w="1608"/>
          </w:cols>
        </w:sectPr>
      </w:pPr>
    </w:p>
    <w:p>
      <w:pPr>
        <w:pStyle w:val="BodyText"/>
        <w:tabs>
          <w:tab w:pos="3474" w:val="left" w:leader="none"/>
          <w:tab w:pos="5727" w:val="left" w:leader="none"/>
          <w:tab w:pos="7359" w:val="left" w:leader="none"/>
          <w:tab w:pos="7873" w:val="left" w:leader="none"/>
          <w:tab w:pos="8773" w:val="left" w:leader="none"/>
        </w:tabs>
        <w:spacing w:line="280" w:lineRule="auto" w:before="64"/>
        <w:ind w:left="797" w:right="202"/>
        <w:jc w:val="left"/>
      </w:pPr>
      <w:r>
        <w:rPr>
          <w:spacing w:val="-1"/>
          <w:position w:val="3"/>
        </w:rPr>
        <w:t>用友科技</w:t>
        <w:tab/>
      </w:r>
      <w:r>
        <w:rPr>
          <w:spacing w:val="-1"/>
        </w:rPr>
        <w:t>95,472,000</w:t>
        <w:tab/>
        <w:t>20.46%</w:t>
        <w:tab/>
      </w:r>
      <w:r>
        <w:rPr/>
        <w:t>-</w:t>
        <w:tab/>
      </w:r>
      <w:r>
        <w:rPr>
          <w:spacing w:val="-1"/>
        </w:rPr>
        <w:t>95,472,000</w:t>
      </w:r>
      <w:r>
        <w:rPr>
          <w:spacing w:val="-94"/>
        </w:rPr>
        <w:t> </w:t>
      </w:r>
      <w:r>
        <w:rPr>
          <w:spacing w:val="-94"/>
        </w:rPr>
      </w:r>
      <w:r>
        <w:rPr>
          <w:spacing w:val="-2"/>
          <w:position w:val="1"/>
        </w:rPr>
        <w:t>上海用友科技咨询</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spacing w:val="-1"/>
          <w:u w:val="single" w:color="000000"/>
        </w:rPr>
        <w:t>25,272,000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5.41%</w:t>
      </w:r>
      <w:r>
        <w:rPr>
          <w:spacing w:val="53"/>
          <w:u w:val="single" w:color="000000"/>
        </w:rPr>
        <w:t> </w:t>
      </w:r>
      <w:r>
        <w:rPr>
          <w:spacing w:val="53"/>
        </w:rPr>
      </w:r>
      <w:r>
        <w:rPr>
          <w:spacing w:val="-1"/>
          <w:u w:val="single" w:color="000000"/>
        </w:rPr>
        <w:t>25,272,000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w:t>
      </w:r>
      <w:r>
        <w:rPr/>
      </w:r>
    </w:p>
    <w:p>
      <w:pPr>
        <w:spacing w:line="240" w:lineRule="auto" w:before="12"/>
        <w:rPr>
          <w:rFonts w:ascii="黑体" w:hAnsi="黑体" w:cs="黑体" w:eastAsia="黑体" w:hint="default"/>
          <w:sz w:val="20"/>
          <w:szCs w:val="20"/>
        </w:rPr>
      </w:pPr>
    </w:p>
    <w:p>
      <w:pPr>
        <w:pStyle w:val="BodyText"/>
        <w:tabs>
          <w:tab w:pos="3474" w:val="left" w:leader="none"/>
          <w:tab w:pos="5729" w:val="left" w:leader="none"/>
          <w:tab w:pos="7892" w:val="left" w:leader="none"/>
        </w:tabs>
        <w:spacing w:line="240" w:lineRule="auto" w:before="39"/>
        <w:ind w:left="797" w:right="0"/>
        <w:jc w:val="left"/>
      </w:pPr>
      <w:r>
        <w:rPr>
          <w:spacing w:val="-1"/>
          <w:position w:val="1"/>
        </w:rPr>
        <w:t>合计</w:t>
        <w:tab/>
      </w:r>
      <w:r>
        <w:rPr>
          <w:spacing w:val="-1"/>
        </w:rPr>
      </w:r>
      <w:r>
        <w:rPr>
          <w:spacing w:val="-1"/>
          <w:u w:val="thick" w:color="000000"/>
        </w:rPr>
        <w:t>120,744,000</w:t>
      </w:r>
      <w:r>
        <w:rPr>
          <w:spacing w:val="-1"/>
        </w:rPr>
        <w:tab/>
      </w:r>
      <w:r>
        <w:rPr>
          <w:spacing w:val="-1"/>
          <w:u w:val="thick" w:color="000000"/>
        </w:rPr>
        <w:t>25.87%</w:t>
      </w:r>
      <w:r>
        <w:rPr>
          <w:spacing w:val="40"/>
          <w:u w:val="thick" w:color="000000"/>
        </w:rPr>
        <w:t> </w:t>
      </w:r>
      <w:r>
        <w:rPr>
          <w:spacing w:val="40"/>
        </w:rPr>
      </w:r>
      <w:r>
        <w:rPr>
          <w:spacing w:val="-1"/>
          <w:u w:val="thick" w:color="000000"/>
        </w:rPr>
        <w:t>25,272,000</w:t>
      </w:r>
      <w:r>
        <w:rPr>
          <w:spacing w:val="-1"/>
        </w:rPr>
        <w:tab/>
      </w:r>
      <w:r>
        <w:rPr>
          <w:spacing w:val="-1"/>
          <w:u w:val="thick" w:color="000000"/>
        </w:rPr>
        <w:t>95,472,000</w:t>
      </w:r>
      <w:r>
        <w:rPr>
          <w:spacing w:val="-1"/>
        </w:rPr>
      </w:r>
      <w:r>
        <w:rPr/>
      </w:r>
    </w:p>
    <w:p>
      <w:pPr>
        <w:spacing w:line="240" w:lineRule="auto" w:before="6"/>
        <w:rPr>
          <w:rFonts w:ascii="黑体" w:hAnsi="黑体" w:cs="黑体" w:eastAsia="黑体" w:hint="default"/>
          <w:sz w:val="27"/>
          <w:szCs w:val="27"/>
        </w:rPr>
      </w:pPr>
    </w:p>
    <w:p>
      <w:pPr>
        <w:pStyle w:val="BodyText"/>
        <w:tabs>
          <w:tab w:pos="801" w:val="left" w:leader="none"/>
        </w:tabs>
        <w:spacing w:line="240" w:lineRule="auto" w:before="38"/>
        <w:ind w:left="181" w:right="0"/>
        <w:jc w:val="left"/>
      </w:pPr>
      <w:r>
        <w:rPr/>
        <w:t>2.</w:t>
        <w:tab/>
        <w:t>本公司于</w:t>
      </w:r>
      <w:r>
        <w:rPr>
          <w:spacing w:val="-50"/>
        </w:rPr>
        <w:t> </w:t>
      </w:r>
      <w:r>
        <w:rPr/>
        <w:t>2009</w:t>
      </w:r>
      <w:r>
        <w:rPr>
          <w:spacing w:val="-49"/>
        </w:rPr>
        <w:t> </w:t>
      </w:r>
      <w:r>
        <w:rPr/>
        <w:t>年</w:t>
      </w:r>
      <w:r>
        <w:rPr>
          <w:spacing w:val="-51"/>
        </w:rPr>
        <w:t> </w:t>
      </w:r>
      <w:r>
        <w:rPr/>
        <w:t>1</w:t>
      </w:r>
      <w:r>
        <w:rPr>
          <w:spacing w:val="-50"/>
        </w:rPr>
        <w:t> </w:t>
      </w:r>
      <w:r>
        <w:rPr/>
        <w:t>月</w:t>
      </w:r>
      <w:r>
        <w:rPr>
          <w:spacing w:val="-50"/>
        </w:rPr>
        <w:t> </w:t>
      </w:r>
      <w:r>
        <w:rPr/>
        <w:t>16</w:t>
      </w:r>
      <w:r>
        <w:rPr>
          <w:spacing w:val="-49"/>
        </w:rPr>
        <w:t> </w:t>
      </w:r>
      <w:r>
        <w:rPr/>
        <w:t>日及</w:t>
      </w:r>
      <w:r>
        <w:rPr>
          <w:spacing w:val="-51"/>
        </w:rPr>
        <w:t> </w:t>
      </w:r>
      <w:r>
        <w:rPr/>
        <w:t>1</w:t>
      </w:r>
      <w:r>
        <w:rPr>
          <w:spacing w:val="-50"/>
        </w:rPr>
        <w:t> </w:t>
      </w:r>
      <w:r>
        <w:rPr/>
        <w:t>月</w:t>
      </w:r>
      <w:r>
        <w:rPr>
          <w:spacing w:val="-50"/>
        </w:rPr>
        <w:t> </w:t>
      </w:r>
      <w:r>
        <w:rPr/>
        <w:t>19</w:t>
      </w:r>
      <w:r>
        <w:rPr>
          <w:spacing w:val="-49"/>
        </w:rPr>
        <w:t> </w:t>
      </w:r>
      <w:r>
        <w:rPr/>
        <w:t>日分别处置了北京银行股票</w:t>
      </w:r>
      <w:r>
        <w:rPr>
          <w:spacing w:val="-50"/>
        </w:rPr>
        <w:t> </w:t>
      </w:r>
      <w:r>
        <w:rPr/>
        <w:t>17,294,671</w:t>
      </w:r>
      <w:r>
        <w:rPr>
          <w:spacing w:val="-49"/>
        </w:rPr>
        <w:t> </w:t>
      </w:r>
      <w:r>
        <w:rPr/>
        <w:t>股和</w:t>
      </w:r>
      <w:r>
        <w:rPr>
          <w:spacing w:val="-51"/>
        </w:rPr>
        <w:t> </w:t>
      </w:r>
      <w:r>
        <w:rPr/>
        <w:t>13,605,3</w:t>
      </w:r>
    </w:p>
    <w:p>
      <w:pPr>
        <w:pStyle w:val="BodyText"/>
        <w:spacing w:line="240" w:lineRule="auto" w:before="38"/>
        <w:ind w:left="826" w:right="0"/>
        <w:jc w:val="both"/>
      </w:pPr>
      <w:r>
        <w:rPr>
          <w:spacing w:val="-3"/>
        </w:rPr>
        <w:t>股，共计</w:t>
      </w:r>
      <w:r>
        <w:rPr>
          <w:spacing w:val="-61"/>
        </w:rPr>
        <w:t> </w:t>
      </w:r>
      <w:r>
        <w:rPr/>
        <w:t>31,000,000</w:t>
      </w:r>
      <w:r>
        <w:rPr>
          <w:spacing w:val="-60"/>
        </w:rPr>
        <w:t> </w:t>
      </w:r>
      <w:r>
        <w:rPr/>
        <w:t>股。上述两次处置时共收回的现金人民币</w:t>
      </w:r>
      <w:r>
        <w:rPr>
          <w:spacing w:val="-60"/>
        </w:rPr>
        <w:t> </w:t>
      </w:r>
      <w:r>
        <w:rPr/>
        <w:t>315,070,145</w:t>
      </w:r>
      <w:r>
        <w:rPr>
          <w:spacing w:val="-60"/>
        </w:rPr>
        <w:t> </w:t>
      </w:r>
      <w:r>
        <w:rPr/>
        <w:t>元，与处置部分</w:t>
      </w:r>
    </w:p>
    <w:p>
      <w:pPr>
        <w:pStyle w:val="BodyText"/>
        <w:spacing w:line="276" w:lineRule="auto" w:before="38"/>
        <w:ind w:left="826" w:right="198"/>
        <w:jc w:val="both"/>
      </w:pPr>
      <w:r>
        <w:rPr/>
        <w:t>所对应的初始投资成本人民币</w:t>
      </w:r>
      <w:r>
        <w:rPr>
          <w:spacing w:val="-38"/>
        </w:rPr>
        <w:t> </w:t>
      </w:r>
      <w:r>
        <w:rPr/>
        <w:t>47,800,453</w:t>
      </w:r>
      <w:r>
        <w:rPr>
          <w:spacing w:val="-37"/>
        </w:rPr>
        <w:t> </w:t>
      </w:r>
      <w:r>
        <w:rPr/>
        <w:t>元的差额,计人民币</w:t>
      </w:r>
      <w:r>
        <w:rPr>
          <w:spacing w:val="-38"/>
        </w:rPr>
        <w:t> </w:t>
      </w:r>
      <w:r>
        <w:rPr/>
        <w:t>267,269,691</w:t>
      </w:r>
      <w:r>
        <w:rPr>
          <w:spacing w:val="-37"/>
        </w:rPr>
        <w:t> </w:t>
      </w:r>
      <w:r>
        <w:rPr/>
        <w:t>元计入投资收益</w:t>
      </w:r>
      <w:r>
        <w:rPr>
          <w:spacing w:val="-1"/>
          <w:w w:val="100"/>
        </w:rPr>
        <w:t> </w:t>
      </w:r>
      <w:r>
        <w:rPr>
          <w:spacing w:val="-4"/>
        </w:rPr>
        <w:t>科目。因处置所转回的应纳税暂时性差异，按</w:t>
      </w:r>
      <w:r>
        <w:rPr>
          <w:spacing w:val="-32"/>
        </w:rPr>
        <w:t> </w:t>
      </w:r>
      <w:r>
        <w:rPr>
          <w:spacing w:val="-3"/>
        </w:rPr>
        <w:t>10%的税率计算的递延所得税亦全部转回。截至</w:t>
      </w:r>
      <w:r>
        <w:rPr>
          <w:spacing w:val="-82"/>
        </w:rPr>
        <w:t> </w:t>
      </w:r>
      <w:r>
        <w:rPr>
          <w:spacing w:val="-82"/>
        </w:rPr>
      </w:r>
      <w:r>
        <w:rPr/>
        <w:t>2009</w:t>
      </w:r>
      <w:r>
        <w:rPr>
          <w:spacing w:val="-46"/>
        </w:rPr>
        <w:t> </w:t>
      </w:r>
      <w:r>
        <w:rPr/>
        <w:t>年</w:t>
      </w:r>
      <w:r>
        <w:rPr>
          <w:spacing w:val="-46"/>
        </w:rPr>
        <w:t> </w:t>
      </w:r>
      <w:r>
        <w:rPr/>
        <w:t>1</w:t>
      </w:r>
      <w:r>
        <w:rPr>
          <w:spacing w:val="-44"/>
        </w:rPr>
        <w:t> </w:t>
      </w:r>
      <w:r>
        <w:rPr/>
        <w:t>月</w:t>
      </w:r>
      <w:r>
        <w:rPr>
          <w:spacing w:val="-46"/>
        </w:rPr>
        <w:t> </w:t>
      </w:r>
      <w:r>
        <w:rPr/>
        <w:t>19</w:t>
      </w:r>
      <w:r>
        <w:rPr>
          <w:spacing w:val="-44"/>
        </w:rPr>
        <w:t> </w:t>
      </w:r>
      <w:r>
        <w:rPr>
          <w:spacing w:val="-4"/>
        </w:rPr>
        <w:t>日，本公司所持有的北京银行股票已全部售出，与北京银行股票相关的交易性</w:t>
      </w:r>
      <w:r>
        <w:rPr>
          <w:spacing w:val="-96"/>
        </w:rPr>
        <w:t> </w:t>
      </w:r>
      <w:r>
        <w:rPr>
          <w:spacing w:val="-96"/>
        </w:rPr>
      </w:r>
      <w:r>
        <w:rPr/>
        <w:t>金融资产及资本公积的余额为零。</w:t>
      </w:r>
    </w:p>
    <w:p>
      <w:pPr>
        <w:spacing w:line="240" w:lineRule="auto" w:before="7"/>
        <w:rPr>
          <w:rFonts w:ascii="黑体" w:hAnsi="黑体" w:cs="黑体" w:eastAsia="黑体" w:hint="default"/>
          <w:sz w:val="23"/>
          <w:szCs w:val="23"/>
        </w:rPr>
      </w:pPr>
    </w:p>
    <w:p>
      <w:pPr>
        <w:pStyle w:val="BodyText"/>
        <w:tabs>
          <w:tab w:pos="801" w:val="left" w:leader="none"/>
        </w:tabs>
        <w:spacing w:line="240" w:lineRule="auto"/>
        <w:ind w:left="181" w:right="0"/>
        <w:jc w:val="left"/>
      </w:pPr>
      <w:r>
        <w:rPr>
          <w:w w:val="100"/>
        </w:rPr>
        <w:t>3.</w:t>
      </w:r>
      <w:r>
        <w:rPr/>
        <w:tab/>
      </w:r>
      <w:r>
        <w:rPr>
          <w:spacing w:val="-1"/>
          <w:w w:val="100"/>
        </w:rPr>
        <w:t>本公司</w:t>
      </w:r>
      <w:r>
        <w:rPr>
          <w:w w:val="100"/>
        </w:rPr>
        <w:t>于</w:t>
      </w:r>
      <w:r>
        <w:rPr>
          <w:spacing w:val="-51"/>
        </w:rPr>
        <w:t> </w:t>
      </w:r>
      <w:r>
        <w:rPr>
          <w:spacing w:val="-1"/>
          <w:w w:val="100"/>
        </w:rPr>
        <w:t>2</w:t>
      </w:r>
      <w:r>
        <w:rPr>
          <w:w w:val="100"/>
        </w:rPr>
        <w:t>0</w:t>
      </w:r>
      <w:r>
        <w:rPr>
          <w:spacing w:val="-1"/>
          <w:w w:val="100"/>
        </w:rPr>
        <w:t>0</w:t>
      </w:r>
      <w:r>
        <w:rPr>
          <w:w w:val="100"/>
        </w:rPr>
        <w:t>9</w:t>
      </w:r>
      <w:r>
        <w:rPr>
          <w:spacing w:val="-51"/>
        </w:rPr>
        <w:t> </w:t>
      </w:r>
      <w:r>
        <w:rPr>
          <w:w w:val="100"/>
        </w:rPr>
        <w:t>年</w:t>
      </w:r>
      <w:r>
        <w:rPr>
          <w:spacing w:val="-51"/>
        </w:rPr>
        <w:t> </w:t>
      </w:r>
      <w:r>
        <w:rPr>
          <w:w w:val="100"/>
        </w:rPr>
        <w:t>3</w:t>
      </w:r>
      <w:r>
        <w:rPr>
          <w:spacing w:val="-51"/>
        </w:rPr>
        <w:t> </w:t>
      </w:r>
      <w:r>
        <w:rPr>
          <w:w w:val="100"/>
        </w:rPr>
        <w:t>月</w:t>
      </w:r>
      <w:r>
        <w:rPr>
          <w:spacing w:val="-50"/>
        </w:rPr>
        <w:t> </w:t>
      </w:r>
      <w:r>
        <w:rPr>
          <w:spacing w:val="-1"/>
          <w:w w:val="100"/>
        </w:rPr>
        <w:t>1</w:t>
      </w:r>
      <w:r>
        <w:rPr>
          <w:w w:val="100"/>
        </w:rPr>
        <w:t>9</w:t>
      </w:r>
      <w:r>
        <w:rPr>
          <w:spacing w:val="-50"/>
        </w:rPr>
        <w:t> </w:t>
      </w:r>
      <w:r>
        <w:rPr>
          <w:spacing w:val="-1"/>
          <w:w w:val="100"/>
        </w:rPr>
        <w:t>日召开第四届董事</w:t>
      </w:r>
      <w:r>
        <w:rPr>
          <w:w w:val="100"/>
        </w:rPr>
        <w:t>会</w:t>
      </w:r>
      <w:r>
        <w:rPr>
          <w:spacing w:val="-50"/>
        </w:rPr>
        <w:t> </w:t>
      </w:r>
      <w:r>
        <w:rPr>
          <w:spacing w:val="-1"/>
          <w:w w:val="100"/>
        </w:rPr>
        <w:t>200</w:t>
      </w:r>
      <w:r>
        <w:rPr>
          <w:w w:val="100"/>
        </w:rPr>
        <w:t>9</w:t>
      </w:r>
      <w:r>
        <w:rPr>
          <w:spacing w:val="-50"/>
        </w:rPr>
        <w:t> </w:t>
      </w:r>
      <w:r>
        <w:rPr>
          <w:spacing w:val="-1"/>
          <w:w w:val="100"/>
        </w:rPr>
        <w:t>年第二次会议</w:t>
      </w:r>
      <w:r>
        <w:rPr>
          <w:spacing w:val="-99"/>
          <w:w w:val="100"/>
        </w:rPr>
        <w:t>，</w:t>
      </w:r>
      <w:r>
        <w:rPr>
          <w:w w:val="100"/>
        </w:rPr>
        <w:t>通过</w:t>
      </w:r>
      <w:r>
        <w:rPr>
          <w:spacing w:val="-2"/>
          <w:w w:val="100"/>
        </w:rPr>
        <w:t>公</w:t>
      </w:r>
      <w:r>
        <w:rPr>
          <w:w w:val="100"/>
        </w:rPr>
        <w:t>司</w:t>
      </w:r>
      <w:r>
        <w:rPr>
          <w:spacing w:val="-51"/>
        </w:rPr>
        <w:t> </w:t>
      </w:r>
      <w:r>
        <w:rPr>
          <w:w w:val="100"/>
        </w:rPr>
        <w:t>2</w:t>
      </w:r>
      <w:r>
        <w:rPr>
          <w:spacing w:val="-1"/>
          <w:w w:val="100"/>
        </w:rPr>
        <w:t>00</w:t>
      </w:r>
      <w:r>
        <w:rPr>
          <w:w w:val="100"/>
        </w:rPr>
        <w:t>8</w:t>
      </w:r>
      <w:r>
        <w:rPr>
          <w:spacing w:val="-50"/>
        </w:rPr>
        <w:t> </w:t>
      </w:r>
      <w:r>
        <w:rPr>
          <w:spacing w:val="-1"/>
          <w:w w:val="100"/>
        </w:rPr>
        <w:t>年</w:t>
      </w:r>
      <w:r>
        <w:rPr>
          <w:w w:val="100"/>
        </w:rPr>
        <w:t>度</w:t>
      </w:r>
      <w:r>
        <w:rPr>
          <w:spacing w:val="-1"/>
          <w:w w:val="100"/>
        </w:rPr>
        <w:t>利</w:t>
      </w:r>
      <w:r>
        <w:rPr>
          <w:spacing w:val="1"/>
          <w:w w:val="100"/>
        </w:rPr>
        <w:t>润</w:t>
      </w:r>
      <w:r>
        <w:rPr>
          <w:w w:val="100"/>
        </w:rPr>
        <w:t>分</w:t>
      </w:r>
    </w:p>
    <w:p>
      <w:pPr>
        <w:pStyle w:val="BodyText"/>
        <w:spacing w:line="276" w:lineRule="auto" w:before="38"/>
        <w:ind w:left="853" w:right="101"/>
        <w:jc w:val="both"/>
      </w:pPr>
      <w:r>
        <w:rPr/>
        <w:t>配议案：截至</w:t>
      </w:r>
      <w:r>
        <w:rPr>
          <w:spacing w:val="-47"/>
        </w:rPr>
        <w:t> </w:t>
      </w:r>
      <w:r>
        <w:rPr/>
        <w:t>2008</w:t>
      </w:r>
      <w:r>
        <w:rPr>
          <w:spacing w:val="-47"/>
        </w:rPr>
        <w:t> </w:t>
      </w:r>
      <w:r>
        <w:rPr/>
        <w:t>年</w:t>
      </w:r>
      <w:r>
        <w:rPr>
          <w:spacing w:val="-48"/>
        </w:rPr>
        <w:t> </w:t>
      </w:r>
      <w:r>
        <w:rPr/>
        <w:t>12</w:t>
      </w:r>
      <w:r>
        <w:rPr>
          <w:spacing w:val="-48"/>
        </w:rPr>
        <w:t> </w:t>
      </w:r>
      <w:r>
        <w:rPr/>
        <w:t>月</w:t>
      </w:r>
      <w:r>
        <w:rPr>
          <w:spacing w:val="-47"/>
        </w:rPr>
        <w:t> </w:t>
      </w:r>
      <w:r>
        <w:rPr/>
        <w:t>31</w:t>
      </w:r>
      <w:r>
        <w:rPr>
          <w:spacing w:val="-48"/>
        </w:rPr>
        <w:t> </w:t>
      </w:r>
      <w:r>
        <w:rPr/>
        <w:t>日，本公司实现净利润</w:t>
      </w:r>
      <w:r>
        <w:rPr>
          <w:spacing w:val="-47"/>
        </w:rPr>
        <w:t> </w:t>
      </w:r>
      <w:r>
        <w:rPr/>
        <w:t>399,548,568</w:t>
      </w:r>
      <w:r>
        <w:rPr>
          <w:spacing w:val="-47"/>
        </w:rPr>
        <w:t> </w:t>
      </w:r>
      <w:r>
        <w:rPr/>
        <w:t>元。本公司以</w:t>
      </w:r>
      <w:r>
        <w:rPr>
          <w:spacing w:val="-48"/>
        </w:rPr>
        <w:t> </w:t>
      </w:r>
      <w:r>
        <w:rPr/>
        <w:t>2008</w:t>
      </w:r>
      <w:r>
        <w:rPr>
          <w:spacing w:val="-47"/>
        </w:rPr>
        <w:t> </w:t>
      </w:r>
      <w:r>
        <w:rPr/>
        <w:t>年度</w:t>
      </w:r>
      <w:r>
        <w:rPr>
          <w:spacing w:val="-1"/>
          <w:w w:val="100"/>
        </w:rPr>
        <w:t> </w:t>
      </w:r>
      <w:r>
        <w:rPr/>
        <w:t>净利润</w:t>
      </w:r>
      <w:r>
        <w:rPr>
          <w:spacing w:val="-53"/>
        </w:rPr>
        <w:t> </w:t>
      </w:r>
      <w:r>
        <w:rPr/>
        <w:t>399,548,568</w:t>
      </w:r>
      <w:r>
        <w:rPr>
          <w:spacing w:val="-53"/>
        </w:rPr>
        <w:t> </w:t>
      </w:r>
      <w:r>
        <w:rPr>
          <w:spacing w:val="-5"/>
        </w:rPr>
        <w:t>元为基数，提取</w:t>
      </w:r>
      <w:r>
        <w:rPr>
          <w:spacing w:val="-53"/>
        </w:rPr>
        <w:t> </w:t>
      </w:r>
      <w:r>
        <w:rPr/>
        <w:t>10%的法定盈余公积金</w:t>
      </w:r>
      <w:r>
        <w:rPr>
          <w:spacing w:val="-53"/>
        </w:rPr>
        <w:t> </w:t>
      </w:r>
      <w:r>
        <w:rPr/>
        <w:t>39,954,857</w:t>
      </w:r>
      <w:r>
        <w:rPr>
          <w:spacing w:val="-52"/>
        </w:rPr>
        <w:t> </w:t>
      </w:r>
      <w:r>
        <w:rPr>
          <w:spacing w:val="-7"/>
        </w:rPr>
        <w:t>元，提取</w:t>
      </w:r>
      <w:r>
        <w:rPr>
          <w:spacing w:val="-52"/>
        </w:rPr>
        <w:t> </w:t>
      </w:r>
      <w:r>
        <w:rPr/>
        <w:t>5%任意盈余</w:t>
      </w:r>
      <w:r>
        <w:rPr>
          <w:spacing w:val="-1"/>
          <w:w w:val="100"/>
        </w:rPr>
        <w:t> </w:t>
      </w:r>
      <w:r>
        <w:rPr/>
        <w:t>公积金</w:t>
      </w:r>
      <w:r>
        <w:rPr>
          <w:spacing w:val="-55"/>
        </w:rPr>
        <w:t> </w:t>
      </w:r>
      <w:r>
        <w:rPr/>
        <w:t>19,977,428</w:t>
      </w:r>
      <w:r>
        <w:rPr>
          <w:spacing w:val="-54"/>
        </w:rPr>
        <w:t> </w:t>
      </w:r>
      <w:r>
        <w:rPr>
          <w:spacing w:val="-11"/>
        </w:rPr>
        <w:t>元，加扣除</w:t>
      </w:r>
      <w:r>
        <w:rPr>
          <w:spacing w:val="-55"/>
        </w:rPr>
        <w:t> </w:t>
      </w:r>
      <w:r>
        <w:rPr/>
        <w:t>2007</w:t>
      </w:r>
      <w:r>
        <w:rPr>
          <w:spacing w:val="-53"/>
        </w:rPr>
        <w:t> </w:t>
      </w:r>
      <w:r>
        <w:rPr/>
        <w:t>年度分配之现金股利的年初未分配利润</w:t>
      </w:r>
      <w:r>
        <w:rPr>
          <w:spacing w:val="-54"/>
        </w:rPr>
        <w:t> </w:t>
      </w:r>
      <w:r>
        <w:rPr/>
        <w:t>147,201,499</w:t>
      </w:r>
      <w:r>
        <w:rPr>
          <w:spacing w:val="-53"/>
        </w:rPr>
        <w:t> </w:t>
      </w:r>
      <w:r>
        <w:rPr/>
        <w:t>元，</w:t>
      </w:r>
    </w:p>
    <w:p>
      <w:pPr>
        <w:pStyle w:val="BodyText"/>
        <w:spacing w:line="240" w:lineRule="auto" w:before="8"/>
        <w:ind w:left="853" w:right="0"/>
        <w:jc w:val="both"/>
      </w:pPr>
      <w:r>
        <w:rPr/>
        <w:t>本次实际可供分配的利润为</w:t>
      </w:r>
      <w:r>
        <w:rPr>
          <w:spacing w:val="-49"/>
        </w:rPr>
        <w:t> </w:t>
      </w:r>
      <w:r>
        <w:rPr/>
        <w:t>486,817,782</w:t>
      </w:r>
      <w:r>
        <w:rPr>
          <w:spacing w:val="-48"/>
        </w:rPr>
        <w:t> </w:t>
      </w:r>
      <w:r>
        <w:rPr/>
        <w:t>元。本公司以</w:t>
      </w:r>
      <w:r>
        <w:rPr>
          <w:spacing w:val="-49"/>
        </w:rPr>
        <w:t> </w:t>
      </w:r>
      <w:r>
        <w:rPr/>
        <w:t>2008</w:t>
      </w:r>
      <w:r>
        <w:rPr>
          <w:spacing w:val="-50"/>
        </w:rPr>
        <w:t> </w:t>
      </w:r>
      <w:r>
        <w:rPr/>
        <w:t>年末总股本扣除截止到</w:t>
      </w:r>
      <w:r>
        <w:rPr>
          <w:spacing w:val="-49"/>
        </w:rPr>
        <w:t> </w:t>
      </w:r>
      <w:r>
        <w:rPr/>
        <w:t>2009</w:t>
      </w:r>
      <w:r>
        <w:rPr>
          <w:spacing w:val="-50"/>
        </w:rPr>
        <w:t> </w:t>
      </w:r>
      <w:r>
        <w:rPr/>
        <w:t>年</w:t>
      </w:r>
    </w:p>
    <w:p>
      <w:pPr>
        <w:pStyle w:val="BodyText"/>
        <w:spacing w:line="240" w:lineRule="auto" w:before="38"/>
        <w:ind w:left="853" w:right="0"/>
        <w:jc w:val="both"/>
      </w:pPr>
      <w:r>
        <w:rPr/>
        <w:t>3</w:t>
      </w:r>
      <w:r>
        <w:rPr>
          <w:spacing w:val="-55"/>
        </w:rPr>
        <w:t> </w:t>
      </w:r>
      <w:r>
        <w:rPr/>
        <w:t>月</w:t>
      </w:r>
      <w:r>
        <w:rPr>
          <w:spacing w:val="-55"/>
        </w:rPr>
        <w:t> </w:t>
      </w:r>
      <w:r>
        <w:rPr/>
        <w:t>19</w:t>
      </w:r>
      <w:r>
        <w:rPr>
          <w:spacing w:val="-53"/>
        </w:rPr>
        <w:t> </w:t>
      </w:r>
      <w:r>
        <w:rPr/>
        <w:t>日回购的股权激励股份后的</w:t>
      </w:r>
      <w:r>
        <w:rPr>
          <w:spacing w:val="-54"/>
        </w:rPr>
        <w:t> </w:t>
      </w:r>
      <w:r>
        <w:rPr/>
        <w:t>466,662,975</w:t>
      </w:r>
      <w:r>
        <w:rPr>
          <w:spacing w:val="-53"/>
        </w:rPr>
        <w:t> </w:t>
      </w:r>
      <w:r>
        <w:rPr/>
        <w:t>股为基数,拟向全体股东每</w:t>
      </w:r>
      <w:r>
        <w:rPr>
          <w:spacing w:val="-55"/>
        </w:rPr>
        <w:t> </w:t>
      </w:r>
      <w:r>
        <w:rPr/>
        <w:t>10</w:t>
      </w:r>
      <w:r>
        <w:rPr>
          <w:spacing w:val="-53"/>
        </w:rPr>
        <w:t> </w:t>
      </w:r>
      <w:r>
        <w:rPr/>
        <w:t>股派发现金股</w:t>
      </w:r>
    </w:p>
    <w:p>
      <w:pPr>
        <w:pStyle w:val="BodyText"/>
        <w:spacing w:line="240" w:lineRule="auto" w:before="38"/>
        <w:ind w:left="853" w:right="0"/>
        <w:jc w:val="both"/>
      </w:pPr>
      <w:r>
        <w:rPr/>
        <w:t>利</w:t>
      </w:r>
      <w:r>
        <w:rPr>
          <w:spacing w:val="-49"/>
        </w:rPr>
        <w:t> </w:t>
      </w:r>
      <w:r>
        <w:rPr/>
        <w:t>3</w:t>
      </w:r>
      <w:r>
        <w:rPr>
          <w:spacing w:val="-48"/>
        </w:rPr>
        <w:t> </w:t>
      </w:r>
      <w:r>
        <w:rPr/>
        <w:t>元(含税),共计派发现金股利</w:t>
      </w:r>
      <w:r>
        <w:rPr>
          <w:spacing w:val="-49"/>
        </w:rPr>
        <w:t> </w:t>
      </w:r>
      <w:r>
        <w:rPr/>
        <w:t>139,998,893</w:t>
      </w:r>
      <w:r>
        <w:rPr>
          <w:spacing w:val="-48"/>
        </w:rPr>
        <w:t> </w:t>
      </w:r>
      <w:r>
        <w:rPr/>
        <w:t>元。同时，本公司以</w:t>
      </w:r>
      <w:r>
        <w:rPr>
          <w:spacing w:val="-49"/>
        </w:rPr>
        <w:t> </w:t>
      </w:r>
      <w:r>
        <w:rPr/>
        <w:t>2008</w:t>
      </w:r>
      <w:r>
        <w:rPr>
          <w:spacing w:val="-48"/>
        </w:rPr>
        <w:t> </w:t>
      </w:r>
      <w:r>
        <w:rPr/>
        <w:t>年末总股本扣除截</w:t>
      </w:r>
    </w:p>
    <w:p>
      <w:pPr>
        <w:pStyle w:val="BodyText"/>
        <w:spacing w:line="240" w:lineRule="auto" w:before="38"/>
        <w:ind w:left="853" w:right="0"/>
        <w:jc w:val="both"/>
      </w:pPr>
      <w:r>
        <w:rPr/>
        <w:t>止到</w:t>
      </w:r>
      <w:r>
        <w:rPr>
          <w:spacing w:val="-54"/>
        </w:rPr>
        <w:t> </w:t>
      </w:r>
      <w:r>
        <w:rPr/>
        <w:t>2009</w:t>
      </w:r>
      <w:r>
        <w:rPr>
          <w:spacing w:val="-54"/>
        </w:rPr>
        <w:t> </w:t>
      </w:r>
      <w:r>
        <w:rPr/>
        <w:t>年</w:t>
      </w:r>
      <w:r>
        <w:rPr>
          <w:spacing w:val="-54"/>
        </w:rPr>
        <w:t> </w:t>
      </w:r>
      <w:r>
        <w:rPr/>
        <w:t>3</w:t>
      </w:r>
      <w:r>
        <w:rPr>
          <w:spacing w:val="-54"/>
        </w:rPr>
        <w:t> </w:t>
      </w:r>
      <w:r>
        <w:rPr/>
        <w:t>月</w:t>
      </w:r>
      <w:r>
        <w:rPr>
          <w:spacing w:val="-53"/>
        </w:rPr>
        <w:t> </w:t>
      </w:r>
      <w:r>
        <w:rPr/>
        <w:t>19</w:t>
      </w:r>
      <w:r>
        <w:rPr>
          <w:spacing w:val="-54"/>
        </w:rPr>
        <w:t> </w:t>
      </w:r>
      <w:r>
        <w:rPr/>
        <w:t>日回购的股权激励股份后的</w:t>
      </w:r>
      <w:r>
        <w:rPr>
          <w:spacing w:val="-53"/>
        </w:rPr>
        <w:t> </w:t>
      </w:r>
      <w:r>
        <w:rPr/>
        <w:t>466,662,975</w:t>
      </w:r>
      <w:r>
        <w:rPr>
          <w:spacing w:val="-53"/>
        </w:rPr>
        <w:t> </w:t>
      </w:r>
      <w:r>
        <w:rPr/>
        <w:t>股为基数，拟向全体股东每</w:t>
      </w:r>
      <w:r>
        <w:rPr>
          <w:spacing w:val="-54"/>
        </w:rPr>
        <w:t> </w:t>
      </w:r>
      <w:r>
        <w:rPr/>
        <w:t>10</w:t>
      </w:r>
    </w:p>
    <w:p>
      <w:pPr>
        <w:pStyle w:val="BodyText"/>
        <w:spacing w:line="530" w:lineRule="auto" w:before="38"/>
        <w:ind w:left="111" w:right="0" w:firstLine="741"/>
        <w:jc w:val="left"/>
        <w:rPr>
          <w:rFonts w:ascii="黑体" w:hAnsi="黑体" w:cs="黑体" w:eastAsia="黑体" w:hint="default"/>
        </w:rPr>
      </w:pPr>
      <w:r>
        <w:rPr/>
        <w:t>股转增</w:t>
      </w:r>
      <w:r>
        <w:rPr>
          <w:spacing w:val="-51"/>
        </w:rPr>
        <w:t> </w:t>
      </w:r>
      <w:r>
        <w:rPr/>
        <w:t>3</w:t>
      </w:r>
      <w:r>
        <w:rPr>
          <w:spacing w:val="-51"/>
        </w:rPr>
        <w:t> </w:t>
      </w:r>
      <w:r>
        <w:rPr>
          <w:spacing w:val="-4"/>
        </w:rPr>
        <w:t>股，共计转增</w:t>
      </w:r>
      <w:r>
        <w:rPr>
          <w:spacing w:val="-50"/>
        </w:rPr>
        <w:t> </w:t>
      </w:r>
      <w:r>
        <w:rPr/>
        <w:t>139,998,893</w:t>
      </w:r>
      <w:r>
        <w:rPr>
          <w:spacing w:val="-50"/>
        </w:rPr>
        <w:t> </w:t>
      </w:r>
      <w:r>
        <w:rPr>
          <w:spacing w:val="-3"/>
        </w:rPr>
        <w:t>股，转增股本后，本公司资本公积余额</w:t>
      </w:r>
      <w:r>
        <w:rPr>
          <w:spacing w:val="-50"/>
        </w:rPr>
        <w:t> </w:t>
      </w:r>
      <w:r>
        <w:rPr/>
        <w:t>848,623,411</w:t>
      </w:r>
      <w:r>
        <w:rPr>
          <w:spacing w:val="-50"/>
        </w:rPr>
        <w:t> </w:t>
      </w:r>
      <w:r>
        <w:rPr/>
        <w:t>元。</w:t>
      </w:r>
      <w:r>
        <w:rPr>
          <w:spacing w:val="-1"/>
          <w:w w:val="100"/>
        </w:rPr>
        <w:t> </w:t>
      </w:r>
      <w:r>
        <w:rPr>
          <w:rFonts w:ascii="黑体" w:hAnsi="黑体" w:cs="黑体" w:eastAsia="黑体" w:hint="default"/>
          <w:b/>
          <w:bCs/>
        </w:rPr>
        <w:t>十二、</w:t>
      </w:r>
      <w:r>
        <w:rPr>
          <w:rFonts w:ascii="黑体" w:hAnsi="黑体" w:cs="黑体" w:eastAsia="黑体" w:hint="default"/>
          <w:b/>
          <w:bCs/>
          <w:spacing w:val="-2"/>
        </w:rPr>
        <w:t> </w:t>
      </w:r>
      <w:r>
        <w:rPr>
          <w:rFonts w:ascii="黑体" w:hAnsi="黑体" w:cs="黑体" w:eastAsia="黑体" w:hint="default"/>
          <w:b/>
          <w:bCs/>
        </w:rPr>
        <w:t>分部报告</w:t>
      </w:r>
      <w:r>
        <w:rPr>
          <w:rFonts w:ascii="黑体" w:hAnsi="黑体" w:cs="黑体" w:eastAsia="黑体" w:hint="default"/>
        </w:rPr>
      </w:r>
    </w:p>
    <w:p>
      <w:pPr>
        <w:pStyle w:val="BodyText"/>
        <w:spacing w:line="276" w:lineRule="auto" w:before="116"/>
        <w:ind w:left="811" w:right="213"/>
        <w:jc w:val="both"/>
      </w:pPr>
      <w:r>
        <w:rPr/>
        <w:t>由于本集团收入逾</w:t>
      </w:r>
      <w:r>
        <w:rPr>
          <w:spacing w:val="-64"/>
        </w:rPr>
        <w:t> </w:t>
      </w:r>
      <w:r>
        <w:rPr/>
        <w:t>90%来自于中国境内的客户，而且本集团资产逾</w:t>
      </w:r>
      <w:r>
        <w:rPr>
          <w:spacing w:val="-64"/>
        </w:rPr>
        <w:t> </w:t>
      </w:r>
      <w:r>
        <w:rPr/>
        <w:t>90%位于中国境内，所以无</w:t>
      </w:r>
      <w:r>
        <w:rPr>
          <w:w w:val="100"/>
        </w:rPr>
        <w:t> </w:t>
      </w:r>
      <w:r>
        <w:rPr/>
        <w:t>须列报更详细的地区分部信息。</w:t>
      </w:r>
    </w:p>
    <w:p>
      <w:pPr>
        <w:spacing w:line="240" w:lineRule="auto" w:before="7"/>
        <w:rPr>
          <w:rFonts w:ascii="黑体" w:hAnsi="黑体" w:cs="黑体" w:eastAsia="黑体" w:hint="default"/>
          <w:sz w:val="23"/>
          <w:szCs w:val="23"/>
        </w:rPr>
      </w:pPr>
    </w:p>
    <w:p>
      <w:pPr>
        <w:pStyle w:val="BodyText"/>
        <w:spacing w:line="276" w:lineRule="auto"/>
        <w:ind w:left="825" w:right="199"/>
        <w:jc w:val="both"/>
      </w:pPr>
      <w:r>
        <w:rPr/>
        <w:t>由于本集团的收入和资产逾</w:t>
      </w:r>
      <w:r>
        <w:rPr>
          <w:spacing w:val="-40"/>
        </w:rPr>
        <w:t> </w:t>
      </w:r>
      <w:r>
        <w:rPr>
          <w:spacing w:val="-4"/>
        </w:rPr>
        <w:t>90%与软件销售及相关技术服务有关，所以无须列报更详细的业务</w:t>
      </w:r>
      <w:r>
        <w:rPr>
          <w:spacing w:val="-93"/>
        </w:rPr>
        <w:t> </w:t>
      </w:r>
      <w:r>
        <w:rPr>
          <w:spacing w:val="-93"/>
        </w:rPr>
      </w:r>
      <w:r>
        <w:rPr/>
        <w:t>分部信息。</w:t>
      </w:r>
    </w:p>
    <w:p>
      <w:pPr>
        <w:spacing w:after="0" w:line="276" w:lineRule="auto"/>
        <w:jc w:val="both"/>
        <w:sectPr>
          <w:type w:val="continuous"/>
          <w:pgSz w:w="11910" w:h="16840"/>
          <w:pgMar w:top="1240" w:bottom="280" w:left="1520" w:right="1280"/>
        </w:sectPr>
      </w:pPr>
    </w:p>
    <w:p>
      <w:pPr>
        <w:spacing w:line="240" w:lineRule="auto" w:before="0"/>
        <w:rPr>
          <w:rFonts w:ascii="黑体" w:hAnsi="黑体" w:cs="黑体" w:eastAsia="黑体" w:hint="default"/>
          <w:sz w:val="15"/>
          <w:szCs w:val="15"/>
        </w:rPr>
      </w:pPr>
    </w:p>
    <w:p>
      <w:pPr>
        <w:spacing w:line="20" w:lineRule="exact"/>
        <w:ind w:left="132" w:right="0" w:firstLine="0"/>
        <w:rPr>
          <w:rFonts w:ascii="黑体" w:hAnsi="黑体" w:cs="黑体" w:eastAsia="黑体" w:hint="default"/>
          <w:sz w:val="2"/>
          <w:szCs w:val="2"/>
        </w:rPr>
      </w:pPr>
      <w:r>
        <w:rPr>
          <w:rFonts w:ascii="黑体" w:hAnsi="黑体" w:cs="黑体" w:eastAsia="黑体" w:hint="default"/>
          <w:sz w:val="2"/>
          <w:szCs w:val="2"/>
        </w:rPr>
        <w:pict>
          <v:group style="width:423.75pt;height:.75pt;mso-position-horizontal-relative:char;mso-position-vertical-relative:line" coordorigin="0,0" coordsize="8475,15">
            <v:group style="position:absolute;left:8;top:8;width:8460;height:2" coordorigin="8,8" coordsize="8460,2">
              <v:shape style="position:absolute;left:8;top:8;width:8460;height:2" coordorigin="8,8" coordsize="8460,0" path="m8,8l8468,8e" filled="false" stroked="true" strokeweight=".75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sz w:val="20"/>
          <w:szCs w:val="20"/>
        </w:rPr>
      </w:pPr>
    </w:p>
    <w:p>
      <w:pPr>
        <w:pStyle w:val="Heading7"/>
        <w:tabs>
          <w:tab w:pos="723" w:val="left" w:leader="none"/>
        </w:tabs>
        <w:spacing w:line="544" w:lineRule="auto"/>
        <w:ind w:left="101" w:right="5608"/>
        <w:jc w:val="left"/>
        <w:rPr>
          <w:b w:val="0"/>
          <w:bCs w:val="0"/>
        </w:rPr>
      </w:pPr>
      <w:r>
        <w:rPr/>
        <w:t>十三、公司财务报表主要项目注释</w:t>
      </w:r>
      <w:r>
        <w:rPr>
          <w:w w:val="99"/>
        </w:rPr>
        <w:t> </w:t>
      </w:r>
      <w:r>
        <w:rPr>
          <w:w w:val="95"/>
        </w:rPr>
        <w:t>1．</w:t>
        <w:tab/>
      </w:r>
      <w:r>
        <w:rPr/>
        <w:t>货币资金</w:t>
      </w:r>
      <w:r>
        <w:rPr>
          <w:b w:val="0"/>
          <w:bCs w:val="0"/>
        </w:rPr>
      </w:r>
    </w:p>
    <w:p>
      <w:pPr>
        <w:spacing w:line="240" w:lineRule="auto" w:before="11"/>
        <w:rPr>
          <w:rFonts w:ascii="黑体" w:hAnsi="黑体" w:cs="黑体" w:eastAsia="黑体" w:hint="default"/>
          <w:b/>
          <w:bCs/>
          <w:sz w:val="9"/>
          <w:szCs w:val="9"/>
        </w:rPr>
      </w:pPr>
    </w:p>
    <w:p>
      <w:pPr>
        <w:pStyle w:val="BodyText"/>
        <w:spacing w:line="240" w:lineRule="auto" w:before="38"/>
        <w:ind w:left="5380" w:right="0"/>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3785" w:right="0" w:firstLine="0"/>
        <w:rPr>
          <w:rFonts w:ascii="黑体" w:hAnsi="黑体" w:cs="黑体" w:eastAsia="黑体" w:hint="default"/>
          <w:sz w:val="2"/>
          <w:szCs w:val="2"/>
        </w:rPr>
      </w:pPr>
      <w:r>
        <w:rPr>
          <w:rFonts w:ascii="黑体" w:hAnsi="黑体" w:cs="黑体" w:eastAsia="黑体" w:hint="default"/>
          <w:sz w:val="2"/>
          <w:szCs w:val="2"/>
        </w:rPr>
        <w:pict>
          <v:group style="width:241.4pt;height:.5pt;mso-position-horizontal-relative:char;mso-position-vertical-relative:line" coordorigin="0,0" coordsize="4828,10">
            <v:group style="position:absolute;left:5;top:5;width:4818;height:2" coordorigin="5,5" coordsize="4818,2">
              <v:shape style="position:absolute;left:5;top:5;width:4818;height:2" coordorigin="5,5" coordsize="4818,0" path="m5,5l4823,5e" filled="false" stroked="true" strokeweight=".48pt" strokecolor="#000000">
                <v:path arrowok="t"/>
              </v:shape>
            </v:group>
          </v:group>
        </w:pict>
      </w:r>
      <w:r>
        <w:rPr>
          <w:rFonts w:ascii="黑体" w:hAnsi="黑体" w:cs="黑体" w:eastAsia="黑体" w:hint="default"/>
          <w:sz w:val="2"/>
          <w:szCs w:val="2"/>
        </w:rPr>
      </w:r>
    </w:p>
    <w:p>
      <w:pPr>
        <w:pStyle w:val="BodyText"/>
        <w:tabs>
          <w:tab w:pos="6327" w:val="left" w:leader="none"/>
          <w:tab w:pos="7605" w:val="left" w:leader="none"/>
        </w:tabs>
        <w:spacing w:line="240" w:lineRule="auto" w:before="58"/>
        <w:ind w:left="4559" w:right="0"/>
        <w:jc w:val="left"/>
      </w:pPr>
      <w:r>
        <w:rPr/>
        <w:t>原币</w:t>
        <w:tab/>
        <w:t>汇率</w:t>
        <w:tab/>
        <w:t>折合人民币</w:t>
      </w:r>
    </w:p>
    <w:p>
      <w:pPr>
        <w:pStyle w:val="BodyText"/>
        <w:spacing w:line="240" w:lineRule="auto" w:before="98"/>
        <w:ind w:left="734" w:right="5227"/>
        <w:jc w:val="left"/>
      </w:pPr>
      <w:r>
        <w:rPr/>
        <w:t>现金</w:t>
      </w:r>
    </w:p>
    <w:p>
      <w:pPr>
        <w:pStyle w:val="BodyText"/>
        <w:tabs>
          <w:tab w:pos="4058" w:val="left" w:leader="none"/>
          <w:tab w:pos="6125" w:val="left" w:leader="none"/>
          <w:tab w:pos="7504" w:val="left" w:leader="none"/>
        </w:tabs>
        <w:spacing w:line="240" w:lineRule="auto" w:before="98"/>
        <w:ind w:left="2362" w:right="0"/>
        <w:jc w:val="left"/>
      </w:pPr>
      <w:r>
        <w:rPr/>
        <w:t>—</w:t>
      </w:r>
      <w:r>
        <w:rPr>
          <w:spacing w:val="1"/>
        </w:rPr>
        <w:t> </w:t>
      </w:r>
      <w:r>
        <w:rPr>
          <w:spacing w:val="-1"/>
        </w:rPr>
        <w:t>人民币</w:t>
        <w:tab/>
        <w:t>1,962,964</w:t>
        <w:tab/>
        <w:t>1.0000</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1,962,964</w:t>
      </w:r>
      <w:r>
        <w:rPr>
          <w:spacing w:val="-1"/>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240" w:lineRule="auto"/>
        <w:ind w:left="735" w:right="5227"/>
        <w:jc w:val="left"/>
      </w:pPr>
      <w:r>
        <w:rPr/>
        <w:t>银行存款</w:t>
      </w:r>
    </w:p>
    <w:p>
      <w:pPr>
        <w:pStyle w:val="BodyText"/>
        <w:tabs>
          <w:tab w:pos="3858" w:val="left" w:leader="none"/>
          <w:tab w:pos="6125" w:val="left" w:leader="none"/>
          <w:tab w:pos="7504" w:val="left" w:leader="none"/>
        </w:tabs>
        <w:spacing w:line="240" w:lineRule="auto" w:before="98"/>
        <w:ind w:left="2362" w:right="0"/>
        <w:jc w:val="left"/>
      </w:pPr>
      <w:r>
        <w:rPr/>
        <w:t>—</w:t>
      </w:r>
      <w:r>
        <w:rPr>
          <w:spacing w:val="1"/>
        </w:rPr>
        <w:t> </w:t>
      </w:r>
      <w:r>
        <w:rPr>
          <w:spacing w:val="-1"/>
        </w:rPr>
        <w:t>人民币</w:t>
        <w:tab/>
        <w:t>737,530,494</w:t>
        <w:tab/>
        <w:t>1.0000</w:t>
        <w:tab/>
      </w:r>
      <w:r>
        <w:rPr>
          <w:spacing w:val="-1"/>
          <w:u w:val="single" w:color="000000"/>
        </w:rPr>
        <w:t>737,530,494</w:t>
      </w:r>
      <w:r>
        <w:rPr>
          <w:spacing w:val="-1"/>
        </w:rPr>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935" w:footer="1140" w:top="2240" w:bottom="1340" w:left="1600" w:right="1580"/>
        </w:sectPr>
      </w:pPr>
    </w:p>
    <w:p>
      <w:pPr>
        <w:spacing w:line="240" w:lineRule="auto" w:before="0"/>
        <w:rPr>
          <w:rFonts w:ascii="黑体" w:hAnsi="黑体" w:cs="黑体" w:eastAsia="黑体" w:hint="default"/>
          <w:sz w:val="15"/>
          <w:szCs w:val="15"/>
        </w:rPr>
      </w:pPr>
    </w:p>
    <w:p>
      <w:pPr>
        <w:pStyle w:val="BodyText"/>
        <w:spacing w:line="240" w:lineRule="auto"/>
        <w:ind w:left="735" w:right="-14"/>
        <w:jc w:val="left"/>
      </w:pPr>
      <w:r>
        <w:rPr>
          <w:spacing w:val="-1"/>
        </w:rPr>
        <w:t>其他货币资金</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7"/>
        <w:rPr>
          <w:rFonts w:ascii="黑体" w:hAnsi="黑体" w:cs="黑体" w:eastAsia="黑体" w:hint="default"/>
          <w:sz w:val="22"/>
          <w:szCs w:val="22"/>
        </w:rPr>
      </w:pPr>
    </w:p>
    <w:p>
      <w:pPr>
        <w:pStyle w:val="BodyText"/>
        <w:tabs>
          <w:tab w:pos="1596" w:val="left" w:leader="none"/>
          <w:tab w:pos="3763" w:val="left" w:leader="none"/>
          <w:tab w:pos="5142" w:val="left" w:leader="none"/>
        </w:tabs>
        <w:spacing w:line="240" w:lineRule="auto"/>
        <w:ind w:left="0" w:right="117"/>
        <w:jc w:val="right"/>
      </w:pPr>
      <w:r>
        <w:rPr/>
        <w:t>—</w:t>
      </w:r>
      <w:r>
        <w:rPr>
          <w:spacing w:val="1"/>
        </w:rPr>
        <w:t> </w:t>
      </w:r>
      <w:r>
        <w:rPr>
          <w:spacing w:val="-1"/>
        </w:rPr>
        <w:t>人民币</w:t>
        <w:tab/>
      </w:r>
      <w:r>
        <w:rPr>
          <w:spacing w:val="-5"/>
        </w:rPr>
        <w:t>61,773,645（注</w:t>
      </w:r>
      <w:r>
        <w:rPr>
          <w:spacing w:val="-47"/>
        </w:rPr>
        <w:t> </w:t>
      </w:r>
      <w:r>
        <w:rPr/>
        <w:t>1）</w:t>
        <w:tab/>
      </w:r>
      <w:r>
        <w:rPr>
          <w:spacing w:val="-1"/>
        </w:rPr>
        <w:t>1.0000</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61,773,645</w:t>
      </w:r>
      <w:r>
        <w:rPr>
          <w:spacing w:val="-1"/>
        </w:rPr>
      </w:r>
    </w:p>
    <w:p>
      <w:pPr>
        <w:pStyle w:val="BodyText"/>
        <w:spacing w:line="240" w:lineRule="auto" w:before="98"/>
        <w:ind w:left="0" w:right="116"/>
        <w:jc w:val="right"/>
      </w:pPr>
      <w:r>
        <w:rPr>
          <w:w w:val="100"/>
        </w:rPr>
      </w:r>
      <w:r>
        <w:rPr>
          <w:spacing w:val="-1"/>
          <w:u w:val="thick" w:color="000000"/>
        </w:rPr>
        <w:t>801,267,103</w:t>
      </w:r>
      <w:r>
        <w:rPr>
          <w:spacing w:val="-1"/>
        </w:rPr>
      </w:r>
    </w:p>
    <w:p>
      <w:pPr>
        <w:spacing w:after="0" w:line="240" w:lineRule="auto"/>
        <w:jc w:val="right"/>
        <w:sectPr>
          <w:type w:val="continuous"/>
          <w:pgSz w:w="11910" w:h="16840"/>
          <w:pgMar w:top="1240" w:bottom="280" w:left="1600" w:right="1580"/>
          <w:cols w:num="2" w:equalWidth="0">
            <w:col w:w="1936" w:space="40"/>
            <w:col w:w="6754"/>
          </w:cols>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BodyText"/>
        <w:spacing w:line="240" w:lineRule="auto"/>
        <w:ind w:left="5378" w:right="0"/>
        <w:jc w:val="left"/>
      </w:pPr>
      <w:r>
        <w:rPr/>
        <w:t>2007</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3776" w:right="0" w:firstLine="0"/>
        <w:rPr>
          <w:rFonts w:ascii="黑体" w:hAnsi="黑体" w:cs="黑体" w:eastAsia="黑体" w:hint="default"/>
          <w:sz w:val="2"/>
          <w:szCs w:val="2"/>
        </w:rPr>
      </w:pPr>
      <w:r>
        <w:rPr>
          <w:rFonts w:ascii="黑体" w:hAnsi="黑体" w:cs="黑体" w:eastAsia="黑体" w:hint="default"/>
          <w:sz w:val="2"/>
          <w:szCs w:val="2"/>
        </w:rPr>
        <w:pict>
          <v:group style="width:242.05pt;height:.5pt;mso-position-horizontal-relative:char;mso-position-vertical-relative:line" coordorigin="0,0" coordsize="4841,10">
            <v:group style="position:absolute;left:5;top:5;width:4832;height:2" coordorigin="5,5" coordsize="4832,2">
              <v:shape style="position:absolute;left:5;top:5;width:4832;height:2" coordorigin="5,5" coordsize="4832,0" path="m5,5l4836,5e" filled="false" stroked="true" strokeweight=".48pt" strokecolor="#000000">
                <v:path arrowok="t"/>
              </v:shape>
            </v:group>
          </v:group>
        </w:pict>
      </w:r>
      <w:r>
        <w:rPr>
          <w:rFonts w:ascii="黑体" w:hAnsi="黑体" w:cs="黑体" w:eastAsia="黑体" w:hint="default"/>
          <w:sz w:val="2"/>
          <w:szCs w:val="2"/>
        </w:rPr>
      </w:r>
    </w:p>
    <w:p>
      <w:pPr>
        <w:pStyle w:val="BodyText"/>
        <w:tabs>
          <w:tab w:pos="6315" w:val="left" w:leader="none"/>
          <w:tab w:pos="7612" w:val="left" w:leader="none"/>
        </w:tabs>
        <w:spacing w:line="240" w:lineRule="auto" w:before="58"/>
        <w:ind w:left="4558" w:right="0"/>
        <w:jc w:val="left"/>
      </w:pPr>
      <w:r>
        <w:rPr/>
        <w:t>原币</w:t>
        <w:tab/>
        <w:t>汇率</w:t>
        <w:tab/>
        <w:t>折合人民币</w:t>
      </w:r>
    </w:p>
    <w:p>
      <w:pPr>
        <w:pStyle w:val="BodyText"/>
        <w:spacing w:line="240" w:lineRule="auto" w:before="99"/>
        <w:ind w:left="746" w:right="5227"/>
        <w:jc w:val="left"/>
      </w:pPr>
      <w:r>
        <w:rPr/>
        <w:t>现金</w:t>
      </w:r>
    </w:p>
    <w:p>
      <w:pPr>
        <w:pStyle w:val="BodyText"/>
        <w:tabs>
          <w:tab w:pos="4056" w:val="left" w:leader="none"/>
          <w:tab w:pos="6113" w:val="left" w:leader="none"/>
          <w:tab w:pos="7512" w:val="left" w:leader="none"/>
        </w:tabs>
        <w:spacing w:line="240" w:lineRule="auto" w:before="98"/>
        <w:ind w:left="2368" w:right="0"/>
        <w:jc w:val="left"/>
      </w:pPr>
      <w:r>
        <w:rPr/>
        <w:t>—</w:t>
      </w:r>
      <w:r>
        <w:rPr>
          <w:spacing w:val="2"/>
        </w:rPr>
        <w:t> </w:t>
      </w:r>
      <w:r>
        <w:rPr>
          <w:spacing w:val="-1"/>
        </w:rPr>
        <w:t>人民币</w:t>
        <w:tab/>
        <w:t>1,138,012</w:t>
        <w:tab/>
        <w:t>1.0000</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1,138,012</w:t>
      </w:r>
      <w:r>
        <w:rPr>
          <w:spacing w:val="-1"/>
        </w:rPr>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240" w:lineRule="auto"/>
        <w:ind w:left="747" w:right="5227"/>
        <w:jc w:val="left"/>
      </w:pPr>
      <w:r>
        <w:rPr/>
        <w:t>银行存款</w:t>
      </w:r>
    </w:p>
    <w:p>
      <w:pPr>
        <w:pStyle w:val="BodyText"/>
        <w:tabs>
          <w:tab w:pos="3857" w:val="left" w:leader="none"/>
          <w:tab w:pos="6113" w:val="left" w:leader="none"/>
          <w:tab w:pos="7511" w:val="left" w:leader="none"/>
        </w:tabs>
        <w:spacing w:line="240" w:lineRule="auto" w:before="98"/>
        <w:ind w:left="2368" w:right="0"/>
        <w:jc w:val="left"/>
      </w:pPr>
      <w:r>
        <w:rPr/>
        <w:t>—</w:t>
      </w:r>
      <w:r>
        <w:rPr>
          <w:spacing w:val="2"/>
        </w:rPr>
        <w:t> </w:t>
      </w:r>
      <w:r>
        <w:rPr>
          <w:spacing w:val="-1"/>
        </w:rPr>
        <w:t>人民币</w:t>
        <w:tab/>
        <w:t>702,415,684</w:t>
        <w:tab/>
        <w:t>1.0000</w:t>
        <w:tab/>
      </w:r>
      <w:r>
        <w:rPr>
          <w:spacing w:val="-1"/>
          <w:u w:val="single" w:color="000000"/>
        </w:rPr>
        <w:t>702,415,684</w:t>
      </w:r>
      <w:r>
        <w:rPr>
          <w:spacing w:val="-1"/>
        </w:rPr>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type w:val="continuous"/>
          <w:pgSz w:w="11910" w:h="16840"/>
          <w:pgMar w:top="1240" w:bottom="280" w:left="1600" w:right="1580"/>
        </w:sectPr>
      </w:pPr>
    </w:p>
    <w:p>
      <w:pPr>
        <w:spacing w:line="240" w:lineRule="auto" w:before="0"/>
        <w:rPr>
          <w:rFonts w:ascii="黑体" w:hAnsi="黑体" w:cs="黑体" w:eastAsia="黑体" w:hint="default"/>
          <w:sz w:val="15"/>
          <w:szCs w:val="15"/>
        </w:rPr>
      </w:pPr>
    </w:p>
    <w:p>
      <w:pPr>
        <w:pStyle w:val="BodyText"/>
        <w:spacing w:line="240" w:lineRule="auto"/>
        <w:ind w:left="746" w:right="-13"/>
        <w:jc w:val="left"/>
      </w:pPr>
      <w:r>
        <w:rPr>
          <w:spacing w:val="-1"/>
        </w:rPr>
        <w:t>其他货币资金</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7"/>
        <w:rPr>
          <w:rFonts w:ascii="黑体" w:hAnsi="黑体" w:cs="黑体" w:eastAsia="黑体" w:hint="default"/>
          <w:sz w:val="22"/>
          <w:szCs w:val="22"/>
        </w:rPr>
      </w:pPr>
    </w:p>
    <w:p>
      <w:pPr>
        <w:pStyle w:val="BodyText"/>
        <w:tabs>
          <w:tab w:pos="1588" w:val="left" w:leader="none"/>
          <w:tab w:pos="3744" w:val="left" w:leader="none"/>
          <w:tab w:pos="5142" w:val="left" w:leader="none"/>
        </w:tabs>
        <w:spacing w:line="240" w:lineRule="auto"/>
        <w:ind w:left="0" w:right="109"/>
        <w:jc w:val="right"/>
      </w:pPr>
      <w:r>
        <w:rPr/>
        <w:t>—</w:t>
      </w:r>
      <w:r>
        <w:rPr>
          <w:spacing w:val="2"/>
        </w:rPr>
        <w:t> </w:t>
      </w:r>
      <w:r>
        <w:rPr>
          <w:spacing w:val="-1"/>
        </w:rPr>
        <w:t>人民币</w:t>
        <w:tab/>
        <w:t>11,230,959</w:t>
      </w:r>
      <w:r>
        <w:rPr>
          <w:spacing w:val="-80"/>
        </w:rPr>
        <w:t> </w:t>
      </w:r>
      <w:r>
        <w:rPr>
          <w:spacing w:val="-1"/>
        </w:rPr>
        <w:t>（注</w:t>
      </w:r>
      <w:r>
        <w:rPr>
          <w:spacing w:val="-45"/>
        </w:rPr>
        <w:t> </w:t>
      </w:r>
      <w:r>
        <w:rPr/>
        <w:t>2）</w:t>
        <w:tab/>
      </w:r>
      <w:r>
        <w:rPr>
          <w:spacing w:val="-1"/>
        </w:rPr>
        <w:t>1.0000</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11,230,959</w:t>
      </w:r>
      <w:r>
        <w:rPr>
          <w:spacing w:val="-1"/>
        </w:rPr>
      </w:r>
    </w:p>
    <w:p>
      <w:pPr>
        <w:pStyle w:val="BodyText"/>
        <w:spacing w:line="240" w:lineRule="auto" w:before="98"/>
        <w:ind w:left="0" w:right="109"/>
        <w:jc w:val="right"/>
      </w:pPr>
      <w:r>
        <w:rPr>
          <w:w w:val="100"/>
        </w:rPr>
      </w:r>
      <w:r>
        <w:rPr>
          <w:spacing w:val="-1"/>
          <w:u w:val="thick" w:color="000000"/>
        </w:rPr>
        <w:t>714,784,655</w:t>
      </w:r>
      <w:r>
        <w:rPr>
          <w:spacing w:val="-1"/>
        </w:rPr>
      </w:r>
    </w:p>
    <w:p>
      <w:pPr>
        <w:spacing w:after="0" w:line="240" w:lineRule="auto"/>
        <w:jc w:val="right"/>
        <w:sectPr>
          <w:type w:val="continuous"/>
          <w:pgSz w:w="11910" w:h="16840"/>
          <w:pgMar w:top="1240" w:bottom="280" w:left="1600" w:right="1580"/>
          <w:cols w:num="2" w:equalWidth="0">
            <w:col w:w="1948" w:space="40"/>
            <w:col w:w="6742"/>
          </w:cols>
        </w:sectPr>
      </w:pPr>
    </w:p>
    <w:p>
      <w:pPr>
        <w:spacing w:line="240" w:lineRule="auto" w:before="12"/>
        <w:rPr>
          <w:rFonts w:ascii="黑体" w:hAnsi="黑体" w:cs="黑体" w:eastAsia="黑体" w:hint="default"/>
          <w:sz w:val="19"/>
          <w:szCs w:val="19"/>
        </w:rPr>
      </w:pPr>
    </w:p>
    <w:p>
      <w:pPr>
        <w:pStyle w:val="Heading7"/>
        <w:tabs>
          <w:tab w:pos="703" w:val="left" w:leader="none"/>
        </w:tabs>
        <w:spacing w:line="463" w:lineRule="auto"/>
        <w:ind w:left="101" w:right="5126"/>
        <w:jc w:val="left"/>
        <w:rPr>
          <w:b w:val="0"/>
          <w:bCs w:val="0"/>
        </w:rPr>
      </w:pPr>
      <w:r>
        <w:rPr/>
        <w:t>十三、公司财务报表主要项目注释（续）</w:t>
      </w:r>
      <w:r>
        <w:rPr>
          <w:w w:val="99"/>
        </w:rPr>
        <w:t> </w:t>
      </w:r>
      <w:r>
        <w:rPr>
          <w:w w:val="95"/>
        </w:rPr>
        <w:t>1．</w:t>
        <w:tab/>
      </w:r>
      <w:r>
        <w:rPr/>
        <w:t>货币资金(续)</w:t>
      </w:r>
      <w:r>
        <w:rPr>
          <w:b w:val="0"/>
          <w:bCs w:val="0"/>
        </w:rPr>
      </w:r>
    </w:p>
    <w:p>
      <w:pPr>
        <w:pStyle w:val="BodyText"/>
        <w:spacing w:line="240" w:lineRule="exact" w:before="86"/>
        <w:ind w:left="746" w:right="115"/>
        <w:jc w:val="left"/>
      </w:pPr>
      <w:r>
        <w:rPr>
          <w:spacing w:val="-2"/>
        </w:rPr>
        <w:t>于2008年12月31日,本公司的所有权受到限制的货币资金为人民币8,829,449元,参见附注、</w:t>
      </w:r>
      <w:r>
        <w:rPr>
          <w:spacing w:val="-44"/>
        </w:rPr>
        <w:t> </w:t>
      </w:r>
      <w:r>
        <w:rPr>
          <w:spacing w:val="-44"/>
        </w:rPr>
      </w:r>
      <w:r>
        <w:rPr/>
        <w:t>十三、16。</w:t>
      </w:r>
    </w:p>
    <w:p>
      <w:pPr>
        <w:spacing w:line="240" w:lineRule="auto" w:before="2"/>
        <w:rPr>
          <w:rFonts w:ascii="黑体" w:hAnsi="黑体" w:cs="黑体" w:eastAsia="黑体" w:hint="default"/>
          <w:sz w:val="15"/>
          <w:szCs w:val="15"/>
        </w:rPr>
      </w:pPr>
    </w:p>
    <w:p>
      <w:pPr>
        <w:pStyle w:val="BodyText"/>
        <w:spacing w:line="240" w:lineRule="auto"/>
        <w:ind w:left="746" w:right="115"/>
        <w:jc w:val="left"/>
      </w:pPr>
      <w:r>
        <w:rPr/>
        <w:t>于2008年12月31日,本公司存放于境外的货币资金为人民币零元。</w:t>
      </w:r>
    </w:p>
    <w:p>
      <w:pPr>
        <w:spacing w:line="240" w:lineRule="auto" w:before="11"/>
        <w:rPr>
          <w:rFonts w:ascii="黑体" w:hAnsi="黑体" w:cs="黑体" w:eastAsia="黑体" w:hint="default"/>
          <w:sz w:val="19"/>
          <w:szCs w:val="19"/>
        </w:rPr>
      </w:pPr>
    </w:p>
    <w:p>
      <w:pPr>
        <w:pStyle w:val="BodyText"/>
        <w:spacing w:line="240" w:lineRule="exact"/>
        <w:ind w:left="744" w:right="0"/>
        <w:jc w:val="left"/>
      </w:pPr>
      <w:r>
        <w:rPr>
          <w:spacing w:val="-1"/>
        </w:rPr>
        <w:t>银行活期存款按照银行活期存款利率取得利息收入。定期存款的存款期分为7天至2年不等，</w:t>
      </w:r>
      <w:r>
        <w:rPr>
          <w:spacing w:val="-84"/>
        </w:rPr>
        <w:t> </w:t>
      </w:r>
      <w:r>
        <w:rPr>
          <w:spacing w:val="-84"/>
        </w:rPr>
      </w:r>
      <w:r>
        <w:rPr/>
        <w:t>依本公司的现金需求而定，并按照相应的银行定期存款利率取得利息收入。</w:t>
      </w:r>
    </w:p>
    <w:p>
      <w:pPr>
        <w:spacing w:line="240" w:lineRule="auto" w:before="5"/>
        <w:rPr>
          <w:rFonts w:ascii="黑体" w:hAnsi="黑体" w:cs="黑体" w:eastAsia="黑体" w:hint="default"/>
          <w:sz w:val="18"/>
          <w:szCs w:val="18"/>
        </w:rPr>
      </w:pPr>
    </w:p>
    <w:p>
      <w:pPr>
        <w:pStyle w:val="BodyText"/>
        <w:spacing w:line="240" w:lineRule="exact"/>
        <w:ind w:left="1460" w:right="206" w:hanging="721"/>
        <w:jc w:val="both"/>
      </w:pPr>
      <w:r>
        <w:rPr/>
        <w:t>注1．</w:t>
      </w:r>
      <w:r>
        <w:rPr>
          <w:spacing w:val="72"/>
        </w:rPr>
        <w:t> </w:t>
      </w:r>
      <w:r>
        <w:rPr>
          <w:spacing w:val="2"/>
        </w:rPr>
        <w:t>本公司于2008年12月31其他货币资金为本公司于中国建设银行股份有限公司开立</w:t>
      </w:r>
      <w:r>
        <w:rPr>
          <w:spacing w:val="-90"/>
        </w:rPr>
        <w:t> </w:t>
      </w:r>
      <w:r>
        <w:rPr>
          <w:spacing w:val="-90"/>
        </w:rPr>
      </w:r>
      <w:r>
        <w:rPr>
          <w:spacing w:val="8"/>
        </w:rPr>
        <w:t>的履约保函资金账户于2008年12月31日仍处于履约期间的货币资金余额人民币</w:t>
      </w:r>
      <w:r>
        <w:rPr>
          <w:w w:val="100"/>
        </w:rPr>
        <w:t> </w:t>
      </w:r>
      <w:r>
        <w:rPr>
          <w:spacing w:val="2"/>
        </w:rPr>
        <w:t>8,829,449元,以及于光大证券股份有限公司和长城证券有限责任公司开立的基金</w:t>
      </w:r>
      <w:r>
        <w:rPr>
          <w:spacing w:val="4"/>
          <w:w w:val="100"/>
        </w:rPr>
        <w:t> </w:t>
      </w:r>
      <w:r>
        <w:rPr>
          <w:spacing w:val="3"/>
        </w:rPr>
        <w:t>交易资金账户中于2008年12月31日仍未使用的货币资金余额人民币52,941,301元</w:t>
      </w:r>
      <w:r>
        <w:rPr>
          <w:w w:val="100"/>
        </w:rPr>
        <w:t> </w:t>
      </w:r>
      <w:r>
        <w:rPr/>
        <w:t>及2,895元。</w:t>
      </w:r>
    </w:p>
    <w:p>
      <w:pPr>
        <w:spacing w:line="240" w:lineRule="auto" w:before="5"/>
        <w:rPr>
          <w:rFonts w:ascii="黑体" w:hAnsi="黑体" w:cs="黑体" w:eastAsia="黑体" w:hint="default"/>
          <w:sz w:val="18"/>
          <w:szCs w:val="18"/>
        </w:rPr>
      </w:pPr>
    </w:p>
    <w:p>
      <w:pPr>
        <w:pStyle w:val="BodyText"/>
        <w:spacing w:line="240" w:lineRule="exact"/>
        <w:ind w:left="1460" w:right="207" w:hanging="721"/>
        <w:jc w:val="both"/>
      </w:pPr>
      <w:r>
        <w:rPr/>
        <w:t>注2．</w:t>
      </w:r>
      <w:r>
        <w:rPr>
          <w:spacing w:val="82"/>
        </w:rPr>
        <w:t> </w:t>
      </w:r>
      <w:r>
        <w:rPr>
          <w:spacing w:val="2"/>
        </w:rPr>
        <w:t>本公司于2007年12月31日其他货币资金为本公司于中国建设银行股份有限公司开</w:t>
      </w:r>
      <w:r>
        <w:rPr>
          <w:spacing w:val="-93"/>
        </w:rPr>
        <w:t> </w:t>
      </w:r>
      <w:r>
        <w:rPr>
          <w:spacing w:val="-93"/>
        </w:rPr>
      </w:r>
      <w:r>
        <w:rPr>
          <w:spacing w:val="2"/>
        </w:rPr>
        <w:t>立的履约保函资金账户于2007年12月31日仍处于履约期间的货币资金余额人民币</w:t>
      </w:r>
      <w:r>
        <w:rPr>
          <w:w w:val="100"/>
        </w:rPr>
        <w:t> </w:t>
      </w:r>
      <w:r>
        <w:rPr>
          <w:spacing w:val="2"/>
        </w:rPr>
        <w:t>6,567,371元,以及于长城证券有限责任公司开立的基金交易资金账户中于2007年</w:t>
      </w:r>
    </w:p>
    <w:p>
      <w:pPr>
        <w:pStyle w:val="BodyText"/>
        <w:spacing w:line="220" w:lineRule="exact"/>
        <w:ind w:left="1460" w:right="115"/>
        <w:jc w:val="left"/>
      </w:pPr>
      <w:r>
        <w:rPr/>
        <w:t>12月31日仍未使用的货币资金余额人民币4,663,588元。</w:t>
      </w:r>
    </w:p>
    <w:p>
      <w:pPr>
        <w:spacing w:line="240" w:lineRule="auto" w:before="9"/>
        <w:rPr>
          <w:rFonts w:ascii="黑体" w:hAnsi="黑体" w:cs="黑体" w:eastAsia="黑体" w:hint="default"/>
          <w:sz w:val="16"/>
          <w:szCs w:val="16"/>
        </w:rPr>
      </w:pPr>
    </w:p>
    <w:p>
      <w:pPr>
        <w:pStyle w:val="Heading7"/>
        <w:tabs>
          <w:tab w:pos="703" w:val="left" w:leader="none"/>
        </w:tabs>
        <w:spacing w:line="240" w:lineRule="auto" w:before="0"/>
        <w:ind w:left="101" w:right="3000"/>
        <w:jc w:val="left"/>
        <w:rPr>
          <w:b w:val="0"/>
          <w:bCs w:val="0"/>
        </w:rPr>
      </w:pPr>
      <w:r>
        <w:rPr>
          <w:w w:val="95"/>
        </w:rPr>
        <w:t>2．</w:t>
        <w:tab/>
      </w:r>
      <w:r>
        <w:rPr/>
        <w:t>交易性金融资产</w:t>
      </w:r>
      <w:r>
        <w:rPr>
          <w:b w:val="0"/>
          <w:bCs w:val="0"/>
        </w:rPr>
      </w:r>
    </w:p>
    <w:p>
      <w:pPr>
        <w:spacing w:line="240" w:lineRule="auto" w:before="3"/>
        <w:rPr>
          <w:rFonts w:ascii="黑体" w:hAnsi="黑体" w:cs="黑体" w:eastAsia="黑体" w:hint="default"/>
          <w:b/>
          <w:bCs/>
          <w:sz w:val="18"/>
          <w:szCs w:val="18"/>
        </w:rPr>
      </w:pPr>
    </w:p>
    <w:p>
      <w:pPr>
        <w:pStyle w:val="BodyText"/>
        <w:tabs>
          <w:tab w:pos="7945" w:val="left" w:leader="none"/>
        </w:tabs>
        <w:spacing w:line="240" w:lineRule="auto"/>
        <w:ind w:left="5720" w:right="115"/>
        <w:jc w:val="left"/>
      </w:pPr>
      <w:r>
        <w:rPr/>
        <w:t>2008</w:t>
      </w:r>
      <w:r>
        <w:rPr>
          <w:spacing w:val="-51"/>
        </w:rPr>
        <w:t> </w:t>
      </w:r>
      <w:r>
        <w:rPr/>
        <w:t>年</w:t>
        <w:tab/>
        <w:t>2007</w:t>
      </w:r>
      <w:r>
        <w:rPr>
          <w:spacing w:val="-51"/>
        </w:rPr>
        <w:t> </w:t>
      </w:r>
      <w:r>
        <w:rPr/>
        <w:t>年</w:t>
      </w:r>
    </w:p>
    <w:p>
      <w:pPr>
        <w:pStyle w:val="BodyText"/>
        <w:tabs>
          <w:tab w:pos="7645" w:val="left" w:leader="none"/>
        </w:tabs>
        <w:spacing w:line="240" w:lineRule="auto" w:before="55"/>
        <w:ind w:left="5420" w:right="115"/>
        <w:jc w:val="left"/>
      </w:pPr>
      <w:r>
        <w:rPr/>
        <w:t>12</w:t>
      </w:r>
      <w:r>
        <w:rPr>
          <w:spacing w:val="-51"/>
        </w:rPr>
        <w:t> </w:t>
      </w:r>
      <w:r>
        <w:rPr/>
        <w:t>月</w:t>
      </w:r>
      <w:r>
        <w:rPr>
          <w:spacing w:val="-52"/>
        </w:rPr>
        <w:t> </w:t>
      </w:r>
      <w:r>
        <w:rPr/>
        <w:t>31</w:t>
      </w:r>
      <w:r>
        <w:rPr>
          <w:spacing w:val="-51"/>
        </w:rPr>
        <w:t> </w:t>
      </w:r>
      <w:r>
        <w:rPr/>
        <w:t>日</w:t>
        <w:tab/>
        <w:t>12</w:t>
      </w:r>
      <w:r>
        <w:rPr>
          <w:spacing w:val="-51"/>
        </w:rPr>
        <w:t> </w:t>
      </w:r>
      <w:r>
        <w:rPr/>
        <w:t>月</w:t>
      </w:r>
      <w:r>
        <w:rPr>
          <w:spacing w:val="-52"/>
        </w:rPr>
        <w:t> </w:t>
      </w:r>
      <w:r>
        <w:rPr/>
        <w:t>31</w:t>
      </w:r>
      <w:r>
        <w:rPr>
          <w:spacing w:val="-51"/>
        </w:rPr>
        <w:t> </w:t>
      </w:r>
      <w:r>
        <w:rPr/>
        <w:t>日</w:t>
      </w:r>
    </w:p>
    <w:p>
      <w:pPr>
        <w:spacing w:line="240" w:lineRule="auto" w:before="1"/>
        <w:rPr>
          <w:rFonts w:ascii="黑体" w:hAnsi="黑体" w:cs="黑体" w:eastAsia="黑体" w:hint="default"/>
          <w:sz w:val="29"/>
          <w:szCs w:val="29"/>
        </w:rPr>
      </w:pPr>
    </w:p>
    <w:p>
      <w:pPr>
        <w:pStyle w:val="BodyText"/>
        <w:tabs>
          <w:tab w:pos="5370" w:val="left" w:leader="none"/>
          <w:tab w:pos="7497" w:val="left" w:leader="none"/>
        </w:tabs>
        <w:spacing w:line="240" w:lineRule="auto"/>
        <w:ind w:left="766" w:right="115"/>
        <w:jc w:val="left"/>
      </w:pPr>
      <w:r>
        <w:rPr>
          <w:spacing w:val="-2"/>
        </w:rPr>
        <w:t>交易性权益工具投资</w:t>
        <w:tab/>
      </w:r>
      <w:r>
        <w:rPr>
          <w:spacing w:val="-1"/>
          <w:u w:val="thick" w:color="000000"/>
        </w:rPr>
        <w:t>57,615,883</w:t>
      </w:r>
      <w:r>
        <w:rPr>
          <w:spacing w:val="-1"/>
        </w:rPr>
        <w:tab/>
      </w:r>
      <w:r>
        <w:rPr>
          <w:spacing w:val="-1"/>
          <w:u w:val="thick" w:color="000000"/>
        </w:rPr>
        <w:t>122,122,091</w:t>
      </w:r>
      <w:r>
        <w:rPr>
          <w:spacing w:val="-1"/>
        </w:rPr>
      </w:r>
    </w:p>
    <w:p>
      <w:pPr>
        <w:spacing w:line="240" w:lineRule="auto" w:before="5"/>
        <w:rPr>
          <w:rFonts w:ascii="黑体" w:hAnsi="黑体" w:cs="黑体" w:eastAsia="黑体" w:hint="default"/>
          <w:sz w:val="22"/>
          <w:szCs w:val="22"/>
        </w:rPr>
      </w:pPr>
    </w:p>
    <w:p>
      <w:pPr>
        <w:tabs>
          <w:tab w:pos="765" w:val="left" w:leader="none"/>
        </w:tabs>
        <w:spacing w:line="439" w:lineRule="auto" w:before="38"/>
        <w:ind w:left="101" w:right="3282" w:firstLine="657"/>
        <w:jc w:val="left"/>
        <w:rPr>
          <w:rFonts w:ascii="黑体" w:hAnsi="黑体" w:cs="黑体" w:eastAsia="黑体" w:hint="default"/>
          <w:sz w:val="20"/>
          <w:szCs w:val="20"/>
        </w:rPr>
      </w:pPr>
      <w:r>
        <w:rPr>
          <w:rFonts w:ascii="黑体" w:hAnsi="黑体" w:cs="黑体" w:eastAsia="黑体" w:hint="default"/>
          <w:spacing w:val="-1"/>
          <w:sz w:val="20"/>
          <w:szCs w:val="20"/>
        </w:rPr>
        <w:t>管理层认为交易性金融资产投资变现不存在重大限制。</w:t>
      </w:r>
      <w:r>
        <w:rPr>
          <w:rFonts w:ascii="黑体" w:hAnsi="黑体" w:cs="黑体" w:eastAsia="黑体" w:hint="default"/>
          <w:w w:val="100"/>
          <w:sz w:val="20"/>
          <w:szCs w:val="20"/>
        </w:rPr>
        <w:t> </w:t>
      </w:r>
      <w:r>
        <w:rPr>
          <w:rFonts w:ascii="黑体" w:hAnsi="黑体" w:cs="黑体" w:eastAsia="黑体" w:hint="default"/>
          <w:b/>
          <w:bCs/>
          <w:w w:val="95"/>
          <w:sz w:val="20"/>
          <w:szCs w:val="20"/>
        </w:rPr>
        <w:t>3.</w:t>
        <w:tab/>
      </w:r>
      <w:r>
        <w:rPr>
          <w:rFonts w:ascii="黑体" w:hAnsi="黑体" w:cs="黑体" w:eastAsia="黑体" w:hint="default"/>
          <w:b/>
          <w:bCs/>
          <w:sz w:val="20"/>
          <w:szCs w:val="20"/>
        </w:rPr>
        <w:t>应收票据</w:t>
      </w:r>
      <w:r>
        <w:rPr>
          <w:rFonts w:ascii="黑体" w:hAnsi="黑体" w:cs="黑体" w:eastAsia="黑体" w:hint="default"/>
          <w:sz w:val="20"/>
          <w:szCs w:val="20"/>
        </w:rPr>
      </w:r>
    </w:p>
    <w:p>
      <w:pPr>
        <w:pStyle w:val="BodyText"/>
        <w:tabs>
          <w:tab w:pos="7961" w:val="left" w:leader="none"/>
        </w:tabs>
        <w:spacing w:line="240" w:lineRule="auto" w:before="99"/>
        <w:ind w:left="5722" w:right="115"/>
        <w:jc w:val="left"/>
      </w:pPr>
      <w:r>
        <w:rPr/>
        <w:t>2008</w:t>
      </w:r>
      <w:r>
        <w:rPr>
          <w:spacing w:val="-51"/>
        </w:rPr>
        <w:t> </w:t>
      </w:r>
      <w:r>
        <w:rPr/>
        <w:t>年</w:t>
        <w:tab/>
        <w:t>2007</w:t>
      </w:r>
      <w:r>
        <w:rPr>
          <w:spacing w:val="-51"/>
        </w:rPr>
        <w:t> </w:t>
      </w:r>
      <w:r>
        <w:rPr/>
        <w:t>年</w:t>
      </w:r>
    </w:p>
    <w:p>
      <w:pPr>
        <w:pStyle w:val="BodyText"/>
        <w:tabs>
          <w:tab w:pos="7674" w:val="left" w:leader="none"/>
        </w:tabs>
        <w:spacing w:line="240" w:lineRule="auto" w:before="37"/>
        <w:ind w:left="5435" w:right="115"/>
        <w:jc w:val="left"/>
      </w:pPr>
      <w:r>
        <w:rPr/>
        <w:t>12</w:t>
      </w:r>
      <w:r>
        <w:rPr>
          <w:spacing w:val="-51"/>
        </w:rPr>
        <w:t> </w:t>
      </w:r>
      <w:r>
        <w:rPr/>
        <w:t>月</w:t>
      </w:r>
      <w:r>
        <w:rPr>
          <w:spacing w:val="-52"/>
        </w:rPr>
        <w:t> </w:t>
      </w:r>
      <w:r>
        <w:rPr/>
        <w:t>31</w:t>
      </w:r>
      <w:r>
        <w:rPr>
          <w:spacing w:val="-51"/>
        </w:rPr>
        <w:t> </w:t>
      </w:r>
      <w:r>
        <w:rPr/>
        <w:t>日</w:t>
        <w:tab/>
        <w:t>12</w:t>
      </w:r>
      <w:r>
        <w:rPr>
          <w:spacing w:val="-51"/>
        </w:rPr>
        <w:t> </w:t>
      </w:r>
      <w:r>
        <w:rPr/>
        <w:t>月</w:t>
      </w:r>
      <w:r>
        <w:rPr>
          <w:spacing w:val="-52"/>
        </w:rPr>
        <w:t> </w:t>
      </w:r>
      <w:r>
        <w:rPr/>
        <w:t>31</w:t>
      </w:r>
      <w:r>
        <w:rPr>
          <w:spacing w:val="-51"/>
        </w:rPr>
        <w:t> </w:t>
      </w:r>
      <w:r>
        <w:rPr/>
        <w:t>日</w:t>
      </w:r>
    </w:p>
    <w:p>
      <w:pPr>
        <w:spacing w:line="240" w:lineRule="auto" w:before="9"/>
        <w:rPr>
          <w:rFonts w:ascii="黑体" w:hAnsi="黑体" w:cs="黑体" w:eastAsia="黑体" w:hint="default"/>
          <w:sz w:val="25"/>
          <w:szCs w:val="25"/>
        </w:rPr>
      </w:pPr>
    </w:p>
    <w:p>
      <w:pPr>
        <w:pStyle w:val="BodyText"/>
        <w:tabs>
          <w:tab w:pos="5485" w:val="left" w:leader="none"/>
          <w:tab w:pos="7525" w:val="left" w:leader="none"/>
          <w:tab w:pos="8526" w:val="left" w:leader="none"/>
        </w:tabs>
        <w:spacing w:line="240" w:lineRule="auto"/>
        <w:ind w:left="759" w:right="115"/>
        <w:jc w:val="left"/>
      </w:pPr>
      <w:r>
        <w:rPr>
          <w:spacing w:val="-1"/>
        </w:rPr>
        <w:t>银行承兑汇票</w:t>
        <w:tab/>
      </w:r>
      <w:r>
        <w:rPr>
          <w:spacing w:val="-1"/>
          <w:u w:val="thick" w:color="000000"/>
        </w:rPr>
        <w:t>1,800,000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r>
    </w:p>
    <w:p>
      <w:pPr>
        <w:spacing w:line="240" w:lineRule="auto" w:before="3"/>
        <w:rPr>
          <w:rFonts w:ascii="黑体" w:hAnsi="黑体" w:cs="黑体" w:eastAsia="黑体" w:hint="default"/>
          <w:sz w:val="12"/>
          <w:szCs w:val="12"/>
        </w:rPr>
      </w:pPr>
    </w:p>
    <w:p>
      <w:pPr>
        <w:pStyle w:val="BodyText"/>
        <w:spacing w:line="240" w:lineRule="auto" w:before="38"/>
        <w:ind w:left="773" w:right="115"/>
        <w:jc w:val="left"/>
      </w:pPr>
      <w:r>
        <w:rPr/>
        <w:t>于2008年12月31日及2007年12月31日，本公司无已贴现取得短期借款的应收票据。</w:t>
      </w:r>
    </w:p>
    <w:p>
      <w:pPr>
        <w:spacing w:line="240" w:lineRule="auto" w:before="11"/>
        <w:rPr>
          <w:rFonts w:ascii="黑体" w:hAnsi="黑体" w:cs="黑体" w:eastAsia="黑体" w:hint="default"/>
          <w:sz w:val="19"/>
          <w:szCs w:val="19"/>
        </w:rPr>
      </w:pPr>
    </w:p>
    <w:p>
      <w:pPr>
        <w:pStyle w:val="BodyText"/>
        <w:spacing w:line="240" w:lineRule="exact"/>
        <w:ind w:left="773" w:right="115"/>
        <w:jc w:val="left"/>
      </w:pPr>
      <w:r>
        <w:rPr/>
        <w:t>于2008年12月31日，应收票据余额中并无持有本公司5%或以上表决权股份的股东单位欠款</w:t>
      </w:r>
      <w:r>
        <w:rPr>
          <w:spacing w:val="-97"/>
        </w:rPr>
        <w:t> </w:t>
      </w:r>
      <w:r>
        <w:rPr>
          <w:spacing w:val="-97"/>
        </w:rPr>
      </w:r>
      <w:r>
        <w:rPr/>
        <w:t>(2007年12月31日：无)。</w:t>
      </w:r>
    </w:p>
    <w:p>
      <w:pPr>
        <w:spacing w:after="0" w:line="240" w:lineRule="exact"/>
        <w:jc w:val="left"/>
        <w:sectPr>
          <w:headerReference w:type="default" r:id="rId57"/>
          <w:pgSz w:w="11910" w:h="16840"/>
          <w:pgMar w:header="935" w:footer="1140" w:top="2440" w:bottom="1340" w:left="1600" w:right="1460"/>
        </w:sectPr>
      </w:pPr>
    </w:p>
    <w:p>
      <w:pPr>
        <w:spacing w:line="240" w:lineRule="auto" w:before="12"/>
        <w:rPr>
          <w:rFonts w:ascii="黑体" w:hAnsi="黑体" w:cs="黑体" w:eastAsia="黑体" w:hint="default"/>
          <w:sz w:val="19"/>
          <w:szCs w:val="19"/>
        </w:rPr>
      </w:pPr>
      <w:r>
        <w:rPr/>
        <w:pict>
          <v:group style="position:absolute;margin-left:253.5pt;margin-top:446.459991pt;width:253.65pt;height:.1pt;mso-position-horizontal-relative:page;mso-position-vertical-relative:page;z-index:-1005952" coordorigin="5070,8929" coordsize="5073,2">
            <v:shape style="position:absolute;left:5070;top:8929;width:5073;height:2" coordorigin="5070,8929" coordsize="5073,0" path="m5070,8929l10142,8929e" filled="false" stroked="true" strokeweight=".48pt" strokecolor="#000000">
              <v:path arrowok="t"/>
            </v:shape>
            <w10:wrap type="none"/>
          </v:group>
        </w:pict>
      </w:r>
    </w:p>
    <w:p>
      <w:pPr>
        <w:pStyle w:val="Heading7"/>
        <w:tabs>
          <w:tab w:pos="761" w:val="left" w:leader="none"/>
        </w:tabs>
        <w:spacing w:line="460" w:lineRule="auto"/>
        <w:ind w:right="5000" w:hanging="15"/>
        <w:jc w:val="left"/>
        <w:rPr>
          <w:b w:val="0"/>
          <w:bCs w:val="0"/>
        </w:rPr>
      </w:pPr>
      <w:r>
        <w:rPr/>
        <w:t>十三、公司财务报表主要项目注释（续）</w:t>
      </w:r>
      <w:r>
        <w:rPr>
          <w:w w:val="99"/>
        </w:rPr>
        <w:t> </w:t>
      </w:r>
      <w:r>
        <w:rPr>
          <w:w w:val="95"/>
        </w:rPr>
        <w:t>4．</w:t>
        <w:tab/>
      </w:r>
      <w:r>
        <w:rPr/>
        <w:t>应收账款</w:t>
      </w:r>
      <w:r>
        <w:rPr>
          <w:b w:val="0"/>
          <w:bCs w:val="0"/>
        </w:rPr>
      </w:r>
    </w:p>
    <w:p>
      <w:pPr>
        <w:pStyle w:val="BodyText"/>
        <w:spacing w:line="424" w:lineRule="auto" w:before="48"/>
        <w:ind w:left="767" w:right="0" w:hanging="1"/>
        <w:jc w:val="left"/>
      </w:pPr>
      <w:r>
        <w:rPr>
          <w:spacing w:val="-1"/>
        </w:rPr>
        <w:t>应收账款信用期通常为1个月，主要客户可以延长至3个月。应收账款并不计息。</w:t>
      </w:r>
      <w:r>
        <w:rPr>
          <w:spacing w:val="-72"/>
        </w:rPr>
        <w:t> </w:t>
      </w:r>
      <w:r>
        <w:rPr>
          <w:spacing w:val="-72"/>
        </w:rPr>
      </w:r>
      <w:r>
        <w:rPr/>
        <w:t>应收账款的账龄分析如下：</w:t>
      </w:r>
    </w:p>
    <w:p>
      <w:pPr>
        <w:spacing w:line="240" w:lineRule="auto" w:before="5"/>
        <w:rPr>
          <w:rFonts w:ascii="黑体" w:hAnsi="黑体" w:cs="黑体" w:eastAsia="黑体" w:hint="default"/>
          <w:sz w:val="10"/>
          <w:szCs w:val="10"/>
        </w:rPr>
      </w:pPr>
    </w:p>
    <w:tbl>
      <w:tblPr>
        <w:tblW w:w="0" w:type="auto"/>
        <w:jc w:val="left"/>
        <w:tblInd w:w="710" w:type="dxa"/>
        <w:tblLayout w:type="fixed"/>
        <w:tblCellMar>
          <w:top w:w="0" w:type="dxa"/>
          <w:left w:w="0" w:type="dxa"/>
          <w:bottom w:w="0" w:type="dxa"/>
          <w:right w:w="0" w:type="dxa"/>
        </w:tblCellMar>
        <w:tblLook w:val="01E0"/>
      </w:tblPr>
      <w:tblGrid>
        <w:gridCol w:w="204"/>
        <w:gridCol w:w="2236"/>
        <w:gridCol w:w="1700"/>
        <w:gridCol w:w="972"/>
        <w:gridCol w:w="1500"/>
        <w:gridCol w:w="1300"/>
      </w:tblGrid>
      <w:tr>
        <w:trPr>
          <w:trHeight w:val="920" w:hRule="exact"/>
        </w:trPr>
        <w:tc>
          <w:tcPr>
            <w:tcW w:w="2440" w:type="dxa"/>
            <w:gridSpan w:val="2"/>
            <w:tcBorders>
              <w:top w:val="nil" w:sz="6" w:space="0" w:color="auto"/>
              <w:left w:val="nil" w:sz="6" w:space="0" w:color="auto"/>
              <w:bottom w:val="nil" w:sz="6" w:space="0" w:color="auto"/>
              <w:right w:val="nil" w:sz="6" w:space="0" w:color="auto"/>
            </w:tcBorders>
          </w:tcPr>
          <w:p>
            <w:pP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right="261"/>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40" w:lineRule="auto" w:before="98"/>
              <w:ind w:right="211"/>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62"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p>
            <w:pPr>
              <w:pStyle w:val="TableParagraph"/>
              <w:spacing w:line="240" w:lineRule="auto" w:before="98"/>
              <w:ind w:left="262" w:right="0"/>
              <w:jc w:val="lef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540"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4" w:right="0"/>
              <w:jc w:val="center"/>
              <w:rPr>
                <w:rFonts w:ascii="黑体" w:hAnsi="黑体" w:cs="黑体" w:eastAsia="黑体" w:hint="default"/>
                <w:sz w:val="20"/>
                <w:szCs w:val="20"/>
              </w:rPr>
            </w:pPr>
            <w:r>
              <w:rPr>
                <w:rFonts w:ascii="黑体"/>
                <w:w w:val="100"/>
                <w:sz w:val="20"/>
              </w:rPr>
              <w:t>1</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sz w:val="20"/>
                <w:szCs w:val="20"/>
              </w:rPr>
              <w:t>年以内</w:t>
            </w: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61"/>
              <w:jc w:val="right"/>
              <w:rPr>
                <w:rFonts w:ascii="黑体" w:hAnsi="黑体" w:cs="黑体" w:eastAsia="黑体" w:hint="default"/>
                <w:sz w:val="20"/>
                <w:szCs w:val="20"/>
              </w:rPr>
            </w:pPr>
            <w:r>
              <w:rPr>
                <w:rFonts w:ascii="黑体"/>
                <w:spacing w:val="-1"/>
                <w:sz w:val="20"/>
              </w:rPr>
              <w:t>139,903,539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84"/>
              <w:jc w:val="right"/>
              <w:rPr>
                <w:rFonts w:ascii="黑体" w:hAnsi="黑体" w:cs="黑体" w:eastAsia="黑体" w:hint="default"/>
                <w:sz w:val="20"/>
                <w:szCs w:val="20"/>
              </w:rPr>
            </w:pPr>
            <w:r>
              <w:rPr>
                <w:rFonts w:ascii="黑体"/>
                <w:spacing w:val="-1"/>
                <w:sz w:val="20"/>
              </w:rPr>
              <w:t>62,290,568</w:t>
            </w:r>
            <w:r>
              <w:rPr>
                <w:rFonts w:ascii="黑体"/>
                <w:sz w:val="20"/>
              </w:rPr>
            </w:r>
          </w:p>
        </w:tc>
      </w:tr>
      <w:tr>
        <w:trPr>
          <w:trHeight w:val="360"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 w:right="0"/>
              <w:jc w:val="center"/>
              <w:rPr>
                <w:rFonts w:ascii="黑体" w:hAnsi="黑体" w:cs="黑体" w:eastAsia="黑体" w:hint="default"/>
                <w:sz w:val="20"/>
                <w:szCs w:val="20"/>
              </w:rPr>
            </w:pPr>
            <w:r>
              <w:rPr>
                <w:rFonts w:ascii="黑体"/>
                <w:w w:val="100"/>
                <w:sz w:val="20"/>
              </w:rPr>
              <w:t>1</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年至 2</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黑体" w:hAnsi="黑体" w:cs="黑体" w:eastAsia="黑体" w:hint="default"/>
                <w:sz w:val="20"/>
                <w:szCs w:val="20"/>
              </w:rPr>
            </w:pPr>
            <w:r>
              <w:rPr>
                <w:rFonts w:ascii="黑体"/>
                <w:spacing w:val="-1"/>
                <w:sz w:val="20"/>
              </w:rPr>
              <w:t>12,544,053</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spacing w:val="-1"/>
                <w:sz w:val="20"/>
              </w:rPr>
              <w:t>8,808,486</w:t>
            </w:r>
            <w:r>
              <w:rPr>
                <w:rFonts w:ascii="黑体"/>
                <w:sz w:val="20"/>
              </w:rPr>
            </w:r>
          </w:p>
        </w:tc>
      </w:tr>
      <w:tr>
        <w:trPr>
          <w:trHeight w:val="360"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 w:right="0"/>
              <w:jc w:val="center"/>
              <w:rPr>
                <w:rFonts w:ascii="黑体" w:hAnsi="黑体" w:cs="黑体" w:eastAsia="黑体" w:hint="default"/>
                <w:sz w:val="20"/>
                <w:szCs w:val="20"/>
              </w:rPr>
            </w:pPr>
            <w:r>
              <w:rPr>
                <w:rFonts w:ascii="黑体"/>
                <w:w w:val="100"/>
                <w:sz w:val="20"/>
              </w:rPr>
              <w:t>2</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年至 3</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黑体" w:hAnsi="黑体" w:cs="黑体" w:eastAsia="黑体" w:hint="default"/>
                <w:sz w:val="20"/>
                <w:szCs w:val="20"/>
              </w:rPr>
            </w:pPr>
            <w:r>
              <w:rPr>
                <w:rFonts w:ascii="黑体"/>
                <w:spacing w:val="-1"/>
                <w:sz w:val="20"/>
              </w:rPr>
              <w:t>5,042,322</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spacing w:val="-1"/>
                <w:sz w:val="20"/>
              </w:rPr>
              <w:t>6,688,666</w:t>
            </w:r>
            <w:r>
              <w:rPr>
                <w:rFonts w:ascii="黑体"/>
                <w:sz w:val="20"/>
              </w:rPr>
            </w:r>
          </w:p>
        </w:tc>
      </w:tr>
      <w:tr>
        <w:trPr>
          <w:trHeight w:val="366"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 w:right="0"/>
              <w:jc w:val="center"/>
              <w:rPr>
                <w:rFonts w:ascii="黑体" w:hAnsi="黑体" w:cs="黑体" w:eastAsia="黑体" w:hint="default"/>
                <w:sz w:val="20"/>
                <w:szCs w:val="20"/>
              </w:rPr>
            </w:pPr>
            <w:r>
              <w:rPr>
                <w:rFonts w:ascii="黑体"/>
                <w:w w:val="100"/>
                <w:sz w:val="20"/>
              </w:rPr>
              <w:t>3</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年以上</w:t>
            </w: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right="26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10,522,923</w:t>
            </w:r>
            <w:r>
              <w:rPr>
                <w:rFonts w:ascii="黑体"/>
                <w:spacing w:val="-1"/>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6,289,305</w:t>
            </w:r>
            <w:r>
              <w:rPr>
                <w:rFonts w:ascii="黑体"/>
                <w:spacing w:val="-1"/>
                <w:sz w:val="20"/>
              </w:rPr>
            </w:r>
            <w:r>
              <w:rPr>
                <w:rFonts w:ascii="黑体"/>
                <w:sz w:val="20"/>
              </w:rPr>
            </w:r>
          </w:p>
        </w:tc>
      </w:tr>
      <w:tr>
        <w:trPr>
          <w:trHeight w:val="354" w:hRule="exact"/>
        </w:trPr>
        <w:tc>
          <w:tcPr>
            <w:tcW w:w="204"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right="261"/>
              <w:jc w:val="right"/>
              <w:rPr>
                <w:rFonts w:ascii="黑体" w:hAnsi="黑体" w:cs="黑体" w:eastAsia="黑体" w:hint="default"/>
                <w:sz w:val="20"/>
                <w:szCs w:val="20"/>
              </w:rPr>
            </w:pPr>
            <w:r>
              <w:rPr>
                <w:rFonts w:ascii="黑体"/>
                <w:spacing w:val="-1"/>
                <w:sz w:val="20"/>
              </w:rPr>
              <w:t>168,012,837</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4"/>
              <w:jc w:val="right"/>
              <w:rPr>
                <w:rFonts w:ascii="黑体" w:hAnsi="黑体" w:cs="黑体" w:eastAsia="黑体" w:hint="default"/>
                <w:sz w:val="20"/>
                <w:szCs w:val="20"/>
              </w:rPr>
            </w:pPr>
            <w:r>
              <w:rPr>
                <w:rFonts w:ascii="黑体"/>
                <w:spacing w:val="-1"/>
                <w:sz w:val="20"/>
              </w:rPr>
              <w:t>84,077,025</w:t>
            </w:r>
            <w:r>
              <w:rPr>
                <w:rFonts w:ascii="黑体"/>
                <w:sz w:val="20"/>
              </w:rPr>
            </w:r>
          </w:p>
        </w:tc>
      </w:tr>
      <w:tr>
        <w:trPr>
          <w:trHeight w:val="365" w:hRule="exact"/>
        </w:trPr>
        <w:tc>
          <w:tcPr>
            <w:tcW w:w="2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4"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right="26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15,722,937</w:t>
            </w:r>
            <w:r>
              <w:rPr>
                <w:rFonts w:ascii="黑体"/>
                <w:spacing w:val="-1"/>
                <w:sz w:val="20"/>
              </w:rPr>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w w:val="100"/>
                <w:sz w:val="20"/>
              </w:rPr>
            </w:r>
            <w:r>
              <w:rPr>
                <w:rFonts w:ascii="黑体"/>
                <w:spacing w:val="-1"/>
                <w:sz w:val="20"/>
                <w:u w:val="single" w:color="000000"/>
              </w:rPr>
              <w:t>12,528,831</w:t>
            </w:r>
            <w:r>
              <w:rPr>
                <w:rFonts w:ascii="黑体"/>
                <w:spacing w:val="-1"/>
                <w:sz w:val="20"/>
              </w:rPr>
            </w:r>
            <w:r>
              <w:rPr>
                <w:rFonts w:ascii="黑体"/>
                <w:sz w:val="20"/>
              </w:rPr>
            </w:r>
          </w:p>
        </w:tc>
      </w:tr>
      <w:tr>
        <w:trPr>
          <w:trHeight w:val="275" w:hRule="exact"/>
        </w:trPr>
        <w:tc>
          <w:tcPr>
            <w:tcW w:w="2440" w:type="dxa"/>
            <w:gridSpan w:val="2"/>
            <w:tcBorders>
              <w:top w:val="nil" w:sz="6" w:space="0" w:color="auto"/>
              <w:left w:val="nil" w:sz="6" w:space="0" w:color="auto"/>
              <w:bottom w:val="nil" w:sz="6" w:space="0" w:color="auto"/>
              <w:right w:val="nil" w:sz="6" w:space="0" w:color="auto"/>
            </w:tcBorders>
          </w:tcPr>
          <w:p>
            <w:pP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right="261"/>
              <w:jc w:val="right"/>
              <w:rPr>
                <w:rFonts w:ascii="黑体" w:hAnsi="黑体" w:cs="黑体" w:eastAsia="黑体" w:hint="default"/>
                <w:sz w:val="20"/>
                <w:szCs w:val="20"/>
              </w:rPr>
            </w:pPr>
            <w:r>
              <w:rPr>
                <w:rFonts w:ascii="黑体"/>
                <w:w w:val="100"/>
                <w:sz w:val="20"/>
              </w:rPr>
            </w:r>
            <w:r>
              <w:rPr>
                <w:rFonts w:ascii="黑体"/>
                <w:spacing w:val="-1"/>
                <w:sz w:val="20"/>
                <w:u w:val="thick" w:color="000000"/>
              </w:rPr>
              <w:t>152,289,900</w:t>
            </w:r>
            <w:r>
              <w:rPr>
                <w:rFonts w:ascii="黑体"/>
                <w:spacing w:val="-1"/>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4"/>
              <w:jc w:val="right"/>
              <w:rPr>
                <w:rFonts w:ascii="黑体" w:hAnsi="黑体" w:cs="黑体" w:eastAsia="黑体" w:hint="default"/>
                <w:sz w:val="20"/>
                <w:szCs w:val="20"/>
              </w:rPr>
            </w:pPr>
            <w:r>
              <w:rPr>
                <w:rFonts w:ascii="黑体"/>
                <w:w w:val="100"/>
                <w:sz w:val="20"/>
              </w:rPr>
            </w:r>
            <w:r>
              <w:rPr>
                <w:rFonts w:ascii="黑体"/>
                <w:spacing w:val="-1"/>
                <w:sz w:val="20"/>
                <w:u w:val="thick" w:color="000000"/>
              </w:rPr>
              <w:t>71,548,194</w:t>
            </w:r>
            <w:r>
              <w:rPr>
                <w:rFonts w:ascii="黑体"/>
                <w:spacing w:val="-1"/>
                <w:sz w:val="20"/>
              </w:rPr>
            </w:r>
            <w:r>
              <w:rPr>
                <w:rFonts w:ascii="黑体"/>
                <w:sz w:val="20"/>
              </w:rPr>
            </w:r>
          </w:p>
        </w:tc>
      </w:tr>
      <w:tr>
        <w:trPr>
          <w:trHeight w:val="676" w:hRule="exact"/>
        </w:trPr>
        <w:tc>
          <w:tcPr>
            <w:tcW w:w="204"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41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2056"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0"/>
                <w:sz w:val="20"/>
                <w:szCs w:val="20"/>
              </w:rPr>
              <w:t> </w:t>
            </w:r>
            <w:r>
              <w:rPr>
                <w:rFonts w:ascii="黑体" w:hAnsi="黑体" w:cs="黑体" w:eastAsia="黑体" w:hint="default"/>
                <w:sz w:val="20"/>
                <w:szCs w:val="20"/>
              </w:rPr>
              <w:t>日</w:t>
            </w:r>
          </w:p>
        </w:tc>
        <w:tc>
          <w:tcPr>
            <w:tcW w:w="1300" w:type="dxa"/>
            <w:tcBorders>
              <w:top w:val="nil" w:sz="6" w:space="0" w:color="auto"/>
              <w:left w:val="nil" w:sz="6" w:space="0" w:color="auto"/>
              <w:bottom w:val="nil" w:sz="6" w:space="0" w:color="auto"/>
              <w:right w:val="nil" w:sz="6" w:space="0" w:color="auto"/>
            </w:tcBorders>
          </w:tcPr>
          <w:p>
            <w:pPr/>
          </w:p>
        </w:tc>
      </w:tr>
      <w:tr>
        <w:trPr>
          <w:trHeight w:val="545" w:hRule="exact"/>
        </w:trPr>
        <w:tc>
          <w:tcPr>
            <w:tcW w:w="2440" w:type="dxa"/>
            <w:gridSpan w:val="2"/>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2"/>
              <w:jc w:val="right"/>
              <w:rPr>
                <w:rFonts w:ascii="黑体" w:hAnsi="黑体" w:cs="黑体" w:eastAsia="黑体" w:hint="default"/>
                <w:sz w:val="20"/>
                <w:szCs w:val="20"/>
              </w:rPr>
            </w:pPr>
            <w:r>
              <w:rPr>
                <w:rFonts w:ascii="黑体" w:hAnsi="黑体" w:cs="黑体" w:eastAsia="黑体" w:hint="default"/>
                <w:sz w:val="20"/>
                <w:szCs w:val="20"/>
              </w:rPr>
              <w:t>金额</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7"/>
              <w:jc w:val="right"/>
              <w:rPr>
                <w:rFonts w:ascii="黑体" w:hAnsi="黑体" w:cs="黑体" w:eastAsia="黑体" w:hint="default"/>
                <w:sz w:val="20"/>
                <w:szCs w:val="20"/>
              </w:rPr>
            </w:pPr>
            <w:r>
              <w:rPr>
                <w:rFonts w:ascii="黑体" w:hAnsi="黑体" w:cs="黑体" w:eastAsia="黑体" w:hint="default"/>
                <w:sz w:val="20"/>
                <w:szCs w:val="20"/>
              </w:rPr>
              <w:t>比例</w:t>
            </w:r>
            <w:r>
              <w:rPr>
                <w:rFonts w:ascii="黑体" w:hAnsi="黑体" w:cs="黑体" w:eastAsia="黑体" w:hint="default"/>
                <w:spacing w:val="-1"/>
                <w:sz w:val="20"/>
                <w:szCs w:val="20"/>
              </w:rPr>
              <w:t> </w:t>
            </w:r>
            <w:r>
              <w:rPr>
                <w:rFonts w:ascii="黑体" w:hAnsi="黑体" w:cs="黑体" w:eastAsia="黑体" w:hint="default"/>
                <w:sz w:val="20"/>
                <w:szCs w:val="20"/>
              </w:rPr>
              <w:t>%</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7"/>
              <w:jc w:val="right"/>
              <w:rPr>
                <w:rFonts w:ascii="黑体" w:hAnsi="黑体" w:cs="黑体" w:eastAsia="黑体" w:hint="default"/>
                <w:sz w:val="20"/>
                <w:szCs w:val="20"/>
              </w:rPr>
            </w:pPr>
            <w:r>
              <w:rPr>
                <w:rFonts w:ascii="黑体" w:hAnsi="黑体" w:cs="黑体" w:eastAsia="黑体" w:hint="default"/>
                <w:spacing w:val="-1"/>
                <w:sz w:val="20"/>
                <w:szCs w:val="20"/>
              </w:rPr>
              <w:t>坏账准备</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right"/>
              <w:rPr>
                <w:rFonts w:ascii="黑体" w:hAnsi="黑体" w:cs="黑体" w:eastAsia="黑体" w:hint="default"/>
                <w:sz w:val="20"/>
                <w:szCs w:val="20"/>
              </w:rPr>
            </w:pPr>
            <w:r>
              <w:rPr>
                <w:rFonts w:ascii="黑体" w:hAnsi="黑体" w:cs="黑体" w:eastAsia="黑体" w:hint="default"/>
                <w:spacing w:val="-1"/>
                <w:sz w:val="20"/>
                <w:szCs w:val="20"/>
              </w:rPr>
              <w:t>计提比例%</w:t>
            </w:r>
          </w:p>
        </w:tc>
      </w:tr>
      <w:tr>
        <w:trPr>
          <w:trHeight w:val="540" w:hRule="exact"/>
        </w:trPr>
        <w:tc>
          <w:tcPr>
            <w:tcW w:w="2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10"/>
              <w:jc w:val="right"/>
              <w:rPr>
                <w:rFonts w:ascii="黑体" w:hAnsi="黑体" w:cs="黑体" w:eastAsia="黑体" w:hint="default"/>
                <w:sz w:val="20"/>
                <w:szCs w:val="20"/>
              </w:rPr>
            </w:pPr>
            <w:r>
              <w:rPr>
                <w:rFonts w:ascii="黑体"/>
                <w:spacing w:val="-1"/>
                <w:sz w:val="20"/>
              </w:rPr>
              <w:t>34,384,701</w:t>
            </w:r>
            <w:r>
              <w:rPr>
                <w:rFonts w:ascii="黑体"/>
                <w:sz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33"/>
              <w:jc w:val="right"/>
              <w:rPr>
                <w:rFonts w:ascii="黑体" w:hAnsi="黑体" w:cs="黑体" w:eastAsia="黑体" w:hint="default"/>
                <w:sz w:val="20"/>
                <w:szCs w:val="20"/>
              </w:rPr>
            </w:pPr>
            <w:r>
              <w:rPr>
                <w:rFonts w:ascii="黑体"/>
                <w:spacing w:val="-1"/>
                <w:sz w:val="20"/>
              </w:rPr>
              <w:t>20</w:t>
            </w:r>
            <w:r>
              <w:rPr>
                <w:rFonts w:ascii="黑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28"/>
              <w:jc w:val="right"/>
              <w:rPr>
                <w:rFonts w:ascii="黑体" w:hAnsi="黑体" w:cs="黑体" w:eastAsia="黑体" w:hint="default"/>
                <w:sz w:val="20"/>
                <w:szCs w:val="20"/>
              </w:rPr>
            </w:pPr>
            <w:r>
              <w:rPr>
                <w:rFonts w:ascii="黑体"/>
                <w:spacing w:val="-1"/>
                <w:sz w:val="20"/>
              </w:rPr>
              <w:t>2,150</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67"/>
              <w:jc w:val="right"/>
              <w:rPr>
                <w:rFonts w:ascii="黑体" w:hAnsi="黑体" w:cs="黑体" w:eastAsia="黑体" w:hint="default"/>
                <w:sz w:val="20"/>
                <w:szCs w:val="20"/>
              </w:rPr>
            </w:pPr>
            <w:r>
              <w:rPr>
                <w:rFonts w:ascii="黑体"/>
                <w:w w:val="100"/>
                <w:sz w:val="20"/>
              </w:rPr>
              <w:t>-</w:t>
            </w:r>
          </w:p>
        </w:tc>
      </w:tr>
      <w:tr>
        <w:trPr>
          <w:trHeight w:val="366" w:hRule="exact"/>
        </w:trPr>
        <w:tc>
          <w:tcPr>
            <w:tcW w:w="2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1"/>
              <w:jc w:val="right"/>
              <w:rPr>
                <w:rFonts w:ascii="黑体" w:hAnsi="黑体" w:cs="黑体" w:eastAsia="黑体" w:hint="default"/>
                <w:sz w:val="20"/>
                <w:szCs w:val="20"/>
              </w:rPr>
            </w:pPr>
            <w:r>
              <w:rPr>
                <w:rFonts w:ascii="黑体"/>
                <w:w w:val="100"/>
                <w:sz w:val="20"/>
              </w:rPr>
            </w:r>
            <w:r>
              <w:rPr>
                <w:rFonts w:ascii="黑体"/>
                <w:spacing w:val="-1"/>
                <w:sz w:val="20"/>
                <w:u w:val="single" w:color="000000"/>
              </w:rPr>
              <w:t>133,628,136</w:t>
            </w:r>
            <w:r>
              <w:rPr>
                <w:rFonts w:ascii="黑体"/>
                <w:spacing w:val="-1"/>
                <w:sz w:val="20"/>
              </w:rPr>
            </w:r>
            <w:r>
              <w:rPr>
                <w:rFonts w:ascii="黑体"/>
                <w:sz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80</w:t>
            </w:r>
            <w:r>
              <w:rPr>
                <w:rFonts w:ascii="黑体"/>
                <w:spacing w:val="-1"/>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0"/>
              <w:jc w:val="right"/>
              <w:rPr>
                <w:rFonts w:ascii="黑体" w:hAnsi="黑体" w:cs="黑体" w:eastAsia="黑体" w:hint="default"/>
                <w:sz w:val="20"/>
                <w:szCs w:val="20"/>
              </w:rPr>
            </w:pPr>
            <w:r>
              <w:rPr>
                <w:rFonts w:ascii="黑体"/>
                <w:w w:val="100"/>
                <w:sz w:val="20"/>
              </w:rPr>
            </w:r>
            <w:r>
              <w:rPr>
                <w:rFonts w:ascii="黑体"/>
                <w:spacing w:val="-1"/>
                <w:sz w:val="20"/>
                <w:u w:val="single" w:color="000000"/>
              </w:rPr>
              <w:t>15,720,787</w:t>
            </w:r>
            <w:r>
              <w:rPr>
                <w:rFonts w:ascii="黑体"/>
                <w:spacing w:val="-1"/>
                <w:sz w:val="20"/>
              </w:rPr>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
              <w:jc w:val="right"/>
              <w:rPr>
                <w:rFonts w:ascii="黑体" w:hAnsi="黑体" w:cs="黑体" w:eastAsia="黑体" w:hint="default"/>
                <w:sz w:val="20"/>
                <w:szCs w:val="20"/>
              </w:rPr>
            </w:pPr>
            <w:r>
              <w:rPr>
                <w:rFonts w:ascii="黑体"/>
                <w:sz w:val="20"/>
              </w:rPr>
              <w:t>12</w:t>
            </w:r>
          </w:p>
        </w:tc>
      </w:tr>
      <w:tr>
        <w:trPr>
          <w:trHeight w:val="375" w:hRule="exact"/>
        </w:trPr>
        <w:tc>
          <w:tcPr>
            <w:tcW w:w="2440" w:type="dxa"/>
            <w:gridSpan w:val="2"/>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1"/>
              <w:jc w:val="right"/>
              <w:rPr>
                <w:rFonts w:ascii="黑体" w:hAnsi="黑体" w:cs="黑体" w:eastAsia="黑体" w:hint="default"/>
                <w:sz w:val="20"/>
                <w:szCs w:val="20"/>
              </w:rPr>
            </w:pPr>
            <w:r>
              <w:rPr>
                <w:rFonts w:ascii="黑体"/>
                <w:w w:val="100"/>
                <w:sz w:val="20"/>
              </w:rPr>
            </w:r>
            <w:r>
              <w:rPr>
                <w:rFonts w:ascii="黑体"/>
                <w:spacing w:val="-1"/>
                <w:sz w:val="20"/>
                <w:u w:val="thick" w:color="000000"/>
              </w:rPr>
              <w:t>168,012,837</w:t>
            </w:r>
            <w:r>
              <w:rPr>
                <w:rFonts w:ascii="黑体"/>
                <w:spacing w:val="-1"/>
                <w:sz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0"/>
              <w:jc w:val="right"/>
              <w:rPr>
                <w:rFonts w:ascii="黑体" w:hAnsi="黑体" w:cs="黑体" w:eastAsia="黑体" w:hint="default"/>
                <w:sz w:val="20"/>
                <w:szCs w:val="20"/>
              </w:rPr>
            </w:pPr>
            <w:r>
              <w:rPr>
                <w:rFonts w:ascii="黑体"/>
                <w:w w:val="100"/>
                <w:sz w:val="20"/>
              </w:rPr>
            </w:r>
            <w:r>
              <w:rPr>
                <w:rFonts w:ascii="黑体"/>
                <w:spacing w:val="-1"/>
                <w:sz w:val="20"/>
                <w:u w:val="thick" w:color="000000"/>
              </w:rPr>
              <w:t>15,722,937</w:t>
            </w:r>
            <w:r>
              <w:rPr>
                <w:rFonts w:ascii="黑体"/>
                <w:spacing w:val="-1"/>
                <w:sz w:val="20"/>
              </w:rPr>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pStyle w:val="BodyText"/>
        <w:spacing w:line="240" w:lineRule="auto"/>
        <w:ind w:left="5201" w:right="0"/>
        <w:jc w:val="left"/>
      </w:pPr>
      <w:r>
        <w:rPr/>
        <w:t>2007</w:t>
      </w:r>
      <w:r>
        <w:rPr>
          <w:spacing w:val="-52"/>
        </w:rPr>
        <w:t> </w:t>
      </w:r>
      <w:r>
        <w:rPr/>
        <w:t>年</w:t>
      </w:r>
      <w:r>
        <w:rPr>
          <w:spacing w:val="-51"/>
        </w:rPr>
        <w:t> </w:t>
      </w:r>
      <w:r>
        <w:rPr/>
        <w:t>12</w:t>
      </w:r>
      <w:r>
        <w:rPr>
          <w:spacing w:val="-52"/>
        </w:rPr>
        <w:t> </w:t>
      </w:r>
      <w:r>
        <w:rPr/>
        <w:t>月</w:t>
      </w:r>
      <w:r>
        <w:rPr>
          <w:spacing w:val="-52"/>
        </w:rPr>
        <w:t> </w:t>
      </w:r>
      <w:r>
        <w:rPr/>
        <w:t>31</w:t>
      </w:r>
      <w:r>
        <w:rPr>
          <w:spacing w:val="-50"/>
        </w:rPr>
        <w:t> </w:t>
      </w:r>
      <w:r>
        <w:rPr/>
        <w:t>日</w:t>
      </w:r>
    </w:p>
    <w:p>
      <w:pPr>
        <w:spacing w:line="240" w:lineRule="auto" w:before="3"/>
        <w:rPr>
          <w:rFonts w:ascii="黑体" w:hAnsi="黑体" w:cs="黑体" w:eastAsia="黑体" w:hint="default"/>
          <w:sz w:val="2"/>
          <w:szCs w:val="2"/>
        </w:rPr>
      </w:pPr>
    </w:p>
    <w:p>
      <w:pPr>
        <w:spacing w:line="20" w:lineRule="exact"/>
        <w:ind w:left="3484" w:right="0" w:firstLine="0"/>
        <w:rPr>
          <w:rFonts w:ascii="黑体" w:hAnsi="黑体" w:cs="黑体" w:eastAsia="黑体" w:hint="default"/>
          <w:sz w:val="2"/>
          <w:szCs w:val="2"/>
        </w:rPr>
      </w:pPr>
      <w:r>
        <w:rPr>
          <w:rFonts w:ascii="黑体" w:hAnsi="黑体" w:cs="黑体" w:eastAsia="黑体" w:hint="default"/>
          <w:sz w:val="2"/>
          <w:szCs w:val="2"/>
        </w:rPr>
        <w:pict>
          <v:group style="width:253.65pt;height:.5pt;mso-position-horizontal-relative:char;mso-position-vertical-relative:line" coordorigin="0,0" coordsize="5073,10">
            <v:group style="position:absolute;left:5;top:5;width:5063;height:2" coordorigin="5,5" coordsize="5063,2">
              <v:shape style="position:absolute;left:5;top:5;width:5063;height:2" coordorigin="5,5" coordsize="5063,0" path="m5,5l5068,5e" filled="false" stroked="true" strokeweight=".48pt" strokecolor="#000000">
                <v:path arrowok="t"/>
              </v:shape>
            </v:group>
          </v:group>
        </w:pict>
      </w:r>
      <w:r>
        <w:rPr>
          <w:rFonts w:ascii="黑体" w:hAnsi="黑体" w:cs="黑体" w:eastAsia="黑体" w:hint="default"/>
          <w:sz w:val="2"/>
          <w:szCs w:val="2"/>
        </w:rPr>
      </w:r>
    </w:p>
    <w:tbl>
      <w:tblPr>
        <w:tblW w:w="0" w:type="auto"/>
        <w:jc w:val="left"/>
        <w:tblInd w:w="745" w:type="dxa"/>
        <w:tblLayout w:type="fixed"/>
        <w:tblCellMar>
          <w:top w:w="0" w:type="dxa"/>
          <w:left w:w="0" w:type="dxa"/>
          <w:bottom w:w="0" w:type="dxa"/>
          <w:right w:w="0" w:type="dxa"/>
        </w:tblCellMar>
        <w:tblLook w:val="01E0"/>
      </w:tblPr>
      <w:tblGrid>
        <w:gridCol w:w="2016"/>
        <w:gridCol w:w="2091"/>
        <w:gridCol w:w="1042"/>
        <w:gridCol w:w="1467"/>
        <w:gridCol w:w="1213"/>
      </w:tblGrid>
      <w:tr>
        <w:trPr>
          <w:trHeight w:val="1101"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79" w:right="0" w:firstLine="579"/>
              <w:jc w:val="lef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left="879" w:right="0"/>
              <w:jc w:val="left"/>
              <w:rPr>
                <w:rFonts w:ascii="黑体" w:hAnsi="黑体" w:cs="黑体" w:eastAsia="黑体" w:hint="default"/>
                <w:sz w:val="20"/>
                <w:szCs w:val="20"/>
              </w:rPr>
            </w:pPr>
            <w:r>
              <w:rPr>
                <w:rFonts w:ascii="黑体"/>
                <w:sz w:val="20"/>
              </w:rPr>
              <w:t>11,152,806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9" w:right="0"/>
              <w:jc w:val="left"/>
              <w:rPr>
                <w:rFonts w:ascii="黑体" w:hAnsi="黑体" w:cs="黑体" w:eastAsia="黑体" w:hint="default"/>
                <w:sz w:val="20"/>
                <w:szCs w:val="20"/>
              </w:rPr>
            </w:pPr>
            <w:r>
              <w:rPr>
                <w:rFonts w:ascii="黑体" w:hAnsi="黑体" w:cs="黑体" w:eastAsia="黑体" w:hint="default"/>
                <w:sz w:val="20"/>
                <w:szCs w:val="20"/>
              </w:rPr>
              <w:t>比例</w:t>
            </w:r>
            <w:r>
              <w:rPr>
                <w:rFonts w:ascii="黑体" w:hAnsi="黑体" w:cs="黑体" w:eastAsia="黑体" w:hint="default"/>
                <w:spacing w:val="-1"/>
                <w:sz w:val="20"/>
                <w:szCs w:val="20"/>
              </w:rPr>
              <w:t> </w:t>
            </w:r>
            <w:r>
              <w:rPr>
                <w:rFonts w:ascii="黑体" w:hAnsi="黑体" w:cs="黑体" w:eastAsia="黑体" w:hint="default"/>
                <w:sz w:val="20"/>
                <w:szCs w:val="20"/>
              </w:rPr>
              <w:t>%</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left="632" w:right="0"/>
              <w:jc w:val="left"/>
              <w:rPr>
                <w:rFonts w:ascii="黑体" w:hAnsi="黑体" w:cs="黑体" w:eastAsia="黑体" w:hint="default"/>
                <w:sz w:val="20"/>
                <w:szCs w:val="20"/>
              </w:rPr>
            </w:pPr>
            <w:r>
              <w:rPr>
                <w:rFonts w:ascii="黑体"/>
                <w:sz w:val="20"/>
              </w:rPr>
              <w:t>13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9" w:right="0" w:hanging="122"/>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left="509" w:right="0"/>
              <w:jc w:val="left"/>
              <w:rPr>
                <w:rFonts w:ascii="黑体" w:hAnsi="黑体" w:cs="黑体" w:eastAsia="黑体" w:hint="default"/>
                <w:sz w:val="20"/>
                <w:szCs w:val="20"/>
              </w:rPr>
            </w:pPr>
            <w:r>
              <w:rPr>
                <w:rFonts w:ascii="黑体"/>
                <w:sz w:val="20"/>
              </w:rPr>
              <w:t>224,628</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黑体" w:hAnsi="黑体" w:cs="黑体" w:eastAsia="黑体" w:hint="default"/>
                <w:sz w:val="20"/>
                <w:szCs w:val="20"/>
              </w:rPr>
            </w:pPr>
            <w:r>
              <w:rPr>
                <w:rFonts w:ascii="黑体" w:hAnsi="黑体" w:cs="黑体" w:eastAsia="黑体" w:hint="default"/>
                <w:spacing w:val="-1"/>
                <w:sz w:val="20"/>
                <w:szCs w:val="20"/>
              </w:rPr>
              <w:t>计提比例%</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0"/>
                <w:szCs w:val="20"/>
              </w:rPr>
            </w:pPr>
            <w:r>
              <w:rPr>
                <w:rFonts w:ascii="黑体"/>
                <w:w w:val="100"/>
                <w:sz w:val="20"/>
              </w:rPr>
              <w:t>2</w:t>
            </w:r>
          </w:p>
        </w:tc>
      </w:tr>
      <w:tr>
        <w:trPr>
          <w:trHeight w:val="366"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72,924,219</w:t>
            </w:r>
            <w:r>
              <w:rPr>
                <w:rFonts w:ascii="黑体"/>
                <w:spacing w:val="-1"/>
                <w:sz w:val="20"/>
              </w:rPr>
            </w:r>
            <w:r>
              <w:rPr>
                <w:rFonts w:ascii="黑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87</w:t>
            </w:r>
            <w:r>
              <w:rPr>
                <w:rFonts w:ascii="黑体"/>
                <w:spacing w:val="-1"/>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
              <w:jc w:val="center"/>
              <w:rPr>
                <w:rFonts w:ascii="黑体" w:hAnsi="黑体" w:cs="黑体" w:eastAsia="黑体" w:hint="default"/>
                <w:sz w:val="20"/>
                <w:szCs w:val="20"/>
              </w:rPr>
            </w:pPr>
            <w:r>
              <w:rPr>
                <w:rFonts w:ascii="黑体"/>
                <w:w w:val="100"/>
                <w:sz w:val="20"/>
              </w:rPr>
            </w:r>
            <w:r>
              <w:rPr>
                <w:rFonts w:ascii="黑体"/>
                <w:sz w:val="20"/>
                <w:u w:val="single" w:color="000000"/>
              </w:rPr>
              <w:t>12,304,203</w:t>
            </w:r>
            <w:r>
              <w:rPr>
                <w:rFonts w:ascii="黑体"/>
                <w:sz w:val="20"/>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17</w:t>
            </w:r>
          </w:p>
        </w:tc>
      </w:tr>
      <w:tr>
        <w:trPr>
          <w:trHeight w:val="386" w:hRule="exact"/>
        </w:trPr>
        <w:tc>
          <w:tcPr>
            <w:tcW w:w="2016"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84,077,025</w:t>
            </w:r>
            <w:r>
              <w:rPr>
                <w:rFonts w:ascii="黑体"/>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7"/>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5"/>
              <w:jc w:val="center"/>
              <w:rPr>
                <w:rFonts w:ascii="黑体" w:hAnsi="黑体" w:cs="黑体" w:eastAsia="黑体" w:hint="default"/>
                <w:sz w:val="20"/>
                <w:szCs w:val="20"/>
              </w:rPr>
            </w:pPr>
            <w:r>
              <w:rPr>
                <w:rFonts w:ascii="黑体"/>
                <w:w w:val="100"/>
                <w:sz w:val="20"/>
              </w:rPr>
            </w:r>
            <w:r>
              <w:rPr>
                <w:rFonts w:ascii="黑体"/>
                <w:sz w:val="20"/>
                <w:u w:val="thick" w:color="000000"/>
              </w:rPr>
              <w:t>12,528,831</w:t>
            </w:r>
            <w:r>
              <w:rPr>
                <w:rFonts w:ascii="黑体"/>
                <w:sz w:val="20"/>
              </w:rPr>
            </w:r>
          </w:p>
        </w:tc>
        <w:tc>
          <w:tcPr>
            <w:tcW w:w="121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35" w:footer="1140" w:top="2440" w:bottom="1340" w:left="1580" w:right="1600"/>
        </w:sectPr>
      </w:pPr>
    </w:p>
    <w:p>
      <w:pPr>
        <w:spacing w:line="240" w:lineRule="auto" w:before="12"/>
        <w:rPr>
          <w:rFonts w:ascii="黑体" w:hAnsi="黑体" w:cs="黑体" w:eastAsia="黑体" w:hint="default"/>
          <w:sz w:val="19"/>
          <w:szCs w:val="19"/>
        </w:rPr>
      </w:pPr>
    </w:p>
    <w:p>
      <w:pPr>
        <w:pStyle w:val="Heading7"/>
        <w:tabs>
          <w:tab w:pos="761" w:val="left" w:leader="none"/>
        </w:tabs>
        <w:spacing w:line="424" w:lineRule="auto"/>
        <w:ind w:right="5227"/>
        <w:jc w:val="left"/>
        <w:rPr>
          <w:b w:val="0"/>
          <w:bCs w:val="0"/>
        </w:rPr>
      </w:pPr>
      <w:r>
        <w:rPr/>
        <w:t>十三、公司财务报表主要项目注释(续)</w:t>
      </w:r>
      <w:r>
        <w:rPr>
          <w:w w:val="99"/>
        </w:rPr>
        <w:t> </w:t>
      </w:r>
      <w:r>
        <w:rPr>
          <w:w w:val="95"/>
        </w:rPr>
        <w:t>4.</w:t>
        <w:tab/>
      </w:r>
      <w:r>
        <w:rPr/>
        <w:t>应收账款(续)</w:t>
      </w:r>
      <w:r>
        <w:rPr>
          <w:b w:val="0"/>
          <w:bCs w:val="0"/>
        </w:rPr>
      </w:r>
    </w:p>
    <w:p>
      <w:pPr>
        <w:pStyle w:val="BodyText"/>
        <w:spacing w:line="240" w:lineRule="auto" w:before="46"/>
        <w:ind w:left="761" w:right="0"/>
        <w:jc w:val="left"/>
      </w:pPr>
      <w:r>
        <w:rPr/>
        <w:t>应收账款坏账准备的变动如下：</w:t>
      </w:r>
    </w:p>
    <w:p>
      <w:pPr>
        <w:spacing w:line="240" w:lineRule="auto" w:before="7"/>
        <w:rPr>
          <w:rFonts w:ascii="黑体" w:hAnsi="黑体" w:cs="黑体" w:eastAsia="黑体" w:hint="default"/>
          <w:sz w:val="15"/>
          <w:szCs w:val="15"/>
        </w:rPr>
      </w:pPr>
    </w:p>
    <w:tbl>
      <w:tblPr>
        <w:tblW w:w="0" w:type="auto"/>
        <w:jc w:val="left"/>
        <w:tblInd w:w="703" w:type="dxa"/>
        <w:tblLayout w:type="fixed"/>
        <w:tblCellMar>
          <w:top w:w="0" w:type="dxa"/>
          <w:left w:w="0" w:type="dxa"/>
          <w:bottom w:w="0" w:type="dxa"/>
          <w:right w:w="0" w:type="dxa"/>
        </w:tblCellMar>
        <w:tblLook w:val="01E0"/>
      </w:tblPr>
      <w:tblGrid>
        <w:gridCol w:w="1589"/>
        <w:gridCol w:w="2148"/>
        <w:gridCol w:w="1255"/>
        <w:gridCol w:w="1626"/>
        <w:gridCol w:w="1317"/>
      </w:tblGrid>
      <w:tr>
        <w:trPr>
          <w:trHeight w:val="333" w:hRule="exact"/>
        </w:trPr>
        <w:tc>
          <w:tcPr>
            <w:tcW w:w="1589" w:type="dxa"/>
            <w:vMerge w:val="restart"/>
            <w:tcBorders>
              <w:top w:val="nil" w:sz="6" w:space="0" w:color="auto"/>
              <w:left w:val="nil" w:sz="6" w:space="0" w:color="auto"/>
              <w:right w:val="nil" w:sz="6" w:space="0" w:color="auto"/>
            </w:tcBorders>
          </w:tcPr>
          <w:p>
            <w:pP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4" w:right="0"/>
              <w:jc w:val="center"/>
              <w:rPr>
                <w:rFonts w:ascii="黑体" w:hAnsi="黑体" w:cs="黑体" w:eastAsia="黑体" w:hint="default"/>
                <w:sz w:val="20"/>
                <w:szCs w:val="20"/>
              </w:rPr>
            </w:pPr>
            <w:r>
              <w:rPr>
                <w:rFonts w:ascii="黑体" w:hAnsi="黑体" w:cs="黑体" w:eastAsia="黑体" w:hint="default"/>
                <w:sz w:val="20"/>
                <w:szCs w:val="20"/>
              </w:rPr>
              <w:t>本年计提</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14"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45" w:hRule="exact"/>
        </w:trPr>
        <w:tc>
          <w:tcPr>
            <w:tcW w:w="1589" w:type="dxa"/>
            <w:vMerge/>
            <w:tcBorders>
              <w:left w:val="nil" w:sz="6" w:space="0" w:color="auto"/>
              <w:bottom w:val="nil" w:sz="6" w:space="0" w:color="auto"/>
              <w:right w:val="nil" w:sz="6" w:space="0" w:color="auto"/>
            </w:tcBorders>
          </w:tcPr>
          <w:p>
            <w:pPr/>
          </w:p>
        </w:tc>
        <w:tc>
          <w:tcPr>
            <w:tcW w:w="214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tabs>
                <w:tab w:pos="899" w:val="left" w:leader="none"/>
              </w:tabs>
              <w:spacing w:line="261" w:lineRule="exact"/>
              <w:ind w:right="0"/>
              <w:jc w:val="right"/>
              <w:rPr>
                <w:rFonts w:ascii="黑体" w:hAnsi="黑体" w:cs="黑体" w:eastAsia="黑体" w:hint="default"/>
                <w:sz w:val="20"/>
                <w:szCs w:val="20"/>
              </w:rPr>
            </w:pPr>
            <w:r>
              <w:rPr>
                <w:rFonts w:ascii="黑体" w:hAnsi="黑体" w:cs="黑体" w:eastAsia="黑体" w:hint="default"/>
                <w:sz w:val="20"/>
                <w:szCs w:val="20"/>
              </w:rPr>
              <w:t>转回</w:t>
              <w:tab/>
              <w:t>转销</w:t>
            </w:r>
          </w:p>
        </w:tc>
        <w:tc>
          <w:tcPr>
            <w:tcW w:w="1317" w:type="dxa"/>
            <w:tcBorders>
              <w:top w:val="nil" w:sz="6" w:space="0" w:color="auto"/>
              <w:left w:val="nil" w:sz="6" w:space="0" w:color="auto"/>
              <w:bottom w:val="nil" w:sz="6" w:space="0" w:color="auto"/>
              <w:right w:val="nil" w:sz="6" w:space="0" w:color="auto"/>
            </w:tcBorders>
          </w:tcPr>
          <w:p>
            <w:pPr/>
          </w:p>
        </w:tc>
      </w:tr>
      <w:tr>
        <w:trPr>
          <w:trHeight w:val="36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4"/>
              <w:jc w:val="right"/>
              <w:rPr>
                <w:rFonts w:ascii="黑体" w:hAnsi="黑体" w:cs="黑体" w:eastAsia="黑体" w:hint="default"/>
                <w:sz w:val="20"/>
                <w:szCs w:val="20"/>
              </w:rPr>
            </w:pPr>
            <w:r>
              <w:rPr>
                <w:rFonts w:ascii="黑体"/>
                <w:w w:val="100"/>
                <w:sz w:val="20"/>
              </w:rPr>
            </w:r>
            <w:r>
              <w:rPr>
                <w:rFonts w:ascii="黑体"/>
                <w:spacing w:val="-1"/>
                <w:sz w:val="20"/>
                <w:u w:val="thick" w:color="000000"/>
              </w:rPr>
              <w:t>12,528,831</w:t>
            </w:r>
            <w:r>
              <w:rPr>
                <w:rFonts w:ascii="黑体"/>
                <w:spacing w:val="-1"/>
                <w:sz w:val="20"/>
              </w:rPr>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 w:right="0"/>
              <w:jc w:val="center"/>
              <w:rPr>
                <w:rFonts w:ascii="黑体" w:hAnsi="黑体" w:cs="黑体" w:eastAsia="黑体" w:hint="default"/>
                <w:sz w:val="20"/>
                <w:szCs w:val="20"/>
              </w:rPr>
            </w:pPr>
            <w:r>
              <w:rPr>
                <w:rFonts w:ascii="黑体"/>
                <w:w w:val="100"/>
                <w:sz w:val="20"/>
              </w:rPr>
            </w:r>
            <w:r>
              <w:rPr>
                <w:rFonts w:ascii="黑体"/>
                <w:sz w:val="20"/>
                <w:u w:val="thick" w:color="000000"/>
              </w:rPr>
              <w:t>3,961,150</w:t>
            </w:r>
            <w:r>
              <w:rPr>
                <w:rFonts w:ascii="黑体"/>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7"/>
              <w:ind w:right="1"/>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pacing w:val="95"/>
                <w:sz w:val="20"/>
                <w:u w:val="thick" w:color="000000"/>
              </w:rPr>
              <w:t> </w:t>
            </w:r>
            <w:r>
              <w:rPr>
                <w:rFonts w:ascii="黑体"/>
                <w:spacing w:val="95"/>
                <w:sz w:val="20"/>
              </w:rPr>
            </w:r>
            <w:r>
              <w:rPr>
                <w:rFonts w:ascii="黑体"/>
                <w:sz w:val="20"/>
                <w:u w:val="thick" w:color="000000"/>
              </w:rPr>
              <w:t>767,044</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15,722,937</w:t>
            </w:r>
            <w:r>
              <w:rPr>
                <w:rFonts w:ascii="黑体"/>
                <w:spacing w:val="-1"/>
                <w:sz w:val="20"/>
              </w:rPr>
            </w:r>
            <w:r>
              <w:rPr>
                <w:rFonts w:ascii="黑体"/>
                <w:sz w:val="20"/>
              </w:rPr>
            </w:r>
          </w:p>
        </w:tc>
      </w:tr>
      <w:tr>
        <w:trPr>
          <w:trHeight w:val="38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8,876,864</w:t>
            </w:r>
            <w:r>
              <w:rPr>
                <w:rFonts w:ascii="黑体"/>
                <w:spacing w:val="-1"/>
                <w:sz w:val="20"/>
              </w:rPr>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 w:right="0"/>
              <w:jc w:val="center"/>
              <w:rPr>
                <w:rFonts w:ascii="黑体" w:hAnsi="黑体" w:cs="黑体" w:eastAsia="黑体" w:hint="default"/>
                <w:sz w:val="20"/>
                <w:szCs w:val="20"/>
              </w:rPr>
            </w:pPr>
            <w:r>
              <w:rPr>
                <w:rFonts w:ascii="黑体"/>
                <w:w w:val="100"/>
                <w:sz w:val="20"/>
              </w:rPr>
            </w:r>
            <w:r>
              <w:rPr>
                <w:rFonts w:ascii="黑体"/>
                <w:sz w:val="20"/>
                <w:u w:val="thick" w:color="000000"/>
              </w:rPr>
              <w:t>4,729,322</w:t>
            </w:r>
            <w:r>
              <w:rPr>
                <w:rFonts w:ascii="黑体"/>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
              <w:ind w:right="1"/>
              <w:jc w:val="right"/>
              <w:rPr>
                <w:rFonts w:ascii="黑体" w:hAnsi="黑体" w:cs="黑体" w:eastAsia="黑体" w:hint="default"/>
                <w:sz w:val="20"/>
                <w:szCs w:val="20"/>
              </w:rPr>
            </w:pPr>
            <w:r>
              <w:rPr>
                <w:rFonts w:ascii="黑体"/>
                <w:w w:val="100"/>
                <w:sz w:val="20"/>
              </w:rPr>
            </w:r>
            <w:r>
              <w:rPr>
                <w:rFonts w:ascii="黑体"/>
                <w:spacing w:val="-1"/>
                <w:sz w:val="20"/>
                <w:u w:val="thick" w:color="000000"/>
              </w:rPr>
              <w:t>515,495</w:t>
            </w:r>
            <w:r>
              <w:rPr>
                <w:rFonts w:ascii="黑体"/>
                <w:spacing w:val="-1"/>
                <w:sz w:val="20"/>
              </w:rPr>
              <w:tab/>
            </w:r>
            <w:r>
              <w:rPr>
                <w:rFonts w:ascii="黑体"/>
                <w:spacing w:val="-1"/>
                <w:sz w:val="20"/>
                <w:u w:val="thick" w:color="000000"/>
              </w:rPr>
              <w:t>561,860</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12,528,831</w:t>
            </w:r>
            <w:r>
              <w:rPr>
                <w:rFonts w:ascii="黑体"/>
                <w:spacing w:val="-1"/>
                <w:sz w:val="20"/>
              </w:rPr>
            </w:r>
            <w:r>
              <w:rPr>
                <w:rFonts w:ascii="黑体"/>
                <w:sz w:val="20"/>
              </w:rPr>
            </w:r>
          </w:p>
        </w:tc>
      </w:tr>
    </w:tbl>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1"/>
          <w:szCs w:val="11"/>
        </w:rPr>
      </w:pPr>
    </w:p>
    <w:tbl>
      <w:tblPr>
        <w:tblW w:w="0" w:type="auto"/>
        <w:jc w:val="left"/>
        <w:tblInd w:w="660" w:type="dxa"/>
        <w:tblLayout w:type="fixed"/>
        <w:tblCellMar>
          <w:top w:w="0" w:type="dxa"/>
          <w:left w:w="0" w:type="dxa"/>
          <w:bottom w:w="0" w:type="dxa"/>
          <w:right w:w="0" w:type="dxa"/>
        </w:tblCellMar>
        <w:tblLook w:val="01E0"/>
      </w:tblPr>
      <w:tblGrid>
        <w:gridCol w:w="3745"/>
        <w:gridCol w:w="3077"/>
        <w:gridCol w:w="1154"/>
      </w:tblGrid>
      <w:tr>
        <w:trPr>
          <w:trHeight w:val="380" w:hRule="exact"/>
        </w:trPr>
        <w:tc>
          <w:tcPr>
            <w:tcW w:w="3745" w:type="dxa"/>
            <w:vMerge w:val="restart"/>
            <w:tcBorders>
              <w:top w:val="nil" w:sz="6" w:space="0" w:color="auto"/>
              <w:left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4"/>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tc>
      </w:tr>
      <w:tr>
        <w:trPr>
          <w:trHeight w:val="360" w:hRule="exact"/>
        </w:trPr>
        <w:tc>
          <w:tcPr>
            <w:tcW w:w="3745" w:type="dxa"/>
            <w:vMerge/>
            <w:tcBorders>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4"/>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r>
      <w:tr>
        <w:trPr>
          <w:trHeight w:val="360"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前五名欠款金额合计</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5"/>
              <w:jc w:val="right"/>
              <w:rPr>
                <w:rFonts w:ascii="黑体" w:hAnsi="黑体" w:cs="黑体" w:eastAsia="黑体" w:hint="default"/>
                <w:sz w:val="20"/>
                <w:szCs w:val="20"/>
              </w:rPr>
            </w:pPr>
            <w:r>
              <w:rPr>
                <w:rFonts w:ascii="黑体"/>
                <w:w w:val="100"/>
                <w:sz w:val="20"/>
              </w:rPr>
            </w:r>
            <w:r>
              <w:rPr>
                <w:rFonts w:ascii="黑体"/>
                <w:spacing w:val="-1"/>
                <w:sz w:val="20"/>
                <w:u w:val="thick" w:color="000000"/>
              </w:rPr>
              <w:t>16,790,090</w:t>
            </w:r>
            <w:r>
              <w:rPr>
                <w:rFonts w:ascii="黑体"/>
                <w:spacing w:val="-1"/>
                <w:sz w:val="20"/>
              </w:rPr>
            </w:r>
            <w:r>
              <w:rPr>
                <w:rFonts w:ascii="黑体"/>
                <w:sz w:val="20"/>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9,792,806</w:t>
            </w:r>
            <w:r>
              <w:rPr>
                <w:rFonts w:ascii="黑体"/>
                <w:spacing w:val="-1"/>
                <w:sz w:val="20"/>
              </w:rPr>
            </w:r>
            <w:r>
              <w:rPr>
                <w:rFonts w:ascii="黑体"/>
                <w:sz w:val="20"/>
              </w:rPr>
            </w:r>
          </w:p>
        </w:tc>
      </w:tr>
      <w:tr>
        <w:trPr>
          <w:trHeight w:val="360"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占应收账款总额比例</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
              <w:jc w:val="right"/>
              <w:rPr>
                <w:rFonts w:ascii="黑体" w:hAnsi="黑体" w:cs="黑体" w:eastAsia="黑体" w:hint="default"/>
                <w:sz w:val="20"/>
                <w:szCs w:val="20"/>
              </w:rPr>
            </w:pPr>
            <w:r>
              <w:rPr>
                <w:rFonts w:ascii="黑体"/>
                <w:sz w:val="20"/>
              </w:rPr>
              <w:t>10%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12%</w:t>
            </w:r>
          </w:p>
        </w:tc>
      </w:tr>
      <w:tr>
        <w:trPr>
          <w:trHeight w:val="380"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欠款年限</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5"/>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年以内</w:t>
            </w:r>
          </w:p>
        </w:tc>
      </w:tr>
    </w:tbl>
    <w:p>
      <w:pPr>
        <w:spacing w:line="240" w:lineRule="auto" w:before="12"/>
        <w:rPr>
          <w:rFonts w:ascii="黑体" w:hAnsi="黑体" w:cs="黑体" w:eastAsia="黑体" w:hint="default"/>
          <w:sz w:val="4"/>
          <w:szCs w:val="4"/>
        </w:rPr>
      </w:pPr>
    </w:p>
    <w:p>
      <w:pPr>
        <w:pStyle w:val="BodyText"/>
        <w:spacing w:line="232" w:lineRule="exact" w:before="86"/>
        <w:ind w:left="709" w:right="0"/>
        <w:jc w:val="left"/>
      </w:pPr>
      <w:r>
        <w:rPr>
          <w:spacing w:val="5"/>
        </w:rPr>
        <w:t>于2008年12月31日，本账户余额中无持有本公司5%或以上表决权股份的股东单位的欠款</w:t>
      </w:r>
      <w:r>
        <w:rPr>
          <w:spacing w:val="-48"/>
        </w:rPr>
        <w:t> </w:t>
      </w:r>
      <w:r>
        <w:rPr>
          <w:spacing w:val="-48"/>
        </w:rPr>
      </w:r>
      <w:r>
        <w:rPr/>
        <w:t>(2007年12月31日：无)。</w:t>
      </w:r>
    </w:p>
    <w:p>
      <w:pPr>
        <w:spacing w:line="240" w:lineRule="auto" w:before="11"/>
        <w:rPr>
          <w:rFonts w:ascii="黑体" w:hAnsi="黑体" w:cs="黑体" w:eastAsia="黑体" w:hint="default"/>
          <w:sz w:val="17"/>
          <w:szCs w:val="17"/>
        </w:rPr>
      </w:pPr>
    </w:p>
    <w:p>
      <w:pPr>
        <w:pStyle w:val="Heading7"/>
        <w:tabs>
          <w:tab w:pos="661" w:val="left" w:leader="none"/>
        </w:tabs>
        <w:spacing w:line="240" w:lineRule="auto" w:before="0"/>
        <w:ind w:right="0"/>
        <w:jc w:val="left"/>
        <w:rPr>
          <w:b w:val="0"/>
          <w:bCs w:val="0"/>
        </w:rPr>
      </w:pPr>
      <w:r>
        <w:rPr>
          <w:w w:val="95"/>
        </w:rPr>
        <w:t>5．</w:t>
        <w:tab/>
      </w:r>
      <w:r>
        <w:rPr/>
        <w:t>预付款项</w:t>
      </w:r>
      <w:r>
        <w:rPr>
          <w:b w:val="0"/>
          <w:bCs w:val="0"/>
        </w:rPr>
      </w:r>
    </w:p>
    <w:p>
      <w:pPr>
        <w:spacing w:line="240" w:lineRule="auto" w:before="11"/>
        <w:rPr>
          <w:rFonts w:ascii="黑体" w:hAnsi="黑体" w:cs="黑体" w:eastAsia="黑体" w:hint="default"/>
          <w:b/>
          <w:bCs/>
          <w:sz w:val="17"/>
          <w:szCs w:val="17"/>
        </w:rPr>
      </w:pPr>
    </w:p>
    <w:p>
      <w:pPr>
        <w:pStyle w:val="BodyText"/>
        <w:spacing w:line="240" w:lineRule="auto"/>
        <w:ind w:left="661" w:right="0"/>
        <w:jc w:val="left"/>
      </w:pPr>
      <w:r>
        <w:rPr/>
        <w:t>预付款项的账龄分析如下：</w:t>
      </w:r>
    </w:p>
    <w:p>
      <w:pPr>
        <w:spacing w:line="240" w:lineRule="auto" w:before="0"/>
        <w:rPr>
          <w:rFonts w:ascii="黑体" w:hAnsi="黑体" w:cs="黑体" w:eastAsia="黑体" w:hint="default"/>
          <w:sz w:val="25"/>
          <w:szCs w:val="25"/>
        </w:rPr>
      </w:pPr>
    </w:p>
    <w:p>
      <w:pPr>
        <w:pStyle w:val="BodyText"/>
        <w:tabs>
          <w:tab w:pos="6981" w:val="left" w:leader="none"/>
        </w:tabs>
        <w:spacing w:line="240" w:lineRule="auto"/>
        <w:ind w:left="3883" w:right="0"/>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tab/>
        <w:t>2007</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r>
    </w:p>
    <w:p>
      <w:pPr>
        <w:spacing w:line="240" w:lineRule="auto" w:before="3"/>
        <w:rPr>
          <w:rFonts w:ascii="黑体" w:hAnsi="黑体" w:cs="黑体" w:eastAsia="黑体" w:hint="default"/>
          <w:sz w:val="2"/>
          <w:szCs w:val="2"/>
        </w:rPr>
      </w:pPr>
    </w:p>
    <w:p>
      <w:pPr>
        <w:tabs>
          <w:tab w:pos="5746" w:val="left" w:leader="none"/>
        </w:tabs>
        <w:spacing w:line="20" w:lineRule="exact"/>
        <w:ind w:left="2809" w:right="0" w:firstLine="0"/>
        <w:rPr>
          <w:rFonts w:ascii="黑体" w:hAnsi="黑体" w:cs="黑体" w:eastAsia="黑体" w:hint="default"/>
          <w:sz w:val="2"/>
          <w:szCs w:val="2"/>
        </w:rPr>
      </w:pPr>
      <w:r>
        <w:rPr>
          <w:rFonts w:ascii="黑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黑体"/>
          <w:sz w:val="2"/>
        </w:rPr>
      </w:r>
      <w:r>
        <w:rPr>
          <w:rFonts w:ascii="黑体"/>
          <w:sz w:val="2"/>
        </w:rPr>
        <w:tab/>
      </w:r>
      <w:r>
        <w:rPr>
          <w:rFonts w:ascii="黑体"/>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pt" strokecolor="#000000">
                <v:path arrowok="t"/>
              </v:shape>
            </v:group>
          </v:group>
        </w:pict>
      </w:r>
      <w:r>
        <w:rPr>
          <w:rFonts w:ascii="黑体"/>
          <w:sz w:val="2"/>
        </w:rPr>
      </w:r>
    </w:p>
    <w:tbl>
      <w:tblPr>
        <w:tblW w:w="0" w:type="auto"/>
        <w:jc w:val="left"/>
        <w:tblInd w:w="625" w:type="dxa"/>
        <w:tblLayout w:type="fixed"/>
        <w:tblCellMar>
          <w:top w:w="0" w:type="dxa"/>
          <w:left w:w="0" w:type="dxa"/>
          <w:bottom w:w="0" w:type="dxa"/>
          <w:right w:w="0" w:type="dxa"/>
        </w:tblCellMar>
        <w:tblLook w:val="01E0"/>
      </w:tblPr>
      <w:tblGrid>
        <w:gridCol w:w="835"/>
        <w:gridCol w:w="1062"/>
        <w:gridCol w:w="2144"/>
        <w:gridCol w:w="1392"/>
        <w:gridCol w:w="1709"/>
        <w:gridCol w:w="881"/>
      </w:tblGrid>
      <w:tr>
        <w:trPr>
          <w:trHeight w:val="921" w:hRule="exact"/>
        </w:trPr>
        <w:tc>
          <w:tcPr>
            <w:tcW w:w="1898" w:type="dxa"/>
            <w:gridSpan w:val="2"/>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331" w:lineRule="auto" w:before="38"/>
              <w:ind w:left="1313" w:right="427" w:hanging="1"/>
              <w:jc w:val="left"/>
              <w:rPr>
                <w:rFonts w:ascii="黑体" w:hAnsi="黑体" w:cs="黑体" w:eastAsia="黑体" w:hint="default"/>
                <w:sz w:val="20"/>
                <w:szCs w:val="20"/>
              </w:rPr>
            </w:pPr>
            <w:r>
              <w:rPr>
                <w:rFonts w:ascii="黑体" w:hAnsi="黑体" w:cs="黑体" w:eastAsia="黑体" w:hint="default"/>
                <w:sz w:val="20"/>
                <w:szCs w:val="20"/>
              </w:rPr>
              <w:t>账面</w:t>
            </w:r>
            <w:r>
              <w:rPr>
                <w:rFonts w:ascii="黑体" w:hAnsi="黑体" w:cs="黑体" w:eastAsia="黑体" w:hint="default"/>
                <w:w w:val="100"/>
                <w:sz w:val="20"/>
                <w:szCs w:val="20"/>
              </w:rPr>
              <w:t> </w:t>
            </w:r>
            <w:r>
              <w:rPr>
                <w:rFonts w:ascii="黑体" w:hAnsi="黑体" w:cs="黑体" w:eastAsia="黑体" w:hint="default"/>
                <w:sz w:val="20"/>
                <w:szCs w:val="20"/>
              </w:rPr>
              <w:t>余额</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29"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99"/>
              <w:ind w:left="165" w:right="0"/>
              <w:jc w:val="center"/>
              <w:rPr>
                <w:rFonts w:ascii="黑体" w:hAnsi="黑体" w:cs="黑体" w:eastAsia="黑体" w:hint="default"/>
                <w:sz w:val="20"/>
                <w:szCs w:val="20"/>
              </w:rPr>
            </w:pPr>
            <w:r>
              <w:rPr>
                <w:rFonts w:ascii="黑体"/>
                <w:w w:val="100"/>
                <w:sz w:val="20"/>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331" w:lineRule="auto" w:before="38"/>
              <w:ind w:left="862" w:right="442" w:hanging="1"/>
              <w:jc w:val="left"/>
              <w:rPr>
                <w:rFonts w:ascii="黑体" w:hAnsi="黑体" w:cs="黑体" w:eastAsia="黑体" w:hint="default"/>
                <w:sz w:val="20"/>
                <w:szCs w:val="20"/>
              </w:rPr>
            </w:pPr>
            <w:r>
              <w:rPr>
                <w:rFonts w:ascii="黑体" w:hAnsi="黑体" w:cs="黑体" w:eastAsia="黑体" w:hint="default"/>
                <w:sz w:val="20"/>
                <w:szCs w:val="20"/>
              </w:rPr>
              <w:t>账面</w:t>
            </w:r>
            <w:r>
              <w:rPr>
                <w:rFonts w:ascii="黑体" w:hAnsi="黑体" w:cs="黑体" w:eastAsia="黑体" w:hint="default"/>
                <w:w w:val="100"/>
                <w:sz w:val="20"/>
                <w:szCs w:val="20"/>
              </w:rPr>
              <w:t> </w:t>
            </w:r>
            <w:r>
              <w:rPr>
                <w:rFonts w:ascii="黑体" w:hAnsi="黑体" w:cs="黑体" w:eastAsia="黑体" w:hint="default"/>
                <w:sz w:val="20"/>
                <w:szCs w:val="20"/>
              </w:rPr>
              <w:t>余额</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99"/>
              <w:ind w:right="34"/>
              <w:jc w:val="right"/>
              <w:rPr>
                <w:rFonts w:ascii="黑体" w:hAnsi="黑体" w:cs="黑体" w:eastAsia="黑体" w:hint="default"/>
                <w:sz w:val="20"/>
                <w:szCs w:val="20"/>
              </w:rPr>
            </w:pPr>
            <w:r>
              <w:rPr>
                <w:rFonts w:ascii="黑体"/>
                <w:w w:val="100"/>
                <w:sz w:val="20"/>
              </w:rPr>
              <w:t>%</w:t>
            </w:r>
          </w:p>
        </w:tc>
      </w:tr>
      <w:tr>
        <w:trPr>
          <w:trHeight w:val="54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3"/>
                <w:sz w:val="20"/>
                <w:szCs w:val="20"/>
              </w:rPr>
              <w:t> </w:t>
            </w:r>
            <w:r>
              <w:rPr>
                <w:rFonts w:ascii="黑体" w:hAnsi="黑体" w:cs="黑体" w:eastAsia="黑体" w:hint="default"/>
                <w:sz w:val="20"/>
                <w:szCs w:val="20"/>
              </w:rPr>
              <w:t>年以内</w:t>
            </w:r>
          </w:p>
        </w:tc>
        <w:tc>
          <w:tcPr>
            <w:tcW w:w="106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29"/>
              <w:jc w:val="right"/>
              <w:rPr>
                <w:rFonts w:ascii="黑体" w:hAnsi="黑体" w:cs="黑体" w:eastAsia="黑体" w:hint="default"/>
                <w:sz w:val="20"/>
                <w:szCs w:val="20"/>
              </w:rPr>
            </w:pPr>
            <w:r>
              <w:rPr>
                <w:rFonts w:ascii="黑体"/>
                <w:spacing w:val="-1"/>
                <w:sz w:val="20"/>
              </w:rPr>
              <w:t>1,316,388</w:t>
            </w:r>
            <w:r>
              <w:rPr>
                <w:rFonts w:ascii="黑体"/>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64" w:right="0"/>
              <w:jc w:val="center"/>
              <w:rPr>
                <w:rFonts w:ascii="黑体" w:hAnsi="黑体" w:cs="黑体" w:eastAsia="黑体" w:hint="default"/>
                <w:sz w:val="20"/>
                <w:szCs w:val="20"/>
              </w:rPr>
            </w:pPr>
            <w:r>
              <w:rPr>
                <w:rFonts w:ascii="黑体"/>
                <w:sz w:val="20"/>
              </w:rPr>
              <w:t>89</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45"/>
              <w:jc w:val="right"/>
              <w:rPr>
                <w:rFonts w:ascii="黑体" w:hAnsi="黑体" w:cs="黑体" w:eastAsia="黑体" w:hint="default"/>
                <w:sz w:val="20"/>
                <w:szCs w:val="20"/>
              </w:rPr>
            </w:pPr>
            <w:r>
              <w:rPr>
                <w:rFonts w:ascii="黑体"/>
                <w:spacing w:val="-1"/>
                <w:sz w:val="20"/>
              </w:rPr>
              <w:t>179,895</w:t>
            </w:r>
            <w:r>
              <w:rPr>
                <w:rFonts w:ascii="黑体"/>
                <w:sz w:val="20"/>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0"/>
                <w:szCs w:val="20"/>
              </w:rPr>
            </w:pPr>
            <w:r>
              <w:rPr>
                <w:rFonts w:ascii="黑体"/>
                <w:sz w:val="20"/>
              </w:rPr>
              <w:t>18</w:t>
            </w:r>
          </w:p>
        </w:tc>
      </w:tr>
      <w:tr>
        <w:trPr>
          <w:trHeight w:val="36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1 年至</w:t>
            </w:r>
            <w:r>
              <w:rPr>
                <w:rFonts w:ascii="黑体" w:hAnsi="黑体" w:cs="黑体" w:eastAsia="黑体" w:hint="default"/>
                <w:spacing w:val="-51"/>
                <w:sz w:val="20"/>
                <w:szCs w:val="20"/>
              </w:rPr>
              <w:t> </w:t>
            </w:r>
            <w:r>
              <w:rPr>
                <w:rFonts w:ascii="黑体" w:hAnsi="黑体" w:cs="黑体" w:eastAsia="黑体" w:hint="default"/>
                <w:sz w:val="20"/>
                <w:szCs w:val="20"/>
              </w:rPr>
              <w:t>2</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w w:val="100"/>
                <w:sz w:val="20"/>
                <w:szCs w:val="20"/>
              </w:rPr>
              <w:t>年</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9"/>
              <w:jc w:val="right"/>
              <w:rPr>
                <w:rFonts w:ascii="黑体" w:hAnsi="黑体" w:cs="黑体" w:eastAsia="黑体" w:hint="default"/>
                <w:sz w:val="20"/>
                <w:szCs w:val="20"/>
              </w:rPr>
            </w:pPr>
            <w:r>
              <w:rPr>
                <w:rFonts w:ascii="黑体"/>
                <w:spacing w:val="-1"/>
                <w:sz w:val="20"/>
              </w:rPr>
              <w:t>27,425</w:t>
            </w:r>
            <w:r>
              <w:rPr>
                <w:rFonts w:ascii="黑体"/>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6" w:right="0"/>
              <w:jc w:val="center"/>
              <w:rPr>
                <w:rFonts w:ascii="黑体" w:hAnsi="黑体" w:cs="黑体" w:eastAsia="黑体" w:hint="default"/>
                <w:sz w:val="20"/>
                <w:szCs w:val="20"/>
              </w:rPr>
            </w:pPr>
            <w:r>
              <w:rPr>
                <w:rFonts w:ascii="黑体"/>
                <w:w w:val="100"/>
                <w:sz w:val="20"/>
              </w:rPr>
              <w:t>2</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4"/>
              <w:jc w:val="right"/>
              <w:rPr>
                <w:rFonts w:ascii="黑体" w:hAnsi="黑体" w:cs="黑体" w:eastAsia="黑体" w:hint="default"/>
                <w:sz w:val="20"/>
                <w:szCs w:val="20"/>
              </w:rPr>
            </w:pPr>
            <w:r>
              <w:rPr>
                <w:rFonts w:ascii="黑体"/>
                <w:spacing w:val="-1"/>
                <w:sz w:val="20"/>
              </w:rPr>
              <w:t>11,680</w:t>
            </w:r>
            <w:r>
              <w:rPr>
                <w:rFonts w:ascii="黑体"/>
                <w:sz w:val="20"/>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t>1</w:t>
            </w:r>
          </w:p>
        </w:tc>
      </w:tr>
      <w:tr>
        <w:trPr>
          <w:trHeight w:val="36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2 年至</w:t>
            </w:r>
            <w:r>
              <w:rPr>
                <w:rFonts w:ascii="黑体" w:hAnsi="黑体" w:cs="黑体" w:eastAsia="黑体" w:hint="default"/>
                <w:spacing w:val="-51"/>
                <w:sz w:val="20"/>
                <w:szCs w:val="20"/>
              </w:rPr>
              <w:t> </w:t>
            </w:r>
            <w:r>
              <w:rPr>
                <w:rFonts w:ascii="黑体" w:hAnsi="黑体" w:cs="黑体" w:eastAsia="黑体" w:hint="default"/>
                <w:sz w:val="20"/>
                <w:szCs w:val="20"/>
              </w:rPr>
              <w:t>3</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w w:val="100"/>
                <w:sz w:val="20"/>
                <w:szCs w:val="20"/>
              </w:rPr>
              <w:t>年</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9"/>
              <w:jc w:val="right"/>
              <w:rPr>
                <w:rFonts w:ascii="黑体" w:hAnsi="黑体" w:cs="黑体" w:eastAsia="黑体" w:hint="default"/>
                <w:sz w:val="20"/>
                <w:szCs w:val="20"/>
              </w:rPr>
            </w:pPr>
            <w:r>
              <w:rPr>
                <w:rFonts w:ascii="黑体"/>
                <w:spacing w:val="-1"/>
                <w:sz w:val="20"/>
              </w:rPr>
              <w:t>10,680</w:t>
            </w:r>
            <w:r>
              <w:rPr>
                <w:rFonts w:ascii="黑体"/>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6" w:right="0"/>
              <w:jc w:val="center"/>
              <w:rPr>
                <w:rFonts w:ascii="黑体" w:hAnsi="黑体" w:cs="黑体" w:eastAsia="黑体" w:hint="default"/>
                <w:sz w:val="20"/>
                <w:szCs w:val="20"/>
              </w:rPr>
            </w:pPr>
            <w:r>
              <w:rPr>
                <w:rFonts w:ascii="黑体"/>
                <w:w w:val="100"/>
                <w:sz w:val="20"/>
              </w:rPr>
              <w:t>1</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4"/>
              <w:jc w:val="right"/>
              <w:rPr>
                <w:rFonts w:ascii="黑体" w:hAnsi="黑体" w:cs="黑体" w:eastAsia="黑体" w:hint="default"/>
                <w:sz w:val="20"/>
                <w:szCs w:val="20"/>
              </w:rPr>
            </w:pPr>
            <w:r>
              <w:rPr>
                <w:rFonts w:ascii="黑体"/>
                <w:spacing w:val="-1"/>
                <w:sz w:val="20"/>
              </w:rPr>
              <w:t>210,021</w:t>
            </w:r>
            <w:r>
              <w:rPr>
                <w:rFonts w:ascii="黑体"/>
                <w:sz w:val="20"/>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z w:val="20"/>
              </w:rPr>
              <w:t>22</w:t>
            </w:r>
          </w:p>
        </w:tc>
      </w:tr>
      <w:tr>
        <w:trPr>
          <w:trHeight w:val="366"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3</w:t>
            </w:r>
            <w:r>
              <w:rPr>
                <w:rFonts w:ascii="黑体" w:hAnsi="黑体" w:cs="黑体" w:eastAsia="黑体" w:hint="default"/>
                <w:spacing w:val="-53"/>
                <w:sz w:val="20"/>
                <w:szCs w:val="20"/>
              </w:rPr>
              <w:t> </w:t>
            </w:r>
            <w:r>
              <w:rPr>
                <w:rFonts w:ascii="黑体" w:hAnsi="黑体" w:cs="黑体" w:eastAsia="黑体" w:hint="default"/>
                <w:sz w:val="20"/>
                <w:szCs w:val="20"/>
              </w:rPr>
              <w:t>年以上</w:t>
            </w:r>
          </w:p>
        </w:tc>
        <w:tc>
          <w:tcPr>
            <w:tcW w:w="106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119,435</w:t>
            </w:r>
            <w:r>
              <w:rPr>
                <w:rFonts w:ascii="黑体"/>
                <w:spacing w:val="-1"/>
                <w:sz w:val="20"/>
              </w:rPr>
            </w:r>
            <w:r>
              <w:rPr>
                <w:rFonts w:ascii="黑体"/>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center"/>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8</w:t>
            </w:r>
            <w:r>
              <w:rPr>
                <w:rFonts w:ascii="黑体"/>
                <w:sz w:val="20"/>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45"/>
              <w:jc w:val="right"/>
              <w:rPr>
                <w:rFonts w:ascii="黑体" w:hAnsi="黑体" w:cs="黑体" w:eastAsia="黑体" w:hint="default"/>
                <w:sz w:val="20"/>
                <w:szCs w:val="20"/>
              </w:rPr>
            </w:pPr>
            <w:r>
              <w:rPr>
                <w:rFonts w:ascii="黑体"/>
                <w:w w:val="100"/>
                <w:sz w:val="20"/>
              </w:rPr>
            </w:r>
            <w:r>
              <w:rPr>
                <w:rFonts w:ascii="黑体"/>
                <w:spacing w:val="-1"/>
                <w:sz w:val="20"/>
                <w:u w:val="single" w:color="000000"/>
              </w:rPr>
              <w:t>579,553</w:t>
            </w:r>
            <w:r>
              <w:rPr>
                <w:rFonts w:ascii="黑体"/>
                <w:spacing w:val="-1"/>
                <w:sz w:val="20"/>
              </w:rPr>
            </w:r>
            <w:r>
              <w:rPr>
                <w:rFonts w:ascii="黑体"/>
                <w:sz w:val="20"/>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59</w:t>
            </w:r>
            <w:r>
              <w:rPr>
                <w:rFonts w:ascii="黑体"/>
                <w:spacing w:val="-1"/>
                <w:sz w:val="20"/>
              </w:rPr>
            </w:r>
          </w:p>
        </w:tc>
      </w:tr>
      <w:tr>
        <w:trPr>
          <w:trHeight w:val="375" w:hRule="exact"/>
        </w:trPr>
        <w:tc>
          <w:tcPr>
            <w:tcW w:w="83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0"/>
              <w:jc w:val="right"/>
              <w:rPr>
                <w:rFonts w:ascii="黑体" w:hAnsi="黑体" w:cs="黑体" w:eastAsia="黑体" w:hint="default"/>
                <w:sz w:val="20"/>
                <w:szCs w:val="20"/>
              </w:rPr>
            </w:pPr>
            <w:r>
              <w:rPr>
                <w:rFonts w:ascii="黑体"/>
                <w:w w:val="100"/>
                <w:sz w:val="20"/>
              </w:rPr>
            </w:r>
            <w:r>
              <w:rPr>
                <w:rFonts w:ascii="黑体"/>
                <w:spacing w:val="-1"/>
                <w:sz w:val="20"/>
                <w:u w:val="thick" w:color="000000"/>
              </w:rPr>
              <w:t>1,473,928</w:t>
            </w:r>
            <w:r>
              <w:rPr>
                <w:rFonts w:ascii="黑体"/>
                <w:spacing w:val="-1"/>
                <w:sz w:val="20"/>
              </w:rPr>
            </w:r>
            <w:r>
              <w:rPr>
                <w:rFonts w:ascii="黑体"/>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center"/>
              <w:rPr>
                <w:rFonts w:ascii="黑体" w:hAnsi="黑体" w:cs="黑体" w:eastAsia="黑体" w:hint="default"/>
                <w:sz w:val="20"/>
                <w:szCs w:val="20"/>
              </w:rPr>
            </w:pPr>
            <w:r>
              <w:rPr>
                <w:rFonts w:ascii="黑体"/>
                <w:w w:val="100"/>
                <w:sz w:val="20"/>
              </w:rPr>
            </w:r>
            <w:r>
              <w:rPr>
                <w:rFonts w:ascii="黑体"/>
                <w:sz w:val="20"/>
                <w:u w:val="thick" w:color="000000"/>
              </w:rPr>
              <w:t>100</w:t>
            </w:r>
            <w:r>
              <w:rPr>
                <w:rFonts w:ascii="黑体"/>
                <w:sz w:val="20"/>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5"/>
              <w:jc w:val="right"/>
              <w:rPr>
                <w:rFonts w:ascii="黑体" w:hAnsi="黑体" w:cs="黑体" w:eastAsia="黑体" w:hint="default"/>
                <w:sz w:val="20"/>
                <w:szCs w:val="20"/>
              </w:rPr>
            </w:pPr>
            <w:r>
              <w:rPr>
                <w:rFonts w:ascii="黑体"/>
                <w:w w:val="100"/>
                <w:sz w:val="20"/>
              </w:rPr>
            </w:r>
            <w:r>
              <w:rPr>
                <w:rFonts w:ascii="黑体"/>
                <w:spacing w:val="-1"/>
                <w:sz w:val="20"/>
                <w:u w:val="thick" w:color="000000"/>
              </w:rPr>
              <w:t>981,149</w:t>
            </w:r>
            <w:r>
              <w:rPr>
                <w:rFonts w:ascii="黑体"/>
                <w:spacing w:val="-1"/>
                <w:sz w:val="20"/>
              </w:rPr>
            </w:r>
            <w:r>
              <w:rPr>
                <w:rFonts w:ascii="黑体"/>
                <w:sz w:val="20"/>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r>
    </w:tbl>
    <w:p>
      <w:pPr>
        <w:spacing w:line="240" w:lineRule="auto" w:before="4"/>
        <w:rPr>
          <w:rFonts w:ascii="黑体" w:hAnsi="黑体" w:cs="黑体" w:eastAsia="黑体" w:hint="default"/>
          <w:sz w:val="6"/>
          <w:szCs w:val="6"/>
        </w:rPr>
      </w:pPr>
    </w:p>
    <w:p>
      <w:pPr>
        <w:pStyle w:val="BodyText"/>
        <w:spacing w:line="232" w:lineRule="exact" w:before="86"/>
        <w:ind w:left="661" w:right="0"/>
        <w:jc w:val="left"/>
      </w:pPr>
      <w:r>
        <w:rPr/>
        <w:t>于2008年12月31日，本账户余额中持有本公司5%或以上表决权股份的股东单位欠款(2007年</w:t>
      </w:r>
      <w:r>
        <w:rPr>
          <w:spacing w:val="-50"/>
        </w:rPr>
        <w:t> </w:t>
      </w:r>
      <w:r>
        <w:rPr>
          <w:spacing w:val="-50"/>
        </w:rPr>
      </w:r>
      <w:r>
        <w:rPr/>
        <w:t>12月31日:无)。</w:t>
      </w:r>
    </w:p>
    <w:p>
      <w:pPr>
        <w:spacing w:after="0" w:line="232" w:lineRule="exact"/>
        <w:jc w:val="left"/>
        <w:sectPr>
          <w:pgSz w:w="11910" w:h="16840"/>
          <w:pgMar w:header="935" w:footer="1140" w:top="2440" w:bottom="1340" w:left="1580" w:right="1560"/>
        </w:sectPr>
      </w:pPr>
    </w:p>
    <w:p>
      <w:pPr>
        <w:spacing w:line="240" w:lineRule="auto" w:before="12"/>
        <w:rPr>
          <w:rFonts w:ascii="黑体" w:hAnsi="黑体" w:cs="黑体" w:eastAsia="黑体" w:hint="default"/>
          <w:sz w:val="19"/>
          <w:szCs w:val="19"/>
        </w:rPr>
      </w:pPr>
      <w:r>
        <w:rPr/>
        <w:pict>
          <v:group style="position:absolute;margin-left:264.720001pt;margin-top:421.140015pt;width:243pt;height:.1pt;mso-position-horizontal-relative:page;mso-position-vertical-relative:page;z-index:-1005880" coordorigin="5294,8423" coordsize="4860,2">
            <v:shape style="position:absolute;left:5294;top:8423;width:4860;height:2" coordorigin="5294,8423" coordsize="4860,0" path="m5294,8423l10154,8423e" filled="false" stroked="true" strokeweight=".48pt" strokecolor="#000000">
              <v:path arrowok="t"/>
            </v:shape>
            <w10:wrap type="none"/>
          </v:group>
        </w:pict>
      </w:r>
      <w:r>
        <w:rPr/>
        <w:pict>
          <v:group style="position:absolute;margin-left:264.720001pt;margin-top:541.200012pt;width:243pt;height:.1pt;mso-position-horizontal-relative:page;mso-position-vertical-relative:page;z-index:-1005856" coordorigin="5294,10824" coordsize="4860,2">
            <v:shape style="position:absolute;left:5294;top:10824;width:4860;height:2" coordorigin="5294,10824" coordsize="4860,0" path="m5294,10824l10154,10824e" filled="false" stroked="true" strokeweight=".48pt" strokecolor="#000000">
              <v:path arrowok="t"/>
            </v:shape>
            <w10:wrap type="none"/>
          </v:group>
        </w:pict>
      </w:r>
    </w:p>
    <w:p>
      <w:pPr>
        <w:pStyle w:val="Heading7"/>
        <w:tabs>
          <w:tab w:pos="761" w:val="left" w:leader="none"/>
        </w:tabs>
        <w:spacing w:line="446" w:lineRule="auto"/>
        <w:ind w:right="5227"/>
        <w:jc w:val="left"/>
        <w:rPr>
          <w:b w:val="0"/>
          <w:bCs w:val="0"/>
        </w:rPr>
      </w:pPr>
      <w:r>
        <w:rPr/>
        <w:t>十三、公司财务报表主要项目注释(续)</w:t>
      </w:r>
      <w:r>
        <w:rPr>
          <w:w w:val="99"/>
        </w:rPr>
        <w:t> </w:t>
      </w:r>
      <w:r>
        <w:rPr>
          <w:w w:val="95"/>
        </w:rPr>
        <w:t>6.</w:t>
        <w:tab/>
      </w:r>
      <w:r>
        <w:rPr/>
        <w:t>其他应收款</w:t>
      </w:r>
      <w:r>
        <w:rPr>
          <w:b w:val="0"/>
          <w:bCs w:val="0"/>
        </w:rPr>
      </w:r>
    </w:p>
    <w:p>
      <w:pPr>
        <w:pStyle w:val="BodyText"/>
        <w:spacing w:line="240" w:lineRule="auto" w:before="33"/>
        <w:ind w:left="761" w:right="0"/>
        <w:jc w:val="left"/>
      </w:pPr>
      <w:r>
        <w:rPr/>
        <w:t>其他应收款的账龄分析如下：</w:t>
      </w:r>
    </w:p>
    <w:p>
      <w:pPr>
        <w:spacing w:line="240" w:lineRule="auto" w:before="1"/>
        <w:rPr>
          <w:rFonts w:ascii="黑体" w:hAnsi="黑体" w:cs="黑体" w:eastAsia="黑体" w:hint="default"/>
          <w:sz w:val="22"/>
          <w:szCs w:val="22"/>
        </w:rPr>
      </w:pPr>
    </w:p>
    <w:tbl>
      <w:tblPr>
        <w:tblW w:w="0" w:type="auto"/>
        <w:jc w:val="left"/>
        <w:tblInd w:w="710" w:type="dxa"/>
        <w:tblLayout w:type="fixed"/>
        <w:tblCellMar>
          <w:top w:w="0" w:type="dxa"/>
          <w:left w:w="0" w:type="dxa"/>
          <w:bottom w:w="0" w:type="dxa"/>
          <w:right w:w="0" w:type="dxa"/>
        </w:tblCellMar>
        <w:tblLook w:val="01E0"/>
      </w:tblPr>
      <w:tblGrid>
        <w:gridCol w:w="191"/>
        <w:gridCol w:w="927"/>
        <w:gridCol w:w="1652"/>
        <w:gridCol w:w="1412"/>
        <w:gridCol w:w="306"/>
        <w:gridCol w:w="1025"/>
        <w:gridCol w:w="1094"/>
        <w:gridCol w:w="1344"/>
      </w:tblGrid>
      <w:tr>
        <w:trPr>
          <w:trHeight w:val="920"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right="228"/>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p>
            <w:pPr>
              <w:pStyle w:val="TableParagraph"/>
              <w:spacing w:line="240" w:lineRule="auto" w:before="98"/>
              <w:ind w:right="178"/>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p>
            <w:pPr>
              <w:pStyle w:val="TableParagraph"/>
              <w:spacing w:line="240" w:lineRule="auto" w:before="98"/>
              <w:ind w:right="34"/>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540" w:hRule="exact"/>
        </w:trPr>
        <w:tc>
          <w:tcPr>
            <w:tcW w:w="1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40" w:right="0"/>
              <w:jc w:val="left"/>
              <w:rPr>
                <w:rFonts w:ascii="黑体" w:hAnsi="黑体" w:cs="黑体" w:eastAsia="黑体" w:hint="default"/>
                <w:sz w:val="20"/>
                <w:szCs w:val="20"/>
              </w:rPr>
            </w:pPr>
            <w:r>
              <w:rPr>
                <w:rFonts w:ascii="黑体"/>
                <w:w w:val="100"/>
                <w:sz w:val="20"/>
              </w:rPr>
              <w:t>1</w:t>
            </w:r>
          </w:p>
        </w:tc>
        <w:tc>
          <w:tcPr>
            <w:tcW w:w="25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sz w:val="20"/>
                <w:szCs w:val="20"/>
              </w:rPr>
              <w:t>年以内</w:t>
            </w: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1424" w:right="0"/>
              <w:jc w:val="left"/>
              <w:rPr>
                <w:rFonts w:ascii="黑体" w:hAnsi="黑体" w:cs="黑体" w:eastAsia="黑体" w:hint="default"/>
                <w:sz w:val="20"/>
                <w:szCs w:val="20"/>
              </w:rPr>
            </w:pPr>
            <w:r>
              <w:rPr>
                <w:rFonts w:ascii="黑体"/>
                <w:sz w:val="20"/>
              </w:rPr>
              <w:t>136,336,159</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1351" w:right="0"/>
              <w:jc w:val="left"/>
              <w:rPr>
                <w:rFonts w:ascii="黑体" w:hAnsi="黑体" w:cs="黑体" w:eastAsia="黑体" w:hint="default"/>
                <w:sz w:val="20"/>
                <w:szCs w:val="20"/>
              </w:rPr>
            </w:pPr>
            <w:r>
              <w:rPr>
                <w:rFonts w:ascii="黑体"/>
                <w:sz w:val="20"/>
              </w:rPr>
              <w:t>92,102,152</w:t>
            </w:r>
          </w:p>
        </w:tc>
      </w:tr>
      <w:tr>
        <w:trPr>
          <w:trHeight w:val="360" w:hRule="exact"/>
        </w:trPr>
        <w:tc>
          <w:tcPr>
            <w:tcW w:w="1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 w:right="0"/>
              <w:jc w:val="left"/>
              <w:rPr>
                <w:rFonts w:ascii="黑体" w:hAnsi="黑体" w:cs="黑体" w:eastAsia="黑体" w:hint="default"/>
                <w:sz w:val="20"/>
                <w:szCs w:val="20"/>
              </w:rPr>
            </w:pPr>
            <w:r>
              <w:rPr>
                <w:rFonts w:ascii="黑体"/>
                <w:w w:val="100"/>
                <w:sz w:val="20"/>
              </w:rPr>
              <w:t>1</w:t>
            </w:r>
          </w:p>
        </w:tc>
        <w:tc>
          <w:tcPr>
            <w:tcW w:w="25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年至 2</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624" w:right="0"/>
              <w:jc w:val="left"/>
              <w:rPr>
                <w:rFonts w:ascii="黑体" w:hAnsi="黑体" w:cs="黑体" w:eastAsia="黑体" w:hint="default"/>
                <w:sz w:val="20"/>
                <w:szCs w:val="20"/>
              </w:rPr>
            </w:pPr>
            <w:r>
              <w:rPr>
                <w:rFonts w:ascii="黑体"/>
                <w:sz w:val="20"/>
              </w:rPr>
              <w:t>4,155,490</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351" w:right="0"/>
              <w:jc w:val="left"/>
              <w:rPr>
                <w:rFonts w:ascii="黑体" w:hAnsi="黑体" w:cs="黑体" w:eastAsia="黑体" w:hint="default"/>
                <w:sz w:val="20"/>
                <w:szCs w:val="20"/>
              </w:rPr>
            </w:pPr>
            <w:r>
              <w:rPr>
                <w:rFonts w:ascii="黑体"/>
                <w:sz w:val="20"/>
              </w:rPr>
              <w:t>10,987,771</w:t>
            </w:r>
          </w:p>
        </w:tc>
      </w:tr>
      <w:tr>
        <w:trPr>
          <w:trHeight w:val="360" w:hRule="exact"/>
        </w:trPr>
        <w:tc>
          <w:tcPr>
            <w:tcW w:w="1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 w:right="0"/>
              <w:jc w:val="left"/>
              <w:rPr>
                <w:rFonts w:ascii="黑体" w:hAnsi="黑体" w:cs="黑体" w:eastAsia="黑体" w:hint="default"/>
                <w:sz w:val="20"/>
                <w:szCs w:val="20"/>
              </w:rPr>
            </w:pPr>
            <w:r>
              <w:rPr>
                <w:rFonts w:ascii="黑体"/>
                <w:w w:val="100"/>
                <w:sz w:val="20"/>
              </w:rPr>
              <w:t>2</w:t>
            </w:r>
          </w:p>
        </w:tc>
        <w:tc>
          <w:tcPr>
            <w:tcW w:w="25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年至 3</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624" w:right="0"/>
              <w:jc w:val="left"/>
              <w:rPr>
                <w:rFonts w:ascii="黑体" w:hAnsi="黑体" w:cs="黑体" w:eastAsia="黑体" w:hint="default"/>
                <w:sz w:val="20"/>
                <w:szCs w:val="20"/>
              </w:rPr>
            </w:pPr>
            <w:r>
              <w:rPr>
                <w:rFonts w:ascii="黑体"/>
                <w:sz w:val="20"/>
              </w:rPr>
              <w:t>1,144,457</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spacing w:val="-1"/>
                <w:sz w:val="20"/>
              </w:rPr>
              <w:t>730,930</w:t>
            </w:r>
            <w:r>
              <w:rPr>
                <w:rFonts w:ascii="黑体"/>
                <w:sz w:val="20"/>
              </w:rPr>
            </w:r>
          </w:p>
        </w:tc>
      </w:tr>
      <w:tr>
        <w:trPr>
          <w:trHeight w:val="366" w:hRule="exact"/>
        </w:trPr>
        <w:tc>
          <w:tcPr>
            <w:tcW w:w="1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 w:right="0"/>
              <w:jc w:val="left"/>
              <w:rPr>
                <w:rFonts w:ascii="黑体" w:hAnsi="黑体" w:cs="黑体" w:eastAsia="黑体" w:hint="default"/>
                <w:sz w:val="20"/>
                <w:szCs w:val="20"/>
              </w:rPr>
            </w:pPr>
            <w:r>
              <w:rPr>
                <w:rFonts w:ascii="黑体"/>
                <w:w w:val="100"/>
                <w:sz w:val="20"/>
              </w:rPr>
              <w:t>3</w:t>
            </w:r>
          </w:p>
        </w:tc>
        <w:tc>
          <w:tcPr>
            <w:tcW w:w="25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黑体" w:hAnsi="黑体" w:cs="黑体" w:eastAsia="黑体" w:hint="default"/>
                <w:sz w:val="20"/>
                <w:szCs w:val="20"/>
              </w:rPr>
            </w:pPr>
            <w:r>
              <w:rPr>
                <w:rFonts w:ascii="黑体" w:hAnsi="黑体" w:cs="黑体" w:eastAsia="黑体" w:hint="default"/>
                <w:sz w:val="20"/>
                <w:szCs w:val="20"/>
              </w:rPr>
              <w:t>年以上</w:t>
            </w: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42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4,001,771</w:t>
            </w:r>
            <w:r>
              <w:rPr>
                <w:rFonts w:ascii="黑体"/>
                <w:sz w:val="20"/>
              </w:rPr>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25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3,787,630</w:t>
            </w:r>
            <w:r>
              <w:rPr>
                <w:rFonts w:ascii="黑体"/>
                <w:sz w:val="20"/>
              </w:rPr>
            </w:r>
          </w:p>
        </w:tc>
      </w:tr>
      <w:tr>
        <w:trPr>
          <w:trHeight w:val="354" w:hRule="exact"/>
        </w:trPr>
        <w:tc>
          <w:tcPr>
            <w:tcW w:w="191" w:type="dxa"/>
            <w:tcBorders>
              <w:top w:val="nil" w:sz="6" w:space="0" w:color="auto"/>
              <w:left w:val="nil" w:sz="6" w:space="0" w:color="auto"/>
              <w:bottom w:val="nil" w:sz="6" w:space="0" w:color="auto"/>
              <w:right w:val="nil" w:sz="6" w:space="0" w:color="auto"/>
            </w:tcBorders>
          </w:tcPr>
          <w:p>
            <w:pPr/>
          </w:p>
        </w:tc>
        <w:tc>
          <w:tcPr>
            <w:tcW w:w="2579" w:type="dxa"/>
            <w:gridSpan w:val="2"/>
            <w:tcBorders>
              <w:top w:val="nil" w:sz="6" w:space="0" w:color="auto"/>
              <w:left w:val="nil" w:sz="6" w:space="0" w:color="auto"/>
              <w:bottom w:val="nil" w:sz="6" w:space="0" w:color="auto"/>
              <w:right w:val="nil" w:sz="6" w:space="0" w:color="auto"/>
            </w:tcBorders>
          </w:tcPr>
          <w:p>
            <w:pP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1425" w:right="0"/>
              <w:jc w:val="left"/>
              <w:rPr>
                <w:rFonts w:ascii="黑体" w:hAnsi="黑体" w:cs="黑体" w:eastAsia="黑体" w:hint="default"/>
                <w:sz w:val="20"/>
                <w:szCs w:val="20"/>
              </w:rPr>
            </w:pPr>
            <w:r>
              <w:rPr>
                <w:rFonts w:ascii="黑体"/>
                <w:sz w:val="20"/>
              </w:rPr>
              <w:t>145,637,877</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252" w:right="0"/>
              <w:jc w:val="left"/>
              <w:rPr>
                <w:rFonts w:ascii="黑体" w:hAnsi="黑体" w:cs="黑体" w:eastAsia="黑体" w:hint="default"/>
                <w:sz w:val="20"/>
                <w:szCs w:val="20"/>
              </w:rPr>
            </w:pPr>
            <w:r>
              <w:rPr>
                <w:rFonts w:ascii="黑体"/>
                <w:sz w:val="20"/>
              </w:rPr>
              <w:t>107,608,483</w:t>
            </w:r>
          </w:p>
        </w:tc>
      </w:tr>
      <w:tr>
        <w:trPr>
          <w:trHeight w:val="366" w:hRule="exact"/>
        </w:trPr>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75"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42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4,513,498</w:t>
            </w:r>
            <w:r>
              <w:rPr>
                <w:rFonts w:ascii="黑体"/>
                <w:sz w:val="20"/>
              </w:rPr>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25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4,216,160</w:t>
            </w:r>
            <w:r>
              <w:rPr>
                <w:rFonts w:ascii="黑体"/>
                <w:sz w:val="20"/>
              </w:rPr>
            </w:r>
          </w:p>
        </w:tc>
      </w:tr>
      <w:tr>
        <w:trPr>
          <w:trHeight w:val="275"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27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1425" w:right="0"/>
              <w:jc w:val="left"/>
              <w:rPr>
                <w:rFonts w:ascii="黑体" w:hAnsi="黑体" w:cs="黑体" w:eastAsia="黑体" w:hint="default"/>
                <w:sz w:val="20"/>
                <w:szCs w:val="20"/>
              </w:rPr>
            </w:pPr>
            <w:r>
              <w:rPr>
                <w:rFonts w:ascii="黑体"/>
                <w:w w:val="100"/>
                <w:sz w:val="20"/>
              </w:rPr>
            </w:r>
            <w:r>
              <w:rPr>
                <w:rFonts w:ascii="黑体"/>
                <w:sz w:val="20"/>
                <w:u w:val="thick" w:color="000000"/>
              </w:rPr>
              <w:t>141,124,379</w:t>
            </w:r>
            <w:r>
              <w:rPr>
                <w:rFonts w:ascii="黑体"/>
                <w:sz w:val="20"/>
              </w:rPr>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252" w:right="0"/>
              <w:jc w:val="left"/>
              <w:rPr>
                <w:rFonts w:ascii="黑体" w:hAnsi="黑体" w:cs="黑体" w:eastAsia="黑体" w:hint="default"/>
                <w:sz w:val="20"/>
                <w:szCs w:val="20"/>
              </w:rPr>
            </w:pPr>
            <w:r>
              <w:rPr>
                <w:rFonts w:ascii="黑体"/>
                <w:w w:val="100"/>
                <w:sz w:val="20"/>
              </w:rPr>
            </w:r>
            <w:r>
              <w:rPr>
                <w:rFonts w:ascii="黑体"/>
                <w:sz w:val="20"/>
                <w:u w:val="thick" w:color="000000"/>
              </w:rPr>
              <w:t>103,392,323</w:t>
            </w:r>
            <w:r>
              <w:rPr>
                <w:rFonts w:ascii="黑体"/>
                <w:sz w:val="20"/>
              </w:rPr>
            </w:r>
          </w:p>
        </w:tc>
      </w:tr>
      <w:tr>
        <w:trPr>
          <w:trHeight w:val="676" w:hRule="exact"/>
        </w:trPr>
        <w:tc>
          <w:tcPr>
            <w:tcW w:w="795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4614"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0"/>
                <w:sz w:val="20"/>
                <w:szCs w:val="20"/>
              </w:rPr>
              <w:t> </w:t>
            </w:r>
            <w:r>
              <w:rPr>
                <w:rFonts w:ascii="黑体" w:hAnsi="黑体" w:cs="黑体" w:eastAsia="黑体" w:hint="default"/>
                <w:sz w:val="20"/>
                <w:szCs w:val="20"/>
              </w:rPr>
              <w:t>日</w:t>
            </w:r>
          </w:p>
        </w:tc>
      </w:tr>
      <w:tr>
        <w:trPr>
          <w:trHeight w:val="545"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
              <w:jc w:val="right"/>
              <w:rPr>
                <w:rFonts w:ascii="黑体" w:hAnsi="黑体" w:cs="黑体" w:eastAsia="黑体" w:hint="default"/>
                <w:sz w:val="20"/>
                <w:szCs w:val="20"/>
              </w:rPr>
            </w:pPr>
            <w:r>
              <w:rPr>
                <w:rFonts w:ascii="黑体" w:hAnsi="黑体" w:cs="黑体" w:eastAsia="黑体" w:hint="default"/>
                <w:sz w:val="20"/>
                <w:szCs w:val="20"/>
              </w:rPr>
              <w:t>金额</w:t>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05" w:right="0"/>
              <w:jc w:val="left"/>
              <w:rPr>
                <w:rFonts w:ascii="黑体" w:hAnsi="黑体" w:cs="黑体" w:eastAsia="黑体" w:hint="default"/>
                <w:sz w:val="20"/>
                <w:szCs w:val="20"/>
              </w:rPr>
            </w:pPr>
            <w:r>
              <w:rPr>
                <w:rFonts w:ascii="黑体" w:hAnsi="黑体" w:cs="黑体" w:eastAsia="黑体" w:hint="default"/>
                <w:sz w:val="20"/>
                <w:szCs w:val="20"/>
              </w:rPr>
              <w:t>比例%</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黑体" w:hAnsi="黑体" w:cs="黑体" w:eastAsia="黑体" w:hint="default"/>
                <w:sz w:val="20"/>
                <w:szCs w:val="20"/>
              </w:rPr>
            </w:pPr>
            <w:r>
              <w:rPr>
                <w:rFonts w:ascii="黑体" w:hAnsi="黑体" w:cs="黑体" w:eastAsia="黑体" w:hint="default"/>
                <w:spacing w:val="-1"/>
                <w:sz w:val="20"/>
                <w:szCs w:val="20"/>
              </w:rPr>
              <w:t>计提比例%</w:t>
            </w:r>
          </w:p>
        </w:tc>
      </w:tr>
      <w:tr>
        <w:trPr>
          <w:trHeight w:val="540" w:hRule="exact"/>
        </w:trPr>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55"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5"/>
              <w:jc w:val="right"/>
              <w:rPr>
                <w:rFonts w:ascii="黑体" w:hAnsi="黑体" w:cs="黑体" w:eastAsia="黑体" w:hint="default"/>
                <w:sz w:val="20"/>
                <w:szCs w:val="20"/>
              </w:rPr>
            </w:pPr>
            <w:r>
              <w:rPr>
                <w:rFonts w:ascii="黑体"/>
                <w:spacing w:val="-1"/>
                <w:sz w:val="20"/>
              </w:rPr>
              <w:t>38,272,494</w:t>
            </w:r>
            <w:r>
              <w:rPr>
                <w:rFonts w:ascii="黑体"/>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25"/>
              <w:jc w:val="right"/>
              <w:rPr>
                <w:rFonts w:ascii="黑体" w:hAnsi="黑体" w:cs="黑体" w:eastAsia="黑体" w:hint="default"/>
                <w:sz w:val="20"/>
                <w:szCs w:val="20"/>
              </w:rPr>
            </w:pPr>
            <w:r>
              <w:rPr>
                <w:rFonts w:ascii="黑体"/>
                <w:sz w:val="20"/>
              </w:rPr>
              <w:t>26</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9"/>
              <w:jc w:val="right"/>
              <w:rPr>
                <w:rFonts w:ascii="黑体" w:hAnsi="黑体" w:cs="黑体" w:eastAsia="黑体" w:hint="default"/>
                <w:sz w:val="20"/>
                <w:szCs w:val="20"/>
              </w:rPr>
            </w:pPr>
            <w:r>
              <w:rPr>
                <w:rFonts w:ascii="黑体"/>
                <w:sz w:val="20"/>
              </w:rPr>
              <w:t>1,500,000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79"/>
              <w:jc w:val="right"/>
              <w:rPr>
                <w:rFonts w:ascii="黑体" w:hAnsi="黑体" w:cs="黑体" w:eastAsia="黑体" w:hint="default"/>
                <w:sz w:val="20"/>
                <w:szCs w:val="20"/>
              </w:rPr>
            </w:pPr>
            <w:r>
              <w:rPr>
                <w:rFonts w:ascii="黑体"/>
                <w:w w:val="100"/>
                <w:sz w:val="20"/>
              </w:rPr>
              <w:t>4</w:t>
            </w:r>
          </w:p>
        </w:tc>
      </w:tr>
      <w:tr>
        <w:trPr>
          <w:trHeight w:val="366" w:hRule="exact"/>
        </w:trPr>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55"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107,365,383</w:t>
            </w:r>
            <w:r>
              <w:rPr>
                <w:rFonts w:ascii="黑体"/>
                <w:spacing w:val="-1"/>
                <w:sz w:val="20"/>
              </w:rPr>
            </w:r>
            <w:r>
              <w:rPr>
                <w:rFonts w:ascii="黑体"/>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80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74</w:t>
            </w:r>
            <w:r>
              <w:rPr>
                <w:rFonts w:ascii="黑体"/>
                <w:sz w:val="20"/>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黑体" w:hAnsi="黑体" w:cs="黑体" w:eastAsia="黑体" w:hint="default"/>
                <w:sz w:val="20"/>
                <w:szCs w:val="20"/>
              </w:rPr>
            </w:pPr>
            <w:r>
              <w:rPr>
                <w:rFonts w:ascii="黑体"/>
                <w:w w:val="100"/>
                <w:sz w:val="20"/>
              </w:rPr>
            </w:r>
            <w:r>
              <w:rPr>
                <w:rFonts w:ascii="黑体"/>
                <w:spacing w:val="-1"/>
                <w:sz w:val="20"/>
                <w:u w:val="single" w:color="000000"/>
              </w:rPr>
              <w:t>3,013,498</w:t>
            </w:r>
            <w:r>
              <w:rPr>
                <w:rFonts w:ascii="黑体"/>
                <w:spacing w:val="-1"/>
                <w:sz w:val="20"/>
              </w:rPr>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黑体" w:hAnsi="黑体" w:cs="黑体" w:eastAsia="黑体" w:hint="default"/>
                <w:sz w:val="20"/>
                <w:szCs w:val="20"/>
              </w:rPr>
            </w:pPr>
            <w:r>
              <w:rPr>
                <w:rFonts w:ascii="黑体"/>
                <w:w w:val="100"/>
                <w:sz w:val="20"/>
              </w:rPr>
              <w:t>3</w:t>
            </w:r>
          </w:p>
        </w:tc>
      </w:tr>
      <w:tr>
        <w:trPr>
          <w:trHeight w:val="275"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145,637,877</w:t>
            </w:r>
            <w:r>
              <w:rPr>
                <w:rFonts w:ascii="黑体"/>
                <w:spacing w:val="-1"/>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804" w:right="0"/>
              <w:jc w:val="left"/>
              <w:rPr>
                <w:rFonts w:ascii="黑体" w:hAnsi="黑体" w:cs="黑体" w:eastAsia="黑体" w:hint="default"/>
                <w:sz w:val="20"/>
                <w:szCs w:val="20"/>
              </w:rPr>
            </w:pPr>
            <w:r>
              <w:rPr>
                <w:rFonts w:ascii="黑体"/>
                <w:w w:val="100"/>
                <w:sz w:val="20"/>
              </w:rPr>
            </w:r>
            <w:r>
              <w:rPr>
                <w:rFonts w:ascii="黑体"/>
                <w:sz w:val="20"/>
                <w:u w:val="thick" w:color="000000"/>
              </w:rPr>
              <w:t>100</w:t>
            </w:r>
            <w:r>
              <w:rPr>
                <w:rFonts w:ascii="黑体"/>
                <w:sz w:val="20"/>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
              <w:jc w:val="right"/>
              <w:rPr>
                <w:rFonts w:ascii="黑体" w:hAnsi="黑体" w:cs="黑体" w:eastAsia="黑体" w:hint="default"/>
                <w:sz w:val="20"/>
                <w:szCs w:val="20"/>
              </w:rPr>
            </w:pPr>
            <w:r>
              <w:rPr>
                <w:rFonts w:ascii="黑体"/>
                <w:w w:val="100"/>
                <w:sz w:val="20"/>
              </w:rPr>
            </w:r>
            <w:r>
              <w:rPr>
                <w:rFonts w:ascii="黑体"/>
                <w:spacing w:val="-1"/>
                <w:sz w:val="20"/>
                <w:u w:val="thick" w:color="000000"/>
              </w:rPr>
              <w:t>4,513,498</w:t>
            </w:r>
            <w:r>
              <w:rPr>
                <w:rFonts w:ascii="黑体"/>
                <w:spacing w:val="-1"/>
                <w:sz w:val="20"/>
              </w:rPr>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
        </w:tc>
      </w:tr>
      <w:tr>
        <w:trPr>
          <w:trHeight w:val="676" w:hRule="exact"/>
        </w:trPr>
        <w:tc>
          <w:tcPr>
            <w:tcW w:w="795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4614"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12</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0"/>
                <w:sz w:val="20"/>
                <w:szCs w:val="20"/>
              </w:rPr>
              <w:t> </w:t>
            </w:r>
            <w:r>
              <w:rPr>
                <w:rFonts w:ascii="黑体" w:hAnsi="黑体" w:cs="黑体" w:eastAsia="黑体" w:hint="default"/>
                <w:sz w:val="20"/>
                <w:szCs w:val="20"/>
              </w:rPr>
              <w:t>日</w:t>
            </w:r>
          </w:p>
        </w:tc>
      </w:tr>
      <w:tr>
        <w:trPr>
          <w:trHeight w:val="545"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黑体" w:hAnsi="黑体" w:cs="黑体" w:eastAsia="黑体" w:hint="default"/>
                <w:sz w:val="20"/>
                <w:szCs w:val="20"/>
              </w:rPr>
            </w:pPr>
            <w:r>
              <w:rPr>
                <w:rFonts w:ascii="黑体" w:hAnsi="黑体" w:cs="黑体" w:eastAsia="黑体" w:hint="default"/>
                <w:sz w:val="20"/>
                <w:szCs w:val="20"/>
              </w:rPr>
              <w:t>金额</w:t>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02" w:right="0"/>
              <w:jc w:val="left"/>
              <w:rPr>
                <w:rFonts w:ascii="黑体" w:hAnsi="黑体" w:cs="黑体" w:eastAsia="黑体" w:hint="default"/>
                <w:sz w:val="20"/>
                <w:szCs w:val="20"/>
              </w:rPr>
            </w:pPr>
            <w:r>
              <w:rPr>
                <w:rFonts w:ascii="黑体" w:hAnsi="黑体" w:cs="黑体" w:eastAsia="黑体" w:hint="default"/>
                <w:sz w:val="20"/>
                <w:szCs w:val="20"/>
              </w:rPr>
              <w:t>比例%</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3"/>
              <w:jc w:val="right"/>
              <w:rPr>
                <w:rFonts w:ascii="黑体" w:hAnsi="黑体" w:cs="黑体" w:eastAsia="黑体" w:hint="default"/>
                <w:sz w:val="20"/>
                <w:szCs w:val="20"/>
              </w:rPr>
            </w:pPr>
            <w:r>
              <w:rPr>
                <w:rFonts w:ascii="黑体" w:hAnsi="黑体" w:cs="黑体" w:eastAsia="黑体" w:hint="default"/>
                <w:spacing w:val="-1"/>
                <w:sz w:val="20"/>
                <w:szCs w:val="20"/>
              </w:rPr>
              <w:t>计提比例%</w:t>
            </w:r>
          </w:p>
        </w:tc>
      </w:tr>
      <w:tr>
        <w:trPr>
          <w:trHeight w:val="540" w:hRule="exact"/>
        </w:trPr>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40" w:right="0"/>
              <w:jc w:val="left"/>
              <w:rPr>
                <w:rFonts w:ascii="黑体" w:hAnsi="黑体" w:cs="黑体" w:eastAsia="黑体" w:hint="default"/>
                <w:sz w:val="20"/>
                <w:szCs w:val="20"/>
              </w:rPr>
            </w:pPr>
            <w:r>
              <w:rPr>
                <w:rFonts w:ascii="黑体" w:hAnsi="黑体" w:cs="黑体" w:eastAsia="黑体" w:hint="default"/>
                <w:sz w:val="20"/>
                <w:szCs w:val="20"/>
              </w:rPr>
              <w:t>单项金额重大</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0"/>
              <w:jc w:val="right"/>
              <w:rPr>
                <w:rFonts w:ascii="黑体" w:hAnsi="黑体" w:cs="黑体" w:eastAsia="黑体" w:hint="default"/>
                <w:sz w:val="20"/>
                <w:szCs w:val="20"/>
              </w:rPr>
            </w:pPr>
            <w:r>
              <w:rPr>
                <w:rFonts w:ascii="黑体"/>
                <w:spacing w:val="-1"/>
                <w:sz w:val="20"/>
              </w:rPr>
              <w:t>95,543,093</w:t>
            </w:r>
            <w:r>
              <w:rPr>
                <w:rFonts w:ascii="黑体"/>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35"/>
              <w:jc w:val="right"/>
              <w:rPr>
                <w:rFonts w:ascii="黑体" w:hAnsi="黑体" w:cs="黑体" w:eastAsia="黑体" w:hint="default"/>
                <w:sz w:val="20"/>
                <w:szCs w:val="20"/>
              </w:rPr>
            </w:pPr>
            <w:r>
              <w:rPr>
                <w:rFonts w:ascii="黑体"/>
                <w:spacing w:val="-1"/>
                <w:sz w:val="20"/>
              </w:rPr>
              <w:t>89</w:t>
            </w:r>
            <w:r>
              <w:rPr>
                <w:rFonts w:ascii="黑体"/>
                <w:sz w:val="20"/>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9"/>
              <w:jc w:val="right"/>
              <w:rPr>
                <w:rFonts w:ascii="黑体" w:hAnsi="黑体" w:cs="黑体" w:eastAsia="黑体" w:hint="default"/>
                <w:sz w:val="20"/>
                <w:szCs w:val="20"/>
              </w:rPr>
            </w:pPr>
            <w:r>
              <w:rPr>
                <w:rFonts w:ascii="黑体"/>
                <w:spacing w:val="-1"/>
                <w:sz w:val="20"/>
              </w:rPr>
              <w:t>778,510</w:t>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06"/>
              <w:jc w:val="right"/>
              <w:rPr>
                <w:rFonts w:ascii="黑体" w:hAnsi="黑体" w:cs="黑体" w:eastAsia="黑体" w:hint="default"/>
                <w:sz w:val="20"/>
                <w:szCs w:val="20"/>
              </w:rPr>
            </w:pPr>
            <w:r>
              <w:rPr>
                <w:rFonts w:ascii="黑体"/>
                <w:w w:val="100"/>
                <w:sz w:val="20"/>
              </w:rPr>
              <w:t>1</w:t>
            </w:r>
          </w:p>
        </w:tc>
      </w:tr>
      <w:tr>
        <w:trPr>
          <w:trHeight w:val="366" w:hRule="exact"/>
        </w:trPr>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40" w:right="0"/>
              <w:jc w:val="left"/>
              <w:rPr>
                <w:rFonts w:ascii="黑体" w:hAnsi="黑体" w:cs="黑体" w:eastAsia="黑体" w:hint="default"/>
                <w:sz w:val="20"/>
                <w:szCs w:val="20"/>
              </w:rPr>
            </w:pPr>
            <w:r>
              <w:rPr>
                <w:rFonts w:ascii="黑体" w:hAnsi="黑体" w:cs="黑体" w:eastAsia="黑体" w:hint="default"/>
                <w:sz w:val="20"/>
                <w:szCs w:val="20"/>
              </w:rPr>
              <w:t>其他不重大</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12,065,390</w:t>
            </w:r>
            <w:r>
              <w:rPr>
                <w:rFonts w:ascii="黑体"/>
                <w:spacing w:val="-1"/>
                <w:sz w:val="20"/>
              </w:rPr>
            </w:r>
            <w:r>
              <w:rPr>
                <w:rFonts w:ascii="黑体"/>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79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11</w:t>
            </w:r>
            <w:r>
              <w:rPr>
                <w:rFonts w:ascii="黑体"/>
                <w:sz w:val="20"/>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黑体" w:hAnsi="黑体" w:cs="黑体" w:eastAsia="黑体" w:hint="default"/>
                <w:sz w:val="20"/>
                <w:szCs w:val="20"/>
              </w:rPr>
            </w:pPr>
            <w:r>
              <w:rPr>
                <w:rFonts w:ascii="黑体"/>
                <w:w w:val="100"/>
                <w:sz w:val="20"/>
              </w:rPr>
            </w:r>
            <w:r>
              <w:rPr>
                <w:rFonts w:ascii="黑体"/>
                <w:spacing w:val="-1"/>
                <w:sz w:val="20"/>
                <w:u w:val="single" w:color="000000"/>
              </w:rPr>
              <w:t>3,437,650</w:t>
            </w:r>
            <w:r>
              <w:rPr>
                <w:rFonts w:ascii="黑体"/>
                <w:spacing w:val="-1"/>
                <w:sz w:val="20"/>
              </w:rPr>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黑体" w:hAnsi="黑体" w:cs="黑体" w:eastAsia="黑体" w:hint="default"/>
                <w:sz w:val="20"/>
                <w:szCs w:val="20"/>
              </w:rPr>
            </w:pPr>
            <w:r>
              <w:rPr>
                <w:rFonts w:ascii="黑体"/>
                <w:sz w:val="20"/>
              </w:rPr>
              <w:t>28</w:t>
            </w:r>
          </w:p>
        </w:tc>
      </w:tr>
      <w:tr>
        <w:trPr>
          <w:trHeight w:val="275" w:hRule="exact"/>
        </w:trPr>
        <w:tc>
          <w:tcPr>
            <w:tcW w:w="2770" w:type="dxa"/>
            <w:gridSpan w:val="3"/>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
              <w:jc w:val="right"/>
              <w:rPr>
                <w:rFonts w:ascii="黑体" w:hAnsi="黑体" w:cs="黑体" w:eastAsia="黑体" w:hint="default"/>
                <w:sz w:val="20"/>
                <w:szCs w:val="20"/>
              </w:rPr>
            </w:pPr>
            <w:r>
              <w:rPr>
                <w:rFonts w:ascii="黑体"/>
                <w:w w:val="100"/>
                <w:sz w:val="20"/>
              </w:rPr>
            </w:r>
            <w:r>
              <w:rPr>
                <w:rFonts w:ascii="黑体"/>
                <w:spacing w:val="-1"/>
                <w:sz w:val="20"/>
                <w:u w:val="thick" w:color="000000"/>
              </w:rPr>
              <w:t>107,608,483</w:t>
            </w:r>
            <w:r>
              <w:rPr>
                <w:rFonts w:ascii="黑体"/>
                <w:spacing w:val="-1"/>
                <w:sz w:val="20"/>
              </w:rPr>
            </w:r>
          </w:p>
        </w:tc>
        <w:tc>
          <w:tcPr>
            <w:tcW w:w="1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792" w:right="0"/>
              <w:jc w:val="left"/>
              <w:rPr>
                <w:rFonts w:ascii="黑体" w:hAnsi="黑体" w:cs="黑体" w:eastAsia="黑体" w:hint="default"/>
                <w:sz w:val="20"/>
                <w:szCs w:val="20"/>
              </w:rPr>
            </w:pPr>
            <w:r>
              <w:rPr>
                <w:rFonts w:ascii="黑体"/>
                <w:w w:val="100"/>
                <w:sz w:val="20"/>
              </w:rPr>
            </w:r>
            <w:r>
              <w:rPr>
                <w:rFonts w:ascii="黑体"/>
                <w:sz w:val="20"/>
                <w:u w:val="thick" w:color="000000"/>
              </w:rPr>
              <w:t>100</w:t>
            </w:r>
            <w:r>
              <w:rPr>
                <w:rFonts w:ascii="黑体"/>
                <w:sz w:val="20"/>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
              <w:jc w:val="right"/>
              <w:rPr>
                <w:rFonts w:ascii="黑体" w:hAnsi="黑体" w:cs="黑体" w:eastAsia="黑体" w:hint="default"/>
                <w:sz w:val="20"/>
                <w:szCs w:val="20"/>
              </w:rPr>
            </w:pPr>
            <w:r>
              <w:rPr>
                <w:rFonts w:ascii="黑体"/>
                <w:w w:val="100"/>
                <w:sz w:val="20"/>
              </w:rPr>
            </w:r>
            <w:r>
              <w:rPr>
                <w:rFonts w:ascii="黑体"/>
                <w:spacing w:val="-1"/>
                <w:sz w:val="20"/>
                <w:u w:val="thick" w:color="000000"/>
              </w:rPr>
              <w:t>4,216,160</w:t>
            </w:r>
            <w:r>
              <w:rPr>
                <w:rFonts w:ascii="黑体"/>
                <w:spacing w:val="-1"/>
                <w:sz w:val="20"/>
              </w:rPr>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
        </w:tc>
      </w:tr>
      <w:tr>
        <w:trPr>
          <w:trHeight w:val="582" w:hRule="exact"/>
        </w:trPr>
        <w:tc>
          <w:tcPr>
            <w:tcW w:w="795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51" w:right="0"/>
              <w:jc w:val="left"/>
              <w:rPr>
                <w:rFonts w:ascii="黑体" w:hAnsi="黑体" w:cs="黑体" w:eastAsia="黑体" w:hint="default"/>
                <w:sz w:val="20"/>
                <w:szCs w:val="20"/>
              </w:rPr>
            </w:pPr>
            <w:r>
              <w:rPr>
                <w:rFonts w:ascii="黑体" w:hAnsi="黑体" w:cs="黑体" w:eastAsia="黑体" w:hint="default"/>
                <w:sz w:val="20"/>
                <w:szCs w:val="20"/>
              </w:rPr>
              <w:t>其他应收款坏账准备的变动如下：</w:t>
            </w:r>
          </w:p>
        </w:tc>
      </w:tr>
      <w:tr>
        <w:trPr>
          <w:trHeight w:val="392" w:hRule="exact"/>
        </w:trPr>
        <w:tc>
          <w:tcPr>
            <w:tcW w:w="1118" w:type="dxa"/>
            <w:gridSpan w:val="2"/>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523" w:right="0"/>
              <w:jc w:val="left"/>
              <w:rPr>
                <w:rFonts w:ascii="黑体" w:hAnsi="黑体" w:cs="黑体" w:eastAsia="黑体" w:hint="default"/>
                <w:sz w:val="20"/>
                <w:szCs w:val="20"/>
              </w:rPr>
            </w:pPr>
            <w:r>
              <w:rPr>
                <w:rFonts w:ascii="黑体" w:hAnsi="黑体" w:cs="黑体" w:eastAsia="黑体" w:hint="default"/>
                <w:sz w:val="20"/>
                <w:szCs w:val="20"/>
              </w:rPr>
              <w:t>本年计提</w:t>
            </w:r>
          </w:p>
        </w:tc>
        <w:tc>
          <w:tcPr>
            <w:tcW w:w="211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6"/>
              <w:ind w:left="666"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87" w:hRule="exact"/>
        </w:trPr>
        <w:tc>
          <w:tcPr>
            <w:tcW w:w="1118" w:type="dxa"/>
            <w:gridSpan w:val="2"/>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718" w:type="dxa"/>
            <w:gridSpan w:val="2"/>
            <w:tcBorders>
              <w:top w:val="nil" w:sz="6" w:space="0" w:color="auto"/>
              <w:left w:val="nil" w:sz="6" w:space="0" w:color="auto"/>
              <w:bottom w:val="nil" w:sz="6" w:space="0" w:color="auto"/>
              <w:right w:val="nil" w:sz="6" w:space="0" w:color="auto"/>
            </w:tcBorders>
          </w:tcPr>
          <w:p>
            <w:pPr/>
          </w:p>
        </w:tc>
        <w:tc>
          <w:tcPr>
            <w:tcW w:w="2119" w:type="dxa"/>
            <w:gridSpan w:val="2"/>
            <w:tcBorders>
              <w:top w:val="single" w:sz="4" w:space="0" w:color="000000"/>
              <w:left w:val="nil" w:sz="6" w:space="0" w:color="auto"/>
              <w:bottom w:val="nil" w:sz="6" w:space="0" w:color="auto"/>
              <w:right w:val="nil" w:sz="6" w:space="0" w:color="auto"/>
            </w:tcBorders>
          </w:tcPr>
          <w:p>
            <w:pPr>
              <w:pStyle w:val="TableParagraph"/>
              <w:tabs>
                <w:tab w:pos="1708" w:val="left" w:leader="none"/>
              </w:tabs>
              <w:spacing w:line="203" w:lineRule="exact"/>
              <w:ind w:left="645" w:right="0"/>
              <w:jc w:val="left"/>
              <w:rPr>
                <w:rFonts w:ascii="黑体" w:hAnsi="黑体" w:cs="黑体" w:eastAsia="黑体" w:hint="default"/>
                <w:sz w:val="20"/>
                <w:szCs w:val="20"/>
              </w:rPr>
            </w:pPr>
            <w:r>
              <w:rPr>
                <w:rFonts w:ascii="黑体" w:hAnsi="黑体" w:cs="黑体" w:eastAsia="黑体" w:hint="default"/>
                <w:sz w:val="20"/>
                <w:szCs w:val="20"/>
              </w:rPr>
              <w:t>转回</w:t>
              <w:tab/>
              <w:t>转销</w:t>
            </w:r>
          </w:p>
        </w:tc>
        <w:tc>
          <w:tcPr>
            <w:tcW w:w="1344" w:type="dxa"/>
            <w:tcBorders>
              <w:top w:val="nil" w:sz="6" w:space="0" w:color="auto"/>
              <w:left w:val="nil" w:sz="6" w:space="0" w:color="auto"/>
              <w:bottom w:val="nil" w:sz="6" w:space="0" w:color="auto"/>
              <w:right w:val="nil" w:sz="6" w:space="0" w:color="auto"/>
            </w:tcBorders>
          </w:tcPr>
          <w:p>
            <w:pPr/>
          </w:p>
        </w:tc>
      </w:tr>
      <w:tr>
        <w:trPr>
          <w:trHeight w:val="433" w:hRule="exact"/>
        </w:trPr>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8"/>
              <w:jc w:val="right"/>
              <w:rPr>
                <w:rFonts w:ascii="黑体" w:hAnsi="黑体" w:cs="黑体" w:eastAsia="黑体" w:hint="default"/>
                <w:sz w:val="20"/>
                <w:szCs w:val="20"/>
              </w:rPr>
            </w:pPr>
            <w:r>
              <w:rPr>
                <w:rFonts w:ascii="黑体"/>
                <w:w w:val="100"/>
                <w:sz w:val="20"/>
              </w:rPr>
            </w:r>
            <w:r>
              <w:rPr>
                <w:rFonts w:ascii="黑体"/>
                <w:spacing w:val="-1"/>
                <w:sz w:val="20"/>
                <w:u w:val="thick" w:color="000000"/>
              </w:rPr>
              <w:t>4,216,160</w:t>
            </w:r>
            <w:r>
              <w:rPr>
                <w:rFonts w:ascii="黑体"/>
                <w:spacing w:val="-1"/>
                <w:sz w:val="20"/>
              </w:rPr>
            </w:r>
            <w:r>
              <w:rPr>
                <w:rFonts w:ascii="黑体"/>
                <w:sz w:val="20"/>
              </w:rPr>
            </w:r>
          </w:p>
        </w:tc>
        <w:tc>
          <w:tcPr>
            <w:tcW w:w="1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624" w:right="0"/>
              <w:jc w:val="left"/>
              <w:rPr>
                <w:rFonts w:ascii="黑体" w:hAnsi="黑体" w:cs="黑体" w:eastAsia="黑体" w:hint="default"/>
                <w:sz w:val="20"/>
                <w:szCs w:val="20"/>
              </w:rPr>
            </w:pPr>
            <w:r>
              <w:rPr>
                <w:rFonts w:ascii="黑体"/>
                <w:w w:val="100"/>
                <w:sz w:val="20"/>
              </w:rPr>
            </w:r>
            <w:r>
              <w:rPr>
                <w:rFonts w:ascii="黑体"/>
                <w:sz w:val="20"/>
                <w:u w:val="thick" w:color="000000"/>
              </w:rPr>
              <w:t>412,338</w:t>
            </w:r>
            <w:r>
              <w:rPr>
                <w:rFonts w:ascii="黑体"/>
                <w:sz w:val="20"/>
              </w:rPr>
            </w:r>
          </w:p>
        </w:tc>
        <w:tc>
          <w:tcPr>
            <w:tcW w:w="2119" w:type="dxa"/>
            <w:gridSpan w:val="2"/>
            <w:tcBorders>
              <w:top w:val="nil" w:sz="6" w:space="0" w:color="auto"/>
              <w:left w:val="nil" w:sz="6" w:space="0" w:color="auto"/>
              <w:bottom w:val="nil" w:sz="6" w:space="0" w:color="auto"/>
              <w:right w:val="nil" w:sz="6" w:space="0" w:color="auto"/>
            </w:tcBorders>
          </w:tcPr>
          <w:p>
            <w:pPr>
              <w:pStyle w:val="TableParagraph"/>
              <w:tabs>
                <w:tab w:pos="2008" w:val="left" w:leader="none"/>
              </w:tabs>
              <w:spacing w:line="240" w:lineRule="auto" w:before="118"/>
              <w:ind w:left="345" w:right="0"/>
              <w:jc w:val="left"/>
              <w:rPr>
                <w:rFonts w:ascii="黑体" w:hAnsi="黑体" w:cs="黑体" w:eastAsia="黑体" w:hint="default"/>
                <w:sz w:val="20"/>
                <w:szCs w:val="20"/>
              </w:rPr>
            </w:pPr>
            <w:r>
              <w:rPr>
                <w:rFonts w:ascii="黑体"/>
                <w:w w:val="100"/>
                <w:sz w:val="20"/>
              </w:rPr>
            </w:r>
            <w:r>
              <w:rPr>
                <w:rFonts w:ascii="黑体"/>
                <w:spacing w:val="-1"/>
                <w:sz w:val="20"/>
                <w:u w:val="thick" w:color="000000"/>
              </w:rPr>
              <w:t>115,000</w:t>
            </w:r>
            <w:r>
              <w:rPr>
                <w:rFonts w:ascii="黑体"/>
                <w:spacing w:val="-1"/>
                <w:sz w:val="20"/>
              </w:rPr>
            </w:r>
            <w:r>
              <w:rPr>
                <w:rFonts w:ascii="Times New Roman"/>
                <w:spacing w:val="-1"/>
                <w:sz w:val="20"/>
              </w:rPr>
            </w:r>
            <w:r>
              <w:rPr>
                <w:rFonts w:ascii="Times New Roman"/>
                <w:spacing w:val="-1"/>
                <w:sz w:val="20"/>
                <w:u w:val="thick" w:color="000000"/>
              </w:rPr>
              <w:t> </w:t>
              <w:tab/>
            </w:r>
            <w:r>
              <w:rPr>
                <w:rFonts w:ascii="黑体"/>
                <w:sz w:val="20"/>
                <w:u w:val="thick" w:color="000000"/>
              </w:rPr>
              <w:t>-</w:t>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8"/>
              <w:jc w:val="right"/>
              <w:rPr>
                <w:rFonts w:ascii="黑体" w:hAnsi="黑体" w:cs="黑体" w:eastAsia="黑体" w:hint="default"/>
                <w:sz w:val="20"/>
                <w:szCs w:val="20"/>
              </w:rPr>
            </w:pPr>
            <w:r>
              <w:rPr>
                <w:rFonts w:ascii="黑体"/>
                <w:w w:val="100"/>
                <w:sz w:val="20"/>
              </w:rPr>
            </w:r>
            <w:r>
              <w:rPr>
                <w:rFonts w:ascii="黑体"/>
                <w:spacing w:val="-1"/>
                <w:sz w:val="20"/>
                <w:u w:val="thick" w:color="000000"/>
              </w:rPr>
              <w:t>4,513,498</w:t>
            </w:r>
            <w:r>
              <w:rPr>
                <w:rFonts w:ascii="黑体"/>
                <w:spacing w:val="-1"/>
                <w:sz w:val="20"/>
              </w:rPr>
            </w:r>
            <w:r>
              <w:rPr>
                <w:rFonts w:ascii="黑体"/>
                <w:sz w:val="20"/>
              </w:rPr>
            </w:r>
          </w:p>
        </w:tc>
      </w:tr>
      <w:tr>
        <w:trPr>
          <w:trHeight w:val="354" w:hRule="exact"/>
        </w:trPr>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652" w:type="dxa"/>
            <w:tcBorders>
              <w:top w:val="nil" w:sz="6" w:space="0" w:color="auto"/>
              <w:left w:val="nil" w:sz="6" w:space="0" w:color="auto"/>
              <w:bottom w:val="nil" w:sz="6" w:space="0" w:color="auto"/>
              <w:right w:val="nil" w:sz="6" w:space="0" w:color="auto"/>
            </w:tcBorders>
          </w:tcPr>
          <w:p>
            <w:pPr>
              <w:pStyle w:val="TableParagraph"/>
              <w:spacing w:line="235" w:lineRule="exact"/>
              <w:ind w:right="268"/>
              <w:jc w:val="right"/>
              <w:rPr>
                <w:rFonts w:ascii="黑体" w:hAnsi="黑体" w:cs="黑体" w:eastAsia="黑体" w:hint="default"/>
                <w:sz w:val="20"/>
                <w:szCs w:val="20"/>
              </w:rPr>
            </w:pPr>
            <w:r>
              <w:rPr>
                <w:rFonts w:ascii="黑体"/>
                <w:w w:val="100"/>
                <w:sz w:val="20"/>
              </w:rPr>
            </w:r>
            <w:r>
              <w:rPr>
                <w:rFonts w:ascii="黑体"/>
                <w:spacing w:val="-1"/>
                <w:sz w:val="20"/>
                <w:u w:val="thick" w:color="000000"/>
              </w:rPr>
              <w:t>4,350,678</w:t>
            </w:r>
            <w:r>
              <w:rPr>
                <w:rFonts w:ascii="黑体"/>
                <w:spacing w:val="-1"/>
                <w:sz w:val="20"/>
              </w:rPr>
            </w:r>
            <w:r>
              <w:rPr>
                <w:rFonts w:ascii="黑体"/>
                <w:sz w:val="20"/>
              </w:rPr>
            </w:r>
          </w:p>
        </w:tc>
        <w:tc>
          <w:tcPr>
            <w:tcW w:w="1718"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624" w:right="0"/>
              <w:jc w:val="left"/>
              <w:rPr>
                <w:rFonts w:ascii="黑体" w:hAnsi="黑体" w:cs="黑体" w:eastAsia="黑体" w:hint="default"/>
                <w:sz w:val="20"/>
                <w:szCs w:val="20"/>
              </w:rPr>
            </w:pPr>
            <w:r>
              <w:rPr>
                <w:rFonts w:ascii="黑体"/>
                <w:w w:val="100"/>
                <w:sz w:val="20"/>
              </w:rPr>
            </w:r>
            <w:r>
              <w:rPr>
                <w:rFonts w:ascii="黑体"/>
                <w:sz w:val="20"/>
                <w:u w:val="thick" w:color="000000"/>
              </w:rPr>
              <w:t>107,911</w:t>
            </w:r>
            <w:r>
              <w:rPr>
                <w:rFonts w:ascii="黑体"/>
                <w:sz w:val="20"/>
              </w:rPr>
            </w:r>
          </w:p>
        </w:tc>
        <w:tc>
          <w:tcPr>
            <w:tcW w:w="2119" w:type="dxa"/>
            <w:gridSpan w:val="2"/>
            <w:tcBorders>
              <w:top w:val="nil" w:sz="6" w:space="0" w:color="auto"/>
              <w:left w:val="nil" w:sz="6" w:space="0" w:color="auto"/>
              <w:bottom w:val="nil" w:sz="6" w:space="0" w:color="auto"/>
              <w:right w:val="nil" w:sz="6" w:space="0" w:color="auto"/>
            </w:tcBorders>
          </w:tcPr>
          <w:p>
            <w:pPr>
              <w:pStyle w:val="TableParagraph"/>
              <w:tabs>
                <w:tab w:pos="2008" w:val="left" w:leader="none"/>
              </w:tabs>
              <w:spacing w:line="235" w:lineRule="exact"/>
              <w:ind w:left="345" w:right="0"/>
              <w:jc w:val="left"/>
              <w:rPr>
                <w:rFonts w:ascii="黑体" w:hAnsi="黑体" w:cs="黑体" w:eastAsia="黑体" w:hint="default"/>
                <w:sz w:val="20"/>
                <w:szCs w:val="20"/>
              </w:rPr>
            </w:pPr>
            <w:r>
              <w:rPr>
                <w:rFonts w:ascii="黑体"/>
                <w:w w:val="100"/>
                <w:sz w:val="20"/>
              </w:rPr>
            </w:r>
            <w:r>
              <w:rPr>
                <w:rFonts w:ascii="黑体"/>
                <w:spacing w:val="-1"/>
                <w:sz w:val="20"/>
                <w:u w:val="thick" w:color="000000"/>
              </w:rPr>
              <w:t>242,429</w:t>
            </w:r>
            <w:r>
              <w:rPr>
                <w:rFonts w:ascii="黑体"/>
                <w:spacing w:val="-1"/>
                <w:sz w:val="20"/>
              </w:rPr>
            </w:r>
            <w:r>
              <w:rPr>
                <w:rFonts w:ascii="Times New Roman"/>
                <w:spacing w:val="-1"/>
                <w:sz w:val="20"/>
              </w:rPr>
            </w:r>
            <w:r>
              <w:rPr>
                <w:rFonts w:ascii="Times New Roman"/>
                <w:spacing w:val="-1"/>
                <w:sz w:val="20"/>
                <w:u w:val="thick" w:color="000000"/>
              </w:rPr>
              <w:t> </w:t>
              <w:tab/>
            </w:r>
            <w:r>
              <w:rPr>
                <w:rFonts w:ascii="黑体"/>
                <w:sz w:val="20"/>
                <w:u w:val="thick" w:color="000000"/>
              </w:rPr>
              <w:t>-</w:t>
            </w:r>
            <w:r>
              <w:rPr>
                <w:rFonts w:ascii="黑体"/>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黑体" w:hAnsi="黑体" w:cs="黑体" w:eastAsia="黑体" w:hint="default"/>
                <w:sz w:val="20"/>
                <w:szCs w:val="20"/>
              </w:rPr>
            </w:pPr>
            <w:r>
              <w:rPr>
                <w:rFonts w:ascii="黑体"/>
                <w:w w:val="100"/>
                <w:sz w:val="20"/>
              </w:rPr>
            </w:r>
            <w:r>
              <w:rPr>
                <w:rFonts w:ascii="黑体"/>
                <w:spacing w:val="-1"/>
                <w:sz w:val="20"/>
                <w:u w:val="thick" w:color="000000"/>
              </w:rPr>
              <w:t>4,216,160</w:t>
            </w:r>
            <w:r>
              <w:rPr>
                <w:rFonts w:ascii="黑体"/>
                <w:spacing w:val="-1"/>
                <w:sz w:val="20"/>
              </w:rPr>
            </w:r>
            <w:r>
              <w:rPr>
                <w:rFonts w:ascii="黑体"/>
                <w:sz w:val="20"/>
              </w:rPr>
            </w:r>
          </w:p>
        </w:tc>
      </w:tr>
    </w:tbl>
    <w:p>
      <w:pPr>
        <w:spacing w:after="0" w:line="235" w:lineRule="exact"/>
        <w:jc w:val="right"/>
        <w:rPr>
          <w:rFonts w:ascii="黑体" w:hAnsi="黑体" w:cs="黑体" w:eastAsia="黑体" w:hint="default"/>
          <w:sz w:val="20"/>
          <w:szCs w:val="20"/>
        </w:rPr>
        <w:sectPr>
          <w:pgSz w:w="11910" w:h="16840"/>
          <w:pgMar w:header="935" w:footer="1140" w:top="2440" w:bottom="1340" w:left="1580" w:right="1560"/>
        </w:sectPr>
      </w:pPr>
    </w:p>
    <w:p>
      <w:pPr>
        <w:spacing w:line="240" w:lineRule="auto" w:before="12"/>
        <w:rPr>
          <w:rFonts w:ascii="黑体" w:hAnsi="黑体" w:cs="黑体" w:eastAsia="黑体" w:hint="default"/>
          <w:sz w:val="19"/>
          <w:szCs w:val="19"/>
        </w:rPr>
      </w:pPr>
    </w:p>
    <w:p>
      <w:pPr>
        <w:pStyle w:val="Heading7"/>
        <w:tabs>
          <w:tab w:pos="746" w:val="left" w:leader="none"/>
        </w:tabs>
        <w:spacing w:line="424" w:lineRule="auto"/>
        <w:ind w:left="141" w:right="5287"/>
        <w:jc w:val="left"/>
        <w:rPr>
          <w:b w:val="0"/>
          <w:bCs w:val="0"/>
        </w:rPr>
      </w:pPr>
      <w:r>
        <w:rPr/>
        <w:t>十三、公司财务报表主要项目注释(续)</w:t>
      </w:r>
      <w:r>
        <w:rPr>
          <w:w w:val="99"/>
        </w:rPr>
        <w:t> </w:t>
      </w:r>
      <w:r>
        <w:rPr>
          <w:w w:val="95"/>
        </w:rPr>
        <w:t>6.</w:t>
        <w:tab/>
      </w:r>
      <w:r>
        <w:rPr/>
        <w:t>其他应收款（续）</w:t>
      </w:r>
      <w:r>
        <w:rPr>
          <w:b w:val="0"/>
          <w:bCs w:val="0"/>
        </w:rPr>
      </w:r>
    </w:p>
    <w:p>
      <w:pPr>
        <w:spacing w:line="240" w:lineRule="auto" w:before="10"/>
        <w:rPr>
          <w:rFonts w:ascii="黑体" w:hAnsi="黑体" w:cs="黑体" w:eastAsia="黑体" w:hint="default"/>
          <w:b/>
          <w:bCs/>
          <w:sz w:val="10"/>
          <w:szCs w:val="10"/>
        </w:rPr>
      </w:pPr>
    </w:p>
    <w:p>
      <w:pPr>
        <w:pStyle w:val="BodyText"/>
        <w:tabs>
          <w:tab w:pos="6992" w:val="left" w:leader="none"/>
        </w:tabs>
        <w:spacing w:line="240" w:lineRule="auto" w:before="38"/>
        <w:ind w:left="4611" w:right="115"/>
        <w:jc w:val="left"/>
      </w:pPr>
      <w:r>
        <w:rPr/>
        <w:t>2008</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tab/>
        <w:t>2007</w:t>
      </w:r>
      <w:r>
        <w:rPr>
          <w:spacing w:val="-52"/>
        </w:rPr>
        <w:t> </w:t>
      </w:r>
      <w:r>
        <w:rPr/>
        <w:t>年</w:t>
      </w:r>
      <w:r>
        <w:rPr>
          <w:spacing w:val="-51"/>
        </w:rPr>
        <w:t> </w:t>
      </w:r>
      <w:r>
        <w:rPr/>
        <w:t>12</w:t>
      </w:r>
      <w:r>
        <w:rPr>
          <w:spacing w:val="-52"/>
        </w:rPr>
        <w:t> </w:t>
      </w:r>
      <w:r>
        <w:rPr/>
        <w:t>月</w:t>
      </w:r>
      <w:r>
        <w:rPr>
          <w:spacing w:val="-52"/>
        </w:rPr>
        <w:t> </w:t>
      </w:r>
      <w:r>
        <w:rPr/>
        <w:t>31</w:t>
      </w:r>
      <w:r>
        <w:rPr>
          <w:spacing w:val="-51"/>
        </w:rPr>
        <w:t> </w:t>
      </w:r>
      <w:r>
        <w:rPr/>
        <w:t>日</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9"/>
          <w:szCs w:val="19"/>
        </w:rPr>
      </w:pPr>
    </w:p>
    <w:tbl>
      <w:tblPr>
        <w:tblW w:w="0" w:type="auto"/>
        <w:jc w:val="left"/>
        <w:tblInd w:w="737" w:type="dxa"/>
        <w:tblLayout w:type="fixed"/>
        <w:tblCellMar>
          <w:top w:w="0" w:type="dxa"/>
          <w:left w:w="0" w:type="dxa"/>
          <w:bottom w:w="0" w:type="dxa"/>
          <w:right w:w="0" w:type="dxa"/>
        </w:tblCellMar>
        <w:tblLook w:val="01E0"/>
      </w:tblPr>
      <w:tblGrid>
        <w:gridCol w:w="3379"/>
        <w:gridCol w:w="2837"/>
        <w:gridCol w:w="1726"/>
      </w:tblGrid>
      <w:tr>
        <w:trPr>
          <w:trHeight w:val="383"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黑体" w:hAnsi="黑体" w:cs="黑体" w:eastAsia="黑体" w:hint="default"/>
                <w:sz w:val="20"/>
                <w:szCs w:val="20"/>
              </w:rPr>
            </w:pPr>
            <w:r>
              <w:rPr>
                <w:rFonts w:ascii="黑体" w:hAnsi="黑体" w:cs="黑体" w:eastAsia="黑体" w:hint="default"/>
                <w:sz w:val="20"/>
                <w:szCs w:val="20"/>
              </w:rPr>
              <w:t>前五名欠款金额合计</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1"/>
              <w:jc w:val="right"/>
              <w:rPr>
                <w:rFonts w:ascii="黑体" w:hAnsi="黑体" w:cs="黑体" w:eastAsia="黑体" w:hint="default"/>
                <w:sz w:val="20"/>
                <w:szCs w:val="20"/>
              </w:rPr>
            </w:pPr>
            <w:r>
              <w:rPr>
                <w:rFonts w:ascii="黑体"/>
                <w:w w:val="100"/>
                <w:sz w:val="20"/>
              </w:rPr>
            </w:r>
            <w:r>
              <w:rPr>
                <w:rFonts w:ascii="黑体"/>
                <w:spacing w:val="-1"/>
                <w:sz w:val="20"/>
                <w:u w:val="thick" w:color="000000"/>
              </w:rPr>
              <w:t>36,212,116</w:t>
            </w:r>
            <w:r>
              <w:rPr>
                <w:rFonts w:ascii="黑体"/>
                <w:spacing w:val="-1"/>
                <w:sz w:val="20"/>
              </w:rPr>
            </w:r>
            <w:r>
              <w:rPr>
                <w:rFonts w:ascii="黑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52,222,892</w:t>
            </w:r>
            <w:r>
              <w:rPr>
                <w:rFonts w:ascii="黑体"/>
                <w:spacing w:val="-1"/>
                <w:sz w:val="20"/>
              </w:rPr>
            </w:r>
            <w:r>
              <w:rPr>
                <w:rFonts w:ascii="黑体"/>
                <w:sz w:val="20"/>
              </w:rPr>
            </w:r>
          </w:p>
        </w:tc>
      </w:tr>
      <w:tr>
        <w:trPr>
          <w:trHeight w:val="361"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0"/>
                <w:szCs w:val="20"/>
              </w:rPr>
            </w:pPr>
            <w:r>
              <w:rPr>
                <w:rFonts w:ascii="黑体" w:hAnsi="黑体" w:cs="黑体" w:eastAsia="黑体" w:hint="default"/>
                <w:sz w:val="20"/>
                <w:szCs w:val="20"/>
              </w:rPr>
              <w:t>占其他应收账款总额比例</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8"/>
              <w:jc w:val="right"/>
              <w:rPr>
                <w:rFonts w:ascii="黑体" w:hAnsi="黑体" w:cs="黑体" w:eastAsia="黑体" w:hint="default"/>
                <w:sz w:val="20"/>
                <w:szCs w:val="20"/>
              </w:rPr>
            </w:pPr>
            <w:r>
              <w:rPr>
                <w:rFonts w:ascii="黑体"/>
                <w:spacing w:val="-1"/>
                <w:sz w:val="20"/>
              </w:rPr>
              <w:t>25%</w:t>
            </w:r>
            <w:r>
              <w:rPr>
                <w:rFonts w:ascii="黑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黑体" w:hAnsi="黑体" w:cs="黑体" w:eastAsia="黑体" w:hint="default"/>
                <w:sz w:val="20"/>
                <w:szCs w:val="20"/>
              </w:rPr>
            </w:pPr>
            <w:r>
              <w:rPr>
                <w:rFonts w:ascii="黑体"/>
                <w:spacing w:val="-1"/>
                <w:sz w:val="20"/>
              </w:rPr>
              <w:t>49%</w:t>
            </w:r>
            <w:r>
              <w:rPr>
                <w:rFonts w:ascii="黑体"/>
                <w:sz w:val="20"/>
              </w:rPr>
            </w:r>
          </w:p>
        </w:tc>
      </w:tr>
      <w:tr>
        <w:trPr>
          <w:trHeight w:val="38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欠款年限</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8"/>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1"/>
                <w:sz w:val="20"/>
                <w:szCs w:val="20"/>
              </w:rPr>
              <w:t> </w:t>
            </w:r>
            <w:r>
              <w:rPr>
                <w:rFonts w:ascii="黑体" w:hAnsi="黑体" w:cs="黑体" w:eastAsia="黑体" w:hint="default"/>
                <w:sz w:val="20"/>
                <w:szCs w:val="20"/>
              </w:rPr>
              <w:t>年以内</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1"/>
                <w:sz w:val="20"/>
                <w:szCs w:val="20"/>
              </w:rPr>
              <w:t> </w:t>
            </w:r>
            <w:r>
              <w:rPr>
                <w:rFonts w:ascii="黑体" w:hAnsi="黑体" w:cs="黑体" w:eastAsia="黑体" w:hint="default"/>
                <w:sz w:val="20"/>
                <w:szCs w:val="20"/>
              </w:rPr>
              <w:t>年以内</w:t>
            </w:r>
          </w:p>
        </w:tc>
      </w:tr>
    </w:tbl>
    <w:p>
      <w:pPr>
        <w:spacing w:line="240" w:lineRule="auto" w:before="10"/>
        <w:rPr>
          <w:rFonts w:ascii="黑体" w:hAnsi="黑体" w:cs="黑体" w:eastAsia="黑体" w:hint="default"/>
          <w:sz w:val="9"/>
          <w:szCs w:val="9"/>
        </w:rPr>
      </w:pPr>
    </w:p>
    <w:p>
      <w:pPr>
        <w:pStyle w:val="BodyText"/>
        <w:spacing w:line="254" w:lineRule="exact" w:before="38"/>
        <w:ind w:left="757" w:right="115"/>
        <w:jc w:val="left"/>
      </w:pPr>
      <w:r>
        <w:rPr>
          <w:spacing w:val="5"/>
        </w:rPr>
        <w:t>于2008年12月31日，本账户余额中无持有本公司5%或以上表决权股份的股东单位的欠款</w:t>
      </w:r>
    </w:p>
    <w:p>
      <w:pPr>
        <w:pStyle w:val="BodyText"/>
        <w:spacing w:line="254" w:lineRule="exact"/>
        <w:ind w:left="757" w:right="3000"/>
        <w:jc w:val="left"/>
      </w:pPr>
      <w:r>
        <w:rPr/>
        <w:t>（2007年12月31日：无）。</w:t>
      </w:r>
    </w:p>
    <w:p>
      <w:pPr>
        <w:spacing w:line="240" w:lineRule="auto" w:before="4"/>
        <w:rPr>
          <w:rFonts w:ascii="黑体" w:hAnsi="黑体" w:cs="黑体" w:eastAsia="黑体" w:hint="default"/>
          <w:sz w:val="20"/>
          <w:szCs w:val="20"/>
        </w:rPr>
      </w:pPr>
    </w:p>
    <w:p>
      <w:pPr>
        <w:pStyle w:val="BodyText"/>
        <w:spacing w:line="248" w:lineRule="exact"/>
        <w:ind w:left="757" w:right="115"/>
        <w:jc w:val="left"/>
      </w:pPr>
      <w:r>
        <w:rPr/>
        <w:t>于2008年12月31日，本账户余额中包括应收监事邵凯先生款项人民币10,000,000元（2007</w:t>
      </w:r>
      <w:r>
        <w:rPr>
          <w:spacing w:val="-29"/>
        </w:rPr>
        <w:t> </w:t>
      </w:r>
      <w:r>
        <w:rPr>
          <w:spacing w:val="-29"/>
        </w:rPr>
      </w:r>
      <w:r>
        <w:rPr/>
        <w:t>年12月31日：应收邵凯先生款项为人民币10,000,000元），详情参见附注七、5。</w:t>
      </w:r>
    </w:p>
    <w:p>
      <w:pPr>
        <w:spacing w:line="240" w:lineRule="auto" w:before="12"/>
        <w:rPr>
          <w:rFonts w:ascii="黑体" w:hAnsi="黑体" w:cs="黑体" w:eastAsia="黑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736"/>
        <w:gridCol w:w="3161"/>
        <w:gridCol w:w="1726"/>
      </w:tblGrid>
      <w:tr>
        <w:trPr>
          <w:trHeight w:val="977" w:hRule="exact"/>
        </w:trPr>
        <w:tc>
          <w:tcPr>
            <w:tcW w:w="3736"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7.</w:t>
              <w:tab/>
            </w:r>
            <w:r>
              <w:rPr>
                <w:rFonts w:ascii="黑体" w:hAnsi="黑体" w:cs="黑体" w:eastAsia="黑体" w:hint="default"/>
                <w:b/>
                <w:bCs/>
                <w:sz w:val="20"/>
                <w:szCs w:val="20"/>
              </w:rPr>
              <w:t>存货</w:t>
            </w:r>
            <w:r>
              <w:rPr>
                <w:rFonts w:ascii="黑体" w:hAnsi="黑体" w:cs="黑体" w:eastAsia="黑体" w:hint="default"/>
                <w:sz w:val="20"/>
                <w:szCs w:val="20"/>
              </w:rPr>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737"/>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83"/>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540" w:hRule="exact"/>
        </w:trPr>
        <w:tc>
          <w:tcPr>
            <w:tcW w:w="3736"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6"/>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hAnsi="黑体" w:cs="黑体" w:eastAsia="黑体" w:hint="default"/>
                <w:spacing w:val="16"/>
                <w:sz w:val="20"/>
                <w:szCs w:val="20"/>
              </w:rPr>
              <w:t>12月</w:t>
            </w:r>
            <w:r>
              <w:rPr>
                <w:rFonts w:ascii="黑体" w:hAnsi="黑体" w:cs="黑体" w:eastAsia="黑体" w:hint="default"/>
                <w:spacing w:val="-46"/>
                <w:sz w:val="20"/>
                <w:szCs w:val="20"/>
              </w:rPr>
              <w:t> </w:t>
            </w:r>
            <w:r>
              <w:rPr>
                <w:rFonts w:ascii="黑体" w:hAnsi="黑体" w:cs="黑体" w:eastAsia="黑体" w:hint="default"/>
                <w:spacing w:val="16"/>
                <w:sz w:val="20"/>
                <w:szCs w:val="20"/>
              </w:rPr>
              <w:t>31日</w:t>
            </w:r>
            <w:r>
              <w:rPr>
                <w:rFonts w:ascii="黑体" w:hAnsi="黑体" w:cs="黑体" w:eastAsia="黑体" w:hint="default"/>
                <w:spacing w:val="-49"/>
                <w:sz w:val="20"/>
                <w:szCs w:val="20"/>
              </w:rPr>
              <w:t> </w:t>
            </w:r>
            <w:r>
              <w:rPr>
                <w:rFonts w:ascii="黑体" w:hAnsi="黑体" w:cs="黑体" w:eastAsia="黑体" w:hint="default"/>
                <w:sz w:val="20"/>
                <w:szCs w:val="20"/>
              </w:rPr>
            </w:r>
          </w:p>
        </w:tc>
      </w:tr>
      <w:tr>
        <w:trPr>
          <w:trHeight w:val="54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666"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738"/>
              <w:jc w:val="right"/>
              <w:rPr>
                <w:rFonts w:ascii="黑体" w:hAnsi="黑体" w:cs="黑体" w:eastAsia="黑体" w:hint="default"/>
                <w:sz w:val="20"/>
                <w:szCs w:val="20"/>
              </w:rPr>
            </w:pPr>
            <w:r>
              <w:rPr>
                <w:rFonts w:ascii="黑体"/>
                <w:spacing w:val="-1"/>
                <w:sz w:val="20"/>
              </w:rPr>
              <w:t>338,389</w:t>
            </w:r>
            <w:r>
              <w:rPr>
                <w:rFonts w:ascii="黑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85"/>
              <w:jc w:val="right"/>
              <w:rPr>
                <w:rFonts w:ascii="黑体" w:hAnsi="黑体" w:cs="黑体" w:eastAsia="黑体" w:hint="default"/>
                <w:sz w:val="20"/>
                <w:szCs w:val="20"/>
              </w:rPr>
            </w:pPr>
            <w:r>
              <w:rPr>
                <w:rFonts w:ascii="黑体"/>
                <w:spacing w:val="-1"/>
                <w:sz w:val="20"/>
              </w:rPr>
              <w:t>319,756</w:t>
            </w:r>
            <w:r>
              <w:rPr>
                <w:rFonts w:ascii="黑体"/>
                <w:sz w:val="20"/>
              </w:rPr>
            </w:r>
          </w:p>
        </w:tc>
      </w:tr>
      <w:tr>
        <w:trPr>
          <w:trHeight w:val="36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66"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8"/>
              <w:jc w:val="right"/>
              <w:rPr>
                <w:rFonts w:ascii="黑体" w:hAnsi="黑体" w:cs="黑体" w:eastAsia="黑体" w:hint="default"/>
                <w:sz w:val="20"/>
                <w:szCs w:val="20"/>
              </w:rPr>
            </w:pPr>
            <w:r>
              <w:rPr>
                <w:rFonts w:ascii="黑体"/>
                <w:spacing w:val="-1"/>
                <w:sz w:val="20"/>
              </w:rPr>
              <w:t>7,626,090</w:t>
            </w:r>
            <w:r>
              <w:rPr>
                <w:rFonts w:ascii="黑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黑体" w:hAnsi="黑体" w:cs="黑体" w:eastAsia="黑体" w:hint="default"/>
                <w:sz w:val="20"/>
                <w:szCs w:val="20"/>
              </w:rPr>
            </w:pPr>
            <w:r>
              <w:rPr>
                <w:rFonts w:ascii="黑体"/>
                <w:spacing w:val="-1"/>
                <w:sz w:val="20"/>
              </w:rPr>
              <w:t>4,407,429</w:t>
            </w:r>
            <w:r>
              <w:rPr>
                <w:rFonts w:ascii="黑体"/>
                <w:sz w:val="20"/>
              </w:rPr>
            </w:r>
          </w:p>
        </w:tc>
      </w:tr>
      <w:tr>
        <w:trPr>
          <w:trHeight w:val="741"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66" w:right="0"/>
              <w:jc w:val="left"/>
              <w:rPr>
                <w:rFonts w:ascii="黑体" w:hAnsi="黑体" w:cs="黑体" w:eastAsia="黑体" w:hint="default"/>
                <w:sz w:val="20"/>
                <w:szCs w:val="20"/>
              </w:rPr>
            </w:pPr>
            <w:r>
              <w:rPr>
                <w:rFonts w:ascii="黑体" w:hAnsi="黑体" w:cs="黑体" w:eastAsia="黑体" w:hint="default"/>
                <w:sz w:val="20"/>
                <w:szCs w:val="20"/>
              </w:rPr>
              <w:t>减：存货跌价准备</w:t>
            </w:r>
          </w:p>
        </w:tc>
        <w:tc>
          <w:tcPr>
            <w:tcW w:w="3161" w:type="dxa"/>
            <w:tcBorders>
              <w:top w:val="nil" w:sz="6" w:space="0" w:color="auto"/>
              <w:left w:val="nil" w:sz="6" w:space="0" w:color="auto"/>
              <w:bottom w:val="nil" w:sz="6" w:space="0" w:color="auto"/>
              <w:right w:val="nil" w:sz="6" w:space="0" w:color="auto"/>
            </w:tcBorders>
          </w:tcPr>
          <w:p>
            <w:pPr>
              <w:pStyle w:val="TableParagraph"/>
              <w:tabs>
                <w:tab w:pos="2320" w:val="left" w:leader="none"/>
              </w:tabs>
              <w:spacing w:line="331" w:lineRule="auto" w:before="18"/>
              <w:ind w:left="1520" w:right="738"/>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w w:val="100"/>
                <w:sz w:val="20"/>
              </w:rPr>
            </w:r>
            <w:r>
              <w:rPr>
                <w:rFonts w:ascii="黑体"/>
                <w:w w:val="100"/>
                <w:sz w:val="20"/>
              </w:rPr>
              <w:t> </w:t>
            </w:r>
            <w:r>
              <w:rPr>
                <w:rFonts w:ascii="黑体"/>
                <w:spacing w:val="-1"/>
                <w:sz w:val="20"/>
                <w:u w:val="thick" w:color="000000"/>
              </w:rPr>
              <w:t>7,964,479</w:t>
            </w:r>
            <w:r>
              <w:rPr>
                <w:rFonts w:ascii="黑体"/>
                <w:spacing w:val="-1"/>
                <w:sz w:val="20"/>
              </w:rPr>
            </w:r>
            <w:r>
              <w:rPr>
                <w:rFonts w:ascii="黑体"/>
                <w:sz w:val="20"/>
              </w:rPr>
            </w:r>
          </w:p>
        </w:tc>
        <w:tc>
          <w:tcPr>
            <w:tcW w:w="1726" w:type="dxa"/>
            <w:tcBorders>
              <w:top w:val="nil" w:sz="6" w:space="0" w:color="auto"/>
              <w:left w:val="nil" w:sz="6" w:space="0" w:color="auto"/>
              <w:bottom w:val="nil" w:sz="6" w:space="0" w:color="auto"/>
              <w:right w:val="nil" w:sz="6" w:space="0" w:color="auto"/>
            </w:tcBorders>
          </w:tcPr>
          <w:p>
            <w:pPr>
              <w:pStyle w:val="TableParagraph"/>
              <w:tabs>
                <w:tab w:pos="1539" w:val="left" w:leader="none"/>
              </w:tabs>
              <w:spacing w:line="331" w:lineRule="auto" w:before="19"/>
              <w:ind w:left="739" w:right="84" w:hanging="1"/>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w w:val="100"/>
                <w:sz w:val="20"/>
              </w:rPr>
            </w:r>
            <w:r>
              <w:rPr>
                <w:rFonts w:ascii="黑体"/>
                <w:w w:val="100"/>
                <w:sz w:val="20"/>
              </w:rPr>
              <w:t> </w:t>
            </w:r>
            <w:r>
              <w:rPr>
                <w:rFonts w:ascii="黑体"/>
                <w:spacing w:val="-1"/>
                <w:sz w:val="20"/>
                <w:u w:val="thick" w:color="000000"/>
              </w:rPr>
              <w:t>4,727,185</w:t>
            </w:r>
            <w:r>
              <w:rPr>
                <w:rFonts w:ascii="黑体"/>
                <w:spacing w:val="-1"/>
                <w:sz w:val="20"/>
              </w:rPr>
            </w:r>
            <w:r>
              <w:rPr>
                <w:rFonts w:ascii="黑体"/>
                <w:sz w:val="20"/>
              </w:rPr>
            </w:r>
          </w:p>
        </w:tc>
      </w:tr>
    </w:tbl>
    <w:p>
      <w:pPr>
        <w:spacing w:line="240" w:lineRule="auto" w:before="13"/>
        <w:rPr>
          <w:rFonts w:ascii="黑体" w:hAnsi="黑体" w:cs="黑体" w:eastAsia="黑体" w:hint="default"/>
          <w:sz w:val="15"/>
          <w:szCs w:val="15"/>
        </w:rPr>
      </w:pPr>
    </w:p>
    <w:p>
      <w:pPr>
        <w:pStyle w:val="BodyText"/>
        <w:spacing w:line="260" w:lineRule="exact" w:before="64"/>
        <w:ind w:left="757" w:right="115" w:firstLine="14"/>
        <w:jc w:val="left"/>
      </w:pPr>
      <w:r>
        <w:rPr/>
        <w:t>本公司于2008年12月31日的存货中不存在因遭受毁损、全部或部分陈旧过时或销售价格低</w:t>
      </w:r>
      <w:r>
        <w:rPr>
          <w:spacing w:val="-32"/>
        </w:rPr>
        <w:t> </w:t>
      </w:r>
      <w:r>
        <w:rPr>
          <w:spacing w:val="-32"/>
        </w:rPr>
      </w:r>
      <w:r>
        <w:rPr/>
        <w:t>于成本等原因，而使存货成本高于其可变现净值的情况，故不需计提存货跌价准备。</w:t>
      </w:r>
    </w:p>
    <w:p>
      <w:pPr>
        <w:spacing w:after="0" w:line="260" w:lineRule="exact"/>
        <w:jc w:val="left"/>
        <w:sectPr>
          <w:pgSz w:w="11910" w:h="16840"/>
          <w:pgMar w:header="935" w:footer="1140" w:top="2440" w:bottom="1340" w:left="1560" w:right="1500"/>
        </w:sectPr>
      </w:pPr>
    </w:p>
    <w:p>
      <w:pPr>
        <w:spacing w:line="240" w:lineRule="auto" w:before="9"/>
        <w:rPr>
          <w:rFonts w:ascii="黑体" w:hAnsi="黑体" w:cs="黑体" w:eastAsia="黑体" w:hint="default"/>
          <w:sz w:val="21"/>
          <w:szCs w:val="21"/>
        </w:rPr>
      </w:pPr>
    </w:p>
    <w:p>
      <w:pPr>
        <w:pStyle w:val="Heading7"/>
        <w:spacing w:line="240" w:lineRule="auto"/>
        <w:ind w:left="141" w:right="0"/>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2740"/>
        <w:gridCol w:w="1976"/>
        <w:gridCol w:w="1346"/>
        <w:gridCol w:w="1345"/>
        <w:gridCol w:w="1145"/>
      </w:tblGrid>
      <w:tr>
        <w:trPr>
          <w:trHeight w:val="1068" w:hRule="exact"/>
        </w:trPr>
        <w:tc>
          <w:tcPr>
            <w:tcW w:w="2740"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38"/>
              <w:ind w:right="858"/>
              <w:jc w:val="center"/>
              <w:rPr>
                <w:rFonts w:ascii="黑体" w:hAnsi="黑体" w:cs="黑体" w:eastAsia="黑体" w:hint="default"/>
                <w:sz w:val="20"/>
                <w:szCs w:val="20"/>
              </w:rPr>
            </w:pPr>
            <w:r>
              <w:rPr>
                <w:rFonts w:ascii="黑体" w:hAnsi="黑体" w:cs="黑体" w:eastAsia="黑体" w:hint="default"/>
                <w:b/>
                <w:bCs/>
                <w:w w:val="95"/>
                <w:sz w:val="20"/>
                <w:szCs w:val="20"/>
              </w:rPr>
              <w:t>8.</w:t>
              <w:tab/>
            </w:r>
            <w:r>
              <w:rPr>
                <w:rFonts w:ascii="黑体" w:hAnsi="黑体" w:cs="黑体" w:eastAsia="黑体" w:hint="default"/>
                <w:b/>
                <w:bCs/>
                <w:sz w:val="20"/>
                <w:szCs w:val="20"/>
              </w:rPr>
              <w:t>其他流动资产</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786"/>
              <w:jc w:val="center"/>
              <w:rPr>
                <w:rFonts w:ascii="黑体" w:hAnsi="黑体" w:cs="黑体" w:eastAsia="黑体" w:hint="default"/>
                <w:sz w:val="20"/>
                <w:szCs w:val="20"/>
              </w:rPr>
            </w:pPr>
            <w:r>
              <w:rPr>
                <w:rFonts w:ascii="黑体" w:hAnsi="黑体" w:cs="黑体" w:eastAsia="黑体" w:hint="default"/>
                <w:sz w:val="20"/>
                <w:szCs w:val="20"/>
              </w:rPr>
              <w:t>2008年</w:t>
            </w:r>
          </w:p>
        </w:tc>
        <w:tc>
          <w:tcPr>
            <w:tcW w:w="5813" w:type="dxa"/>
            <w:gridSpan w:val="4"/>
            <w:tcBorders>
              <w:top w:val="nil" w:sz="6" w:space="0" w:color="auto"/>
              <w:left w:val="nil" w:sz="6" w:space="0" w:color="auto"/>
              <w:bottom w:val="nil" w:sz="6" w:space="0" w:color="auto"/>
              <w:right w:val="nil" w:sz="6" w:space="0" w:color="auto"/>
            </w:tcBorders>
          </w:tcPr>
          <w:p>
            <w:pPr/>
          </w:p>
        </w:tc>
      </w:tr>
      <w:tr>
        <w:trPr>
          <w:trHeight w:val="649" w:hRule="exact"/>
        </w:trPr>
        <w:tc>
          <w:tcPr>
            <w:tcW w:w="2740"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209"/>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231"/>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198"/>
              <w:jc w:val="right"/>
              <w:rPr>
                <w:rFonts w:ascii="黑体" w:hAnsi="黑体" w:cs="黑体" w:eastAsia="黑体" w:hint="default"/>
                <w:sz w:val="20"/>
                <w:szCs w:val="20"/>
              </w:rPr>
            </w:pPr>
            <w:r>
              <w:rPr>
                <w:rFonts w:ascii="黑体" w:hAnsi="黑体" w:cs="黑体" w:eastAsia="黑体" w:hint="default"/>
                <w:sz w:val="20"/>
                <w:szCs w:val="20"/>
              </w:rPr>
              <w:t>本年摊销</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50"/>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30"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63"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10"/>
              <w:jc w:val="right"/>
              <w:rPr>
                <w:rFonts w:ascii="黑体" w:hAnsi="黑体" w:cs="黑体" w:eastAsia="黑体" w:hint="default"/>
                <w:sz w:val="20"/>
                <w:szCs w:val="20"/>
              </w:rPr>
            </w:pPr>
            <w:r>
              <w:rPr>
                <w:rFonts w:ascii="黑体"/>
                <w:spacing w:val="-1"/>
                <w:sz w:val="20"/>
              </w:rPr>
              <w:t>856,735</w:t>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32"/>
              <w:jc w:val="right"/>
              <w:rPr>
                <w:rFonts w:ascii="黑体" w:hAnsi="黑体" w:cs="黑体" w:eastAsia="黑体" w:hint="default"/>
                <w:sz w:val="20"/>
                <w:szCs w:val="20"/>
              </w:rPr>
            </w:pPr>
            <w:r>
              <w:rPr>
                <w:rFonts w:ascii="黑体"/>
                <w:spacing w:val="-1"/>
                <w:sz w:val="20"/>
              </w:rPr>
              <w:t>2,309,157</w:t>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3"/>
              <w:jc w:val="right"/>
              <w:rPr>
                <w:rFonts w:ascii="黑体" w:hAnsi="黑体" w:cs="黑体" w:eastAsia="黑体" w:hint="default"/>
                <w:sz w:val="20"/>
                <w:szCs w:val="20"/>
              </w:rPr>
            </w:pPr>
            <w:r>
              <w:rPr>
                <w:rFonts w:ascii="黑体"/>
                <w:spacing w:val="-1"/>
                <w:sz w:val="20"/>
              </w:rPr>
              <w:t>2,310,063</w:t>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2"/>
              <w:jc w:val="right"/>
              <w:rPr>
                <w:rFonts w:ascii="黑体" w:hAnsi="黑体" w:cs="黑体" w:eastAsia="黑体" w:hint="default"/>
                <w:sz w:val="20"/>
                <w:szCs w:val="20"/>
              </w:rPr>
            </w:pPr>
            <w:r>
              <w:rPr>
                <w:rFonts w:ascii="黑体"/>
                <w:spacing w:val="-1"/>
                <w:sz w:val="20"/>
              </w:rPr>
              <w:t>855,829</w:t>
            </w:r>
            <w:r>
              <w:rPr>
                <w:rFonts w:ascii="黑体"/>
                <w:sz w:val="20"/>
              </w:rPr>
            </w:r>
          </w:p>
        </w:tc>
      </w:tr>
      <w:tr>
        <w:trPr>
          <w:trHeight w:val="313"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54" w:lineRule="exact"/>
              <w:ind w:left="663"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1976" w:type="dxa"/>
            <w:tcBorders>
              <w:top w:val="nil" w:sz="6" w:space="0" w:color="auto"/>
              <w:left w:val="nil" w:sz="6" w:space="0" w:color="auto"/>
              <w:bottom w:val="nil" w:sz="6" w:space="0" w:color="auto"/>
              <w:right w:val="nil" w:sz="6" w:space="0" w:color="auto"/>
            </w:tcBorders>
          </w:tcPr>
          <w:p>
            <w:pPr>
              <w:pStyle w:val="TableParagraph"/>
              <w:spacing w:line="254" w:lineRule="exact"/>
              <w:ind w:right="21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190,161</w:t>
            </w:r>
            <w:r>
              <w:rPr>
                <w:rFonts w:ascii="黑体"/>
                <w:spacing w:val="-1"/>
                <w:sz w:val="20"/>
              </w:rPr>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54" w:lineRule="exact"/>
              <w:ind w:right="2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550,679</w:t>
            </w:r>
            <w:r>
              <w:rPr>
                <w:rFonts w:ascii="黑体"/>
                <w:spacing w:val="-1"/>
                <w:sz w:val="20"/>
              </w:rPr>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54" w:lineRule="exact"/>
              <w:ind w:right="22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718,057</w:t>
            </w:r>
            <w:r>
              <w:rPr>
                <w:rFonts w:ascii="黑体"/>
                <w:spacing w:val="-1"/>
                <w:sz w:val="20"/>
              </w:rPr>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54" w:lineRule="exact"/>
              <w:ind w:right="5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22,783</w:t>
            </w:r>
            <w:r>
              <w:rPr>
                <w:rFonts w:ascii="黑体"/>
                <w:spacing w:val="-1"/>
                <w:sz w:val="20"/>
              </w:rPr>
            </w:r>
            <w:r>
              <w:rPr>
                <w:rFonts w:ascii="黑体"/>
                <w:sz w:val="20"/>
              </w:rPr>
            </w:r>
          </w:p>
        </w:tc>
      </w:tr>
      <w:tr>
        <w:trPr>
          <w:trHeight w:val="401" w:hRule="exact"/>
        </w:trPr>
        <w:tc>
          <w:tcPr>
            <w:tcW w:w="2740"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8" w:lineRule="exact"/>
              <w:ind w:right="210"/>
              <w:jc w:val="right"/>
              <w:rPr>
                <w:rFonts w:ascii="黑体" w:hAnsi="黑体" w:cs="黑体" w:eastAsia="黑体" w:hint="default"/>
                <w:sz w:val="20"/>
                <w:szCs w:val="20"/>
              </w:rPr>
            </w:pPr>
            <w:r>
              <w:rPr>
                <w:rFonts w:ascii="黑体"/>
                <w:w w:val="100"/>
                <w:sz w:val="20"/>
              </w:rPr>
            </w:r>
            <w:r>
              <w:rPr>
                <w:rFonts w:ascii="黑体"/>
                <w:spacing w:val="-1"/>
                <w:sz w:val="20"/>
                <w:u w:val="thick" w:color="000000"/>
              </w:rPr>
              <w:t>1,046,896</w:t>
            </w:r>
            <w:r>
              <w:rPr>
                <w:rFonts w:ascii="黑体"/>
                <w:spacing w:val="-1"/>
                <w:sz w:val="20"/>
              </w:rPr>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8" w:lineRule="exact"/>
              <w:ind w:right="233"/>
              <w:jc w:val="right"/>
              <w:rPr>
                <w:rFonts w:ascii="黑体" w:hAnsi="黑体" w:cs="黑体" w:eastAsia="黑体" w:hint="default"/>
                <w:sz w:val="20"/>
                <w:szCs w:val="20"/>
              </w:rPr>
            </w:pPr>
            <w:r>
              <w:rPr>
                <w:rFonts w:ascii="黑体"/>
                <w:w w:val="100"/>
                <w:sz w:val="20"/>
              </w:rPr>
            </w:r>
            <w:r>
              <w:rPr>
                <w:rFonts w:ascii="黑体"/>
                <w:spacing w:val="-1"/>
                <w:sz w:val="20"/>
                <w:u w:val="thick" w:color="000000"/>
              </w:rPr>
              <w:t>2,859,836</w:t>
            </w:r>
            <w:r>
              <w:rPr>
                <w:rFonts w:ascii="黑体"/>
                <w:spacing w:val="-1"/>
                <w:sz w:val="20"/>
              </w:rPr>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8" w:lineRule="exact"/>
              <w:ind w:right="223"/>
              <w:jc w:val="right"/>
              <w:rPr>
                <w:rFonts w:ascii="黑体" w:hAnsi="黑体" w:cs="黑体" w:eastAsia="黑体" w:hint="default"/>
                <w:sz w:val="20"/>
                <w:szCs w:val="20"/>
              </w:rPr>
            </w:pPr>
            <w:r>
              <w:rPr>
                <w:rFonts w:ascii="黑体"/>
                <w:w w:val="100"/>
                <w:sz w:val="20"/>
              </w:rPr>
            </w:r>
            <w:r>
              <w:rPr>
                <w:rFonts w:ascii="黑体"/>
                <w:spacing w:val="-1"/>
                <w:sz w:val="20"/>
                <w:u w:val="thick" w:color="000000"/>
              </w:rPr>
              <w:t>3,028,120</w:t>
            </w:r>
            <w:r>
              <w:rPr>
                <w:rFonts w:ascii="黑体"/>
                <w:spacing w:val="-1"/>
                <w:sz w:val="20"/>
              </w:rPr>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8" w:lineRule="exact"/>
              <w:ind w:right="52"/>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878,612</w:t>
            </w:r>
            <w:r>
              <w:rPr>
                <w:rFonts w:ascii="黑体"/>
                <w:spacing w:val="-1"/>
                <w:sz w:val="20"/>
              </w:rPr>
            </w:r>
            <w:r>
              <w:rPr>
                <w:rFonts w:ascii="黑体"/>
                <w:sz w:val="20"/>
              </w:rPr>
            </w:r>
          </w:p>
        </w:tc>
      </w:tr>
      <w:tr>
        <w:trPr>
          <w:trHeight w:val="614"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7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976"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r>
      <w:tr>
        <w:trPr>
          <w:trHeight w:val="633" w:hRule="exact"/>
        </w:trPr>
        <w:tc>
          <w:tcPr>
            <w:tcW w:w="2740"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209"/>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6"/>
                <w:szCs w:val="16"/>
              </w:rPr>
            </w:pPr>
          </w:p>
          <w:p>
            <w:pPr>
              <w:pStyle w:val="TableParagraph"/>
              <w:spacing w:line="240" w:lineRule="auto"/>
              <w:ind w:right="21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6"/>
                <w:szCs w:val="16"/>
              </w:rPr>
            </w:pPr>
          </w:p>
          <w:p>
            <w:pPr>
              <w:pStyle w:val="TableParagraph"/>
              <w:spacing w:line="240" w:lineRule="auto"/>
              <w:ind w:right="188"/>
              <w:jc w:val="right"/>
              <w:rPr>
                <w:rFonts w:ascii="黑体" w:hAnsi="黑体" w:cs="黑体" w:eastAsia="黑体" w:hint="default"/>
                <w:sz w:val="20"/>
                <w:szCs w:val="20"/>
              </w:rPr>
            </w:pPr>
            <w:r>
              <w:rPr>
                <w:rFonts w:ascii="黑体" w:hAnsi="黑体" w:cs="黑体" w:eastAsia="黑体" w:hint="default"/>
                <w:sz w:val="20"/>
                <w:szCs w:val="20"/>
              </w:rPr>
              <w:t>本年摊销</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19"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76"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0"/>
              <w:jc w:val="right"/>
              <w:rPr>
                <w:rFonts w:ascii="黑体" w:hAnsi="黑体" w:cs="黑体" w:eastAsia="黑体" w:hint="default"/>
                <w:sz w:val="20"/>
                <w:szCs w:val="20"/>
              </w:rPr>
            </w:pPr>
            <w:r>
              <w:rPr>
                <w:rFonts w:ascii="黑体"/>
                <w:spacing w:val="-1"/>
                <w:sz w:val="20"/>
              </w:rPr>
              <w:t>1,281,108</w:t>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8"/>
              <w:jc w:val="right"/>
              <w:rPr>
                <w:rFonts w:ascii="黑体" w:hAnsi="黑体" w:cs="黑体" w:eastAsia="黑体" w:hint="default"/>
                <w:sz w:val="20"/>
                <w:szCs w:val="20"/>
              </w:rPr>
            </w:pPr>
            <w:r>
              <w:rPr>
                <w:rFonts w:ascii="黑体"/>
                <w:spacing w:val="-1"/>
                <w:sz w:val="20"/>
              </w:rPr>
              <w:t>1,641,771</w:t>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3"/>
              <w:jc w:val="right"/>
              <w:rPr>
                <w:rFonts w:ascii="黑体" w:hAnsi="黑体" w:cs="黑体" w:eastAsia="黑体" w:hint="default"/>
                <w:sz w:val="20"/>
                <w:szCs w:val="20"/>
              </w:rPr>
            </w:pPr>
            <w:r>
              <w:rPr>
                <w:rFonts w:ascii="黑体"/>
                <w:spacing w:val="-1"/>
                <w:sz w:val="20"/>
              </w:rPr>
              <w:t>2,066,144</w:t>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黑体" w:hAnsi="黑体" w:cs="黑体" w:eastAsia="黑体" w:hint="default"/>
                <w:sz w:val="20"/>
                <w:szCs w:val="20"/>
              </w:rPr>
            </w:pPr>
            <w:r>
              <w:rPr>
                <w:rFonts w:ascii="黑体"/>
                <w:spacing w:val="-1"/>
                <w:sz w:val="20"/>
              </w:rPr>
              <w:t>856,735</w:t>
            </w:r>
            <w:r>
              <w:rPr>
                <w:rFonts w:ascii="黑体"/>
                <w:sz w:val="20"/>
              </w:rPr>
            </w:r>
          </w:p>
        </w:tc>
      </w:tr>
      <w:tr>
        <w:trPr>
          <w:trHeight w:val="296"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60" w:lineRule="exact"/>
              <w:ind w:left="676"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1976" w:type="dxa"/>
            <w:tcBorders>
              <w:top w:val="nil" w:sz="6" w:space="0" w:color="auto"/>
              <w:left w:val="nil" w:sz="6" w:space="0" w:color="auto"/>
              <w:bottom w:val="nil" w:sz="6" w:space="0" w:color="auto"/>
              <w:right w:val="nil" w:sz="6" w:space="0" w:color="auto"/>
            </w:tcBorders>
          </w:tcPr>
          <w:p>
            <w:pPr>
              <w:pStyle w:val="TableParagraph"/>
              <w:spacing w:line="260" w:lineRule="exact"/>
              <w:ind w:right="21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
                <w:sz w:val="20"/>
                <w:u w:val="single" w:color="000000"/>
              </w:rPr>
              <w:t> </w:t>
            </w:r>
            <w:r>
              <w:rPr>
                <w:rFonts w:ascii="黑体"/>
                <w:spacing w:val="-1"/>
                <w:sz w:val="20"/>
                <w:u w:val="single" w:color="000000"/>
              </w:rPr>
              <w:t>143,939</w:t>
            </w:r>
            <w:r>
              <w:rPr>
                <w:rFonts w:ascii="黑体"/>
                <w:spacing w:val="-1"/>
                <w:sz w:val="20"/>
              </w:rPr>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60" w:lineRule="exact"/>
              <w:ind w:right="21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192,625</w:t>
            </w:r>
            <w:r>
              <w:rPr>
                <w:rFonts w:ascii="黑体"/>
                <w:spacing w:val="-1"/>
                <w:sz w:val="20"/>
              </w:rPr>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60" w:lineRule="exact"/>
              <w:ind w:right="21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146,403</w:t>
            </w:r>
            <w:r>
              <w:rPr>
                <w:rFonts w:ascii="黑体"/>
                <w:spacing w:val="-1"/>
                <w:sz w:val="20"/>
              </w:rPr>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190,161</w:t>
            </w:r>
            <w:r>
              <w:rPr>
                <w:rFonts w:ascii="黑体"/>
                <w:spacing w:val="-1"/>
                <w:sz w:val="20"/>
              </w:rPr>
            </w:r>
            <w:r>
              <w:rPr>
                <w:rFonts w:ascii="黑体"/>
                <w:sz w:val="20"/>
              </w:rPr>
            </w:r>
          </w:p>
        </w:tc>
      </w:tr>
      <w:tr>
        <w:trPr>
          <w:trHeight w:val="325" w:hRule="exact"/>
        </w:trPr>
        <w:tc>
          <w:tcPr>
            <w:tcW w:w="2740"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25" w:lineRule="exact"/>
              <w:ind w:right="210"/>
              <w:jc w:val="right"/>
              <w:rPr>
                <w:rFonts w:ascii="黑体" w:hAnsi="黑体" w:cs="黑体" w:eastAsia="黑体" w:hint="default"/>
                <w:sz w:val="20"/>
                <w:szCs w:val="20"/>
              </w:rPr>
            </w:pPr>
            <w:r>
              <w:rPr>
                <w:rFonts w:ascii="黑体"/>
                <w:w w:val="100"/>
                <w:sz w:val="20"/>
              </w:rPr>
            </w:r>
            <w:r>
              <w:rPr>
                <w:rFonts w:ascii="黑体"/>
                <w:spacing w:val="-1"/>
                <w:sz w:val="20"/>
                <w:u w:val="thick" w:color="000000"/>
              </w:rPr>
              <w:t>1,425,047</w:t>
            </w:r>
            <w:r>
              <w:rPr>
                <w:rFonts w:ascii="黑体"/>
                <w:spacing w:val="-1"/>
                <w:sz w:val="20"/>
              </w:rPr>
            </w:r>
            <w:r>
              <w:rPr>
                <w:rFonts w:ascii="黑体"/>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25" w:lineRule="exact"/>
              <w:ind w:right="218"/>
              <w:jc w:val="right"/>
              <w:rPr>
                <w:rFonts w:ascii="黑体" w:hAnsi="黑体" w:cs="黑体" w:eastAsia="黑体" w:hint="default"/>
                <w:sz w:val="20"/>
                <w:szCs w:val="20"/>
              </w:rPr>
            </w:pPr>
            <w:r>
              <w:rPr>
                <w:rFonts w:ascii="黑体"/>
                <w:w w:val="100"/>
                <w:sz w:val="20"/>
              </w:rPr>
            </w:r>
            <w:r>
              <w:rPr>
                <w:rFonts w:ascii="黑体"/>
                <w:spacing w:val="-1"/>
                <w:sz w:val="20"/>
                <w:u w:val="thick" w:color="000000"/>
              </w:rPr>
              <w:t>1,834,396</w:t>
            </w:r>
            <w:r>
              <w:rPr>
                <w:rFonts w:ascii="黑体"/>
                <w:spacing w:val="-1"/>
                <w:sz w:val="20"/>
              </w:rPr>
            </w:r>
            <w:r>
              <w:rPr>
                <w:rFonts w:ascii="黑体"/>
                <w:sz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25" w:lineRule="exact"/>
              <w:ind w:right="213"/>
              <w:jc w:val="right"/>
              <w:rPr>
                <w:rFonts w:ascii="黑体" w:hAnsi="黑体" w:cs="黑体" w:eastAsia="黑体" w:hint="default"/>
                <w:sz w:val="20"/>
                <w:szCs w:val="20"/>
              </w:rPr>
            </w:pPr>
            <w:r>
              <w:rPr>
                <w:rFonts w:ascii="黑体"/>
                <w:w w:val="100"/>
                <w:sz w:val="20"/>
              </w:rPr>
            </w:r>
            <w:r>
              <w:rPr>
                <w:rFonts w:ascii="黑体"/>
                <w:spacing w:val="-1"/>
                <w:sz w:val="20"/>
                <w:u w:val="thick" w:color="000000"/>
              </w:rPr>
              <w:t>2,212,547</w:t>
            </w:r>
            <w:r>
              <w:rPr>
                <w:rFonts w:ascii="黑体"/>
                <w:spacing w:val="-1"/>
                <w:sz w:val="20"/>
              </w:rPr>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1,046,896</w:t>
            </w:r>
            <w:r>
              <w:rPr>
                <w:rFonts w:ascii="黑体"/>
                <w:spacing w:val="-1"/>
                <w:sz w:val="20"/>
              </w:rPr>
            </w:r>
            <w:r>
              <w:rPr>
                <w:rFonts w:ascii="黑体"/>
                <w:sz w:val="20"/>
              </w:rPr>
            </w:r>
          </w:p>
        </w:tc>
      </w:tr>
    </w:tbl>
    <w:p>
      <w:pPr>
        <w:spacing w:after="0" w:line="225" w:lineRule="exact"/>
        <w:jc w:val="right"/>
        <w:rPr>
          <w:rFonts w:ascii="黑体" w:hAnsi="黑体" w:cs="黑体" w:eastAsia="黑体" w:hint="default"/>
          <w:sz w:val="20"/>
          <w:szCs w:val="20"/>
        </w:rPr>
        <w:sectPr>
          <w:footerReference w:type="default" r:id="rId58"/>
          <w:pgSz w:w="11910" w:h="16840"/>
          <w:pgMar w:footer="1140" w:header="935" w:top="2440" w:bottom="1340" w:left="1560" w:right="1580"/>
          <w:pgNumType w:start="120"/>
        </w:sectPr>
      </w:pPr>
    </w:p>
    <w:p>
      <w:pPr>
        <w:spacing w:line="240" w:lineRule="auto" w:before="12"/>
        <w:rPr>
          <w:rFonts w:ascii="黑体" w:hAnsi="黑体" w:cs="黑体" w:eastAsia="黑体" w:hint="default"/>
          <w:b/>
          <w:bCs/>
          <w:sz w:val="19"/>
          <w:szCs w:val="19"/>
        </w:rPr>
      </w:pPr>
    </w:p>
    <w:p>
      <w:pPr>
        <w:spacing w:before="38"/>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4064"/>
        <w:gridCol w:w="1261"/>
        <w:gridCol w:w="3589"/>
      </w:tblGrid>
      <w:tr>
        <w:trPr>
          <w:trHeight w:val="948"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639"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9.</w:t>
              <w:tab/>
            </w:r>
            <w:r>
              <w:rPr>
                <w:rFonts w:ascii="黑体" w:hAnsi="黑体" w:cs="黑体" w:eastAsia="黑体" w:hint="default"/>
                <w:b/>
                <w:bCs/>
                <w:sz w:val="20"/>
                <w:szCs w:val="20"/>
              </w:rPr>
              <w:t>长期股权投资</w:t>
            </w:r>
            <w:r>
              <w:rPr>
                <w:rFonts w:ascii="黑体" w:hAnsi="黑体" w:cs="黑体" w:eastAsia="黑体" w:hint="default"/>
                <w:sz w:val="20"/>
                <w:szCs w:val="20"/>
              </w:rPr>
            </w:r>
          </w:p>
          <w:p>
            <w:pPr>
              <w:pStyle w:val="TableParagraph"/>
              <w:spacing w:line="240" w:lineRule="auto" w:before="1"/>
              <w:ind w:right="0"/>
              <w:jc w:val="left"/>
              <w:rPr>
                <w:rFonts w:ascii="黑体" w:hAnsi="黑体" w:cs="黑体" w:eastAsia="黑体" w:hint="default"/>
                <w:b/>
                <w:bCs/>
                <w:sz w:val="25"/>
                <w:szCs w:val="25"/>
              </w:rPr>
            </w:pPr>
          </w:p>
          <w:p>
            <w:pPr>
              <w:pStyle w:val="TableParagraph"/>
              <w:spacing w:line="240" w:lineRule="auto"/>
              <w:ind w:left="47"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4850" w:type="dxa"/>
            <w:gridSpan w:val="2"/>
            <w:tcBorders>
              <w:top w:val="nil" w:sz="6" w:space="0" w:color="auto"/>
              <w:left w:val="nil" w:sz="6" w:space="0" w:color="auto"/>
              <w:bottom w:val="nil" w:sz="6" w:space="0" w:color="auto"/>
              <w:right w:val="nil" w:sz="6" w:space="0" w:color="auto"/>
            </w:tcBorders>
          </w:tcPr>
          <w:p>
            <w:pPr/>
          </w:p>
        </w:tc>
      </w:tr>
      <w:tr>
        <w:trPr>
          <w:trHeight w:val="402" w:hRule="exact"/>
        </w:trPr>
        <w:tc>
          <w:tcPr>
            <w:tcW w:w="406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187" w:lineRule="exact"/>
              <w:ind w:right="95"/>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3589" w:type="dxa"/>
            <w:tcBorders>
              <w:top w:val="nil" w:sz="6" w:space="0" w:color="auto"/>
              <w:left w:val="nil" w:sz="6" w:space="0" w:color="auto"/>
              <w:bottom w:val="nil" w:sz="6" w:space="0" w:color="auto"/>
              <w:right w:val="nil" w:sz="6" w:space="0" w:color="auto"/>
            </w:tcBorders>
          </w:tcPr>
          <w:p>
            <w:pPr>
              <w:pStyle w:val="TableParagraph"/>
              <w:tabs>
                <w:tab w:pos="1119" w:val="left" w:leader="none"/>
                <w:tab w:pos="2379" w:val="left" w:leader="none"/>
              </w:tabs>
              <w:spacing w:line="258" w:lineRule="exact"/>
              <w:ind w:right="33"/>
              <w:jc w:val="right"/>
              <w:rPr>
                <w:rFonts w:ascii="黑体" w:hAnsi="黑体" w:cs="黑体" w:eastAsia="黑体" w:hint="default"/>
                <w:sz w:val="20"/>
                <w:szCs w:val="20"/>
              </w:rPr>
            </w:pPr>
            <w:r>
              <w:rPr>
                <w:rFonts w:ascii="黑体" w:hAnsi="黑体" w:cs="黑体" w:eastAsia="黑体" w:hint="default"/>
                <w:sz w:val="20"/>
                <w:szCs w:val="20"/>
              </w:rPr>
              <w:t>本年增加</w:t>
              <w:tab/>
              <w:t>本年减少</w:t>
              <w:tab/>
              <w:t>年末余额</w:t>
            </w:r>
          </w:p>
        </w:tc>
      </w:tr>
      <w:tr>
        <w:trPr>
          <w:trHeight w:val="424"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6" w:right="0"/>
              <w:jc w:val="left"/>
              <w:rPr>
                <w:rFonts w:ascii="黑体" w:hAnsi="黑体" w:cs="黑体" w:eastAsia="黑体" w:hint="default"/>
                <w:sz w:val="20"/>
                <w:szCs w:val="20"/>
              </w:rPr>
            </w:pPr>
            <w:r>
              <w:rPr>
                <w:rFonts w:ascii="黑体" w:hAnsi="黑体" w:cs="黑体" w:eastAsia="黑体" w:hint="default"/>
                <w:sz w:val="20"/>
                <w:szCs w:val="20"/>
              </w:rPr>
              <w:t>按成本法核算的股权投资</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0"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 w:right="0"/>
              <w:jc w:val="left"/>
              <w:rPr>
                <w:rFonts w:ascii="黑体" w:hAnsi="黑体" w:cs="黑体" w:eastAsia="黑体" w:hint="default"/>
                <w:sz w:val="20"/>
                <w:szCs w:val="20"/>
              </w:rPr>
            </w:pPr>
            <w:r>
              <w:rPr>
                <w:rFonts w:ascii="黑体" w:hAnsi="黑体" w:cs="黑体" w:eastAsia="黑体" w:hint="default"/>
                <w:sz w:val="20"/>
                <w:szCs w:val="20"/>
              </w:rPr>
              <w:t>— 无控制、共同控制及重大影响之公司</w:t>
            </w:r>
            <w:r>
              <w:rPr>
                <w:rFonts w:ascii="黑体" w:hAnsi="黑体" w:cs="黑体" w:eastAsia="黑体" w:hint="default"/>
                <w:spacing w:val="-31"/>
                <w:sz w:val="20"/>
                <w:szCs w:val="20"/>
              </w:rPr>
              <w:t> </w:t>
            </w:r>
            <w:r>
              <w:rPr>
                <w:rFonts w:ascii="黑体" w:hAnsi="黑体" w:cs="黑体" w:eastAsia="黑体" w:hint="default"/>
                <w:sz w:val="20"/>
                <w:szCs w:val="20"/>
              </w:rPr>
              <w:t>(i)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黑体" w:hAnsi="黑体" w:cs="黑体" w:eastAsia="黑体" w:hint="default"/>
                <w:sz w:val="20"/>
                <w:szCs w:val="20"/>
              </w:rPr>
            </w:pPr>
            <w:r>
              <w:rPr>
                <w:rFonts w:ascii="黑体"/>
                <w:spacing w:val="-1"/>
                <w:sz w:val="20"/>
              </w:rPr>
              <w:t>28,636,997</w:t>
            </w:r>
            <w:r>
              <w:rPr>
                <w:rFonts w:ascii="黑体"/>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1424" w:val="left" w:leader="none"/>
              </w:tabs>
              <w:spacing w:line="240" w:lineRule="auto" w:before="19"/>
              <w:ind w:right="65"/>
              <w:jc w:val="right"/>
              <w:rPr>
                <w:rFonts w:ascii="黑体" w:hAnsi="黑体" w:cs="黑体" w:eastAsia="黑体" w:hint="default"/>
                <w:sz w:val="20"/>
                <w:szCs w:val="20"/>
              </w:rPr>
            </w:pPr>
            <w:r>
              <w:rPr>
                <w:rFonts w:ascii="黑体"/>
                <w:sz w:val="20"/>
              </w:rPr>
              <w:t>- </w:t>
            </w:r>
            <w:r>
              <w:rPr>
                <w:rFonts w:ascii="黑体"/>
                <w:spacing w:val="2"/>
                <w:sz w:val="20"/>
              </w:rPr>
              <w:t> </w:t>
            </w:r>
            <w:r>
              <w:rPr>
                <w:rFonts w:ascii="黑体"/>
                <w:spacing w:val="-1"/>
                <w:sz w:val="20"/>
              </w:rPr>
              <w:t>1,051,400</w:t>
              <w:tab/>
              <w:t>27,585,597</w:t>
            </w:r>
            <w:r>
              <w:rPr>
                <w:rFonts w:ascii="黑体"/>
                <w:sz w:val="20"/>
              </w:rPr>
            </w:r>
          </w:p>
        </w:tc>
      </w:tr>
      <w:tr>
        <w:trPr>
          <w:trHeight w:val="482"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583" w:val="left" w:leader="none"/>
              </w:tabs>
              <w:spacing w:line="240" w:lineRule="auto" w:before="17"/>
              <w:ind w:left="46"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子公司</w:t>
              <w:tab/>
              <w:t>(ii)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黑体" w:hAnsi="黑体" w:cs="黑体" w:eastAsia="黑体" w:hint="default"/>
                <w:sz w:val="20"/>
                <w:szCs w:val="20"/>
              </w:rPr>
            </w:pPr>
            <w:r>
              <w:rPr>
                <w:rFonts w:ascii="黑体"/>
                <w:spacing w:val="-1"/>
                <w:sz w:val="20"/>
              </w:rPr>
              <w:t>164,757,344</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right"/>
              <w:rPr>
                <w:rFonts w:ascii="黑体" w:hAnsi="黑体" w:cs="黑体" w:eastAsia="黑体" w:hint="default"/>
                <w:sz w:val="20"/>
                <w:szCs w:val="20"/>
              </w:rPr>
            </w:pPr>
            <w:r>
              <w:rPr>
                <w:rFonts w:ascii="黑体"/>
                <w:sz w:val="20"/>
              </w:rPr>
              <w:t>354,130,000 14,209,000</w:t>
            </w:r>
            <w:r>
              <w:rPr>
                <w:rFonts w:ascii="黑体"/>
                <w:spacing w:val="10"/>
                <w:sz w:val="20"/>
              </w:rPr>
              <w:t> </w:t>
            </w:r>
            <w:r>
              <w:rPr>
                <w:rFonts w:ascii="黑体"/>
                <w:sz w:val="20"/>
              </w:rPr>
              <w:t>504,678,344</w:t>
            </w:r>
          </w:p>
        </w:tc>
      </w:tr>
      <w:tr>
        <w:trPr>
          <w:trHeight w:val="482"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6" w:right="0"/>
              <w:jc w:val="left"/>
              <w:rPr>
                <w:rFonts w:ascii="黑体" w:hAnsi="黑体" w:cs="黑体" w:eastAsia="黑体" w:hint="default"/>
                <w:sz w:val="20"/>
                <w:szCs w:val="20"/>
              </w:rPr>
            </w:pPr>
            <w:r>
              <w:rPr>
                <w:rFonts w:ascii="黑体" w:hAnsi="黑体" w:cs="黑体" w:eastAsia="黑体" w:hint="default"/>
                <w:sz w:val="20"/>
                <w:szCs w:val="20"/>
              </w:rPr>
              <w:t>按权益法核算的股权投资</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506" w:val="left" w:leader="none"/>
              </w:tabs>
              <w:spacing w:line="240" w:lineRule="auto" w:before="18"/>
              <w:ind w:left="46"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联营企业</w:t>
              <w:tab/>
              <w:t>(iii)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11,449,561</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20"/>
              <w:ind w:right="6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3,578,802</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z w:val="20"/>
                <w:u w:val="single" w:color="000000"/>
              </w:rPr>
              <w:t>- </w:t>
            </w:r>
            <w:r>
              <w:rPr>
                <w:rFonts w:ascii="黑体"/>
                <w:spacing w:val="33"/>
                <w:sz w:val="20"/>
                <w:u w:val="single" w:color="000000"/>
              </w:rPr>
              <w:t> </w:t>
            </w:r>
            <w:r>
              <w:rPr>
                <w:rFonts w:ascii="黑体"/>
                <w:spacing w:val="33"/>
                <w:sz w:val="20"/>
              </w:rPr>
            </w:r>
            <w:r>
              <w:rPr>
                <w:rFonts w:ascii="Times New Roman"/>
                <w:spacing w:val="33"/>
                <w:sz w:val="20"/>
              </w:rPr>
            </w:r>
            <w:r>
              <w:rPr>
                <w:rFonts w:ascii="Times New Roman"/>
                <w:spacing w:val="33"/>
                <w:sz w:val="20"/>
                <w:u w:val="single" w:color="000000"/>
              </w:rPr>
              <w:t> </w:t>
            </w:r>
            <w:r>
              <w:rPr>
                <w:rFonts w:ascii="黑体"/>
                <w:spacing w:val="-1"/>
                <w:sz w:val="20"/>
                <w:u w:val="single" w:color="000000"/>
              </w:rPr>
              <w:t>15,028,363</w:t>
            </w:r>
            <w:r>
              <w:rPr>
                <w:rFonts w:ascii="黑体"/>
                <w:spacing w:val="-1"/>
                <w:sz w:val="20"/>
              </w:rPr>
            </w:r>
          </w:p>
        </w:tc>
      </w:tr>
      <w:tr>
        <w:trPr>
          <w:trHeight w:val="355" w:hRule="exact"/>
        </w:trPr>
        <w:tc>
          <w:tcPr>
            <w:tcW w:w="406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4"/>
              <w:jc w:val="right"/>
              <w:rPr>
                <w:rFonts w:ascii="黑体" w:hAnsi="黑体" w:cs="黑体" w:eastAsia="黑体" w:hint="default"/>
                <w:sz w:val="20"/>
                <w:szCs w:val="20"/>
              </w:rPr>
            </w:pPr>
            <w:r>
              <w:rPr>
                <w:rFonts w:ascii="黑体"/>
                <w:w w:val="100"/>
                <w:sz w:val="20"/>
              </w:rPr>
            </w:r>
            <w:r>
              <w:rPr>
                <w:rFonts w:ascii="黑体"/>
                <w:spacing w:val="-1"/>
                <w:sz w:val="20"/>
                <w:u w:val="single" w:color="000000"/>
              </w:rPr>
              <w:t>204,843,902</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3"/>
              <w:jc w:val="right"/>
              <w:rPr>
                <w:rFonts w:ascii="黑体" w:hAnsi="黑体" w:cs="黑体" w:eastAsia="黑体" w:hint="default"/>
                <w:sz w:val="20"/>
                <w:szCs w:val="20"/>
              </w:rPr>
            </w:pPr>
            <w:r>
              <w:rPr>
                <w:rFonts w:ascii="黑体"/>
                <w:w w:val="100"/>
                <w:sz w:val="20"/>
              </w:rPr>
            </w:r>
            <w:r>
              <w:rPr>
                <w:rFonts w:ascii="黑体"/>
                <w:sz w:val="20"/>
                <w:u w:val="single" w:color="000000"/>
              </w:rPr>
              <w:t>357,708,802 </w:t>
            </w:r>
            <w:r>
              <w:rPr>
                <w:rFonts w:ascii="黑体"/>
                <w:sz w:val="20"/>
              </w:rPr>
            </w:r>
            <w:r>
              <w:rPr>
                <w:rFonts w:ascii="黑体"/>
                <w:sz w:val="20"/>
                <w:u w:val="single" w:color="000000"/>
              </w:rPr>
              <w:t>15,260,400</w:t>
            </w:r>
            <w:r>
              <w:rPr>
                <w:rFonts w:ascii="黑体"/>
                <w:spacing w:val="11"/>
                <w:sz w:val="20"/>
                <w:u w:val="single" w:color="000000"/>
              </w:rPr>
              <w:t> </w:t>
            </w:r>
            <w:r>
              <w:rPr>
                <w:rFonts w:ascii="黑体"/>
                <w:spacing w:val="11"/>
                <w:sz w:val="20"/>
              </w:rPr>
            </w:r>
            <w:r>
              <w:rPr>
                <w:rFonts w:ascii="黑体"/>
                <w:sz w:val="20"/>
                <w:u w:val="single" w:color="000000"/>
              </w:rPr>
              <w:t>547,292,304</w:t>
            </w:r>
            <w:r>
              <w:rPr>
                <w:rFonts w:ascii="黑体"/>
                <w:sz w:val="20"/>
              </w:rPr>
            </w:r>
          </w:p>
        </w:tc>
      </w:tr>
      <w:tr>
        <w:trPr>
          <w:trHeight w:val="35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 w:right="0"/>
              <w:jc w:val="left"/>
              <w:rPr>
                <w:rFonts w:ascii="黑体" w:hAnsi="黑体" w:cs="黑体" w:eastAsia="黑体" w:hint="default"/>
                <w:sz w:val="20"/>
                <w:szCs w:val="20"/>
              </w:rPr>
            </w:pPr>
            <w:r>
              <w:rPr>
                <w:rFonts w:ascii="黑体" w:hAnsi="黑体" w:cs="黑体" w:eastAsia="黑体" w:hint="default"/>
                <w:sz w:val="20"/>
                <w:szCs w:val="20"/>
              </w:rPr>
              <w:t>减:长期股权投资减值准备</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0"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按成本法核算的股权投资</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1"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left"/>
              <w:rPr>
                <w:rFonts w:ascii="黑体" w:hAnsi="黑体" w:cs="黑体" w:eastAsia="黑体" w:hint="default"/>
                <w:sz w:val="20"/>
                <w:szCs w:val="20"/>
              </w:rPr>
            </w:pPr>
            <w:r>
              <w:rPr>
                <w:rFonts w:ascii="黑体" w:hAnsi="黑体" w:cs="黑体" w:eastAsia="黑体" w:hint="default"/>
                <w:sz w:val="20"/>
                <w:szCs w:val="20"/>
              </w:rPr>
              <w:t>— 无控制、共同控制及重大影响之公司</w:t>
            </w:r>
            <w:r>
              <w:rPr>
                <w:rFonts w:ascii="黑体" w:hAnsi="黑体" w:cs="黑体" w:eastAsia="黑体" w:hint="default"/>
                <w:spacing w:val="-31"/>
                <w:sz w:val="20"/>
                <w:szCs w:val="20"/>
              </w:rPr>
              <w:t> </w:t>
            </w:r>
            <w:r>
              <w:rPr>
                <w:rFonts w:ascii="黑体" w:hAnsi="黑体" w:cs="黑体" w:eastAsia="黑体" w:hint="default"/>
                <w:sz w:val="20"/>
                <w:szCs w:val="20"/>
              </w:rPr>
              <w:t>(i)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黑体" w:hAnsi="黑体" w:cs="黑体" w:eastAsia="黑体" w:hint="default"/>
                <w:sz w:val="20"/>
                <w:szCs w:val="20"/>
              </w:rPr>
            </w:pPr>
            <w:r>
              <w:rPr>
                <w:rFonts w:ascii="黑体"/>
                <w:spacing w:val="-1"/>
                <w:sz w:val="20"/>
              </w:rPr>
              <w:t>12,430,000</w:t>
            </w:r>
            <w:r>
              <w:rPr>
                <w:rFonts w:ascii="黑体"/>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1096" w:val="left" w:leader="none"/>
                <w:tab w:pos="1424" w:val="left" w:leader="none"/>
              </w:tabs>
              <w:spacing w:line="240" w:lineRule="auto" w:before="19"/>
              <w:ind w:right="65"/>
              <w:jc w:val="right"/>
              <w:rPr>
                <w:rFonts w:ascii="黑体" w:hAnsi="黑体" w:cs="黑体" w:eastAsia="黑体" w:hint="default"/>
                <w:sz w:val="20"/>
                <w:szCs w:val="20"/>
              </w:rPr>
            </w:pPr>
            <w:r>
              <w:rPr>
                <w:rFonts w:ascii="黑体"/>
                <w:sz w:val="20"/>
              </w:rPr>
              <w:t>-</w:t>
              <w:tab/>
              <w:t>-</w:t>
              <w:tab/>
            </w:r>
            <w:r>
              <w:rPr>
                <w:rFonts w:ascii="黑体"/>
                <w:spacing w:val="-1"/>
                <w:sz w:val="20"/>
              </w:rPr>
              <w:t>12,430,000</w:t>
            </w:r>
            <w:r>
              <w:rPr>
                <w:rFonts w:ascii="黑体"/>
                <w:sz w:val="20"/>
              </w:rPr>
            </w:r>
          </w:p>
        </w:tc>
      </w:tr>
      <w:tr>
        <w:trPr>
          <w:trHeight w:val="365"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583" w:val="left" w:leader="none"/>
              </w:tabs>
              <w:spacing w:line="240" w:lineRule="auto" w:before="17"/>
              <w:ind w:left="47"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子公司</w:t>
              <w:tab/>
              <w:t>(ii)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1"/>
                <w:sz w:val="20"/>
                <w:u w:val="single" w:color="000000"/>
              </w:rPr>
              <w:t> </w:t>
            </w:r>
            <w:r>
              <w:rPr>
                <w:rFonts w:ascii="黑体"/>
                <w:spacing w:val="-1"/>
                <w:sz w:val="20"/>
                <w:u w:val="single" w:color="000000"/>
              </w:rPr>
              <w:t>6,682,955</w:t>
            </w:r>
            <w:r>
              <w:rPr>
                <w:rFonts w:ascii="黑体"/>
                <w:spacing w:val="-1"/>
                <w:sz w:val="20"/>
              </w:rPr>
            </w:r>
            <w:r>
              <w:rPr>
                <w:rFonts w:ascii="黑体"/>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1000" w:val="left" w:leader="none"/>
                <w:tab w:pos="2091" w:val="left" w:leader="none"/>
              </w:tabs>
              <w:spacing w:line="240" w:lineRule="auto" w:before="19"/>
              <w:ind w:right="6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r>
              <w:rPr>
                <w:rFonts w:ascii="Times New Roman"/>
                <w:sz w:val="20"/>
              </w:rPr>
            </w:r>
            <w:r>
              <w:rPr>
                <w:rFonts w:ascii="Times New Roman"/>
                <w:sz w:val="20"/>
                <w:u w:val="single" w:color="000000"/>
              </w:rPr>
              <w:t> </w:t>
              <w:tab/>
            </w:r>
            <w:r>
              <w:rPr>
                <w:rFonts w:ascii="黑体"/>
                <w:sz w:val="20"/>
                <w:u w:val="single" w:color="000000"/>
              </w:rPr>
              <w:t>-  </w:t>
            </w:r>
            <w:r>
              <w:rPr>
                <w:rFonts w:ascii="黑体"/>
                <w:spacing w:val="24"/>
                <w:sz w:val="20"/>
                <w:u w:val="single" w:color="000000"/>
              </w:rPr>
              <w:t> </w:t>
            </w:r>
            <w:r>
              <w:rPr>
                <w:rFonts w:ascii="黑体"/>
                <w:spacing w:val="24"/>
                <w:sz w:val="20"/>
              </w:rPr>
            </w:r>
            <w:r>
              <w:rPr>
                <w:rFonts w:ascii="Times New Roman"/>
                <w:spacing w:val="24"/>
                <w:sz w:val="20"/>
              </w:rPr>
            </w:r>
            <w:r>
              <w:rPr>
                <w:rFonts w:ascii="Times New Roman"/>
                <w:spacing w:val="24"/>
                <w:sz w:val="20"/>
                <w:u w:val="single" w:color="000000"/>
              </w:rPr>
              <w:t> </w:t>
            </w:r>
            <w:r>
              <w:rPr>
                <w:rFonts w:ascii="黑体"/>
                <w:sz w:val="20"/>
                <w:u w:val="single" w:color="000000"/>
              </w:rPr>
              <w:t>6,682,955</w:t>
            </w:r>
            <w:r>
              <w:rPr>
                <w:rFonts w:ascii="黑体"/>
                <w:sz w:val="20"/>
              </w:rPr>
            </w:r>
          </w:p>
        </w:tc>
      </w:tr>
      <w:tr>
        <w:trPr>
          <w:trHeight w:val="597" w:hRule="exact"/>
        </w:trPr>
        <w:tc>
          <w:tcPr>
            <w:tcW w:w="406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4"/>
              <w:jc w:val="right"/>
              <w:rPr>
                <w:rFonts w:ascii="黑体" w:hAnsi="黑体" w:cs="黑体" w:eastAsia="黑体" w:hint="default"/>
                <w:sz w:val="20"/>
                <w:szCs w:val="20"/>
              </w:rPr>
            </w:pPr>
            <w:r>
              <w:rPr>
                <w:rFonts w:ascii="黑体"/>
                <w:w w:val="100"/>
                <w:sz w:val="20"/>
              </w:rPr>
            </w:r>
            <w:r>
              <w:rPr>
                <w:rFonts w:ascii="黑体"/>
                <w:spacing w:val="-1"/>
                <w:sz w:val="20"/>
                <w:u w:val="thick" w:color="000000"/>
              </w:rPr>
              <w:t>185,730,947</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3"/>
              <w:jc w:val="right"/>
              <w:rPr>
                <w:rFonts w:ascii="黑体" w:hAnsi="黑体" w:cs="黑体" w:eastAsia="黑体" w:hint="default"/>
                <w:sz w:val="20"/>
                <w:szCs w:val="20"/>
              </w:rPr>
            </w:pPr>
            <w:r>
              <w:rPr>
                <w:rFonts w:ascii="黑体"/>
                <w:w w:val="100"/>
                <w:sz w:val="20"/>
              </w:rPr>
            </w:r>
            <w:r>
              <w:rPr>
                <w:rFonts w:ascii="黑体"/>
                <w:sz w:val="20"/>
                <w:u w:val="thick" w:color="000000"/>
              </w:rPr>
              <w:t>357,708,802 </w:t>
            </w:r>
            <w:r>
              <w:rPr>
                <w:rFonts w:ascii="黑体"/>
                <w:sz w:val="20"/>
              </w:rPr>
            </w:r>
            <w:r>
              <w:rPr>
                <w:rFonts w:ascii="黑体"/>
                <w:sz w:val="20"/>
                <w:u w:val="thick" w:color="000000"/>
              </w:rPr>
              <w:t>15,260,400</w:t>
            </w:r>
            <w:r>
              <w:rPr>
                <w:rFonts w:ascii="黑体"/>
                <w:spacing w:val="11"/>
                <w:sz w:val="20"/>
                <w:u w:val="thick" w:color="000000"/>
              </w:rPr>
              <w:t> </w:t>
            </w:r>
            <w:r>
              <w:rPr>
                <w:rFonts w:ascii="黑体"/>
                <w:spacing w:val="11"/>
                <w:sz w:val="20"/>
              </w:rPr>
            </w:r>
            <w:r>
              <w:rPr>
                <w:rFonts w:ascii="黑体"/>
                <w:sz w:val="20"/>
                <w:u w:val="thick" w:color="000000"/>
              </w:rPr>
              <w:t>528,179,349</w:t>
            </w:r>
            <w:r>
              <w:rPr>
                <w:rFonts w:ascii="黑体"/>
                <w:sz w:val="20"/>
              </w:rPr>
            </w:r>
          </w:p>
        </w:tc>
      </w:tr>
      <w:tr>
        <w:trPr>
          <w:trHeight w:val="1092"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20"/>
                <w:szCs w:val="20"/>
              </w:rPr>
            </w:pPr>
          </w:p>
          <w:p>
            <w:pPr>
              <w:pStyle w:val="TableParagraph"/>
              <w:spacing w:line="240" w:lineRule="auto"/>
              <w:ind w:left="61"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61" w:right="0"/>
              <w:jc w:val="left"/>
              <w:rPr>
                <w:rFonts w:ascii="黑体" w:hAnsi="黑体" w:cs="黑体" w:eastAsia="黑体" w:hint="default"/>
                <w:sz w:val="20"/>
                <w:szCs w:val="20"/>
              </w:rPr>
            </w:pPr>
            <w:r>
              <w:rPr>
                <w:rFonts w:ascii="黑体" w:hAnsi="黑体" w:cs="黑体" w:eastAsia="黑体" w:hint="default"/>
                <w:sz w:val="20"/>
                <w:szCs w:val="20"/>
              </w:rPr>
              <w:t>按成本法核算的股权投资</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18"/>
                <w:szCs w:val="18"/>
              </w:rPr>
            </w:pPr>
          </w:p>
          <w:p>
            <w:pPr>
              <w:pStyle w:val="TableParagraph"/>
              <w:spacing w:line="240" w:lineRule="auto"/>
              <w:ind w:right="107"/>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18"/>
                <w:szCs w:val="18"/>
              </w:rPr>
            </w:pPr>
          </w:p>
          <w:p>
            <w:pPr>
              <w:pStyle w:val="TableParagraph"/>
              <w:tabs>
                <w:tab w:pos="1147" w:val="left" w:leader="none"/>
                <w:tab w:pos="2380" w:val="left" w:leader="none"/>
              </w:tabs>
              <w:spacing w:line="240" w:lineRule="auto"/>
              <w:ind w:right="44"/>
              <w:jc w:val="right"/>
              <w:rPr>
                <w:rFonts w:ascii="黑体" w:hAnsi="黑体" w:cs="黑体" w:eastAsia="黑体" w:hint="default"/>
                <w:sz w:val="20"/>
                <w:szCs w:val="20"/>
              </w:rPr>
            </w:pPr>
            <w:r>
              <w:rPr>
                <w:rFonts w:ascii="黑体" w:hAnsi="黑体" w:cs="黑体" w:eastAsia="黑体" w:hint="default"/>
                <w:sz w:val="20"/>
                <w:szCs w:val="20"/>
              </w:rPr>
              <w:t>本年增加</w:t>
              <w:tab/>
              <w:t>本年减少</w:t>
              <w:tab/>
              <w:t>年末余额</w:t>
            </w:r>
          </w:p>
        </w:tc>
      </w:tr>
      <w:tr>
        <w:trPr>
          <w:trHeight w:val="360"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1" w:right="0"/>
              <w:jc w:val="left"/>
              <w:rPr>
                <w:rFonts w:ascii="黑体" w:hAnsi="黑体" w:cs="黑体" w:eastAsia="黑体" w:hint="default"/>
                <w:sz w:val="20"/>
                <w:szCs w:val="20"/>
              </w:rPr>
            </w:pPr>
            <w:r>
              <w:rPr>
                <w:rFonts w:ascii="黑体" w:hAnsi="黑体" w:cs="黑体" w:eastAsia="黑体" w:hint="default"/>
                <w:sz w:val="20"/>
                <w:szCs w:val="20"/>
              </w:rPr>
              <w:t>— 无控制、共同控制及重大影响之公司</w:t>
            </w:r>
            <w:r>
              <w:rPr>
                <w:rFonts w:ascii="黑体" w:hAnsi="黑体" w:cs="黑体" w:eastAsia="黑体" w:hint="default"/>
                <w:spacing w:val="-38"/>
                <w:sz w:val="20"/>
                <w:szCs w:val="20"/>
              </w:rPr>
              <w:t> </w:t>
            </w:r>
            <w:r>
              <w:rPr>
                <w:rFonts w:ascii="黑体" w:hAnsi="黑体" w:cs="黑体" w:eastAsia="黑体" w:hint="default"/>
                <w:sz w:val="20"/>
                <w:szCs w:val="20"/>
              </w:rPr>
              <w:t>(i)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黑体" w:hAnsi="黑体" w:cs="黑体" w:eastAsia="黑体" w:hint="default"/>
                <w:sz w:val="20"/>
                <w:szCs w:val="20"/>
              </w:rPr>
            </w:pPr>
            <w:r>
              <w:rPr>
                <w:rFonts w:ascii="黑体"/>
                <w:spacing w:val="-1"/>
                <w:sz w:val="20"/>
              </w:rPr>
              <w:t>113,042,997</w:t>
            </w:r>
          </w:p>
        </w:tc>
        <w:tc>
          <w:tcPr>
            <w:tcW w:w="3589" w:type="dxa"/>
            <w:tcBorders>
              <w:top w:val="nil" w:sz="6" w:space="0" w:color="auto"/>
              <w:left w:val="nil" w:sz="6" w:space="0" w:color="auto"/>
              <w:bottom w:val="nil" w:sz="6" w:space="0" w:color="auto"/>
              <w:right w:val="nil" w:sz="6" w:space="0" w:color="auto"/>
            </w:tcBorders>
          </w:tcPr>
          <w:p>
            <w:pPr>
              <w:pStyle w:val="TableParagraph"/>
              <w:tabs>
                <w:tab w:pos="2025" w:val="left" w:leader="none"/>
              </w:tabs>
              <w:spacing w:line="240" w:lineRule="auto" w:before="19"/>
              <w:ind w:right="77"/>
              <w:jc w:val="right"/>
              <w:rPr>
                <w:rFonts w:ascii="黑体" w:hAnsi="黑体" w:cs="黑体" w:eastAsia="黑体" w:hint="default"/>
                <w:sz w:val="20"/>
                <w:szCs w:val="20"/>
              </w:rPr>
            </w:pPr>
            <w:r>
              <w:rPr>
                <w:rFonts w:ascii="黑体"/>
                <w:spacing w:val="-1"/>
                <w:sz w:val="20"/>
              </w:rPr>
              <w:t>594,000</w:t>
            </w:r>
            <w:r>
              <w:rPr>
                <w:rFonts w:ascii="黑体"/>
                <w:spacing w:val="34"/>
                <w:sz w:val="20"/>
              </w:rPr>
              <w:t> </w:t>
            </w:r>
            <w:r>
              <w:rPr>
                <w:rFonts w:ascii="黑体"/>
                <w:spacing w:val="-1"/>
                <w:sz w:val="20"/>
              </w:rPr>
              <w:t>85,000,000</w:t>
              <w:tab/>
              <w:t>28,636,997</w:t>
            </w:r>
            <w:r>
              <w:rPr>
                <w:rFonts w:ascii="黑体"/>
                <w:sz w:val="20"/>
              </w:rPr>
            </w:r>
          </w:p>
        </w:tc>
      </w:tr>
      <w:tr>
        <w:trPr>
          <w:trHeight w:val="482"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577" w:val="left" w:leader="none"/>
              </w:tabs>
              <w:spacing w:line="240" w:lineRule="auto" w:before="17"/>
              <w:ind w:left="61"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子公司</w:t>
              <w:tab/>
              <w:t>(ii)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黑体" w:hAnsi="黑体" w:cs="黑体" w:eastAsia="黑体" w:hint="default"/>
                <w:sz w:val="20"/>
                <w:szCs w:val="20"/>
              </w:rPr>
            </w:pPr>
            <w:r>
              <w:rPr>
                <w:rFonts w:ascii="黑体"/>
                <w:spacing w:val="-1"/>
                <w:sz w:val="20"/>
              </w:rPr>
              <w:t>152,957,344</w:t>
            </w:r>
          </w:p>
        </w:tc>
        <w:tc>
          <w:tcPr>
            <w:tcW w:w="3589" w:type="dxa"/>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19"/>
              <w:ind w:right="75"/>
              <w:jc w:val="right"/>
              <w:rPr>
                <w:rFonts w:ascii="黑体" w:hAnsi="黑体" w:cs="黑体" w:eastAsia="黑体" w:hint="default"/>
                <w:sz w:val="20"/>
                <w:szCs w:val="20"/>
              </w:rPr>
            </w:pPr>
            <w:r>
              <w:rPr>
                <w:rFonts w:ascii="黑体"/>
                <w:spacing w:val="-1"/>
                <w:sz w:val="20"/>
              </w:rPr>
              <w:t>11,800,000</w:t>
              <w:tab/>
            </w:r>
            <w:r>
              <w:rPr>
                <w:rFonts w:ascii="黑体"/>
                <w:sz w:val="20"/>
              </w:rPr>
              <w:t>-</w:t>
            </w:r>
            <w:r>
              <w:rPr>
                <w:rFonts w:ascii="黑体"/>
                <w:spacing w:val="8"/>
                <w:sz w:val="20"/>
              </w:rPr>
              <w:t> </w:t>
            </w:r>
            <w:r>
              <w:rPr>
                <w:rFonts w:ascii="黑体"/>
                <w:spacing w:val="-1"/>
                <w:sz w:val="20"/>
              </w:rPr>
              <w:t>164,757,344</w:t>
            </w:r>
          </w:p>
        </w:tc>
      </w:tr>
      <w:tr>
        <w:trPr>
          <w:trHeight w:val="482"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61" w:right="0"/>
              <w:jc w:val="left"/>
              <w:rPr>
                <w:rFonts w:ascii="黑体" w:hAnsi="黑体" w:cs="黑体" w:eastAsia="黑体" w:hint="default"/>
                <w:sz w:val="20"/>
                <w:szCs w:val="20"/>
              </w:rPr>
            </w:pPr>
            <w:r>
              <w:rPr>
                <w:rFonts w:ascii="黑体" w:hAnsi="黑体" w:cs="黑体" w:eastAsia="黑体" w:hint="default"/>
                <w:sz w:val="20"/>
                <w:szCs w:val="20"/>
              </w:rPr>
              <w:t>按权益法核算的股权投资</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7"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1"/>
                <w:sz w:val="20"/>
                <w:szCs w:val="20"/>
              </w:rPr>
              <w:t> </w:t>
            </w:r>
            <w:r>
              <w:rPr>
                <w:rFonts w:ascii="黑体" w:hAnsi="黑体" w:cs="黑体" w:eastAsia="黑体" w:hint="default"/>
                <w:sz w:val="20"/>
                <w:szCs w:val="20"/>
              </w:rPr>
              <w:t>联营企业(附注六、10)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6,305,062</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2123" w:val="left" w:leader="none"/>
              </w:tabs>
              <w:spacing w:line="240" w:lineRule="auto" w:before="21"/>
              <w:ind w:right="7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5,144,499</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z w:val="20"/>
                <w:u w:val="single" w:color="000000"/>
              </w:rPr>
              <w:t>- </w:t>
            </w:r>
            <w:r>
              <w:rPr>
                <w:rFonts w:ascii="黑体"/>
                <w:spacing w:val="7"/>
                <w:sz w:val="20"/>
                <w:u w:val="single" w:color="000000"/>
              </w:rPr>
              <w:t> </w:t>
            </w:r>
            <w:r>
              <w:rPr>
                <w:rFonts w:ascii="黑体"/>
                <w:spacing w:val="7"/>
                <w:sz w:val="20"/>
              </w:rPr>
            </w:r>
            <w:r>
              <w:rPr>
                <w:rFonts w:ascii="Times New Roman"/>
                <w:spacing w:val="7"/>
                <w:sz w:val="20"/>
              </w:rPr>
            </w:r>
            <w:r>
              <w:rPr>
                <w:rFonts w:ascii="Times New Roman"/>
                <w:spacing w:val="7"/>
                <w:sz w:val="20"/>
                <w:u w:val="single" w:color="000000"/>
              </w:rPr>
              <w:t> </w:t>
            </w:r>
            <w:r>
              <w:rPr>
                <w:rFonts w:ascii="黑体"/>
                <w:spacing w:val="-1"/>
                <w:sz w:val="20"/>
                <w:u w:val="single" w:color="000000"/>
              </w:rPr>
              <w:t>11,449,561</w:t>
            </w:r>
            <w:r>
              <w:rPr>
                <w:rFonts w:ascii="黑体"/>
                <w:spacing w:val="-1"/>
                <w:sz w:val="20"/>
              </w:rPr>
            </w:r>
          </w:p>
        </w:tc>
      </w:tr>
      <w:tr>
        <w:trPr>
          <w:trHeight w:val="359" w:hRule="exact"/>
        </w:trPr>
        <w:tc>
          <w:tcPr>
            <w:tcW w:w="406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2"/>
              <w:jc w:val="right"/>
              <w:rPr>
                <w:rFonts w:ascii="黑体" w:hAnsi="黑体" w:cs="黑体" w:eastAsia="黑体" w:hint="default"/>
                <w:sz w:val="20"/>
                <w:szCs w:val="20"/>
              </w:rPr>
            </w:pPr>
            <w:r>
              <w:rPr>
                <w:rFonts w:ascii="黑体"/>
                <w:w w:val="100"/>
                <w:sz w:val="20"/>
              </w:rPr>
            </w:r>
            <w:r>
              <w:rPr>
                <w:rFonts w:ascii="黑体"/>
                <w:spacing w:val="-1"/>
                <w:sz w:val="20"/>
                <w:u w:val="single" w:color="000000"/>
              </w:rPr>
              <w:t>272,305,403</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17,538,499 </w:t>
            </w:r>
            <w:r>
              <w:rPr>
                <w:rFonts w:ascii="黑体"/>
                <w:sz w:val="20"/>
              </w:rPr>
            </w:r>
            <w:r>
              <w:rPr>
                <w:rFonts w:ascii="黑体"/>
                <w:sz w:val="20"/>
                <w:u w:val="single" w:color="000000"/>
              </w:rPr>
              <w:t>85,000,000</w:t>
            </w:r>
            <w:r>
              <w:rPr>
                <w:rFonts w:ascii="黑体"/>
                <w:spacing w:val="13"/>
                <w:sz w:val="20"/>
                <w:u w:val="single" w:color="000000"/>
              </w:rPr>
              <w:t> </w:t>
            </w:r>
            <w:r>
              <w:rPr>
                <w:rFonts w:ascii="黑体"/>
                <w:spacing w:val="13"/>
                <w:sz w:val="20"/>
              </w:rPr>
            </w:r>
            <w:r>
              <w:rPr>
                <w:rFonts w:ascii="黑体"/>
                <w:sz w:val="20"/>
                <w:u w:val="single" w:color="000000"/>
              </w:rPr>
              <w:t>204,843,902</w:t>
            </w:r>
            <w:r>
              <w:rPr>
                <w:rFonts w:ascii="黑体"/>
                <w:sz w:val="20"/>
              </w:rPr>
            </w:r>
          </w:p>
        </w:tc>
      </w:tr>
      <w:tr>
        <w:trPr>
          <w:trHeight w:val="353"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1" w:right="0"/>
              <w:jc w:val="left"/>
              <w:rPr>
                <w:rFonts w:ascii="黑体" w:hAnsi="黑体" w:cs="黑体" w:eastAsia="黑体" w:hint="default"/>
                <w:sz w:val="20"/>
                <w:szCs w:val="20"/>
              </w:rPr>
            </w:pPr>
            <w:r>
              <w:rPr>
                <w:rFonts w:ascii="黑体" w:hAnsi="黑体" w:cs="黑体" w:eastAsia="黑体" w:hint="default"/>
                <w:sz w:val="20"/>
                <w:szCs w:val="20"/>
              </w:rPr>
              <w:t>减:长期股权投资减值准备</w:t>
            </w:r>
          </w:p>
        </w:tc>
        <w:tc>
          <w:tcPr>
            <w:tcW w:w="1261"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r>
      <w:tr>
        <w:trPr>
          <w:trHeight w:val="361"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 w:right="0"/>
              <w:jc w:val="left"/>
              <w:rPr>
                <w:rFonts w:ascii="黑体" w:hAnsi="黑体" w:cs="黑体" w:eastAsia="黑体" w:hint="default"/>
                <w:sz w:val="20"/>
                <w:szCs w:val="20"/>
              </w:rPr>
            </w:pPr>
            <w:r>
              <w:rPr>
                <w:rFonts w:ascii="黑体" w:hAnsi="黑体" w:cs="黑体" w:eastAsia="黑体" w:hint="default"/>
                <w:sz w:val="20"/>
                <w:szCs w:val="20"/>
              </w:rPr>
              <w:t>—无控制、共同控制及重大影响之公司</w:t>
            </w:r>
            <w:r>
              <w:rPr>
                <w:rFonts w:ascii="黑体" w:hAnsi="黑体" w:cs="黑体" w:eastAsia="黑体" w:hint="default"/>
                <w:spacing w:val="50"/>
                <w:sz w:val="20"/>
                <w:szCs w:val="20"/>
              </w:rPr>
              <w:t> </w:t>
            </w:r>
            <w:r>
              <w:rPr>
                <w:rFonts w:ascii="黑体" w:hAnsi="黑体" w:cs="黑体" w:eastAsia="黑体" w:hint="default"/>
                <w:sz w:val="20"/>
                <w:szCs w:val="20"/>
              </w:rPr>
              <w:t>(i)</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3"/>
              <w:jc w:val="right"/>
              <w:rPr>
                <w:rFonts w:ascii="黑体" w:hAnsi="黑体" w:cs="黑体" w:eastAsia="黑体" w:hint="default"/>
                <w:sz w:val="20"/>
                <w:szCs w:val="20"/>
              </w:rPr>
            </w:pPr>
            <w:r>
              <w:rPr>
                <w:rFonts w:ascii="黑体"/>
                <w:spacing w:val="-1"/>
                <w:sz w:val="20"/>
              </w:rPr>
              <w:t>12,430,000</w:t>
            </w:r>
            <w:r>
              <w:rPr>
                <w:rFonts w:ascii="黑体"/>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19"/>
              <w:ind w:right="75"/>
              <w:jc w:val="right"/>
              <w:rPr>
                <w:rFonts w:ascii="黑体" w:hAnsi="黑体" w:cs="黑体" w:eastAsia="黑体" w:hint="default"/>
                <w:sz w:val="20"/>
                <w:szCs w:val="20"/>
              </w:rPr>
            </w:pPr>
            <w:r>
              <w:rPr>
                <w:rFonts w:ascii="黑体"/>
                <w:sz w:val="20"/>
              </w:rPr>
              <w:t>-</w:t>
              <w:tab/>
              <w:t>-</w:t>
            </w:r>
            <w:r>
              <w:rPr>
                <w:rFonts w:ascii="黑体"/>
                <w:spacing w:val="75"/>
                <w:sz w:val="20"/>
              </w:rPr>
              <w:t> </w:t>
            </w:r>
            <w:r>
              <w:rPr>
                <w:rFonts w:ascii="黑体"/>
                <w:sz w:val="20"/>
              </w:rPr>
              <w:t>12,430,000</w:t>
            </w:r>
          </w:p>
        </w:tc>
      </w:tr>
      <w:tr>
        <w:trPr>
          <w:trHeight w:val="36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578" w:val="left" w:leader="none"/>
              </w:tabs>
              <w:spacing w:line="240" w:lineRule="auto" w:before="17"/>
              <w:ind w:left="61" w:right="0"/>
              <w:jc w:val="left"/>
              <w:rPr>
                <w:rFonts w:ascii="黑体" w:hAnsi="黑体" w:cs="黑体" w:eastAsia="黑体" w:hint="default"/>
                <w:sz w:val="20"/>
                <w:szCs w:val="20"/>
              </w:rPr>
            </w:pPr>
            <w:r>
              <w:rPr>
                <w:rFonts w:ascii="黑体" w:hAnsi="黑体" w:cs="黑体" w:eastAsia="黑体" w:hint="default"/>
                <w:spacing w:val="-1"/>
                <w:sz w:val="20"/>
                <w:szCs w:val="20"/>
              </w:rPr>
              <w:t>—子公司</w:t>
              <w:tab/>
              <w:t>(ii)</w:t>
            </w:r>
            <w:r>
              <w:rPr>
                <w:rFonts w:ascii="黑体" w:hAnsi="黑体" w:cs="黑体" w:eastAsia="黑体" w:hint="default"/>
                <w:sz w:val="20"/>
                <w:szCs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6,682,955</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tabs>
                <w:tab w:pos="959" w:val="left" w:leader="none"/>
                <w:tab w:pos="2107" w:val="left" w:leader="none"/>
              </w:tabs>
              <w:spacing w:line="240" w:lineRule="auto" w:before="19"/>
              <w:ind w:right="7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r>
              <w:rPr>
                <w:rFonts w:ascii="Times New Roman"/>
                <w:sz w:val="20"/>
              </w:rPr>
            </w:r>
            <w:r>
              <w:rPr>
                <w:rFonts w:ascii="Times New Roman"/>
                <w:sz w:val="20"/>
                <w:u w:val="single" w:color="000000"/>
              </w:rPr>
              <w:t> </w:t>
              <w:tab/>
            </w:r>
            <w:r>
              <w:rPr>
                <w:rFonts w:ascii="黑体"/>
                <w:sz w:val="20"/>
                <w:u w:val="single" w:color="000000"/>
              </w:rPr>
              <w:t>- </w:t>
            </w:r>
            <w:r>
              <w:rPr>
                <w:rFonts w:ascii="黑体"/>
                <w:spacing w:val="98"/>
                <w:sz w:val="20"/>
                <w:u w:val="single" w:color="000000"/>
              </w:rPr>
              <w:t> </w:t>
            </w:r>
            <w:r>
              <w:rPr>
                <w:rFonts w:ascii="黑体"/>
                <w:spacing w:val="98"/>
                <w:sz w:val="20"/>
              </w:rPr>
            </w:r>
            <w:r>
              <w:rPr>
                <w:rFonts w:ascii="Times New Roman"/>
                <w:spacing w:val="98"/>
                <w:sz w:val="20"/>
              </w:rPr>
            </w:r>
            <w:r>
              <w:rPr>
                <w:rFonts w:ascii="Times New Roman"/>
                <w:spacing w:val="98"/>
                <w:sz w:val="20"/>
                <w:u w:val="single" w:color="000000"/>
              </w:rPr>
              <w:t> </w:t>
            </w:r>
            <w:r>
              <w:rPr>
                <w:rFonts w:ascii="黑体"/>
                <w:sz w:val="20"/>
                <w:u w:val="single" w:color="000000"/>
              </w:rPr>
              <w:t>6,682,955</w:t>
            </w:r>
            <w:r>
              <w:rPr>
                <w:rFonts w:ascii="黑体"/>
                <w:sz w:val="20"/>
              </w:rPr>
            </w:r>
          </w:p>
        </w:tc>
      </w:tr>
      <w:tr>
        <w:trPr>
          <w:trHeight w:val="386" w:hRule="exact"/>
        </w:trPr>
        <w:tc>
          <w:tcPr>
            <w:tcW w:w="406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2"/>
              <w:jc w:val="right"/>
              <w:rPr>
                <w:rFonts w:ascii="黑体" w:hAnsi="黑体" w:cs="黑体" w:eastAsia="黑体" w:hint="default"/>
                <w:sz w:val="20"/>
                <w:szCs w:val="20"/>
              </w:rPr>
            </w:pPr>
            <w:r>
              <w:rPr>
                <w:rFonts w:ascii="黑体"/>
                <w:w w:val="100"/>
                <w:sz w:val="20"/>
              </w:rPr>
            </w:r>
            <w:r>
              <w:rPr>
                <w:rFonts w:ascii="黑体"/>
                <w:spacing w:val="-1"/>
                <w:sz w:val="20"/>
                <w:u w:val="thick" w:color="000000"/>
              </w:rPr>
              <w:t>253,192,448</w:t>
            </w:r>
            <w:r>
              <w:rPr>
                <w:rFonts w:ascii="黑体"/>
                <w:spacing w:val="-1"/>
                <w:sz w:val="20"/>
              </w:rPr>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5"/>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17,538,499 </w:t>
            </w:r>
            <w:r>
              <w:rPr>
                <w:rFonts w:ascii="黑体"/>
                <w:sz w:val="20"/>
              </w:rPr>
            </w:r>
            <w:r>
              <w:rPr>
                <w:rFonts w:ascii="黑体"/>
                <w:sz w:val="20"/>
                <w:u w:val="thick" w:color="000000"/>
              </w:rPr>
              <w:t>85,000,000</w:t>
            </w:r>
            <w:r>
              <w:rPr>
                <w:rFonts w:ascii="黑体"/>
                <w:spacing w:val="13"/>
                <w:sz w:val="20"/>
                <w:u w:val="thick" w:color="000000"/>
              </w:rPr>
              <w:t> </w:t>
            </w:r>
            <w:r>
              <w:rPr>
                <w:rFonts w:ascii="黑体"/>
                <w:spacing w:val="13"/>
                <w:sz w:val="20"/>
              </w:rPr>
            </w:r>
            <w:r>
              <w:rPr>
                <w:rFonts w:ascii="黑体"/>
                <w:sz w:val="20"/>
                <w:u w:val="thick" w:color="000000"/>
              </w:rPr>
              <w:t>185,730,947</w:t>
            </w:r>
            <w:r>
              <w:rPr>
                <w:rFonts w:ascii="黑体"/>
                <w:sz w:val="20"/>
              </w:rPr>
            </w:r>
          </w:p>
        </w:tc>
      </w:tr>
    </w:tbl>
    <w:p>
      <w:pPr>
        <w:spacing w:after="0" w:line="240" w:lineRule="auto"/>
        <w:jc w:val="right"/>
        <w:rPr>
          <w:rFonts w:ascii="黑体" w:hAnsi="黑体" w:cs="黑体" w:eastAsia="黑体" w:hint="default"/>
          <w:sz w:val="20"/>
          <w:szCs w:val="20"/>
        </w:rPr>
        <w:sectPr>
          <w:pgSz w:w="11910" w:h="16840"/>
          <w:pgMar w:header="935" w:footer="1140" w:top="2440" w:bottom="1340" w:left="1560" w:right="1220"/>
        </w:sectPr>
      </w:pPr>
    </w:p>
    <w:p>
      <w:pPr>
        <w:spacing w:line="240" w:lineRule="auto" w:before="12"/>
        <w:rPr>
          <w:rFonts w:ascii="黑体" w:hAnsi="黑体" w:cs="黑体" w:eastAsia="黑体" w:hint="default"/>
          <w:b/>
          <w:bCs/>
          <w:sz w:val="19"/>
          <w:szCs w:val="19"/>
        </w:rPr>
      </w:pPr>
    </w:p>
    <w:p>
      <w:pPr>
        <w:tabs>
          <w:tab w:pos="1284" w:val="left" w:leader="none"/>
        </w:tabs>
        <w:spacing w:line="446" w:lineRule="auto" w:before="38"/>
        <w:ind w:left="681" w:right="6447"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b/>
          <w:bCs/>
          <w:w w:val="99"/>
          <w:sz w:val="20"/>
          <w:szCs w:val="20"/>
        </w:rPr>
        <w:t> </w:t>
      </w:r>
      <w:r>
        <w:rPr>
          <w:rFonts w:ascii="黑体" w:hAnsi="黑体" w:cs="黑体" w:eastAsia="黑体" w:hint="default"/>
          <w:b/>
          <w:bCs/>
          <w:w w:val="95"/>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tabs>
          <w:tab w:pos="1282" w:val="left" w:leader="none"/>
        </w:tabs>
        <w:spacing w:line="240" w:lineRule="auto" w:before="71"/>
        <w:ind w:left="681" w:right="0"/>
        <w:jc w:val="left"/>
      </w:pPr>
      <w:r>
        <w:rPr/>
        <w:t>(i)</w:t>
        <w:tab/>
        <w:t>按成本法核算的股权投资 -</w:t>
      </w:r>
      <w:r>
        <w:rPr>
          <w:spacing w:val="-7"/>
        </w:rPr>
        <w:t> </w:t>
      </w:r>
      <w:r>
        <w:rPr/>
        <w:t>无控制、共同控制及重大影响之公司:</w:t>
      </w:r>
    </w:p>
    <w:p>
      <w:pPr>
        <w:spacing w:line="240" w:lineRule="auto" w:before="9"/>
        <w:rPr>
          <w:rFonts w:ascii="黑体" w:hAnsi="黑体" w:cs="黑体" w:eastAsia="黑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184"/>
        <w:gridCol w:w="1081"/>
        <w:gridCol w:w="1420"/>
        <w:gridCol w:w="736"/>
        <w:gridCol w:w="1015"/>
        <w:gridCol w:w="869"/>
        <w:gridCol w:w="2013"/>
      </w:tblGrid>
      <w:tr>
        <w:trPr>
          <w:trHeight w:val="1336"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被投资企业名称</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61" w:lineRule="auto"/>
              <w:ind w:left="132" w:right="45" w:hanging="100"/>
              <w:jc w:val="left"/>
              <w:rPr>
                <w:rFonts w:ascii="黑体" w:hAnsi="黑体" w:cs="黑体" w:eastAsia="黑体" w:hint="default"/>
                <w:sz w:val="20"/>
                <w:szCs w:val="20"/>
              </w:rPr>
            </w:pPr>
            <w:r>
              <w:rPr>
                <w:rFonts w:ascii="黑体" w:hAnsi="黑体" w:cs="黑体" w:eastAsia="黑体" w:hint="default"/>
                <w:sz w:val="20"/>
                <w:szCs w:val="20"/>
              </w:rPr>
              <w:t>被投资企业</w:t>
            </w:r>
            <w:r>
              <w:rPr>
                <w:rFonts w:ascii="黑体" w:hAnsi="黑体" w:cs="黑体" w:eastAsia="黑体" w:hint="default"/>
                <w:w w:val="100"/>
                <w:sz w:val="20"/>
                <w:szCs w:val="20"/>
              </w:rPr>
              <w:t> </w:t>
            </w:r>
            <w:r>
              <w:rPr>
                <w:rFonts w:ascii="黑体" w:hAnsi="黑体" w:cs="黑体" w:eastAsia="黑体" w:hint="default"/>
                <w:sz w:val="20"/>
                <w:szCs w:val="20"/>
              </w:rPr>
              <w:t>经营期限</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59" w:lineRule="auto"/>
              <w:ind w:left="547" w:right="68"/>
              <w:jc w:val="left"/>
              <w:rPr>
                <w:rFonts w:ascii="黑体" w:hAnsi="黑体" w:cs="黑体" w:eastAsia="黑体" w:hint="default"/>
                <w:sz w:val="20"/>
                <w:szCs w:val="20"/>
              </w:rPr>
            </w:pPr>
            <w:r>
              <w:rPr>
                <w:rFonts w:ascii="黑体" w:hAnsi="黑体" w:cs="黑体" w:eastAsia="黑体" w:hint="default"/>
                <w:sz w:val="20"/>
                <w:szCs w:val="20"/>
              </w:rPr>
              <w:t>注册资本</w:t>
            </w:r>
            <w:r>
              <w:rPr>
                <w:rFonts w:ascii="黑体" w:hAnsi="黑体" w:cs="黑体" w:eastAsia="黑体" w:hint="default"/>
                <w:w w:val="100"/>
                <w:sz w:val="20"/>
                <w:szCs w:val="20"/>
              </w:rPr>
              <w:t> </w:t>
            </w:r>
            <w:r>
              <w:rPr>
                <w:rFonts w:ascii="黑体" w:hAnsi="黑体" w:cs="黑体" w:eastAsia="黑体" w:hint="default"/>
                <w:sz w:val="20"/>
                <w:szCs w:val="20"/>
              </w:rPr>
              <w:t>人民币元</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59" w:lineRule="auto"/>
              <w:ind w:left="270" w:right="62"/>
              <w:jc w:val="left"/>
              <w:rPr>
                <w:rFonts w:ascii="黑体" w:hAnsi="黑体" w:cs="黑体" w:eastAsia="黑体" w:hint="default"/>
                <w:sz w:val="20"/>
                <w:szCs w:val="20"/>
              </w:rPr>
            </w:pPr>
            <w:r>
              <w:rPr>
                <w:rFonts w:ascii="黑体" w:hAnsi="黑体" w:cs="黑体" w:eastAsia="黑体" w:hint="default"/>
                <w:sz w:val="20"/>
                <w:szCs w:val="20"/>
              </w:rPr>
              <w:t>股份</w:t>
            </w:r>
            <w:r>
              <w:rPr>
                <w:rFonts w:ascii="黑体" w:hAnsi="黑体" w:cs="黑体" w:eastAsia="黑体" w:hint="default"/>
                <w:w w:val="100"/>
                <w:sz w:val="20"/>
                <w:szCs w:val="20"/>
              </w:rPr>
              <w:t> </w:t>
            </w:r>
            <w:r>
              <w:rPr>
                <w:rFonts w:ascii="黑体" w:hAnsi="黑体" w:cs="黑体" w:eastAsia="黑体" w:hint="default"/>
                <w:sz w:val="20"/>
                <w:szCs w:val="20"/>
              </w:rPr>
              <w:t>类别</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right="46"/>
              <w:jc w:val="right"/>
              <w:rPr>
                <w:rFonts w:ascii="黑体" w:hAnsi="黑体" w:cs="黑体" w:eastAsia="黑体" w:hint="default"/>
                <w:sz w:val="20"/>
                <w:szCs w:val="20"/>
              </w:rPr>
            </w:pPr>
            <w:r>
              <w:rPr>
                <w:rFonts w:ascii="黑体" w:hAnsi="黑体" w:cs="黑体" w:eastAsia="黑体" w:hint="default"/>
                <w:sz w:val="20"/>
                <w:szCs w:val="20"/>
              </w:rPr>
              <w:t>股数</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59" w:lineRule="auto"/>
              <w:ind w:left="47" w:right="18" w:hanging="1"/>
              <w:jc w:val="both"/>
              <w:rPr>
                <w:rFonts w:ascii="黑体" w:hAnsi="黑体" w:cs="黑体" w:eastAsia="黑体" w:hint="default"/>
                <w:sz w:val="20"/>
                <w:szCs w:val="20"/>
              </w:rPr>
            </w:pPr>
            <w:r>
              <w:rPr>
                <w:rFonts w:ascii="黑体" w:hAnsi="黑体" w:cs="黑体" w:eastAsia="黑体" w:hint="default"/>
                <w:sz w:val="20"/>
                <w:szCs w:val="20"/>
              </w:rPr>
              <w:t>占被投资</w:t>
            </w:r>
            <w:r>
              <w:rPr>
                <w:rFonts w:ascii="黑体" w:hAnsi="黑体" w:cs="黑体" w:eastAsia="黑体" w:hint="default"/>
                <w:w w:val="100"/>
                <w:sz w:val="20"/>
                <w:szCs w:val="20"/>
              </w:rPr>
              <w:t> </w:t>
            </w:r>
            <w:r>
              <w:rPr>
                <w:rFonts w:ascii="黑体" w:hAnsi="黑体" w:cs="黑体" w:eastAsia="黑体" w:hint="default"/>
                <w:sz w:val="20"/>
                <w:szCs w:val="20"/>
              </w:rPr>
              <w:t>公司注册</w:t>
            </w:r>
            <w:r>
              <w:rPr>
                <w:rFonts w:ascii="黑体" w:hAnsi="黑体" w:cs="黑体" w:eastAsia="黑体" w:hint="default"/>
                <w:w w:val="100"/>
                <w:sz w:val="20"/>
                <w:szCs w:val="20"/>
              </w:rPr>
              <w:t> </w:t>
            </w:r>
            <w:r>
              <w:rPr>
                <w:rFonts w:ascii="黑体" w:hAnsi="黑体" w:cs="黑体" w:eastAsia="黑体" w:hint="default"/>
                <w:sz w:val="20"/>
                <w:szCs w:val="20"/>
              </w:rPr>
              <w:t>资本比例</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261" w:lineRule="auto"/>
              <w:ind w:left="19" w:right="589" w:firstLine="200"/>
              <w:jc w:val="left"/>
              <w:rPr>
                <w:rFonts w:ascii="黑体" w:hAnsi="黑体" w:cs="黑体" w:eastAsia="黑体" w:hint="default"/>
                <w:sz w:val="20"/>
                <w:szCs w:val="20"/>
              </w:rPr>
            </w:pPr>
            <w:r>
              <w:rPr>
                <w:rFonts w:ascii="黑体" w:hAnsi="黑体" w:cs="黑体" w:eastAsia="黑体" w:hint="default"/>
                <w:sz w:val="20"/>
                <w:szCs w:val="20"/>
              </w:rPr>
              <w:t>实际投入金额</w:t>
            </w:r>
            <w:r>
              <w:rPr>
                <w:rFonts w:ascii="黑体" w:hAnsi="黑体" w:cs="黑体" w:eastAsia="黑体" w:hint="default"/>
                <w:w w:val="100"/>
                <w:sz w:val="20"/>
                <w:szCs w:val="20"/>
              </w:rPr>
              <w:t> </w:t>
            </w:r>
            <w:r>
              <w:rPr>
                <w:rFonts w:ascii="黑体" w:hAnsi="黑体" w:cs="黑体" w:eastAsia="黑体" w:hint="default"/>
                <w:spacing w:val="-1"/>
                <w:sz w:val="20"/>
                <w:szCs w:val="20"/>
              </w:rPr>
              <w:t>2008年12月31日</w:t>
            </w:r>
            <w:r>
              <w:rPr>
                <w:rFonts w:ascii="黑体" w:hAnsi="黑体" w:cs="黑体" w:eastAsia="黑体" w:hint="default"/>
                <w:sz w:val="20"/>
                <w:szCs w:val="20"/>
              </w:rPr>
            </w:r>
          </w:p>
          <w:p>
            <w:pPr>
              <w:pStyle w:val="TableParagraph"/>
              <w:spacing w:line="240" w:lineRule="auto" w:before="3"/>
              <w:ind w:left="618" w:right="0"/>
              <w:jc w:val="left"/>
              <w:rPr>
                <w:rFonts w:ascii="黑体" w:hAnsi="黑体" w:cs="黑体" w:eastAsia="黑体" w:hint="default"/>
                <w:sz w:val="20"/>
                <w:szCs w:val="20"/>
              </w:rPr>
            </w:pPr>
            <w:r>
              <w:rPr>
                <w:rFonts w:ascii="黑体" w:hAnsi="黑体" w:cs="黑体" w:eastAsia="黑体" w:hint="default"/>
                <w:sz w:val="20"/>
                <w:szCs w:val="20"/>
              </w:rPr>
              <w:t>人民币元</w:t>
            </w:r>
          </w:p>
        </w:tc>
      </w:tr>
      <w:tr>
        <w:trPr>
          <w:trHeight w:val="426"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黑体" w:hAnsi="黑体" w:cs="黑体" w:eastAsia="黑体" w:hint="default"/>
                <w:sz w:val="20"/>
                <w:szCs w:val="20"/>
              </w:rPr>
            </w:pPr>
            <w:r>
              <w:rPr>
                <w:rFonts w:ascii="黑体" w:hAnsi="黑体" w:cs="黑体" w:eastAsia="黑体" w:hint="default"/>
                <w:sz w:val="20"/>
                <w:szCs w:val="20"/>
              </w:rPr>
              <w:t>北京联成互动软件技术有限公司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
              <w:jc w:val="center"/>
              <w:rPr>
                <w:rFonts w:ascii="黑体" w:hAnsi="黑体" w:cs="黑体" w:eastAsia="黑体" w:hint="default"/>
                <w:sz w:val="20"/>
                <w:szCs w:val="20"/>
              </w:rPr>
            </w:pPr>
            <w:r>
              <w:rPr>
                <w:rFonts w:ascii="黑体" w:hAnsi="黑体" w:cs="黑体" w:eastAsia="黑体" w:hint="default"/>
                <w:sz w:val="20"/>
                <w:szCs w:val="20"/>
              </w:rPr>
              <w:t>30年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9"/>
              <w:jc w:val="right"/>
              <w:rPr>
                <w:rFonts w:ascii="黑体" w:hAnsi="黑体" w:cs="黑体" w:eastAsia="黑体" w:hint="default"/>
                <w:sz w:val="20"/>
                <w:szCs w:val="20"/>
              </w:rPr>
            </w:pPr>
            <w:r>
              <w:rPr>
                <w:rFonts w:ascii="黑体"/>
                <w:spacing w:val="-1"/>
                <w:sz w:val="20"/>
              </w:rPr>
              <w:t>18,000,000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
              <w:jc w:val="right"/>
              <w:rPr>
                <w:rFonts w:ascii="黑体" w:hAnsi="黑体" w:cs="黑体" w:eastAsia="黑体" w:hint="default"/>
                <w:sz w:val="20"/>
                <w:szCs w:val="20"/>
              </w:rPr>
            </w:pPr>
            <w:r>
              <w:rPr>
                <w:rFonts w:ascii="黑体"/>
                <w:spacing w:val="-1"/>
                <w:sz w:val="20"/>
              </w:rPr>
              <w:t>3,564,000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
              <w:jc w:val="right"/>
              <w:rPr>
                <w:rFonts w:ascii="黑体" w:hAnsi="黑体" w:cs="黑体" w:eastAsia="黑体" w:hint="default"/>
                <w:sz w:val="20"/>
                <w:szCs w:val="20"/>
              </w:rPr>
            </w:pPr>
            <w:r>
              <w:rPr>
                <w:rFonts w:ascii="黑体"/>
                <w:spacing w:val="-1"/>
                <w:sz w:val="20"/>
              </w:rPr>
              <w:t>19.8%</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17" w:right="0"/>
              <w:jc w:val="left"/>
              <w:rPr>
                <w:rFonts w:ascii="黑体" w:hAnsi="黑体" w:cs="黑体" w:eastAsia="黑体" w:hint="default"/>
                <w:sz w:val="20"/>
                <w:szCs w:val="20"/>
              </w:rPr>
            </w:pPr>
            <w:r>
              <w:rPr>
                <w:rFonts w:ascii="黑体"/>
                <w:sz w:val="20"/>
              </w:rPr>
              <w:t>5,330,000</w:t>
            </w:r>
          </w:p>
        </w:tc>
      </w:tr>
      <w:tr>
        <w:trPr>
          <w:trHeight w:val="382"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北京用友软件工程有限公司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7"/>
              <w:jc w:val="right"/>
              <w:rPr>
                <w:rFonts w:ascii="黑体" w:hAnsi="黑体" w:cs="黑体" w:eastAsia="黑体" w:hint="default"/>
                <w:sz w:val="20"/>
                <w:szCs w:val="20"/>
              </w:rPr>
            </w:pPr>
            <w:r>
              <w:rPr>
                <w:rFonts w:ascii="黑体"/>
                <w:spacing w:val="-1"/>
                <w:sz w:val="20"/>
              </w:rPr>
              <w:t>50,000,000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1"/>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spacing w:val="-1"/>
                <w:sz w:val="20"/>
              </w:rPr>
              <w:t>9,362,600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黑体" w:hAnsi="黑体" w:cs="黑体" w:eastAsia="黑体" w:hint="default"/>
                <w:sz w:val="20"/>
                <w:szCs w:val="20"/>
              </w:rPr>
            </w:pPr>
            <w:r>
              <w:rPr>
                <w:rFonts w:ascii="黑体"/>
                <w:spacing w:val="-1"/>
                <w:sz w:val="20"/>
              </w:rPr>
              <w:t>18.73%</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518" w:right="0"/>
              <w:jc w:val="left"/>
              <w:rPr>
                <w:rFonts w:ascii="黑体" w:hAnsi="黑体" w:cs="黑体" w:eastAsia="黑体" w:hint="default"/>
                <w:sz w:val="20"/>
                <w:szCs w:val="20"/>
              </w:rPr>
            </w:pPr>
            <w:r>
              <w:rPr>
                <w:rFonts w:ascii="黑体" w:hAnsi="黑体" w:cs="黑体" w:eastAsia="黑体" w:hint="default"/>
                <w:sz w:val="20"/>
                <w:szCs w:val="20"/>
              </w:rPr>
              <w:t>4,615,766</w:t>
            </w:r>
            <w:r>
              <w:rPr>
                <w:rFonts w:ascii="黑体" w:hAnsi="黑体" w:cs="黑体" w:eastAsia="黑体" w:hint="default"/>
                <w:spacing w:val="-44"/>
                <w:sz w:val="20"/>
                <w:szCs w:val="20"/>
              </w:rPr>
              <w:t> </w:t>
            </w:r>
            <w:r>
              <w:rPr>
                <w:rFonts w:ascii="黑体" w:hAnsi="黑体" w:cs="黑体" w:eastAsia="黑体" w:hint="default"/>
                <w:sz w:val="20"/>
                <w:szCs w:val="20"/>
              </w:rPr>
              <w:t>(注1)</w:t>
            </w:r>
          </w:p>
        </w:tc>
      </w:tr>
      <w:tr>
        <w:trPr>
          <w:trHeight w:val="382"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中投信用担保有限公司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
              <w:jc w:val="center"/>
              <w:rPr>
                <w:rFonts w:ascii="黑体" w:hAnsi="黑体" w:cs="黑体" w:eastAsia="黑体" w:hint="default"/>
                <w:sz w:val="20"/>
                <w:szCs w:val="20"/>
              </w:rPr>
            </w:pPr>
            <w:r>
              <w:rPr>
                <w:rFonts w:ascii="黑体" w:hAnsi="黑体" w:cs="黑体" w:eastAsia="黑体" w:hint="default"/>
                <w:sz w:val="20"/>
                <w:szCs w:val="20"/>
              </w:rPr>
              <w:t>20年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黑体" w:hAnsi="黑体" w:cs="黑体" w:eastAsia="黑体" w:hint="default"/>
                <w:sz w:val="20"/>
                <w:szCs w:val="20"/>
              </w:rPr>
            </w:pPr>
            <w:r>
              <w:rPr>
                <w:rFonts w:ascii="黑体"/>
                <w:spacing w:val="-1"/>
                <w:sz w:val="20"/>
              </w:rPr>
              <w:t>1,000,000,000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7"/>
              <w:jc w:val="right"/>
              <w:rPr>
                <w:rFonts w:ascii="黑体" w:hAnsi="黑体" w:cs="黑体" w:eastAsia="黑体" w:hint="default"/>
                <w:sz w:val="20"/>
                <w:szCs w:val="20"/>
              </w:rPr>
            </w:pPr>
            <w:r>
              <w:rPr>
                <w:rFonts w:ascii="黑体"/>
                <w:spacing w:val="-1"/>
                <w:sz w:val="20"/>
              </w:rPr>
              <w:t>5,000,000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
              <w:jc w:val="right"/>
              <w:rPr>
                <w:rFonts w:ascii="黑体" w:hAnsi="黑体" w:cs="黑体" w:eastAsia="黑体" w:hint="default"/>
                <w:sz w:val="20"/>
                <w:szCs w:val="20"/>
              </w:rPr>
            </w:pPr>
            <w:r>
              <w:rPr>
                <w:rFonts w:ascii="黑体"/>
                <w:spacing w:val="-1"/>
                <w:sz w:val="20"/>
              </w:rPr>
              <w:t>0.5%</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8" w:right="0"/>
              <w:jc w:val="left"/>
              <w:rPr>
                <w:rFonts w:ascii="黑体" w:hAnsi="黑体" w:cs="黑体" w:eastAsia="黑体" w:hint="default"/>
                <w:sz w:val="20"/>
                <w:szCs w:val="20"/>
              </w:rPr>
            </w:pPr>
            <w:r>
              <w:rPr>
                <w:rFonts w:ascii="黑体"/>
                <w:sz w:val="20"/>
              </w:rPr>
              <w:t>5,000,000</w:t>
            </w:r>
          </w:p>
        </w:tc>
      </w:tr>
      <w:tr>
        <w:trPr>
          <w:trHeight w:val="765"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before="22"/>
              <w:ind w:left="35" w:right="346" w:hanging="1"/>
              <w:jc w:val="left"/>
              <w:rPr>
                <w:rFonts w:ascii="黑体" w:hAnsi="黑体" w:cs="黑体" w:eastAsia="黑体" w:hint="default"/>
                <w:sz w:val="20"/>
                <w:szCs w:val="20"/>
              </w:rPr>
            </w:pPr>
            <w:r>
              <w:rPr>
                <w:rFonts w:ascii="黑体" w:hAnsi="黑体" w:cs="黑体" w:eastAsia="黑体" w:hint="default"/>
                <w:spacing w:val="-2"/>
                <w:sz w:val="20"/>
                <w:szCs w:val="20"/>
              </w:rPr>
              <w:t>北京贯能管理技术服务有限公司</w:t>
            </w:r>
            <w:r>
              <w:rPr>
                <w:rFonts w:ascii="黑体" w:hAnsi="黑体" w:cs="黑体" w:eastAsia="黑体" w:hint="default"/>
                <w:spacing w:val="-85"/>
                <w:sz w:val="20"/>
                <w:szCs w:val="20"/>
              </w:rPr>
              <w:t> </w:t>
            </w:r>
            <w:r>
              <w:rPr>
                <w:rFonts w:ascii="黑体" w:hAnsi="黑体" w:cs="黑体" w:eastAsia="黑体" w:hint="default"/>
                <w:spacing w:val="-85"/>
                <w:sz w:val="20"/>
                <w:szCs w:val="20"/>
              </w:rPr>
            </w:r>
            <w:r>
              <w:rPr>
                <w:rFonts w:ascii="黑体" w:hAnsi="黑体" w:cs="黑体" w:eastAsia="黑体" w:hint="default"/>
                <w:spacing w:val="-1"/>
                <w:sz w:val="20"/>
                <w:szCs w:val="20"/>
              </w:rPr>
              <w:t>中企永联数据交换技术（北京）</w:t>
            </w:r>
          </w:p>
          <w:p>
            <w:pPr>
              <w:pStyle w:val="TableParagraph"/>
              <w:spacing w:line="220" w:lineRule="exact"/>
              <w:ind w:left="324" w:right="0"/>
              <w:jc w:val="left"/>
              <w:rPr>
                <w:rFonts w:ascii="黑体" w:hAnsi="黑体" w:cs="黑体" w:eastAsia="黑体" w:hint="default"/>
                <w:sz w:val="20"/>
                <w:szCs w:val="20"/>
              </w:rPr>
            </w:pPr>
            <w:r>
              <w:rPr>
                <w:rFonts w:ascii="黑体" w:hAnsi="黑体" w:cs="黑体" w:eastAsia="黑体" w:hint="default"/>
                <w:sz w:val="20"/>
                <w:szCs w:val="20"/>
              </w:rPr>
              <w:t>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left="332" w:right="0"/>
              <w:jc w:val="left"/>
              <w:rPr>
                <w:rFonts w:ascii="黑体" w:hAnsi="黑体" w:cs="黑体" w:eastAsia="黑体" w:hint="default"/>
                <w:sz w:val="20"/>
                <w:szCs w:val="20"/>
              </w:rPr>
            </w:pPr>
            <w:r>
              <w:rPr>
                <w:rFonts w:ascii="黑体" w:hAnsi="黑体" w:cs="黑体" w:eastAsia="黑体" w:hint="default"/>
                <w:sz w:val="20"/>
                <w:szCs w:val="20"/>
              </w:rPr>
              <w:t>20年</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32" w:right="0"/>
              <w:jc w:val="left"/>
              <w:rPr>
                <w:rFonts w:ascii="黑体" w:hAnsi="黑体" w:cs="黑体" w:eastAsia="黑体" w:hint="default"/>
                <w:sz w:val="20"/>
                <w:szCs w:val="20"/>
              </w:rPr>
            </w:pPr>
            <w:r>
              <w:rPr>
                <w:rFonts w:ascii="黑体" w:hAnsi="黑体" w:cs="黑体" w:eastAsia="黑体" w:hint="default"/>
                <w:sz w:val="20"/>
                <w:szCs w:val="20"/>
              </w:rPr>
              <w:t>20年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left="447" w:right="0"/>
              <w:jc w:val="left"/>
              <w:rPr>
                <w:rFonts w:ascii="黑体" w:hAnsi="黑体" w:cs="黑体" w:eastAsia="黑体" w:hint="default"/>
                <w:sz w:val="20"/>
                <w:szCs w:val="20"/>
              </w:rPr>
            </w:pPr>
            <w:r>
              <w:rPr>
                <w:rFonts w:ascii="黑体"/>
                <w:sz w:val="20"/>
              </w:rPr>
              <w:t>3,745,000</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47" w:right="0"/>
              <w:jc w:val="left"/>
              <w:rPr>
                <w:rFonts w:ascii="黑体" w:hAnsi="黑体" w:cs="黑体" w:eastAsia="黑体" w:hint="default"/>
                <w:sz w:val="20"/>
                <w:szCs w:val="20"/>
              </w:rPr>
            </w:pPr>
            <w:r>
              <w:rPr>
                <w:rFonts w:ascii="黑体"/>
                <w:sz w:val="20"/>
              </w:rPr>
              <w:t>12,620,000</w:t>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left="69" w:right="0"/>
              <w:jc w:val="left"/>
              <w:rPr>
                <w:rFonts w:ascii="黑体" w:hAnsi="黑体" w:cs="黑体" w:eastAsia="黑体" w:hint="default"/>
                <w:sz w:val="20"/>
                <w:szCs w:val="20"/>
              </w:rPr>
            </w:pPr>
            <w:r>
              <w:rPr>
                <w:rFonts w:ascii="黑体" w:hAnsi="黑体" w:cs="黑体" w:eastAsia="黑体" w:hint="default"/>
                <w:sz w:val="20"/>
                <w:szCs w:val="20"/>
              </w:rPr>
              <w:t>法人股</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69" w:right="0"/>
              <w:jc w:val="left"/>
              <w:rPr>
                <w:rFonts w:ascii="黑体" w:hAnsi="黑体" w:cs="黑体" w:eastAsia="黑体" w:hint="default"/>
                <w:sz w:val="20"/>
                <w:szCs w:val="20"/>
              </w:rPr>
            </w:pPr>
            <w:r>
              <w:rPr>
                <w:rFonts w:ascii="黑体" w:hAnsi="黑体" w:cs="黑体" w:eastAsia="黑体" w:hint="default"/>
                <w:sz w:val="20"/>
                <w:szCs w:val="20"/>
              </w:rPr>
              <w:t>法人股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left="265" w:right="0"/>
              <w:jc w:val="left"/>
              <w:rPr>
                <w:rFonts w:ascii="黑体" w:hAnsi="黑体" w:cs="黑体" w:eastAsia="黑体" w:hint="default"/>
                <w:sz w:val="20"/>
                <w:szCs w:val="20"/>
              </w:rPr>
            </w:pPr>
            <w:r>
              <w:rPr>
                <w:rFonts w:ascii="黑体"/>
                <w:sz w:val="20"/>
              </w:rPr>
              <w:t>745,255</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63" w:right="0"/>
              <w:jc w:val="left"/>
              <w:rPr>
                <w:rFonts w:ascii="黑体" w:hAnsi="黑体" w:cs="黑体" w:eastAsia="黑体" w:hint="default"/>
                <w:sz w:val="20"/>
                <w:szCs w:val="20"/>
              </w:rPr>
            </w:pPr>
            <w:r>
              <w:rPr>
                <w:rFonts w:ascii="黑体"/>
                <w:sz w:val="20"/>
              </w:rPr>
              <w:t>2,500,022</w:t>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left="328" w:right="0"/>
              <w:jc w:val="center"/>
              <w:rPr>
                <w:rFonts w:ascii="黑体" w:hAnsi="黑体" w:cs="黑体" w:eastAsia="黑体" w:hint="default"/>
                <w:sz w:val="20"/>
                <w:szCs w:val="20"/>
              </w:rPr>
            </w:pPr>
            <w:r>
              <w:rPr>
                <w:rFonts w:ascii="黑体"/>
                <w:sz w:val="20"/>
              </w:rPr>
              <w:t>19.9%</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222" w:right="0"/>
              <w:jc w:val="center"/>
              <w:rPr>
                <w:rFonts w:ascii="黑体" w:hAnsi="黑体" w:cs="黑体" w:eastAsia="黑体" w:hint="default"/>
                <w:sz w:val="20"/>
                <w:szCs w:val="20"/>
              </w:rPr>
            </w:pPr>
            <w:r>
              <w:rPr>
                <w:rFonts w:ascii="黑体"/>
                <w:sz w:val="20"/>
              </w:rPr>
              <w:t>19.81%</w:t>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518" w:right="0"/>
              <w:jc w:val="left"/>
              <w:rPr>
                <w:rFonts w:ascii="黑体" w:hAnsi="黑体" w:cs="黑体" w:eastAsia="黑体" w:hint="default"/>
                <w:sz w:val="20"/>
                <w:szCs w:val="20"/>
              </w:rPr>
            </w:pPr>
            <w:r>
              <w:rPr>
                <w:rFonts w:ascii="黑体"/>
                <w:sz w:val="20"/>
              </w:rPr>
              <w:t>4,000,000</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516" w:right="0"/>
              <w:jc w:val="left"/>
              <w:rPr>
                <w:rFonts w:ascii="黑体" w:hAnsi="黑体" w:cs="黑体" w:eastAsia="黑体" w:hint="default"/>
                <w:sz w:val="20"/>
                <w:szCs w:val="20"/>
              </w:rPr>
            </w:pPr>
            <w:r>
              <w:rPr>
                <w:rFonts w:ascii="黑体"/>
                <w:sz w:val="20"/>
              </w:rPr>
              <w:t>2,500,000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中科方德软件有限公司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3"/>
              <w:jc w:val="center"/>
              <w:rPr>
                <w:rFonts w:ascii="黑体" w:hAnsi="黑体" w:cs="黑体" w:eastAsia="黑体" w:hint="default"/>
                <w:sz w:val="20"/>
                <w:szCs w:val="20"/>
              </w:rPr>
            </w:pPr>
            <w:r>
              <w:rPr>
                <w:rFonts w:ascii="黑体" w:hAnsi="黑体" w:cs="黑体" w:eastAsia="黑体" w:hint="default"/>
                <w:sz w:val="20"/>
                <w:szCs w:val="20"/>
              </w:rPr>
              <w:t>50年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52,000,000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5"/>
              <w:jc w:val="right"/>
              <w:rPr>
                <w:rFonts w:ascii="黑体" w:hAnsi="黑体" w:cs="黑体" w:eastAsia="黑体" w:hint="default"/>
                <w:sz w:val="20"/>
                <w:szCs w:val="20"/>
              </w:rPr>
            </w:pPr>
            <w:r>
              <w:rPr>
                <w:rFonts w:ascii="黑体"/>
                <w:spacing w:val="-1"/>
                <w:sz w:val="20"/>
              </w:rPr>
              <w:t>2,002,000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7"/>
              <w:jc w:val="right"/>
              <w:rPr>
                <w:rFonts w:ascii="黑体" w:hAnsi="黑体" w:cs="黑体" w:eastAsia="黑体" w:hint="default"/>
                <w:sz w:val="20"/>
                <w:szCs w:val="20"/>
              </w:rPr>
            </w:pPr>
            <w:r>
              <w:rPr>
                <w:rFonts w:ascii="黑体"/>
                <w:spacing w:val="-1"/>
                <w:sz w:val="20"/>
              </w:rPr>
              <w:t>3.85%</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518" w:right="0"/>
              <w:jc w:val="left"/>
              <w:rPr>
                <w:rFonts w:ascii="黑体" w:hAnsi="黑体" w:cs="黑体" w:eastAsia="黑体" w:hint="default"/>
                <w:sz w:val="20"/>
                <w:szCs w:val="20"/>
              </w:rPr>
            </w:pPr>
            <w:r>
              <w:rPr>
                <w:rFonts w:ascii="黑体"/>
                <w:sz w:val="20"/>
              </w:rPr>
              <w:t>2,000,000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500,000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1"/>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5"/>
              <w:jc w:val="right"/>
              <w:rPr>
                <w:rFonts w:ascii="黑体" w:hAnsi="黑体" w:cs="黑体" w:eastAsia="黑体" w:hint="default"/>
                <w:sz w:val="20"/>
                <w:szCs w:val="20"/>
              </w:rPr>
            </w:pPr>
            <w:r>
              <w:rPr>
                <w:rFonts w:ascii="黑体"/>
                <w:spacing w:val="-1"/>
                <w:sz w:val="20"/>
              </w:rPr>
              <w:t>99,000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19.8%</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518" w:right="0"/>
              <w:jc w:val="left"/>
              <w:rPr>
                <w:rFonts w:ascii="黑体" w:hAnsi="黑体" w:cs="黑体" w:eastAsia="黑体" w:hint="default"/>
                <w:sz w:val="20"/>
                <w:szCs w:val="20"/>
              </w:rPr>
            </w:pPr>
            <w:r>
              <w:rPr>
                <w:rFonts w:ascii="黑体"/>
                <w:sz w:val="20"/>
              </w:rPr>
              <w:t>2,000,000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7"/>
              <w:jc w:val="right"/>
              <w:rPr>
                <w:rFonts w:ascii="黑体" w:hAnsi="黑体" w:cs="黑体" w:eastAsia="黑体" w:hint="default"/>
                <w:sz w:val="20"/>
                <w:szCs w:val="20"/>
              </w:rPr>
            </w:pPr>
            <w:r>
              <w:rPr>
                <w:rFonts w:ascii="黑体"/>
                <w:spacing w:val="-1"/>
                <w:sz w:val="20"/>
              </w:rPr>
              <w:t>500,000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1"/>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6"/>
              <w:jc w:val="right"/>
              <w:rPr>
                <w:rFonts w:ascii="黑体" w:hAnsi="黑体" w:cs="黑体" w:eastAsia="黑体" w:hint="default"/>
                <w:sz w:val="20"/>
                <w:szCs w:val="20"/>
              </w:rPr>
            </w:pPr>
            <w:r>
              <w:rPr>
                <w:rFonts w:ascii="黑体"/>
                <w:spacing w:val="-1"/>
                <w:sz w:val="20"/>
              </w:rPr>
              <w:t>100,000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20%</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718" w:right="0"/>
              <w:jc w:val="left"/>
              <w:rPr>
                <w:rFonts w:ascii="黑体" w:hAnsi="黑体" w:cs="黑体" w:eastAsia="黑体" w:hint="default"/>
                <w:sz w:val="20"/>
                <w:szCs w:val="20"/>
              </w:rPr>
            </w:pPr>
            <w:r>
              <w:rPr>
                <w:rFonts w:ascii="黑体"/>
                <w:sz w:val="20"/>
              </w:rPr>
              <w:t>700,000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3"/>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5,000,000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5"/>
              <w:jc w:val="right"/>
              <w:rPr>
                <w:rFonts w:ascii="黑体" w:hAnsi="黑体" w:cs="黑体" w:eastAsia="黑体" w:hint="default"/>
                <w:sz w:val="20"/>
                <w:szCs w:val="20"/>
              </w:rPr>
            </w:pPr>
            <w:r>
              <w:rPr>
                <w:rFonts w:ascii="黑体"/>
                <w:spacing w:val="-1"/>
                <w:sz w:val="20"/>
              </w:rPr>
              <w:t>250,000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5%</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718" w:right="0"/>
              <w:jc w:val="left"/>
              <w:rPr>
                <w:rFonts w:ascii="黑体" w:hAnsi="黑体" w:cs="黑体" w:eastAsia="黑体" w:hint="default"/>
                <w:sz w:val="20"/>
                <w:szCs w:val="20"/>
              </w:rPr>
            </w:pPr>
            <w:r>
              <w:rPr>
                <w:rFonts w:ascii="黑体"/>
                <w:sz w:val="20"/>
              </w:rPr>
              <w:t>250,000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3"/>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500,000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spacing w:val="-1"/>
                <w:sz w:val="20"/>
              </w:rPr>
              <w:t>90,000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18%</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817" w:right="0"/>
              <w:jc w:val="left"/>
              <w:rPr>
                <w:rFonts w:ascii="黑体" w:hAnsi="黑体" w:cs="黑体" w:eastAsia="黑体" w:hint="default"/>
                <w:sz w:val="20"/>
                <w:szCs w:val="20"/>
              </w:rPr>
            </w:pPr>
            <w:r>
              <w:rPr>
                <w:rFonts w:ascii="黑体"/>
                <w:sz w:val="20"/>
              </w:rPr>
              <w:t>90,000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汕头巿用友软件有限公司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center"/>
              <w:rPr>
                <w:rFonts w:ascii="黑体" w:hAnsi="黑体" w:cs="黑体" w:eastAsia="黑体" w:hint="default"/>
                <w:sz w:val="20"/>
                <w:szCs w:val="20"/>
              </w:rPr>
            </w:pPr>
            <w:r>
              <w:rPr>
                <w:rFonts w:ascii="黑体" w:hAnsi="黑体" w:cs="黑体" w:eastAsia="黑体" w:hint="default"/>
                <w:sz w:val="20"/>
                <w:szCs w:val="20"/>
              </w:rPr>
              <w:t>10年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300,000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6"/>
              <w:jc w:val="right"/>
              <w:rPr>
                <w:rFonts w:ascii="黑体" w:hAnsi="黑体" w:cs="黑体" w:eastAsia="黑体" w:hint="default"/>
                <w:sz w:val="20"/>
                <w:szCs w:val="20"/>
              </w:rPr>
            </w:pPr>
            <w:r>
              <w:rPr>
                <w:rFonts w:ascii="黑体"/>
                <w:spacing w:val="-1"/>
                <w:sz w:val="20"/>
              </w:rPr>
              <w:t>60,000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20%</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817" w:right="0"/>
              <w:jc w:val="left"/>
              <w:rPr>
                <w:rFonts w:ascii="黑体" w:hAnsi="黑体" w:cs="黑体" w:eastAsia="黑体" w:hint="default"/>
                <w:sz w:val="20"/>
                <w:szCs w:val="20"/>
              </w:rPr>
            </w:pPr>
            <w:r>
              <w:rPr>
                <w:rFonts w:ascii="黑体"/>
                <w:sz w:val="20"/>
              </w:rPr>
              <w:t>60,000</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用友医院管理软件有限公司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center"/>
              <w:rPr>
                <w:rFonts w:ascii="黑体" w:hAnsi="黑体" w:cs="黑体" w:eastAsia="黑体" w:hint="default"/>
                <w:sz w:val="20"/>
                <w:szCs w:val="20"/>
              </w:rPr>
            </w:pPr>
            <w:r>
              <w:rPr>
                <w:rFonts w:ascii="黑体" w:hAnsi="黑体" w:cs="黑体" w:eastAsia="黑体" w:hint="default"/>
                <w:sz w:val="20"/>
                <w:szCs w:val="20"/>
              </w:rPr>
              <w:t>20年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4,000,000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spacing w:val="-1"/>
                <w:sz w:val="20"/>
              </w:rPr>
              <w:t>800,000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黑体" w:hAnsi="黑体" w:cs="黑体" w:eastAsia="黑体" w:hint="default"/>
                <w:sz w:val="20"/>
                <w:szCs w:val="20"/>
              </w:rPr>
            </w:pPr>
            <w:r>
              <w:rPr>
                <w:rFonts w:ascii="黑体"/>
                <w:spacing w:val="-1"/>
                <w:sz w:val="20"/>
              </w:rPr>
              <w:t>20%</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718" w:right="0"/>
              <w:jc w:val="left"/>
              <w:rPr>
                <w:rFonts w:ascii="黑体" w:hAnsi="黑体" w:cs="黑体" w:eastAsia="黑体" w:hint="default"/>
                <w:sz w:val="20"/>
                <w:szCs w:val="20"/>
              </w:rPr>
            </w:pPr>
            <w:r>
              <w:rPr>
                <w:rFonts w:ascii="黑体"/>
                <w:sz w:val="20"/>
              </w:rPr>
              <w:t>445,831</w:t>
            </w:r>
          </w:p>
        </w:tc>
      </w:tr>
      <w:tr>
        <w:trPr>
          <w:trHeight w:val="289"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北京用友天创咨询有限责任公司</w:t>
            </w:r>
          </w:p>
        </w:tc>
        <w:tc>
          <w:tcPr>
            <w:tcW w:w="1081" w:type="dxa"/>
            <w:tcBorders>
              <w:top w:val="nil" w:sz="6" w:space="0" w:color="auto"/>
              <w:left w:val="nil" w:sz="6" w:space="0" w:color="auto"/>
              <w:bottom w:val="nil" w:sz="6" w:space="0" w:color="auto"/>
              <w:right w:val="nil" w:sz="6" w:space="0" w:color="auto"/>
            </w:tcBorders>
          </w:tcPr>
          <w:p>
            <w:pPr>
              <w:pStyle w:val="TableParagraph"/>
              <w:spacing w:line="242" w:lineRule="exact"/>
              <w:ind w:right="13"/>
              <w:jc w:val="center"/>
              <w:rPr>
                <w:rFonts w:ascii="黑体" w:hAnsi="黑体" w:cs="黑体" w:eastAsia="黑体" w:hint="default"/>
                <w:sz w:val="20"/>
                <w:szCs w:val="20"/>
              </w:rPr>
            </w:pPr>
            <w:r>
              <w:rPr>
                <w:rFonts w:ascii="黑体" w:hAnsi="黑体" w:cs="黑体" w:eastAsia="黑体" w:hint="default"/>
                <w:sz w:val="20"/>
                <w:szCs w:val="20"/>
              </w:rPr>
              <w:t>20年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黑体"/>
                <w:spacing w:val="-1"/>
                <w:sz w:val="20"/>
              </w:rPr>
              <w:t>3,000,000</w:t>
            </w:r>
            <w:r>
              <w:rPr>
                <w:rFonts w:ascii="黑体"/>
                <w:sz w:val="20"/>
              </w:rPr>
            </w:r>
          </w:p>
        </w:tc>
        <w:tc>
          <w:tcPr>
            <w:tcW w:w="736" w:type="dxa"/>
            <w:tcBorders>
              <w:top w:val="nil" w:sz="6" w:space="0" w:color="auto"/>
              <w:left w:val="nil" w:sz="6" w:space="0" w:color="auto"/>
              <w:bottom w:val="nil" w:sz="6" w:space="0" w:color="auto"/>
              <w:right w:val="nil" w:sz="6" w:space="0" w:color="auto"/>
            </w:tcBorders>
          </w:tcPr>
          <w:p>
            <w:pPr>
              <w:pStyle w:val="TableParagraph"/>
              <w:spacing w:line="242" w:lineRule="exact"/>
              <w:ind w:right="62"/>
              <w:jc w:val="right"/>
              <w:rPr>
                <w:rFonts w:ascii="黑体" w:hAnsi="黑体" w:cs="黑体" w:eastAsia="黑体" w:hint="default"/>
                <w:sz w:val="20"/>
                <w:szCs w:val="20"/>
              </w:rPr>
            </w:pPr>
            <w:r>
              <w:rPr>
                <w:rFonts w:ascii="黑体" w:hAnsi="黑体" w:cs="黑体" w:eastAsia="黑体" w:hint="default"/>
                <w:spacing w:val="-1"/>
                <w:sz w:val="20"/>
                <w:szCs w:val="20"/>
              </w:rPr>
              <w:t>法人股</w:t>
            </w:r>
            <w:r>
              <w:rPr>
                <w:rFonts w:ascii="黑体" w:hAnsi="黑体" w:cs="黑体" w:eastAsia="黑体" w:hint="default"/>
                <w:sz w:val="20"/>
                <w:szCs w:val="20"/>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2" w:lineRule="exact"/>
              <w:ind w:right="46"/>
              <w:jc w:val="right"/>
              <w:rPr>
                <w:rFonts w:ascii="黑体" w:hAnsi="黑体" w:cs="黑体" w:eastAsia="黑体" w:hint="default"/>
                <w:sz w:val="20"/>
                <w:szCs w:val="20"/>
              </w:rPr>
            </w:pPr>
            <w:r>
              <w:rPr>
                <w:rFonts w:ascii="黑体"/>
                <w:spacing w:val="-1"/>
                <w:sz w:val="20"/>
              </w:rPr>
              <w:t>594,000</w:t>
            </w:r>
            <w:r>
              <w:rPr>
                <w:rFonts w:ascii="黑体"/>
                <w:sz w:val="20"/>
              </w:rPr>
            </w:r>
          </w:p>
        </w:tc>
        <w:tc>
          <w:tcPr>
            <w:tcW w:w="869"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黑体" w:hAnsi="黑体" w:cs="黑体" w:eastAsia="黑体" w:hint="default"/>
                <w:sz w:val="20"/>
                <w:szCs w:val="20"/>
              </w:rPr>
            </w:pPr>
            <w:r>
              <w:rPr>
                <w:rFonts w:ascii="黑体"/>
                <w:spacing w:val="-1"/>
                <w:sz w:val="20"/>
              </w:rPr>
              <w:t>19.8%</w:t>
            </w:r>
            <w:r>
              <w:rPr>
                <w:rFonts w:ascii="黑体"/>
                <w:sz w:val="20"/>
              </w:rPr>
            </w:r>
          </w:p>
        </w:tc>
        <w:tc>
          <w:tcPr>
            <w:tcW w:w="201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2" w:lineRule="exact"/>
              <w:ind w:left="419"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594,000</w:t>
            </w:r>
            <w:r>
              <w:rPr>
                <w:rFonts w:ascii="黑体"/>
                <w:sz w:val="20"/>
              </w:rPr>
            </w:r>
          </w:p>
        </w:tc>
      </w:tr>
      <w:tr>
        <w:trPr>
          <w:trHeight w:val="42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37" w:lineRule="exact"/>
              <w:ind w:left="418" w:right="0"/>
              <w:jc w:val="left"/>
              <w:rPr>
                <w:rFonts w:ascii="黑体" w:hAnsi="黑体" w:cs="黑体" w:eastAsia="黑体" w:hint="default"/>
                <w:sz w:val="20"/>
                <w:szCs w:val="20"/>
              </w:rPr>
            </w:pPr>
            <w:r>
              <w:rPr>
                <w:rFonts w:ascii="黑体"/>
                <w:w w:val="100"/>
                <w:sz w:val="20"/>
              </w:rPr>
            </w:r>
            <w:r>
              <w:rPr>
                <w:rFonts w:ascii="黑体"/>
                <w:sz w:val="20"/>
                <w:u w:val="thick" w:color="000000"/>
              </w:rPr>
              <w:t>27,585,597</w:t>
            </w:r>
            <w:r>
              <w:rPr>
                <w:rFonts w:ascii="黑体"/>
                <w:sz w:val="20"/>
              </w:rPr>
            </w:r>
          </w:p>
        </w:tc>
      </w:tr>
      <w:tr>
        <w:trPr>
          <w:trHeight w:val="426"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黑体" w:hAnsi="黑体" w:cs="黑体" w:eastAsia="黑体" w:hint="default"/>
                <w:sz w:val="20"/>
                <w:szCs w:val="20"/>
              </w:rPr>
            </w:pPr>
            <w:r>
              <w:rPr>
                <w:rFonts w:ascii="黑体" w:hAnsi="黑体" w:cs="黑体" w:eastAsia="黑体" w:hint="default"/>
                <w:sz w:val="20"/>
                <w:szCs w:val="20"/>
              </w:rPr>
              <w:t>股权投资减值准备：</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right"/>
              <w:rPr>
                <w:rFonts w:ascii="黑体" w:hAnsi="黑体" w:cs="黑体" w:eastAsia="黑体" w:hint="default"/>
                <w:sz w:val="20"/>
                <w:szCs w:val="20"/>
              </w:rPr>
            </w:pPr>
            <w:r>
              <w:rPr>
                <w:rFonts w:ascii="黑体" w:hAnsi="黑体" w:cs="黑体" w:eastAsia="黑体" w:hint="default"/>
                <w:spacing w:val="-2"/>
                <w:sz w:val="20"/>
                <w:szCs w:val="20"/>
              </w:rPr>
              <w:t>北京联成互动软件技术有限公司</w:t>
            </w:r>
            <w:r>
              <w:rPr>
                <w:rFonts w:ascii="黑体" w:hAnsi="黑体" w:cs="黑体" w:eastAsia="黑体" w:hint="default"/>
                <w:sz w:val="20"/>
                <w:szCs w:val="20"/>
              </w:rPr>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318" w:right="0"/>
              <w:jc w:val="left"/>
              <w:rPr>
                <w:rFonts w:ascii="黑体" w:hAnsi="黑体" w:cs="黑体" w:eastAsia="黑体" w:hint="default"/>
                <w:sz w:val="20"/>
                <w:szCs w:val="20"/>
              </w:rPr>
            </w:pPr>
            <w:r>
              <w:rPr>
                <w:rFonts w:ascii="黑体"/>
                <w:sz w:val="20"/>
              </w:rPr>
              <w:t>( 5,330,000</w:t>
            </w:r>
            <w:r>
              <w:rPr>
                <w:rFonts w:ascii="黑体"/>
                <w:spacing w:val="-61"/>
                <w:sz w:val="20"/>
              </w:rPr>
              <w:t> </w:t>
            </w:r>
            <w:r>
              <w:rPr>
                <w:rFonts w:ascii="黑体"/>
                <w:sz w:val="20"/>
              </w:rPr>
              <w:t>)</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right"/>
              <w:rPr>
                <w:rFonts w:ascii="黑体" w:hAnsi="黑体" w:cs="黑体" w:eastAsia="黑体" w:hint="default"/>
                <w:sz w:val="20"/>
                <w:szCs w:val="20"/>
              </w:rPr>
            </w:pPr>
            <w:r>
              <w:rPr>
                <w:rFonts w:ascii="黑体" w:hAnsi="黑体" w:cs="黑体" w:eastAsia="黑体" w:hint="default"/>
                <w:spacing w:val="-2"/>
                <w:sz w:val="20"/>
                <w:szCs w:val="20"/>
              </w:rPr>
              <w:t>北京贯能管理技术服务有限公司</w:t>
            </w:r>
            <w:r>
              <w:rPr>
                <w:rFonts w:ascii="黑体" w:hAnsi="黑体" w:cs="黑体" w:eastAsia="黑体" w:hint="default"/>
                <w:sz w:val="20"/>
                <w:szCs w:val="20"/>
              </w:rPr>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318" w:right="0"/>
              <w:jc w:val="left"/>
              <w:rPr>
                <w:rFonts w:ascii="黑体" w:hAnsi="黑体" w:cs="黑体" w:eastAsia="黑体" w:hint="default"/>
                <w:sz w:val="20"/>
                <w:szCs w:val="20"/>
              </w:rPr>
            </w:pPr>
            <w:r>
              <w:rPr>
                <w:rFonts w:ascii="黑体"/>
                <w:sz w:val="20"/>
              </w:rPr>
              <w:t>( 4,000,000</w:t>
            </w:r>
            <w:r>
              <w:rPr>
                <w:rFonts w:ascii="黑体"/>
                <w:spacing w:val="-61"/>
                <w:sz w:val="20"/>
              </w:rPr>
              <w:t> </w:t>
            </w:r>
            <w:r>
              <w:rPr>
                <w:rFonts w:ascii="黑体"/>
                <w:sz w:val="20"/>
              </w:rPr>
              <w:t>)</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0"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2" w:lineRule="exact"/>
              <w:ind w:left="318" w:right="0"/>
              <w:jc w:val="left"/>
              <w:rPr>
                <w:rFonts w:ascii="黑体" w:hAnsi="黑体" w:cs="黑体" w:eastAsia="黑体" w:hint="default"/>
                <w:sz w:val="20"/>
                <w:szCs w:val="20"/>
              </w:rPr>
            </w:pPr>
            <w:r>
              <w:rPr>
                <w:rFonts w:ascii="黑体"/>
                <w:sz w:val="20"/>
              </w:rPr>
              <w:t>( 2,000,000</w:t>
            </w:r>
            <w:r>
              <w:rPr>
                <w:rFonts w:ascii="黑体"/>
                <w:spacing w:val="-61"/>
                <w:sz w:val="20"/>
              </w:rPr>
              <w:t> </w:t>
            </w:r>
            <w:r>
              <w:rPr>
                <w:rFonts w:ascii="黑体"/>
                <w:sz w:val="20"/>
              </w:rPr>
              <w:t>)</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0"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2" w:lineRule="exact"/>
              <w:ind w:left="318" w:right="0"/>
              <w:jc w:val="left"/>
              <w:rPr>
                <w:rFonts w:ascii="黑体" w:hAnsi="黑体" w:cs="黑体" w:eastAsia="黑体" w:hint="default"/>
                <w:sz w:val="20"/>
                <w:szCs w:val="20"/>
              </w:rPr>
            </w:pPr>
            <w:r>
              <w:rPr>
                <w:rFonts w:ascii="黑体"/>
                <w:sz w:val="20"/>
              </w:rPr>
              <w:t>(</w:t>
              <w:tab/>
              <w:t>700,000</w:t>
            </w:r>
            <w:r>
              <w:rPr>
                <w:rFonts w:ascii="黑体"/>
                <w:spacing w:val="-60"/>
                <w:sz w:val="20"/>
              </w:rPr>
              <w:t> </w:t>
            </w:r>
            <w:r>
              <w:rPr>
                <w:rFonts w:ascii="黑体"/>
                <w:sz w:val="20"/>
              </w:rPr>
              <w:t>)</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0"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2" w:lineRule="exact"/>
              <w:ind w:left="318" w:right="0"/>
              <w:jc w:val="left"/>
              <w:rPr>
                <w:rFonts w:ascii="黑体" w:hAnsi="黑体" w:cs="黑体" w:eastAsia="黑体" w:hint="default"/>
                <w:sz w:val="20"/>
                <w:szCs w:val="20"/>
              </w:rPr>
            </w:pPr>
            <w:r>
              <w:rPr>
                <w:rFonts w:ascii="黑体"/>
                <w:sz w:val="20"/>
              </w:rPr>
              <w:t>(</w:t>
              <w:tab/>
              <w:t>250,000</w:t>
            </w:r>
            <w:r>
              <w:rPr>
                <w:rFonts w:ascii="黑体"/>
                <w:spacing w:val="-60"/>
                <w:sz w:val="20"/>
              </w:rPr>
              <w:t> </w:t>
            </w:r>
            <w:r>
              <w:rPr>
                <w:rFonts w:ascii="黑体"/>
                <w:sz w:val="20"/>
              </w:rPr>
              <w:t>)</w:t>
            </w:r>
          </w:p>
        </w:tc>
      </w:tr>
      <w:tr>
        <w:trPr>
          <w:trHeight w:val="28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right="31"/>
              <w:jc w:val="right"/>
              <w:rPr>
                <w:rFonts w:ascii="黑体" w:hAnsi="黑体" w:cs="黑体" w:eastAsia="黑体" w:hint="default"/>
                <w:sz w:val="20"/>
                <w:szCs w:val="20"/>
              </w:rPr>
            </w:pPr>
            <w:r>
              <w:rPr>
                <w:rFonts w:ascii="黑体" w:hAnsi="黑体" w:cs="黑体" w:eastAsia="黑体" w:hint="default"/>
                <w:spacing w:val="-2"/>
                <w:sz w:val="20"/>
                <w:szCs w:val="20"/>
              </w:rPr>
              <w:t>西安用友财务软件有限责任公司</w:t>
            </w:r>
            <w:r>
              <w:rPr>
                <w:rFonts w:ascii="黑体" w:hAnsi="黑体" w:cs="黑体" w:eastAsia="黑体" w:hint="default"/>
                <w:sz w:val="20"/>
                <w:szCs w:val="20"/>
              </w:rPr>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tabs>
                <w:tab w:pos="819" w:val="left" w:leader="none"/>
              </w:tabs>
              <w:spacing w:line="242" w:lineRule="exact"/>
              <w:ind w:left="318" w:right="0"/>
              <w:jc w:val="left"/>
              <w:rPr>
                <w:rFonts w:ascii="黑体" w:hAnsi="黑体" w:cs="黑体" w:eastAsia="黑体" w:hint="default"/>
                <w:sz w:val="20"/>
                <w:szCs w:val="20"/>
              </w:rPr>
            </w:pPr>
            <w:r>
              <w:rPr>
                <w:rFonts w:ascii="黑体"/>
                <w:sz w:val="20"/>
              </w:rPr>
              <w:t>(</w:t>
              <w:tab/>
              <w:t>90,000</w:t>
            </w:r>
            <w:r>
              <w:rPr>
                <w:rFonts w:ascii="黑体"/>
                <w:spacing w:val="-59"/>
                <w:sz w:val="20"/>
              </w:rPr>
              <w:t> </w:t>
            </w:r>
            <w:r>
              <w:rPr>
                <w:rFonts w:ascii="黑体"/>
                <w:sz w:val="20"/>
              </w:rPr>
              <w:t>)</w:t>
            </w:r>
          </w:p>
        </w:tc>
      </w:tr>
      <w:tr>
        <w:trPr>
          <w:trHeight w:val="290"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2" w:lineRule="exact"/>
              <w:ind w:left="350" w:right="0"/>
              <w:jc w:val="left"/>
              <w:rPr>
                <w:rFonts w:ascii="黑体" w:hAnsi="黑体" w:cs="黑体" w:eastAsia="黑体" w:hint="default"/>
                <w:sz w:val="20"/>
                <w:szCs w:val="20"/>
              </w:rPr>
            </w:pPr>
            <w:r>
              <w:rPr>
                <w:rFonts w:ascii="黑体" w:hAnsi="黑体" w:cs="黑体" w:eastAsia="黑体" w:hint="default"/>
                <w:sz w:val="20"/>
                <w:szCs w:val="20"/>
              </w:rPr>
              <w:t>汕头市用友软件有限公司</w:t>
            </w: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3" w:lineRule="exact"/>
              <w:ind w:left="318" w:right="0"/>
              <w:jc w:val="lef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60,000</w:t>
            </w:r>
            <w:r>
              <w:rPr>
                <w:rFonts w:ascii="黑体"/>
                <w:spacing w:val="-60"/>
                <w:sz w:val="20"/>
                <w:u w:val="single" w:color="000000"/>
              </w:rPr>
              <w:t> </w:t>
            </w:r>
            <w:r>
              <w:rPr>
                <w:rFonts w:ascii="黑体"/>
                <w:spacing w:val="-60"/>
                <w:sz w:val="20"/>
              </w:rPr>
            </w:r>
            <w:r>
              <w:rPr>
                <w:rFonts w:ascii="黑体"/>
                <w:sz w:val="20"/>
              </w:rPr>
              <w:t>)</w:t>
            </w:r>
          </w:p>
        </w:tc>
      </w:tr>
      <w:tr>
        <w:trPr>
          <w:trHeight w:val="337" w:hRule="exact"/>
        </w:trPr>
        <w:tc>
          <w:tcPr>
            <w:tcW w:w="3184"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37" w:lineRule="exact"/>
              <w:ind w:left="319" w:right="0"/>
              <w:jc w:val="left"/>
              <w:rPr>
                <w:rFonts w:ascii="黑体" w:hAnsi="黑体" w:cs="黑体" w:eastAsia="黑体" w:hint="default"/>
                <w:sz w:val="20"/>
                <w:szCs w:val="20"/>
              </w:rPr>
            </w:pPr>
            <w:r>
              <w:rPr>
                <w:rFonts w:ascii="黑体"/>
                <w:sz w:val="20"/>
              </w:rPr>
              <w:t>(</w:t>
            </w:r>
            <w:r>
              <w:rPr>
                <w:rFonts w:ascii="黑体"/>
                <w:sz w:val="20"/>
                <w:u w:val="thick" w:color="000000"/>
              </w:rPr>
              <w:t>12,430,000</w:t>
            </w:r>
            <w:r>
              <w:rPr>
                <w:rFonts w:ascii="黑体"/>
                <w:spacing w:val="-59"/>
                <w:sz w:val="20"/>
                <w:u w:val="thick" w:color="000000"/>
              </w:rPr>
              <w:t> </w:t>
            </w:r>
            <w:r>
              <w:rPr>
                <w:rFonts w:ascii="黑体"/>
                <w:spacing w:val="-59"/>
                <w:sz w:val="20"/>
              </w:rPr>
            </w:r>
            <w:r>
              <w:rPr>
                <w:rFonts w:ascii="黑体"/>
                <w:sz w:val="20"/>
              </w:rPr>
              <w:t>)</w:t>
            </w:r>
          </w:p>
        </w:tc>
      </w:tr>
    </w:tbl>
    <w:p>
      <w:pPr>
        <w:spacing w:after="0" w:line="237" w:lineRule="exact"/>
        <w:jc w:val="left"/>
        <w:rPr>
          <w:rFonts w:ascii="黑体" w:hAnsi="黑体" w:cs="黑体" w:eastAsia="黑体" w:hint="default"/>
          <w:sz w:val="20"/>
          <w:szCs w:val="20"/>
        </w:rPr>
        <w:sectPr>
          <w:pgSz w:w="11910" w:h="16840"/>
          <w:pgMar w:header="935" w:footer="1140" w:top="2440" w:bottom="1340" w:left="1020" w:right="340"/>
        </w:sectPr>
      </w:pPr>
    </w:p>
    <w:p>
      <w:pPr>
        <w:spacing w:line="240" w:lineRule="auto" w:before="9"/>
        <w:rPr>
          <w:rFonts w:ascii="黑体" w:hAnsi="黑体" w:cs="黑体" w:eastAsia="黑体" w:hint="default"/>
          <w:sz w:val="20"/>
          <w:szCs w:val="20"/>
        </w:rPr>
      </w:pPr>
    </w:p>
    <w:p>
      <w:pPr>
        <w:pStyle w:val="Heading7"/>
        <w:tabs>
          <w:tab w:pos="1204" w:val="left" w:leader="none"/>
        </w:tabs>
        <w:spacing w:line="448" w:lineRule="auto"/>
        <w:ind w:left="601" w:right="6427"/>
        <w:jc w:val="left"/>
        <w:rPr>
          <w:b w:val="0"/>
          <w:bCs w:val="0"/>
        </w:rPr>
      </w:pPr>
      <w:r>
        <w:rPr/>
        <w:t>十三、公司财务报表主要项目注释(续)</w:t>
      </w:r>
      <w:r>
        <w:rPr>
          <w:w w:val="99"/>
        </w:rPr>
        <w:t> </w:t>
      </w:r>
      <w:r>
        <w:rPr>
          <w:w w:val="95"/>
        </w:rPr>
        <w:t>9.</w:t>
        <w:tab/>
      </w:r>
      <w:r>
        <w:rPr/>
        <w:t>长期股权投资(续)</w:t>
      </w:r>
      <w:r>
        <w:rPr>
          <w:b w:val="0"/>
          <w:bCs w:val="0"/>
        </w:rPr>
      </w:r>
    </w:p>
    <w:p>
      <w:pPr>
        <w:pStyle w:val="BodyText"/>
        <w:tabs>
          <w:tab w:pos="1202" w:val="left" w:leader="none"/>
        </w:tabs>
        <w:spacing w:line="240" w:lineRule="auto" w:before="31"/>
        <w:ind w:left="601" w:right="0"/>
        <w:jc w:val="left"/>
      </w:pPr>
      <w:r>
        <w:rPr>
          <w:spacing w:val="-1"/>
        </w:rPr>
        <w:t>(i)</w:t>
        <w:tab/>
      </w:r>
      <w:r>
        <w:rPr>
          <w:spacing w:val="-2"/>
        </w:rPr>
        <w:t>按成本法核算的股权投资</w:t>
      </w:r>
      <w:r>
        <w:rPr/>
        <w:t> -</w:t>
      </w:r>
      <w:r>
        <w:rPr>
          <w:spacing w:val="35"/>
        </w:rPr>
        <w:t> </w:t>
      </w:r>
      <w:r>
        <w:rPr>
          <w:spacing w:val="-2"/>
        </w:rPr>
        <w:t>无控制、共同控制及重大影响之公司(续):</w:t>
      </w:r>
      <w:r>
        <w:rPr/>
      </w:r>
    </w:p>
    <w:p>
      <w:pPr>
        <w:spacing w:line="240" w:lineRule="auto" w:before="12"/>
        <w:rPr>
          <w:rFonts w:ascii="黑体" w:hAnsi="黑体" w:cs="黑体" w:eastAsia="黑体" w:hint="default"/>
          <w:sz w:val="16"/>
          <w:szCs w:val="16"/>
        </w:rPr>
      </w:pPr>
    </w:p>
    <w:p>
      <w:pPr>
        <w:pStyle w:val="BodyText"/>
        <w:spacing w:line="240" w:lineRule="auto" w:before="38"/>
        <w:ind w:left="147" w:right="6427"/>
        <w:jc w:val="left"/>
      </w:pPr>
      <w:r>
        <w:rPr/>
        <w:t>2007年</w:t>
      </w:r>
    </w:p>
    <w:p>
      <w:pPr>
        <w:pStyle w:val="BodyText"/>
        <w:tabs>
          <w:tab w:pos="7371" w:val="left" w:leader="none"/>
          <w:tab w:pos="8534" w:val="left" w:leader="none"/>
        </w:tabs>
        <w:spacing w:line="240" w:lineRule="auto" w:before="21"/>
        <w:ind w:left="3275" w:right="0"/>
        <w:jc w:val="left"/>
      </w:pPr>
      <w:r>
        <w:rPr>
          <w:spacing w:val="-1"/>
        </w:rPr>
        <w:t>被投资企业</w:t>
        <w:tab/>
      </w:r>
      <w:r>
        <w:rPr/>
        <w:t>占被投资</w:t>
        <w:tab/>
      </w:r>
      <w:r>
        <w:rPr>
          <w:spacing w:val="-1"/>
        </w:rPr>
        <w:t>实际投入金额</w:t>
      </w:r>
    </w:p>
    <w:p>
      <w:pPr>
        <w:pStyle w:val="BodyText"/>
        <w:tabs>
          <w:tab w:pos="3374" w:val="left" w:leader="none"/>
          <w:tab w:pos="4808" w:val="left" w:leader="none"/>
          <w:tab w:pos="5929" w:val="left" w:leader="none"/>
          <w:tab w:pos="6889" w:val="left" w:leader="none"/>
        </w:tabs>
        <w:spacing w:line="240" w:lineRule="auto" w:before="22"/>
        <w:ind w:left="147" w:right="0"/>
        <w:jc w:val="left"/>
      </w:pPr>
      <w:r>
        <w:rPr>
          <w:spacing w:val="-2"/>
        </w:rPr>
        <w:t>被投资企业名称</w:t>
        <w:tab/>
      </w:r>
      <w:r>
        <w:rPr>
          <w:spacing w:val="-1"/>
        </w:rPr>
        <w:t>经营期限</w:t>
        <w:tab/>
        <w:t>注册资本</w:t>
        <w:tab/>
        <w:t>股份</w:t>
        <w:tab/>
        <w:t>股数</w:t>
      </w:r>
      <w:r>
        <w:rPr/>
        <w:t> </w:t>
      </w:r>
      <w:r>
        <w:rPr>
          <w:spacing w:val="-1"/>
        </w:rPr>
        <w:t>公司注册</w:t>
      </w:r>
      <w:r>
        <w:rPr>
          <w:spacing w:val="47"/>
        </w:rPr>
        <w:t> </w:t>
      </w:r>
      <w:r>
        <w:rPr>
          <w:spacing w:val="-1"/>
        </w:rPr>
        <w:t>2007年12月31日</w:t>
      </w:r>
      <w:r>
        <w:rPr/>
      </w:r>
    </w:p>
    <w:p>
      <w:pPr>
        <w:pStyle w:val="BodyText"/>
        <w:tabs>
          <w:tab w:pos="5930" w:val="left" w:leader="none"/>
          <w:tab w:pos="7372" w:val="left" w:leader="none"/>
          <w:tab w:pos="8933" w:val="left" w:leader="none"/>
        </w:tabs>
        <w:spacing w:line="240" w:lineRule="auto" w:before="22"/>
        <w:ind w:left="4810" w:right="0"/>
        <w:jc w:val="left"/>
      </w:pPr>
      <w:r>
        <w:rPr/>
        <w:t>人民币元</w:t>
        <w:tab/>
        <w:t>类别</w:t>
        <w:tab/>
        <w:t>资本比例</w:t>
        <w:tab/>
        <w:t>人民币元</w:t>
      </w:r>
    </w:p>
    <w:p>
      <w:pPr>
        <w:spacing w:line="240" w:lineRule="auto" w:before="5"/>
        <w:rPr>
          <w:rFonts w:ascii="黑体" w:hAnsi="黑体" w:cs="黑体" w:eastAsia="黑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3205"/>
        <w:gridCol w:w="924"/>
        <w:gridCol w:w="1429"/>
        <w:gridCol w:w="1761"/>
        <w:gridCol w:w="972"/>
        <w:gridCol w:w="1924"/>
      </w:tblGrid>
      <w:tr>
        <w:trPr>
          <w:trHeight w:val="342"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北京联成互动软件技术有限公司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
              <w:jc w:val="center"/>
              <w:rPr>
                <w:rFonts w:ascii="黑体" w:hAnsi="黑体" w:cs="黑体" w:eastAsia="黑体" w:hint="default"/>
                <w:sz w:val="20"/>
                <w:szCs w:val="20"/>
              </w:rPr>
            </w:pPr>
            <w:r>
              <w:rPr>
                <w:rFonts w:ascii="黑体" w:hAnsi="黑体" w:cs="黑体" w:eastAsia="黑体" w:hint="default"/>
                <w:sz w:val="20"/>
                <w:szCs w:val="20"/>
              </w:rPr>
              <w:t>30年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8"/>
              <w:jc w:val="right"/>
              <w:rPr>
                <w:rFonts w:ascii="黑体" w:hAnsi="黑体" w:cs="黑体" w:eastAsia="黑体" w:hint="default"/>
                <w:sz w:val="20"/>
                <w:szCs w:val="20"/>
              </w:rPr>
            </w:pPr>
            <w:r>
              <w:rPr>
                <w:rFonts w:ascii="黑体"/>
                <w:spacing w:val="-1"/>
                <w:sz w:val="20"/>
              </w:rPr>
              <w:t>18,000,000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8"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9"/>
                <w:sz w:val="20"/>
                <w:szCs w:val="20"/>
              </w:rPr>
              <w:t> </w:t>
            </w:r>
            <w:r>
              <w:rPr>
                <w:rFonts w:ascii="黑体" w:hAnsi="黑体" w:cs="黑体" w:eastAsia="黑体" w:hint="default"/>
                <w:sz w:val="20"/>
                <w:szCs w:val="20"/>
              </w:rPr>
              <w:t>3,564,000</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0"/>
              <w:jc w:val="right"/>
              <w:rPr>
                <w:rFonts w:ascii="黑体" w:hAnsi="黑体" w:cs="黑体" w:eastAsia="黑体" w:hint="default"/>
                <w:sz w:val="20"/>
                <w:szCs w:val="20"/>
              </w:rPr>
            </w:pPr>
            <w:r>
              <w:rPr>
                <w:rFonts w:ascii="黑体"/>
                <w:spacing w:val="-1"/>
                <w:sz w:val="20"/>
              </w:rPr>
              <w:t>19.8%</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27" w:right="0"/>
              <w:jc w:val="left"/>
              <w:rPr>
                <w:rFonts w:ascii="黑体" w:hAnsi="黑体" w:cs="黑体" w:eastAsia="黑体" w:hint="default"/>
                <w:sz w:val="20"/>
                <w:szCs w:val="20"/>
              </w:rPr>
            </w:pPr>
            <w:r>
              <w:rPr>
                <w:rFonts w:ascii="黑体"/>
                <w:sz w:val="20"/>
              </w:rPr>
              <w:t>5,330,000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北京用友软件工程有限公司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2" w:lineRule="exact"/>
              <w:ind w:left="60"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50"/>
                <w:sz w:val="20"/>
                <w:szCs w:val="20"/>
              </w:rPr>
              <w:t> </w:t>
            </w:r>
            <w:r>
              <w:rPr>
                <w:rFonts w:ascii="黑体" w:hAnsi="黑体" w:cs="黑体" w:eastAsia="黑体" w:hint="default"/>
                <w:sz w:val="20"/>
                <w:szCs w:val="20"/>
              </w:rPr>
              <w:t>9,900,000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8"/>
              <w:jc w:val="right"/>
              <w:rPr>
                <w:rFonts w:ascii="黑体" w:hAnsi="黑体" w:cs="黑体" w:eastAsia="黑体" w:hint="default"/>
                <w:sz w:val="20"/>
                <w:szCs w:val="20"/>
              </w:rPr>
            </w:pPr>
            <w:r>
              <w:rPr>
                <w:rFonts w:ascii="黑体"/>
                <w:spacing w:val="-1"/>
                <w:sz w:val="20"/>
              </w:rPr>
              <w:t>19.8%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429" w:right="0"/>
              <w:jc w:val="left"/>
              <w:rPr>
                <w:rFonts w:ascii="黑体" w:hAnsi="黑体" w:cs="黑体" w:eastAsia="黑体" w:hint="default"/>
                <w:sz w:val="20"/>
                <w:szCs w:val="20"/>
              </w:rPr>
            </w:pPr>
            <w:r>
              <w:rPr>
                <w:rFonts w:ascii="黑体"/>
                <w:sz w:val="20"/>
              </w:rPr>
              <w:t>5,153,166</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中投信用担保有限公司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9"/>
              <w:jc w:val="center"/>
              <w:rPr>
                <w:rFonts w:ascii="黑体" w:hAnsi="黑体" w:cs="黑体" w:eastAsia="黑体" w:hint="default"/>
                <w:sz w:val="20"/>
                <w:szCs w:val="20"/>
              </w:rPr>
            </w:pPr>
            <w:r>
              <w:rPr>
                <w:rFonts w:ascii="黑体" w:hAnsi="黑体" w:cs="黑体" w:eastAsia="黑体" w:hint="default"/>
                <w:sz w:val="20"/>
                <w:szCs w:val="20"/>
              </w:rPr>
              <w:t>20年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1,000,000,000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2" w:lineRule="exact"/>
              <w:ind w:left="59"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9"/>
                <w:sz w:val="20"/>
                <w:szCs w:val="20"/>
              </w:rPr>
              <w:t> </w:t>
            </w:r>
            <w:r>
              <w:rPr>
                <w:rFonts w:ascii="黑体" w:hAnsi="黑体" w:cs="黑体" w:eastAsia="黑体" w:hint="default"/>
                <w:sz w:val="20"/>
                <w:szCs w:val="20"/>
              </w:rPr>
              <w:t>5,000,000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9"/>
              <w:jc w:val="right"/>
              <w:rPr>
                <w:rFonts w:ascii="黑体" w:hAnsi="黑体" w:cs="黑体" w:eastAsia="黑体" w:hint="default"/>
                <w:sz w:val="20"/>
                <w:szCs w:val="20"/>
              </w:rPr>
            </w:pPr>
            <w:r>
              <w:rPr>
                <w:rFonts w:ascii="黑体"/>
                <w:spacing w:val="-1"/>
                <w:sz w:val="20"/>
              </w:rPr>
              <w:t>0.5%</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429" w:right="0"/>
              <w:jc w:val="left"/>
              <w:rPr>
                <w:rFonts w:ascii="黑体" w:hAnsi="黑体" w:cs="黑体" w:eastAsia="黑体" w:hint="default"/>
                <w:sz w:val="20"/>
                <w:szCs w:val="20"/>
              </w:rPr>
            </w:pPr>
            <w:r>
              <w:rPr>
                <w:rFonts w:ascii="黑体"/>
                <w:sz w:val="20"/>
              </w:rPr>
              <w:t>5,000,000</w:t>
            </w:r>
          </w:p>
        </w:tc>
      </w:tr>
      <w:tr>
        <w:trPr>
          <w:trHeight w:val="72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20" w:lineRule="exact" w:before="38"/>
              <w:ind w:left="35" w:right="55" w:hanging="1"/>
              <w:jc w:val="left"/>
              <w:rPr>
                <w:rFonts w:ascii="黑体" w:hAnsi="黑体" w:cs="黑体" w:eastAsia="黑体" w:hint="default"/>
                <w:sz w:val="20"/>
                <w:szCs w:val="20"/>
              </w:rPr>
            </w:pPr>
            <w:r>
              <w:rPr>
                <w:rFonts w:ascii="黑体" w:hAnsi="黑体" w:cs="黑体" w:eastAsia="黑体" w:hint="default"/>
                <w:sz w:val="20"/>
                <w:szCs w:val="20"/>
              </w:rPr>
              <w:t>北京贯能管理技术服务有限公司</w:t>
            </w:r>
            <w:r>
              <w:rPr>
                <w:rFonts w:ascii="黑体" w:hAnsi="黑体" w:cs="黑体" w:eastAsia="黑体" w:hint="default"/>
                <w:spacing w:val="-1"/>
                <w:w w:val="100"/>
                <w:sz w:val="20"/>
                <w:szCs w:val="20"/>
              </w:rPr>
              <w:t> </w:t>
            </w:r>
            <w:r>
              <w:rPr>
                <w:rFonts w:ascii="黑体" w:hAnsi="黑体" w:cs="黑体" w:eastAsia="黑体" w:hint="default"/>
                <w:spacing w:val="-7"/>
                <w:sz w:val="20"/>
                <w:szCs w:val="20"/>
              </w:rPr>
              <w:t>中企永联数据交换技术（北京）有限</w:t>
            </w:r>
          </w:p>
          <w:p>
            <w:pPr>
              <w:pStyle w:val="TableParagraph"/>
              <w:spacing w:line="204" w:lineRule="exact"/>
              <w:ind w:left="248"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left="256" w:right="0"/>
              <w:jc w:val="left"/>
              <w:rPr>
                <w:rFonts w:ascii="黑体" w:hAnsi="黑体" w:cs="黑体" w:eastAsia="黑体" w:hint="default"/>
                <w:sz w:val="20"/>
                <w:szCs w:val="20"/>
              </w:rPr>
            </w:pPr>
            <w:r>
              <w:rPr>
                <w:rFonts w:ascii="黑体" w:hAnsi="黑体" w:cs="黑体" w:eastAsia="黑体" w:hint="default"/>
                <w:sz w:val="20"/>
                <w:szCs w:val="20"/>
              </w:rPr>
              <w:t>20年</w:t>
            </w:r>
          </w:p>
          <w:p>
            <w:pPr>
              <w:pStyle w:val="TableParagraph"/>
              <w:spacing w:line="240" w:lineRule="auto" w:before="178"/>
              <w:ind w:left="256" w:right="0"/>
              <w:jc w:val="left"/>
              <w:rPr>
                <w:rFonts w:ascii="黑体" w:hAnsi="黑体" w:cs="黑体" w:eastAsia="黑体" w:hint="default"/>
                <w:sz w:val="20"/>
                <w:szCs w:val="20"/>
              </w:rPr>
            </w:pPr>
            <w:r>
              <w:rPr>
                <w:rFonts w:ascii="黑体" w:hAnsi="黑体" w:cs="黑体" w:eastAsia="黑体" w:hint="default"/>
                <w:sz w:val="20"/>
                <w:szCs w:val="20"/>
              </w:rPr>
              <w:t>20年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left="406" w:right="0"/>
              <w:jc w:val="center"/>
              <w:rPr>
                <w:rFonts w:ascii="黑体" w:hAnsi="黑体" w:cs="黑体" w:eastAsia="黑体" w:hint="default"/>
                <w:sz w:val="20"/>
                <w:szCs w:val="20"/>
              </w:rPr>
            </w:pPr>
            <w:r>
              <w:rPr>
                <w:rFonts w:ascii="黑体"/>
                <w:sz w:val="20"/>
              </w:rPr>
              <w:t>3,745,000</w:t>
            </w:r>
          </w:p>
          <w:p>
            <w:pPr>
              <w:pStyle w:val="TableParagraph"/>
              <w:spacing w:line="240" w:lineRule="auto" w:before="178"/>
              <w:ind w:left="305" w:right="0"/>
              <w:jc w:val="center"/>
              <w:rPr>
                <w:rFonts w:ascii="黑体" w:hAnsi="黑体" w:cs="黑体" w:eastAsia="黑体" w:hint="default"/>
                <w:sz w:val="20"/>
                <w:szCs w:val="20"/>
              </w:rPr>
            </w:pPr>
            <w:r>
              <w:rPr>
                <w:rFonts w:ascii="黑体"/>
                <w:sz w:val="20"/>
              </w:rPr>
              <w:t>12,620,000</w:t>
            </w:r>
          </w:p>
        </w:tc>
        <w:tc>
          <w:tcPr>
            <w:tcW w:w="1761"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745,255</w:t>
            </w:r>
            <w:r>
              <w:rPr>
                <w:rFonts w:ascii="黑体" w:hAnsi="黑体" w:cs="黑体" w:eastAsia="黑体" w:hint="default"/>
                <w:sz w:val="20"/>
                <w:szCs w:val="20"/>
              </w:rPr>
            </w:r>
          </w:p>
          <w:p>
            <w:pPr>
              <w:pStyle w:val="TableParagraph"/>
              <w:spacing w:line="240" w:lineRule="auto" w:before="178"/>
              <w:ind w:left="58"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7"/>
                <w:sz w:val="20"/>
                <w:szCs w:val="20"/>
              </w:rPr>
              <w:t> </w:t>
            </w:r>
            <w:r>
              <w:rPr>
                <w:rFonts w:ascii="黑体" w:hAnsi="黑体" w:cs="黑体" w:eastAsia="黑体" w:hint="default"/>
                <w:sz w:val="20"/>
                <w:szCs w:val="20"/>
              </w:rPr>
              <w:t>2,500,022</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left="10" w:right="0"/>
              <w:jc w:val="center"/>
              <w:rPr>
                <w:rFonts w:ascii="黑体" w:hAnsi="黑体" w:cs="黑体" w:eastAsia="黑体" w:hint="default"/>
                <w:sz w:val="20"/>
                <w:szCs w:val="20"/>
              </w:rPr>
            </w:pPr>
            <w:r>
              <w:rPr>
                <w:rFonts w:ascii="黑体"/>
                <w:sz w:val="20"/>
              </w:rPr>
              <w:t>19.9%</w:t>
            </w:r>
          </w:p>
          <w:p>
            <w:pPr>
              <w:pStyle w:val="TableParagraph"/>
              <w:spacing w:line="240" w:lineRule="auto" w:before="178"/>
              <w:ind w:right="91"/>
              <w:jc w:val="center"/>
              <w:rPr>
                <w:rFonts w:ascii="黑体" w:hAnsi="黑体" w:cs="黑体" w:eastAsia="黑体" w:hint="default"/>
                <w:sz w:val="20"/>
                <w:szCs w:val="20"/>
              </w:rPr>
            </w:pPr>
            <w:r>
              <w:rPr>
                <w:rFonts w:ascii="黑体"/>
                <w:sz w:val="20"/>
              </w:rPr>
              <w:t>19.81%</w:t>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429" w:right="0"/>
              <w:jc w:val="left"/>
              <w:rPr>
                <w:rFonts w:ascii="黑体" w:hAnsi="黑体" w:cs="黑体" w:eastAsia="黑体" w:hint="default"/>
                <w:sz w:val="20"/>
                <w:szCs w:val="20"/>
              </w:rPr>
            </w:pPr>
            <w:r>
              <w:rPr>
                <w:rFonts w:ascii="黑体"/>
                <w:sz w:val="20"/>
              </w:rPr>
              <w:t>4,000,000</w:t>
            </w:r>
          </w:p>
          <w:p>
            <w:pPr>
              <w:pStyle w:val="TableParagraph"/>
              <w:spacing w:line="240" w:lineRule="auto" w:before="178"/>
              <w:ind w:left="428" w:right="0"/>
              <w:jc w:val="left"/>
              <w:rPr>
                <w:rFonts w:ascii="黑体" w:hAnsi="黑体" w:cs="黑体" w:eastAsia="黑体" w:hint="default"/>
                <w:sz w:val="20"/>
                <w:szCs w:val="20"/>
              </w:rPr>
            </w:pPr>
            <w:r>
              <w:rPr>
                <w:rFonts w:ascii="黑体"/>
                <w:sz w:val="20"/>
              </w:rPr>
              <w:t>2,500,000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中科方德软件有限公司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center"/>
              <w:rPr>
                <w:rFonts w:ascii="黑体" w:hAnsi="黑体" w:cs="黑体" w:eastAsia="黑体" w:hint="default"/>
                <w:sz w:val="20"/>
                <w:szCs w:val="20"/>
              </w:rPr>
            </w:pPr>
            <w:r>
              <w:rPr>
                <w:rFonts w:ascii="黑体" w:hAnsi="黑体" w:cs="黑体" w:eastAsia="黑体" w:hint="default"/>
                <w:sz w:val="20"/>
                <w:szCs w:val="20"/>
              </w:rPr>
              <w:t>50年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52,000,000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2" w:lineRule="exact"/>
              <w:ind w:left="60" w:right="0"/>
              <w:jc w:val="left"/>
              <w:rPr>
                <w:rFonts w:ascii="黑体" w:hAnsi="黑体" w:cs="黑体" w:eastAsia="黑体" w:hint="default"/>
                <w:sz w:val="20"/>
                <w:szCs w:val="20"/>
              </w:rPr>
            </w:pPr>
            <w:r>
              <w:rPr>
                <w:rFonts w:ascii="黑体" w:hAnsi="黑体" w:cs="黑体" w:eastAsia="黑体" w:hint="default"/>
                <w:sz w:val="20"/>
                <w:szCs w:val="20"/>
              </w:rPr>
              <w:t>法人股</w:t>
            </w:r>
            <w:r>
              <w:rPr>
                <w:rFonts w:ascii="黑体" w:hAnsi="黑体" w:cs="黑体" w:eastAsia="黑体" w:hint="default"/>
                <w:spacing w:val="-49"/>
                <w:sz w:val="20"/>
                <w:szCs w:val="20"/>
              </w:rPr>
              <w:t> </w:t>
            </w:r>
            <w:r>
              <w:rPr>
                <w:rFonts w:ascii="黑体" w:hAnsi="黑体" w:cs="黑体" w:eastAsia="黑体" w:hint="default"/>
                <w:sz w:val="20"/>
                <w:szCs w:val="20"/>
              </w:rPr>
              <w:t>2,002,000</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pacing w:val="-1"/>
                <w:sz w:val="20"/>
              </w:rPr>
              <w:t>3.85%</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429" w:right="0"/>
              <w:jc w:val="left"/>
              <w:rPr>
                <w:rFonts w:ascii="黑体" w:hAnsi="黑体" w:cs="黑体" w:eastAsia="黑体" w:hint="default"/>
                <w:sz w:val="20"/>
                <w:szCs w:val="20"/>
              </w:rPr>
            </w:pPr>
            <w:r>
              <w:rPr>
                <w:rFonts w:ascii="黑体"/>
                <w:sz w:val="20"/>
              </w:rPr>
              <w:t>2,000,000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99,000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8"/>
              <w:jc w:val="right"/>
              <w:rPr>
                <w:rFonts w:ascii="黑体" w:hAnsi="黑体" w:cs="黑体" w:eastAsia="黑体" w:hint="default"/>
                <w:sz w:val="20"/>
                <w:szCs w:val="20"/>
              </w:rPr>
            </w:pPr>
            <w:r>
              <w:rPr>
                <w:rFonts w:ascii="黑体"/>
                <w:spacing w:val="-1"/>
                <w:sz w:val="20"/>
              </w:rPr>
              <w:t>19.8%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429" w:right="0"/>
              <w:jc w:val="left"/>
              <w:rPr>
                <w:rFonts w:ascii="黑体" w:hAnsi="黑体" w:cs="黑体" w:eastAsia="黑体" w:hint="default"/>
                <w:sz w:val="20"/>
                <w:szCs w:val="20"/>
              </w:rPr>
            </w:pPr>
            <w:r>
              <w:rPr>
                <w:rFonts w:ascii="黑体"/>
                <w:sz w:val="20"/>
              </w:rPr>
              <w:t>2,000,000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100,000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9"/>
              <w:jc w:val="right"/>
              <w:rPr>
                <w:rFonts w:ascii="黑体" w:hAnsi="黑体" w:cs="黑体" w:eastAsia="黑体" w:hint="default"/>
                <w:sz w:val="20"/>
                <w:szCs w:val="20"/>
              </w:rPr>
            </w:pPr>
            <w:r>
              <w:rPr>
                <w:rFonts w:ascii="黑体"/>
                <w:spacing w:val="-1"/>
                <w:sz w:val="20"/>
              </w:rPr>
              <w:t>20%</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630" w:right="0"/>
              <w:jc w:val="left"/>
              <w:rPr>
                <w:rFonts w:ascii="黑体" w:hAnsi="黑体" w:cs="黑体" w:eastAsia="黑体" w:hint="default"/>
                <w:sz w:val="20"/>
                <w:szCs w:val="20"/>
              </w:rPr>
            </w:pPr>
            <w:r>
              <w:rPr>
                <w:rFonts w:ascii="黑体"/>
                <w:sz w:val="20"/>
              </w:rPr>
              <w:t>700,000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250,000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9"/>
              <w:jc w:val="right"/>
              <w:rPr>
                <w:rFonts w:ascii="黑体" w:hAnsi="黑体" w:cs="黑体" w:eastAsia="黑体" w:hint="default"/>
                <w:sz w:val="20"/>
                <w:szCs w:val="20"/>
              </w:rPr>
            </w:pPr>
            <w:r>
              <w:rPr>
                <w:rFonts w:ascii="黑体"/>
                <w:spacing w:val="-1"/>
                <w:sz w:val="20"/>
              </w:rPr>
              <w:t>5%</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629" w:right="0"/>
              <w:jc w:val="left"/>
              <w:rPr>
                <w:rFonts w:ascii="黑体" w:hAnsi="黑体" w:cs="黑体" w:eastAsia="黑体" w:hint="default"/>
                <w:sz w:val="20"/>
                <w:szCs w:val="20"/>
              </w:rPr>
            </w:pPr>
            <w:r>
              <w:rPr>
                <w:rFonts w:ascii="黑体"/>
                <w:sz w:val="20"/>
              </w:rPr>
              <w:t>250,000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珠海用友软件有限公司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800,000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144,000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pacing w:val="-1"/>
                <w:sz w:val="20"/>
              </w:rPr>
              <w:t>18%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144,000</w:t>
            </w:r>
            <w:r>
              <w:rPr>
                <w:rFonts w:ascii="黑体" w:hAnsi="黑体" w:cs="黑体" w:eastAsia="黑体" w:hint="default"/>
                <w:spacing w:val="-53"/>
                <w:sz w:val="20"/>
                <w:szCs w:val="20"/>
              </w:rPr>
              <w:t> </w:t>
            </w:r>
            <w:r>
              <w:rPr>
                <w:rFonts w:ascii="黑体" w:hAnsi="黑体" w:cs="黑体" w:eastAsia="黑体" w:hint="default"/>
                <w:sz w:val="20"/>
                <w:szCs w:val="20"/>
              </w:rPr>
              <w:t>(注2)</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平顶山用友软件有限公司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center"/>
              <w:rPr>
                <w:rFonts w:ascii="黑体" w:hAnsi="黑体" w:cs="黑体" w:eastAsia="黑体" w:hint="default"/>
                <w:sz w:val="20"/>
                <w:szCs w:val="20"/>
              </w:rPr>
            </w:pPr>
            <w:r>
              <w:rPr>
                <w:rFonts w:ascii="黑体" w:hAnsi="黑体" w:cs="黑体" w:eastAsia="黑体" w:hint="default"/>
                <w:sz w:val="20"/>
                <w:szCs w:val="20"/>
              </w:rPr>
              <w:t>4年7个月</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100,000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pacing w:val="-1"/>
                <w:sz w:val="20"/>
              </w:rPr>
              <w:t>20%</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100,000</w:t>
            </w:r>
            <w:r>
              <w:rPr>
                <w:rFonts w:ascii="黑体" w:hAnsi="黑体" w:cs="黑体" w:eastAsia="黑体" w:hint="default"/>
                <w:spacing w:val="-53"/>
                <w:sz w:val="20"/>
                <w:szCs w:val="20"/>
              </w:rPr>
              <w:t> </w:t>
            </w:r>
            <w:r>
              <w:rPr>
                <w:rFonts w:ascii="黑体" w:hAnsi="黑体" w:cs="黑体" w:eastAsia="黑体" w:hint="default"/>
                <w:sz w:val="20"/>
                <w:szCs w:val="20"/>
              </w:rPr>
              <w:t>(注3)</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9"/>
              <w:jc w:val="right"/>
              <w:rPr>
                <w:rFonts w:ascii="黑体" w:hAnsi="黑体" w:cs="黑体" w:eastAsia="黑体" w:hint="default"/>
                <w:sz w:val="20"/>
                <w:szCs w:val="20"/>
              </w:rPr>
            </w:pPr>
            <w:r>
              <w:rPr>
                <w:rFonts w:ascii="黑体"/>
                <w:spacing w:val="-1"/>
                <w:sz w:val="20"/>
              </w:rPr>
              <w:t>18%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729" w:right="0"/>
              <w:jc w:val="left"/>
              <w:rPr>
                <w:rFonts w:ascii="黑体" w:hAnsi="黑体" w:cs="黑体" w:eastAsia="黑体" w:hint="default"/>
                <w:sz w:val="20"/>
                <w:szCs w:val="20"/>
              </w:rPr>
            </w:pPr>
            <w:r>
              <w:rPr>
                <w:rFonts w:ascii="黑体"/>
                <w:sz w:val="20"/>
              </w:rPr>
              <w:t>90,000</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徐州巿用友软件有限公司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6"/>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pacing w:val="-1"/>
                <w:sz w:val="20"/>
              </w:rPr>
              <w:t>18%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52"/>
                <w:sz w:val="20"/>
                <w:szCs w:val="20"/>
              </w:rPr>
              <w:t> </w:t>
            </w:r>
            <w:r>
              <w:rPr>
                <w:rFonts w:ascii="黑体" w:hAnsi="黑体" w:cs="黑体" w:eastAsia="黑体" w:hint="default"/>
                <w:sz w:val="20"/>
                <w:szCs w:val="20"/>
              </w:rPr>
              <w:t>(注4)</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连云港用友软件有限公司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6"/>
              <w:jc w:val="center"/>
              <w:rPr>
                <w:rFonts w:ascii="黑体" w:hAnsi="黑体" w:cs="黑体" w:eastAsia="黑体" w:hint="default"/>
                <w:sz w:val="20"/>
                <w:szCs w:val="20"/>
              </w:rPr>
            </w:pPr>
            <w:r>
              <w:rPr>
                <w:rFonts w:ascii="黑体" w:hAnsi="黑体" w:cs="黑体" w:eastAsia="黑体" w:hint="default"/>
                <w:sz w:val="20"/>
                <w:szCs w:val="20"/>
              </w:rPr>
              <w:t>长期</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r>
            <w:r>
              <w:rPr>
                <w:rFonts w:ascii="黑体" w:hAnsi="黑体" w:cs="黑体" w:eastAsia="黑体" w:hint="default"/>
                <w:sz w:val="20"/>
                <w:szCs w:val="20"/>
              </w:rPr>
              <w:t>90,000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z w:val="20"/>
              </w:rPr>
              <w:t>18%</w:t>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44"/>
                <w:sz w:val="20"/>
                <w:szCs w:val="20"/>
              </w:rPr>
              <w:t> </w:t>
            </w:r>
            <w:r>
              <w:rPr>
                <w:rFonts w:ascii="黑体" w:hAnsi="黑体" w:cs="黑体" w:eastAsia="黑体" w:hint="default"/>
                <w:sz w:val="20"/>
                <w:szCs w:val="20"/>
              </w:rPr>
              <w:t>(注5)</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保定巿用友软件有限公司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3年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500,000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90,000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pacing w:val="-1"/>
                <w:sz w:val="20"/>
              </w:rPr>
              <w:t>18%</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黑体" w:hAnsi="黑体" w:cs="黑体" w:eastAsia="黑体" w:hint="default"/>
                <w:sz w:val="20"/>
                <w:szCs w:val="20"/>
              </w:rPr>
            </w:pPr>
            <w:r>
              <w:rPr>
                <w:rFonts w:ascii="黑体" w:hAnsi="黑体" w:cs="黑体" w:eastAsia="黑体" w:hint="default"/>
                <w:sz w:val="20"/>
                <w:szCs w:val="20"/>
              </w:rPr>
              <w:t>90,000</w:t>
            </w:r>
            <w:r>
              <w:rPr>
                <w:rFonts w:ascii="黑体" w:hAnsi="黑体" w:cs="黑体" w:eastAsia="黑体" w:hint="default"/>
                <w:spacing w:val="-51"/>
                <w:sz w:val="20"/>
                <w:szCs w:val="20"/>
              </w:rPr>
              <w:t> </w:t>
            </w:r>
            <w:r>
              <w:rPr>
                <w:rFonts w:ascii="黑体" w:hAnsi="黑体" w:cs="黑体" w:eastAsia="黑体" w:hint="default"/>
                <w:sz w:val="20"/>
                <w:szCs w:val="20"/>
              </w:rPr>
              <w:t>(注6)</w:t>
            </w:r>
          </w:p>
        </w:tc>
      </w:tr>
      <w:tr>
        <w:trPr>
          <w:trHeight w:val="284"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汕头巿用友软件有限公司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10年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黑体" w:hAnsi="黑体" w:cs="黑体" w:eastAsia="黑体" w:hint="default"/>
                <w:sz w:val="20"/>
                <w:szCs w:val="20"/>
              </w:rPr>
            </w:pPr>
            <w:r>
              <w:rPr>
                <w:rFonts w:ascii="黑体"/>
                <w:spacing w:val="-1"/>
                <w:sz w:val="20"/>
              </w:rPr>
              <w:t>300,000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2" w:lineRule="exact"/>
              <w:ind w:left="59" w:right="0"/>
              <w:jc w:val="left"/>
              <w:rPr>
                <w:rFonts w:ascii="黑体" w:hAnsi="黑体" w:cs="黑体" w:eastAsia="黑体" w:hint="default"/>
                <w:sz w:val="20"/>
                <w:szCs w:val="20"/>
              </w:rPr>
            </w:pPr>
            <w:r>
              <w:rPr>
                <w:rFonts w:ascii="黑体" w:hAnsi="黑体" w:cs="黑体" w:eastAsia="黑体" w:hint="default"/>
                <w:spacing w:val="-1"/>
                <w:sz w:val="20"/>
                <w:szCs w:val="20"/>
              </w:rPr>
              <w:t>法人股</w:t>
              <w:tab/>
              <w:t>60,000</w:t>
            </w:r>
            <w:r>
              <w:rPr>
                <w:rFonts w:ascii="黑体" w:hAnsi="黑体" w:cs="黑体" w:eastAsia="黑体" w:hint="default"/>
                <w:sz w:val="20"/>
                <w:szCs w:val="20"/>
              </w:rPr>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8"/>
              <w:jc w:val="right"/>
              <w:rPr>
                <w:rFonts w:ascii="黑体" w:hAnsi="黑体" w:cs="黑体" w:eastAsia="黑体" w:hint="default"/>
                <w:sz w:val="20"/>
                <w:szCs w:val="20"/>
              </w:rPr>
            </w:pPr>
            <w:r>
              <w:rPr>
                <w:rFonts w:ascii="黑体"/>
                <w:spacing w:val="-1"/>
                <w:sz w:val="20"/>
              </w:rPr>
              <w:t>20%</w:t>
            </w:r>
            <w:r>
              <w:rPr>
                <w:rFonts w:ascii="黑体"/>
                <w:sz w:val="20"/>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729" w:right="0"/>
              <w:jc w:val="left"/>
              <w:rPr>
                <w:rFonts w:ascii="黑体" w:hAnsi="黑体" w:cs="黑体" w:eastAsia="黑体" w:hint="default"/>
                <w:sz w:val="20"/>
                <w:szCs w:val="20"/>
              </w:rPr>
            </w:pPr>
            <w:r>
              <w:rPr>
                <w:rFonts w:ascii="黑体"/>
                <w:sz w:val="20"/>
              </w:rPr>
              <w:t>60,000</w:t>
            </w:r>
          </w:p>
        </w:tc>
      </w:tr>
      <w:tr>
        <w:trPr>
          <w:trHeight w:val="285"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用友医院管理软件有限公司</w:t>
            </w:r>
          </w:p>
        </w:tc>
        <w:tc>
          <w:tcPr>
            <w:tcW w:w="924" w:type="dxa"/>
            <w:tcBorders>
              <w:top w:val="nil" w:sz="6" w:space="0" w:color="auto"/>
              <w:left w:val="nil" w:sz="6" w:space="0" w:color="auto"/>
              <w:bottom w:val="nil" w:sz="6" w:space="0" w:color="auto"/>
              <w:right w:val="nil" w:sz="6" w:space="0" w:color="auto"/>
            </w:tcBorders>
          </w:tcPr>
          <w:p>
            <w:pPr>
              <w:pStyle w:val="TableParagraph"/>
              <w:spacing w:line="242" w:lineRule="exact"/>
              <w:ind w:right="7"/>
              <w:jc w:val="center"/>
              <w:rPr>
                <w:rFonts w:ascii="黑体" w:hAnsi="黑体" w:cs="黑体" w:eastAsia="黑体" w:hint="default"/>
                <w:sz w:val="20"/>
                <w:szCs w:val="20"/>
              </w:rPr>
            </w:pPr>
            <w:r>
              <w:rPr>
                <w:rFonts w:ascii="黑体" w:hAnsi="黑体" w:cs="黑体" w:eastAsia="黑体" w:hint="default"/>
                <w:sz w:val="20"/>
                <w:szCs w:val="20"/>
              </w:rPr>
              <w:t>20年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right"/>
              <w:rPr>
                <w:rFonts w:ascii="黑体" w:hAnsi="黑体" w:cs="黑体" w:eastAsia="黑体" w:hint="default"/>
                <w:sz w:val="20"/>
                <w:szCs w:val="20"/>
              </w:rPr>
            </w:pPr>
            <w:r>
              <w:rPr>
                <w:rFonts w:ascii="黑体"/>
                <w:spacing w:val="-1"/>
                <w:sz w:val="20"/>
              </w:rPr>
              <w:t>4,000,000</w:t>
            </w:r>
            <w:r>
              <w:rPr>
                <w:rFonts w:ascii="黑体"/>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2" w:lineRule="exact"/>
              <w:ind w:left="60" w:right="0"/>
              <w:jc w:val="left"/>
              <w:rPr>
                <w:rFonts w:ascii="黑体" w:hAnsi="黑体" w:cs="黑体" w:eastAsia="黑体" w:hint="default"/>
                <w:sz w:val="20"/>
                <w:szCs w:val="20"/>
              </w:rPr>
            </w:pPr>
            <w:r>
              <w:rPr>
                <w:rFonts w:ascii="黑体" w:hAnsi="黑体" w:cs="黑体" w:eastAsia="黑体" w:hint="default"/>
                <w:spacing w:val="-1"/>
                <w:sz w:val="20"/>
                <w:szCs w:val="20"/>
              </w:rPr>
              <w:t>法人股</w:t>
              <w:tab/>
            </w:r>
            <w:r>
              <w:rPr>
                <w:rFonts w:ascii="黑体" w:hAnsi="黑体" w:cs="黑体" w:eastAsia="黑体" w:hint="default"/>
                <w:sz w:val="20"/>
                <w:szCs w:val="20"/>
              </w:rPr>
              <w:t>800,000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2" w:lineRule="exact"/>
              <w:ind w:right="227"/>
              <w:jc w:val="right"/>
              <w:rPr>
                <w:rFonts w:ascii="黑体" w:hAnsi="黑体" w:cs="黑体" w:eastAsia="黑体" w:hint="default"/>
                <w:sz w:val="20"/>
                <w:szCs w:val="20"/>
              </w:rPr>
            </w:pPr>
            <w:r>
              <w:rPr>
                <w:rFonts w:ascii="黑体"/>
                <w:sz w:val="20"/>
              </w:rPr>
              <w:t>20%</w:t>
            </w:r>
          </w:p>
        </w:tc>
        <w:tc>
          <w:tcPr>
            <w:tcW w:w="1924" w:type="dxa"/>
            <w:tcBorders>
              <w:top w:val="nil" w:sz="6" w:space="0" w:color="auto"/>
              <w:left w:val="nil" w:sz="6" w:space="0" w:color="auto"/>
              <w:bottom w:val="nil" w:sz="6" w:space="0" w:color="auto"/>
              <w:right w:val="nil" w:sz="6" w:space="0" w:color="auto"/>
            </w:tcBorders>
          </w:tcPr>
          <w:p>
            <w:pPr>
              <w:pStyle w:val="TableParagraph"/>
              <w:spacing w:line="242" w:lineRule="exact"/>
              <w:ind w:left="630" w:right="0"/>
              <w:jc w:val="left"/>
              <w:rPr>
                <w:rFonts w:ascii="黑体" w:hAnsi="黑体" w:cs="黑体" w:eastAsia="黑体" w:hint="default"/>
                <w:sz w:val="20"/>
                <w:szCs w:val="20"/>
              </w:rPr>
            </w:pPr>
            <w:r>
              <w:rPr>
                <w:rFonts w:ascii="黑体"/>
                <w:sz w:val="20"/>
              </w:rPr>
              <w:t>445,831</w:t>
            </w:r>
          </w:p>
        </w:tc>
      </w:tr>
    </w:tbl>
    <w:p>
      <w:pPr>
        <w:pStyle w:val="BodyText"/>
        <w:tabs>
          <w:tab w:pos="3575" w:val="left" w:leader="none"/>
          <w:tab w:pos="4710" w:val="left" w:leader="none"/>
          <w:tab w:pos="6591" w:val="left" w:leader="none"/>
          <w:tab w:pos="7673" w:val="left" w:leader="none"/>
          <w:tab w:pos="8733" w:val="left" w:leader="none"/>
          <w:tab w:pos="9034" w:val="left" w:leader="none"/>
        </w:tabs>
        <w:spacing w:line="240" w:lineRule="exact"/>
        <w:ind w:left="148" w:right="0"/>
        <w:jc w:val="left"/>
      </w:pPr>
      <w:r>
        <w:rPr>
          <w:spacing w:val="-2"/>
        </w:rPr>
        <w:t>北京用友天创咨询有限责任公司</w:t>
        <w:tab/>
      </w:r>
      <w:r>
        <w:rPr>
          <w:spacing w:val="-1"/>
        </w:rPr>
        <w:t>20年</w:t>
        <w:tab/>
        <w:t>3,000,000</w:t>
      </w:r>
      <w:r>
        <w:rPr>
          <w:spacing w:val="24"/>
        </w:rPr>
        <w:t> </w:t>
      </w:r>
      <w:r>
        <w:rPr>
          <w:spacing w:val="-1"/>
        </w:rPr>
        <w:t>法人股</w:t>
        <w:tab/>
        <w:t>594,000</w:t>
        <w:tab/>
        <w:t>19.8%</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594,000</w:t>
      </w:r>
      <w:r>
        <w:rPr>
          <w:spacing w:val="-1"/>
        </w:rPr>
      </w:r>
      <w:r>
        <w:rPr/>
      </w:r>
    </w:p>
    <w:p>
      <w:pPr>
        <w:pStyle w:val="BodyText"/>
        <w:tabs>
          <w:tab w:pos="8732" w:val="left" w:leader="none"/>
        </w:tabs>
        <w:spacing w:line="240" w:lineRule="auto" w:before="23"/>
        <w:ind w:left="147" w:right="0"/>
        <w:jc w:val="left"/>
      </w:pPr>
      <w:r>
        <w:rPr>
          <w:spacing w:val="-1"/>
        </w:rPr>
        <w:t>合计</w:t>
        <w:tab/>
      </w:r>
      <w:r>
        <w:rPr>
          <w:spacing w:val="-1"/>
          <w:u w:val="thick" w:color="000000"/>
        </w:rPr>
        <w:t>28,636,997</w:t>
      </w:r>
      <w:r>
        <w:rPr>
          <w:spacing w:val="-1"/>
        </w:rPr>
      </w:r>
      <w:r>
        <w:rPr/>
      </w:r>
    </w:p>
    <w:p>
      <w:pPr>
        <w:spacing w:line="240" w:lineRule="auto" w:before="6"/>
        <w:rPr>
          <w:rFonts w:ascii="黑体" w:hAnsi="黑体" w:cs="黑体" w:eastAsia="黑体" w:hint="default"/>
          <w:sz w:val="20"/>
          <w:szCs w:val="20"/>
        </w:rPr>
      </w:pPr>
    </w:p>
    <w:p>
      <w:pPr>
        <w:pStyle w:val="BodyText"/>
        <w:spacing w:line="240" w:lineRule="auto" w:before="38"/>
        <w:ind w:left="147" w:right="6427"/>
        <w:jc w:val="left"/>
      </w:pPr>
      <w:r>
        <w:rPr/>
        <w:t>股权投资减值准备：</w:t>
      </w:r>
    </w:p>
    <w:p>
      <w:pPr>
        <w:pStyle w:val="BodyText"/>
        <w:tabs>
          <w:tab w:pos="8633" w:val="left" w:leader="none"/>
        </w:tabs>
        <w:spacing w:line="240" w:lineRule="auto" w:before="22"/>
        <w:ind w:left="388" w:right="0"/>
        <w:jc w:val="left"/>
      </w:pPr>
      <w:r>
        <w:rPr>
          <w:spacing w:val="-2"/>
        </w:rPr>
        <w:t>北京联成互动软件技术有限公司</w:t>
        <w:tab/>
      </w:r>
      <w:r>
        <w:rPr/>
        <w:t>( </w:t>
      </w:r>
      <w:r>
        <w:rPr>
          <w:spacing w:val="-1"/>
        </w:rPr>
        <w:t>5,330,000</w:t>
      </w:r>
      <w:r>
        <w:rPr>
          <w:spacing w:val="-42"/>
        </w:rPr>
        <w:t> </w:t>
      </w:r>
      <w:r>
        <w:rPr/>
        <w:t>)</w:t>
      </w:r>
    </w:p>
    <w:p>
      <w:pPr>
        <w:pStyle w:val="BodyText"/>
        <w:tabs>
          <w:tab w:pos="8633" w:val="left" w:leader="none"/>
        </w:tabs>
        <w:spacing w:line="240" w:lineRule="auto" w:before="22"/>
        <w:ind w:left="388" w:right="0"/>
        <w:jc w:val="left"/>
      </w:pPr>
      <w:r>
        <w:rPr>
          <w:spacing w:val="-2"/>
        </w:rPr>
        <w:t>北京贯能管理技术服务有限公司</w:t>
        <w:tab/>
      </w:r>
      <w:r>
        <w:rPr/>
        <w:t>( </w:t>
      </w:r>
      <w:r>
        <w:rPr>
          <w:spacing w:val="-1"/>
        </w:rPr>
        <w:t>4,000,000</w:t>
      </w:r>
      <w:r>
        <w:rPr>
          <w:spacing w:val="-42"/>
        </w:rPr>
        <w:t> </w:t>
      </w:r>
      <w:r>
        <w:rPr/>
        <w:t>)</w:t>
      </w:r>
    </w:p>
    <w:p>
      <w:pPr>
        <w:spacing w:line="240" w:lineRule="auto" w:before="1"/>
        <w:rPr>
          <w:rFonts w:ascii="黑体" w:hAnsi="黑体" w:cs="黑体" w:eastAsia="黑体" w:hint="default"/>
          <w:sz w:val="3"/>
          <w:szCs w:val="3"/>
        </w:rPr>
      </w:pPr>
    </w:p>
    <w:tbl>
      <w:tblPr>
        <w:tblW w:w="0" w:type="auto"/>
        <w:jc w:val="left"/>
        <w:tblInd w:w="353" w:type="dxa"/>
        <w:tblLayout w:type="fixed"/>
        <w:tblCellMar>
          <w:top w:w="0" w:type="dxa"/>
          <w:left w:w="0" w:type="dxa"/>
          <w:bottom w:w="0" w:type="dxa"/>
          <w:right w:w="0" w:type="dxa"/>
        </w:tblCellMar>
        <w:tblLook w:val="01E0"/>
      </w:tblPr>
      <w:tblGrid>
        <w:gridCol w:w="5571"/>
        <w:gridCol w:w="4003"/>
      </w:tblGrid>
      <w:tr>
        <w:trPr>
          <w:trHeight w:val="285" w:hRule="exact"/>
        </w:trPr>
        <w:tc>
          <w:tcPr>
            <w:tcW w:w="557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黑体" w:hAnsi="黑体" w:cs="黑体" w:eastAsia="黑体" w:hint="default"/>
                <w:sz w:val="20"/>
                <w:szCs w:val="20"/>
              </w:rPr>
            </w:pPr>
            <w:r>
              <w:rPr>
                <w:rFonts w:ascii="黑体" w:hAnsi="黑体" w:cs="黑体" w:eastAsia="黑体" w:hint="default"/>
                <w:sz w:val="20"/>
                <w:szCs w:val="20"/>
              </w:rPr>
              <w:t>杭州优智软件有限公司</w:t>
            </w:r>
          </w:p>
        </w:tc>
        <w:tc>
          <w:tcPr>
            <w:tcW w:w="4003"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黑体" w:hAnsi="黑体" w:cs="黑体" w:eastAsia="黑体" w:hint="default"/>
                <w:sz w:val="20"/>
                <w:szCs w:val="20"/>
              </w:rPr>
            </w:pPr>
            <w:r>
              <w:rPr>
                <w:rFonts w:ascii="黑体"/>
                <w:sz w:val="20"/>
              </w:rPr>
              <w:t>( 2,000,000</w:t>
            </w:r>
            <w:r>
              <w:rPr>
                <w:rFonts w:ascii="黑体"/>
                <w:spacing w:val="-51"/>
                <w:sz w:val="20"/>
              </w:rPr>
              <w:t> </w:t>
            </w:r>
            <w:r>
              <w:rPr>
                <w:rFonts w:ascii="黑体"/>
                <w:sz w:val="20"/>
              </w:rPr>
              <w:t>)</w:t>
            </w:r>
          </w:p>
        </w:tc>
      </w:tr>
      <w:tr>
        <w:trPr>
          <w:trHeight w:val="284" w:hRule="exact"/>
        </w:trPr>
        <w:tc>
          <w:tcPr>
            <w:tcW w:w="5571"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北京汉普管理咨询有限公司</w:t>
            </w:r>
          </w:p>
        </w:tc>
        <w:tc>
          <w:tcPr>
            <w:tcW w:w="4003"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2" w:lineRule="exact"/>
              <w:ind w:right="33"/>
              <w:jc w:val="right"/>
              <w:rPr>
                <w:rFonts w:ascii="黑体" w:hAnsi="黑体" w:cs="黑体" w:eastAsia="黑体" w:hint="default"/>
                <w:sz w:val="20"/>
                <w:szCs w:val="20"/>
              </w:rPr>
            </w:pPr>
            <w:r>
              <w:rPr>
                <w:rFonts w:ascii="黑体"/>
                <w:sz w:val="20"/>
              </w:rPr>
              <w:t>(</w:t>
              <w:tab/>
              <w:t>700,000</w:t>
            </w:r>
            <w:r>
              <w:rPr>
                <w:rFonts w:ascii="黑体"/>
                <w:spacing w:val="-50"/>
                <w:sz w:val="20"/>
              </w:rPr>
              <w:t> </w:t>
            </w:r>
            <w:r>
              <w:rPr>
                <w:rFonts w:ascii="黑体"/>
                <w:sz w:val="20"/>
              </w:rPr>
              <w:t>)</w:t>
            </w:r>
          </w:p>
        </w:tc>
      </w:tr>
      <w:tr>
        <w:trPr>
          <w:trHeight w:val="284" w:hRule="exact"/>
        </w:trPr>
        <w:tc>
          <w:tcPr>
            <w:tcW w:w="5571" w:type="dxa"/>
            <w:tcBorders>
              <w:top w:val="nil" w:sz="6" w:space="0" w:color="auto"/>
              <w:left w:val="nil" w:sz="6" w:space="0" w:color="auto"/>
              <w:bottom w:val="nil" w:sz="6" w:space="0" w:color="auto"/>
              <w:right w:val="nil" w:sz="6" w:space="0" w:color="auto"/>
            </w:tcBorders>
          </w:tcPr>
          <w:p>
            <w:pPr>
              <w:pStyle w:val="TableParagraph"/>
              <w:spacing w:line="242" w:lineRule="exact"/>
              <w:ind w:left="61" w:right="0"/>
              <w:jc w:val="left"/>
              <w:rPr>
                <w:rFonts w:ascii="黑体" w:hAnsi="黑体" w:cs="黑体" w:eastAsia="黑体" w:hint="default"/>
                <w:sz w:val="20"/>
                <w:szCs w:val="20"/>
              </w:rPr>
            </w:pPr>
            <w:r>
              <w:rPr>
                <w:rFonts w:ascii="黑体" w:hAnsi="黑体" w:cs="黑体" w:eastAsia="黑体" w:hint="default"/>
                <w:sz w:val="20"/>
                <w:szCs w:val="20"/>
              </w:rPr>
              <w:t>深圳市硕旺管理咨询有限公司</w:t>
            </w:r>
          </w:p>
        </w:tc>
        <w:tc>
          <w:tcPr>
            <w:tcW w:w="400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2" w:lineRule="exact"/>
              <w:ind w:right="33"/>
              <w:jc w:val="right"/>
              <w:rPr>
                <w:rFonts w:ascii="黑体" w:hAnsi="黑体" w:cs="黑体" w:eastAsia="黑体" w:hint="default"/>
                <w:sz w:val="20"/>
                <w:szCs w:val="20"/>
              </w:rPr>
            </w:pPr>
            <w:r>
              <w:rPr>
                <w:rFonts w:ascii="黑体"/>
                <w:sz w:val="20"/>
              </w:rPr>
              <w:t>(</w:t>
              <w:tab/>
              <w:t>250,000</w:t>
            </w:r>
            <w:r>
              <w:rPr>
                <w:rFonts w:ascii="黑体"/>
                <w:spacing w:val="-50"/>
                <w:sz w:val="20"/>
              </w:rPr>
              <w:t> </w:t>
            </w:r>
            <w:r>
              <w:rPr>
                <w:rFonts w:ascii="黑体"/>
                <w:sz w:val="20"/>
              </w:rPr>
              <w:t>)</w:t>
            </w:r>
          </w:p>
        </w:tc>
      </w:tr>
      <w:tr>
        <w:trPr>
          <w:trHeight w:val="284" w:hRule="exact"/>
        </w:trPr>
        <w:tc>
          <w:tcPr>
            <w:tcW w:w="5571" w:type="dxa"/>
            <w:tcBorders>
              <w:top w:val="nil" w:sz="6" w:space="0" w:color="auto"/>
              <w:left w:val="nil" w:sz="6" w:space="0" w:color="auto"/>
              <w:bottom w:val="nil" w:sz="6" w:space="0" w:color="auto"/>
              <w:right w:val="nil" w:sz="6" w:space="0" w:color="auto"/>
            </w:tcBorders>
          </w:tcPr>
          <w:p>
            <w:pPr>
              <w:pStyle w:val="TableParagraph"/>
              <w:spacing w:line="242" w:lineRule="exact"/>
              <w:ind w:left="61" w:right="0"/>
              <w:jc w:val="left"/>
              <w:rPr>
                <w:rFonts w:ascii="黑体" w:hAnsi="黑体" w:cs="黑体" w:eastAsia="黑体" w:hint="default"/>
                <w:sz w:val="20"/>
                <w:szCs w:val="20"/>
              </w:rPr>
            </w:pPr>
            <w:r>
              <w:rPr>
                <w:rFonts w:ascii="黑体" w:hAnsi="黑体" w:cs="黑体" w:eastAsia="黑体" w:hint="default"/>
                <w:sz w:val="20"/>
                <w:szCs w:val="20"/>
              </w:rPr>
              <w:t>西安用友财务软件有限责任公司</w:t>
            </w:r>
          </w:p>
        </w:tc>
        <w:tc>
          <w:tcPr>
            <w:tcW w:w="4003"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2" w:lineRule="exact"/>
              <w:ind w:right="33"/>
              <w:jc w:val="right"/>
              <w:rPr>
                <w:rFonts w:ascii="黑体" w:hAnsi="黑体" w:cs="黑体" w:eastAsia="黑体" w:hint="default"/>
                <w:sz w:val="20"/>
                <w:szCs w:val="20"/>
              </w:rPr>
            </w:pPr>
            <w:r>
              <w:rPr>
                <w:rFonts w:ascii="黑体"/>
                <w:sz w:val="20"/>
              </w:rPr>
              <w:t>(</w:t>
              <w:tab/>
              <w:t>90,000</w:t>
            </w:r>
            <w:r>
              <w:rPr>
                <w:rFonts w:ascii="黑体"/>
                <w:spacing w:val="-49"/>
                <w:sz w:val="20"/>
              </w:rPr>
              <w:t> </w:t>
            </w:r>
            <w:r>
              <w:rPr>
                <w:rFonts w:ascii="黑体"/>
                <w:sz w:val="20"/>
              </w:rPr>
              <w:t>)</w:t>
            </w:r>
          </w:p>
        </w:tc>
      </w:tr>
      <w:tr>
        <w:trPr>
          <w:trHeight w:val="290" w:hRule="exact"/>
        </w:trPr>
        <w:tc>
          <w:tcPr>
            <w:tcW w:w="5571" w:type="dxa"/>
            <w:tcBorders>
              <w:top w:val="nil" w:sz="6" w:space="0" w:color="auto"/>
              <w:left w:val="nil" w:sz="6" w:space="0" w:color="auto"/>
              <w:bottom w:val="nil" w:sz="6" w:space="0" w:color="auto"/>
              <w:right w:val="nil" w:sz="6" w:space="0" w:color="auto"/>
            </w:tcBorders>
          </w:tcPr>
          <w:p>
            <w:pPr>
              <w:pStyle w:val="TableParagraph"/>
              <w:spacing w:line="242" w:lineRule="exact"/>
              <w:ind w:left="61" w:right="0"/>
              <w:jc w:val="left"/>
              <w:rPr>
                <w:rFonts w:ascii="黑体" w:hAnsi="黑体" w:cs="黑体" w:eastAsia="黑体" w:hint="default"/>
                <w:sz w:val="20"/>
                <w:szCs w:val="20"/>
              </w:rPr>
            </w:pPr>
            <w:r>
              <w:rPr>
                <w:rFonts w:ascii="黑体" w:hAnsi="黑体" w:cs="黑体" w:eastAsia="黑体" w:hint="default"/>
                <w:sz w:val="20"/>
                <w:szCs w:val="20"/>
              </w:rPr>
              <w:t>汕头市用友软件有限公司</w:t>
            </w:r>
          </w:p>
        </w:tc>
        <w:tc>
          <w:tcPr>
            <w:tcW w:w="4003"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3" w:lineRule="exact"/>
              <w:ind w:right="33"/>
              <w:jc w:val="right"/>
              <w:rPr>
                <w:rFonts w:ascii="黑体" w:hAnsi="黑体" w:cs="黑体" w:eastAsia="黑体" w:hint="default"/>
                <w:sz w:val="20"/>
                <w:szCs w:val="20"/>
              </w:rPr>
            </w:pPr>
            <w:r>
              <w:rPr>
                <w:rFonts w:ascii="黑体"/>
                <w:sz w:val="20"/>
              </w:rPr>
              <w:t>(</w:t>
            </w:r>
            <w:r>
              <w:rPr>
                <w:rFonts w:ascii="Times New Roman"/>
                <w:sz w:val="20"/>
              </w:rPr>
            </w:r>
            <w:r>
              <w:rPr>
                <w:rFonts w:ascii="Times New Roman"/>
                <w:sz w:val="20"/>
                <w:u w:val="single" w:color="000000"/>
              </w:rPr>
              <w:t> </w:t>
              <w:tab/>
            </w:r>
            <w:r>
              <w:rPr>
                <w:rFonts w:ascii="黑体"/>
                <w:sz w:val="20"/>
                <w:u w:val="single" w:color="000000"/>
              </w:rPr>
              <w:t>60,000</w:t>
            </w:r>
            <w:r>
              <w:rPr>
                <w:rFonts w:ascii="黑体"/>
                <w:spacing w:val="-49"/>
                <w:sz w:val="20"/>
                <w:u w:val="single" w:color="000000"/>
              </w:rPr>
              <w:t> </w:t>
            </w:r>
            <w:r>
              <w:rPr>
                <w:rFonts w:ascii="黑体"/>
                <w:spacing w:val="-49"/>
                <w:sz w:val="20"/>
              </w:rPr>
            </w:r>
            <w:r>
              <w:rPr>
                <w:rFonts w:ascii="黑体"/>
                <w:sz w:val="20"/>
              </w:rPr>
              <w:t>)</w:t>
            </w:r>
          </w:p>
        </w:tc>
      </w:tr>
      <w:tr>
        <w:trPr>
          <w:trHeight w:val="337" w:hRule="exact"/>
        </w:trPr>
        <w:tc>
          <w:tcPr>
            <w:tcW w:w="5571" w:type="dxa"/>
            <w:tcBorders>
              <w:top w:val="nil" w:sz="6" w:space="0" w:color="auto"/>
              <w:left w:val="nil" w:sz="6" w:space="0" w:color="auto"/>
              <w:bottom w:val="nil" w:sz="6" w:space="0" w:color="auto"/>
              <w:right w:val="nil" w:sz="6" w:space="0" w:color="auto"/>
            </w:tcBorders>
          </w:tcPr>
          <w:p>
            <w:pPr/>
          </w:p>
        </w:tc>
        <w:tc>
          <w:tcPr>
            <w:tcW w:w="4003"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黑体"/>
                <w:sz w:val="20"/>
              </w:rPr>
              <w:t>(</w:t>
            </w:r>
            <w:r>
              <w:rPr>
                <w:rFonts w:ascii="黑体"/>
                <w:sz w:val="20"/>
                <w:u w:val="thick" w:color="000000"/>
              </w:rPr>
              <w:t>12,430,000</w:t>
            </w:r>
            <w:r>
              <w:rPr>
                <w:rFonts w:ascii="黑体"/>
                <w:spacing w:val="-49"/>
                <w:sz w:val="20"/>
                <w:u w:val="thick" w:color="000000"/>
              </w:rPr>
              <w:t> </w:t>
            </w:r>
            <w:r>
              <w:rPr>
                <w:rFonts w:ascii="黑体"/>
                <w:spacing w:val="-49"/>
                <w:sz w:val="20"/>
              </w:rPr>
            </w:r>
            <w:r>
              <w:rPr>
                <w:rFonts w:ascii="黑体"/>
                <w:sz w:val="20"/>
              </w:rPr>
              <w:t>)</w:t>
            </w:r>
          </w:p>
        </w:tc>
      </w:tr>
    </w:tbl>
    <w:p>
      <w:pPr>
        <w:spacing w:after="0" w:line="237" w:lineRule="exact"/>
        <w:jc w:val="right"/>
        <w:rPr>
          <w:rFonts w:ascii="黑体" w:hAnsi="黑体" w:cs="黑体" w:eastAsia="黑体" w:hint="default"/>
          <w:sz w:val="20"/>
          <w:szCs w:val="20"/>
        </w:rPr>
        <w:sectPr>
          <w:pgSz w:w="11910" w:h="16840"/>
          <w:pgMar w:header="935" w:footer="1140" w:top="2440" w:bottom="1340" w:left="1100" w:right="360"/>
        </w:sectPr>
      </w:pPr>
    </w:p>
    <w:p>
      <w:pPr>
        <w:spacing w:line="240" w:lineRule="auto" w:before="9"/>
        <w:rPr>
          <w:rFonts w:ascii="黑体" w:hAnsi="黑体" w:cs="黑体" w:eastAsia="黑体" w:hint="default"/>
          <w:sz w:val="20"/>
          <w:szCs w:val="20"/>
        </w:rPr>
      </w:pPr>
    </w:p>
    <w:p>
      <w:pPr>
        <w:pStyle w:val="Heading7"/>
        <w:tabs>
          <w:tab w:pos="724" w:val="left" w:leader="none"/>
        </w:tabs>
        <w:spacing w:line="448" w:lineRule="auto"/>
        <w:ind w:right="5167"/>
        <w:jc w:val="left"/>
        <w:rPr>
          <w:b w:val="0"/>
          <w:bCs w:val="0"/>
        </w:rPr>
      </w:pPr>
      <w:r>
        <w:rPr/>
        <w:t>十三、公司财务报表主要项目注释(续)</w:t>
      </w:r>
      <w:r>
        <w:rPr>
          <w:w w:val="99"/>
        </w:rPr>
        <w:t> </w:t>
      </w:r>
      <w:r>
        <w:rPr>
          <w:w w:val="95"/>
        </w:rPr>
        <w:t>9.</w:t>
        <w:tab/>
      </w:r>
      <w:r>
        <w:rPr/>
        <w:t>长期股权投资(续)</w:t>
      </w:r>
      <w:r>
        <w:rPr>
          <w:b w:val="0"/>
          <w:bCs w:val="0"/>
        </w:rPr>
      </w:r>
    </w:p>
    <w:p>
      <w:pPr>
        <w:pStyle w:val="BodyText"/>
        <w:tabs>
          <w:tab w:pos="722" w:val="left" w:leader="none"/>
        </w:tabs>
        <w:spacing w:line="408" w:lineRule="auto" w:before="54"/>
        <w:ind w:left="745" w:right="1581" w:hanging="625"/>
        <w:jc w:val="left"/>
      </w:pPr>
      <w:r>
        <w:rPr>
          <w:spacing w:val="-1"/>
        </w:rPr>
        <w:t>(i)</w:t>
        <w:tab/>
      </w:r>
      <w:r>
        <w:rPr>
          <w:spacing w:val="-2"/>
        </w:rPr>
        <w:t>按成本法核算的股权投资</w:t>
      </w:r>
      <w:r>
        <w:rPr/>
        <w:t> -</w:t>
      </w:r>
      <w:r>
        <w:rPr>
          <w:spacing w:val="34"/>
        </w:rPr>
        <w:t> </w:t>
      </w:r>
      <w:r>
        <w:rPr>
          <w:spacing w:val="-2"/>
        </w:rPr>
        <w:t>无控制、共同控制及重大影响之公司（续）:</w:t>
      </w:r>
      <w:r>
        <w:rPr>
          <w:spacing w:val="-1"/>
          <w:w w:val="100"/>
        </w:rPr>
        <w:t> </w:t>
      </w:r>
      <w:r>
        <w:rPr/>
        <w:t>注1. 参见附注六、10(i)</w:t>
      </w:r>
      <w:r>
        <w:rPr>
          <w:spacing w:val="-7"/>
        </w:rPr>
        <w:t> </w:t>
      </w:r>
      <w:r>
        <w:rPr/>
        <w:t>注1。</w:t>
      </w:r>
    </w:p>
    <w:p>
      <w:pPr>
        <w:pStyle w:val="BodyText"/>
        <w:spacing w:line="405" w:lineRule="auto" w:before="38"/>
        <w:ind w:left="745" w:right="5155"/>
        <w:jc w:val="both"/>
      </w:pPr>
      <w:r>
        <w:rPr/>
        <w:t>注2. 参见附注六、10(i)</w:t>
      </w:r>
      <w:r>
        <w:rPr>
          <w:spacing w:val="-7"/>
        </w:rPr>
        <w:t> </w:t>
      </w:r>
      <w:r>
        <w:rPr/>
        <w:t>注2。</w:t>
      </w:r>
      <w:r>
        <w:rPr>
          <w:w w:val="100"/>
        </w:rPr>
        <w:t> </w:t>
      </w:r>
      <w:r>
        <w:rPr/>
        <w:t>注3. 参见附注六、10(i)</w:t>
      </w:r>
      <w:r>
        <w:rPr>
          <w:spacing w:val="-7"/>
        </w:rPr>
        <w:t> </w:t>
      </w:r>
      <w:r>
        <w:rPr/>
        <w:t>注3。</w:t>
      </w:r>
      <w:r>
        <w:rPr>
          <w:w w:val="100"/>
        </w:rPr>
        <w:t> </w:t>
      </w:r>
      <w:r>
        <w:rPr/>
        <w:t>注4. 参见附注六、10(i)</w:t>
      </w:r>
      <w:r>
        <w:rPr>
          <w:spacing w:val="-7"/>
        </w:rPr>
        <w:t> </w:t>
      </w:r>
      <w:r>
        <w:rPr/>
        <w:t>注4。</w:t>
      </w:r>
      <w:r>
        <w:rPr>
          <w:w w:val="100"/>
        </w:rPr>
        <w:t> </w:t>
      </w:r>
      <w:r>
        <w:rPr/>
        <w:t>注5. 参见附注六、10(i)</w:t>
      </w:r>
      <w:r>
        <w:rPr>
          <w:spacing w:val="-7"/>
        </w:rPr>
        <w:t> </w:t>
      </w:r>
      <w:r>
        <w:rPr/>
        <w:t>注5。</w:t>
      </w:r>
      <w:r>
        <w:rPr>
          <w:w w:val="100"/>
        </w:rPr>
        <w:t> </w:t>
      </w:r>
      <w:r>
        <w:rPr/>
        <w:t>注6. 参见附注六、10(i)</w:t>
      </w:r>
      <w:r>
        <w:rPr>
          <w:spacing w:val="-9"/>
        </w:rPr>
        <w:t> </w:t>
      </w:r>
      <w:r>
        <w:rPr/>
        <w:t>注6</w:t>
      </w:r>
    </w:p>
    <w:p>
      <w:pPr>
        <w:spacing w:after="0" w:line="405" w:lineRule="auto"/>
        <w:jc w:val="both"/>
        <w:sectPr>
          <w:pgSz w:w="11910" w:h="16840"/>
          <w:pgMar w:header="935" w:footer="1140" w:top="2440" w:bottom="1340" w:left="1580" w:right="1620"/>
        </w:sectPr>
      </w:pPr>
    </w:p>
    <w:p>
      <w:pPr>
        <w:spacing w:line="240" w:lineRule="auto" w:before="9"/>
        <w:rPr>
          <w:rFonts w:ascii="黑体" w:hAnsi="黑体" w:cs="黑体" w:eastAsia="黑体" w:hint="default"/>
          <w:sz w:val="20"/>
          <w:szCs w:val="20"/>
        </w:rPr>
      </w:pPr>
    </w:p>
    <w:p>
      <w:pPr>
        <w:pStyle w:val="Heading7"/>
        <w:tabs>
          <w:tab w:pos="744" w:val="left" w:leader="none"/>
        </w:tabs>
        <w:spacing w:line="448" w:lineRule="auto"/>
        <w:ind w:left="141" w:right="5987"/>
        <w:jc w:val="left"/>
        <w:rPr>
          <w:b w:val="0"/>
          <w:bCs w:val="0"/>
        </w:rPr>
      </w:pPr>
      <w:r>
        <w:rPr/>
        <w:t>十三、公司财务报表主要项目注释(续)</w:t>
      </w:r>
      <w:r>
        <w:rPr>
          <w:w w:val="99"/>
        </w:rPr>
        <w:t> </w:t>
      </w:r>
      <w:r>
        <w:rPr>
          <w:w w:val="95"/>
        </w:rPr>
        <w:t>9.</w:t>
        <w:tab/>
      </w:r>
      <w:r>
        <w:rPr/>
        <w:t>长期股权投资(续)</w:t>
      </w:r>
      <w:r>
        <w:rPr>
          <w:b w:val="0"/>
          <w:bCs w:val="0"/>
        </w:rPr>
      </w:r>
    </w:p>
    <w:p>
      <w:pPr>
        <w:pStyle w:val="BodyText"/>
        <w:tabs>
          <w:tab w:pos="781" w:val="left" w:leader="none"/>
        </w:tabs>
        <w:spacing w:line="240" w:lineRule="auto" w:before="31"/>
        <w:ind w:left="141" w:right="90"/>
        <w:jc w:val="left"/>
      </w:pPr>
      <w:r>
        <w:rPr>
          <w:spacing w:val="-1"/>
        </w:rPr>
        <w:t>(ii)</w:t>
        <w:tab/>
        <w:t>按成本法核算的股权投资</w:t>
      </w:r>
      <w:r>
        <w:rPr/>
        <w:t> -</w:t>
      </w:r>
      <w:r>
        <w:rPr>
          <w:spacing w:val="10"/>
        </w:rPr>
        <w:t> </w:t>
      </w:r>
      <w:r>
        <w:rPr>
          <w:spacing w:val="-1"/>
        </w:rPr>
        <w:t>子公司</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4"/>
          <w:szCs w:val="24"/>
        </w:rPr>
      </w:pPr>
    </w:p>
    <w:p>
      <w:pPr>
        <w:pStyle w:val="BodyText"/>
        <w:spacing w:line="254" w:lineRule="auto" w:before="38"/>
        <w:ind w:left="8250" w:right="592" w:hanging="102"/>
        <w:jc w:val="right"/>
      </w:pPr>
      <w:r>
        <w:rPr/>
        <w:pict>
          <v:shape style="position:absolute;margin-left:83.296867pt;margin-top:-18.327789pt;width:375.95pt;height:392.9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927"/>
                    <w:gridCol w:w="1113"/>
                    <w:gridCol w:w="1402"/>
                    <w:gridCol w:w="1254"/>
                    <w:gridCol w:w="1114"/>
                  </w:tblGrid>
                  <w:tr>
                    <w:trPr>
                      <w:trHeight w:val="70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 w:right="0"/>
                          <w:jc w:val="left"/>
                          <w:rPr>
                            <w:rFonts w:ascii="黑体" w:hAnsi="黑体" w:cs="黑体" w:eastAsia="黑体" w:hint="default"/>
                            <w:sz w:val="20"/>
                            <w:szCs w:val="20"/>
                          </w:rPr>
                        </w:pPr>
                        <w:r>
                          <w:rPr>
                            <w:rFonts w:ascii="黑体" w:hAnsi="黑体" w:cs="黑体" w:eastAsia="黑体" w:hint="default"/>
                            <w:sz w:val="20"/>
                            <w:szCs w:val="20"/>
                          </w:rPr>
                          <w:t>2008年</w:t>
                        </w:r>
                      </w:p>
                      <w:p>
                        <w:pPr>
                          <w:pStyle w:val="TableParagraph"/>
                          <w:spacing w:line="240" w:lineRule="auto" w:before="104"/>
                          <w:ind w:left="53" w:right="0"/>
                          <w:jc w:val="left"/>
                          <w:rPr>
                            <w:rFonts w:ascii="黑体" w:hAnsi="黑体" w:cs="黑体" w:eastAsia="黑体" w:hint="default"/>
                            <w:sz w:val="20"/>
                            <w:szCs w:val="20"/>
                          </w:rPr>
                        </w:pPr>
                        <w:r>
                          <w:rPr>
                            <w:rFonts w:ascii="黑体" w:hAnsi="黑体" w:cs="黑体" w:eastAsia="黑体" w:hint="default"/>
                            <w:sz w:val="20"/>
                            <w:szCs w:val="20"/>
                          </w:rPr>
                          <w:t>公司名称</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42"/>
                          <w:jc w:val="center"/>
                          <w:rPr>
                            <w:rFonts w:ascii="黑体" w:hAnsi="黑体" w:cs="黑体" w:eastAsia="黑体" w:hint="default"/>
                            <w:sz w:val="20"/>
                            <w:szCs w:val="20"/>
                          </w:rPr>
                        </w:pPr>
                        <w:r>
                          <w:rPr>
                            <w:rFonts w:ascii="黑体" w:hAnsi="黑体" w:cs="黑体" w:eastAsia="黑体" w:hint="default"/>
                            <w:sz w:val="20"/>
                            <w:szCs w:val="20"/>
                          </w:rPr>
                          <w:t>投资期限</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223"/>
                          <w:jc w:val="right"/>
                          <w:rPr>
                            <w:rFonts w:ascii="黑体" w:hAnsi="黑体" w:cs="黑体" w:eastAsia="黑体" w:hint="default"/>
                            <w:sz w:val="20"/>
                            <w:szCs w:val="20"/>
                          </w:rPr>
                        </w:pPr>
                        <w:r>
                          <w:rPr>
                            <w:rFonts w:ascii="黑体" w:hAnsi="黑体" w:cs="黑体" w:eastAsia="黑体" w:hint="default"/>
                            <w:sz w:val="20"/>
                            <w:szCs w:val="20"/>
                          </w:rPr>
                          <w:t>投资比例</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72"/>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7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33"/>
                          <w:jc w:val="right"/>
                          <w:rPr>
                            <w:rFonts w:ascii="黑体" w:hAnsi="黑体" w:cs="黑体" w:eastAsia="黑体" w:hint="default"/>
                            <w:sz w:val="20"/>
                            <w:szCs w:val="20"/>
                          </w:rPr>
                        </w:pPr>
                        <w:r>
                          <w:rPr>
                            <w:rFonts w:ascii="黑体" w:hAnsi="黑体" w:cs="黑体" w:eastAsia="黑体" w:hint="default"/>
                            <w:sz w:val="20"/>
                            <w:szCs w:val="20"/>
                          </w:rPr>
                          <w:t>本年减少</w:t>
                        </w:r>
                      </w:p>
                    </w:tc>
                  </w:tr>
                  <w:tr>
                    <w:trPr>
                      <w:trHeight w:val="281"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39" w:lineRule="exact"/>
                          <w:ind w:left="68"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39" w:lineRule="exact"/>
                          <w:ind w:right="131"/>
                          <w:jc w:val="center"/>
                          <w:rPr>
                            <w:rFonts w:ascii="黑体" w:hAnsi="黑体" w:cs="黑体" w:eastAsia="黑体" w:hint="default"/>
                            <w:sz w:val="20"/>
                            <w:szCs w:val="20"/>
                          </w:rPr>
                        </w:pPr>
                        <w:r>
                          <w:rPr>
                            <w:rFonts w:ascii="黑体" w:hAnsi="黑体" w:cs="黑体" w:eastAsia="黑体" w:hint="default"/>
                            <w:sz w:val="20"/>
                            <w:szCs w:val="20"/>
                          </w:rPr>
                          <w:t>长期</w:t>
                        </w:r>
                      </w:p>
                    </w:tc>
                    <w:tc>
                      <w:tcPr>
                        <w:tcW w:w="1113" w:type="dxa"/>
                        <w:tcBorders>
                          <w:top w:val="nil" w:sz="6" w:space="0" w:color="auto"/>
                          <w:left w:val="nil" w:sz="6" w:space="0" w:color="auto"/>
                          <w:bottom w:val="nil" w:sz="6" w:space="0" w:color="auto"/>
                          <w:right w:val="nil" w:sz="6" w:space="0" w:color="auto"/>
                        </w:tcBorders>
                      </w:tcPr>
                      <w:p>
                        <w:pPr>
                          <w:pStyle w:val="TableParagraph"/>
                          <w:spacing w:line="239" w:lineRule="exact"/>
                          <w:ind w:right="224"/>
                          <w:jc w:val="right"/>
                          <w:rPr>
                            <w:rFonts w:ascii="黑体" w:hAnsi="黑体" w:cs="黑体" w:eastAsia="黑体" w:hint="default"/>
                            <w:sz w:val="20"/>
                            <w:szCs w:val="20"/>
                          </w:rPr>
                        </w:pPr>
                        <w:r>
                          <w:rPr>
                            <w:rFonts w:ascii="黑体"/>
                            <w:spacing w:val="-1"/>
                            <w:sz w:val="20"/>
                          </w:rPr>
                          <w:t>81.88%</w:t>
                        </w:r>
                      </w:p>
                    </w:tc>
                    <w:tc>
                      <w:tcPr>
                        <w:tcW w:w="1402" w:type="dxa"/>
                        <w:tcBorders>
                          <w:top w:val="nil" w:sz="6" w:space="0" w:color="auto"/>
                          <w:left w:val="nil" w:sz="6" w:space="0" w:color="auto"/>
                          <w:bottom w:val="nil" w:sz="6" w:space="0" w:color="auto"/>
                          <w:right w:val="nil" w:sz="6" w:space="0" w:color="auto"/>
                        </w:tcBorders>
                      </w:tcPr>
                      <w:p>
                        <w:pPr>
                          <w:pStyle w:val="TableParagraph"/>
                          <w:spacing w:line="238" w:lineRule="exact"/>
                          <w:ind w:right="73"/>
                          <w:jc w:val="right"/>
                          <w:rPr>
                            <w:rFonts w:ascii="黑体" w:hAnsi="黑体" w:cs="黑体" w:eastAsia="黑体" w:hint="default"/>
                            <w:sz w:val="20"/>
                            <w:szCs w:val="20"/>
                          </w:rPr>
                        </w:pPr>
                        <w:r>
                          <w:rPr>
                            <w:rFonts w:ascii="黑体"/>
                            <w:spacing w:val="-1"/>
                            <w:sz w:val="20"/>
                          </w:rPr>
                          <w:t>675,000</w:t>
                        </w:r>
                      </w:p>
                    </w:tc>
                    <w:tc>
                      <w:tcPr>
                        <w:tcW w:w="1254" w:type="dxa"/>
                        <w:tcBorders>
                          <w:top w:val="nil" w:sz="6" w:space="0" w:color="auto"/>
                          <w:left w:val="nil" w:sz="6" w:space="0" w:color="auto"/>
                          <w:bottom w:val="nil" w:sz="6" w:space="0" w:color="auto"/>
                          <w:right w:val="nil" w:sz="6" w:space="0" w:color="auto"/>
                        </w:tcBorders>
                      </w:tcPr>
                      <w:p>
                        <w:pPr>
                          <w:pStyle w:val="TableParagraph"/>
                          <w:spacing w:line="238"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黑体" w:hAnsi="黑体" w:cs="黑体" w:eastAsia="黑体" w:hint="default"/>
                            <w:sz w:val="20"/>
                            <w:szCs w:val="20"/>
                          </w:rPr>
                        </w:pPr>
                        <w:r>
                          <w:rPr>
                            <w:rFonts w:ascii="黑体"/>
                            <w:w w:val="100"/>
                            <w:sz w:val="20"/>
                          </w:rPr>
                          <w:t>-</w:t>
                        </w: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深圳用友科技</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900,000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95%</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1,470,000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17年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3,840,000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4,050,000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2,970,000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黑体" w:hAnsi="黑体" w:cs="黑体" w:eastAsia="黑体" w:hint="default"/>
                            <w:sz w:val="20"/>
                            <w:szCs w:val="20"/>
                          </w:rPr>
                        </w:pPr>
                        <w:r>
                          <w:rPr>
                            <w:rFonts w:ascii="黑体" w:hAnsi="黑体" w:cs="黑体" w:eastAsia="黑体" w:hint="default"/>
                            <w:sz w:val="20"/>
                            <w:szCs w:val="20"/>
                          </w:rPr>
                          <w:t>7年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82%</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876,000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sz w:val="20"/>
                          </w:rPr>
                          <w:t>UF</w:t>
                        </w:r>
                        <w:r>
                          <w:rPr>
                            <w:rFonts w:ascii="黑体"/>
                            <w:spacing w:val="-7"/>
                            <w:sz w:val="20"/>
                          </w:rPr>
                          <w:t> </w:t>
                        </w:r>
                        <w:r>
                          <w:rPr>
                            <w:rFonts w:ascii="黑体"/>
                            <w:sz w:val="20"/>
                          </w:rPr>
                          <w:t>INTERNATIONAL</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1"/>
                          <w:jc w:val="center"/>
                          <w:rPr>
                            <w:rFonts w:ascii="黑体" w:hAnsi="黑体" w:cs="黑体" w:eastAsia="黑体" w:hint="default"/>
                            <w:sz w:val="20"/>
                            <w:szCs w:val="20"/>
                          </w:rPr>
                        </w:pPr>
                        <w:r>
                          <w:rPr>
                            <w:rFonts w:ascii="黑体" w:hAnsi="黑体" w:cs="黑体" w:eastAsia="黑体" w:hint="default"/>
                            <w:sz w:val="20"/>
                            <w:szCs w:val="20"/>
                          </w:rPr>
                          <w:t>长期</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100%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8,218,060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70%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10,500,000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75%</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8,300,000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68%</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42,699,284</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1"/>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100%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30,000,000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8"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4,500,000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2,700,000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2,700,000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2,700,000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厦门用友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79%</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20,000,000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4,200,000</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1"/>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w w:val="100"/>
                            <w:sz w:val="20"/>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10,009,000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spacing w:val="-1"/>
                            <w:sz w:val="20"/>
                          </w:rPr>
                          <w:t>10,009,000</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深圳用友软件</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4,500,000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苏州用友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2,700,000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10年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spacing w:val="-1"/>
                            <w:sz w:val="20"/>
                          </w:rPr>
                          <w:t>4,500,000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w w:val="100"/>
                            <w:sz w:val="20"/>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1"/>
                          <w:jc w:val="center"/>
                          <w:rPr>
                            <w:rFonts w:ascii="黑体" w:hAnsi="黑体" w:cs="黑体" w:eastAsia="黑体" w:hint="default"/>
                            <w:sz w:val="20"/>
                            <w:szCs w:val="20"/>
                          </w:rPr>
                        </w:pPr>
                        <w:r>
                          <w:rPr>
                            <w:rFonts w:ascii="黑体" w:hAnsi="黑体" w:cs="黑体" w:eastAsia="黑体" w:hint="default"/>
                            <w:sz w:val="20"/>
                            <w:szCs w:val="20"/>
                          </w:rPr>
                          <w:t>20年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100%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w w:val="100"/>
                            <w:sz w:val="20"/>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20,000,000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20年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w w:val="100"/>
                            <w:sz w:val="20"/>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2,700,000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84"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0"/>
                          <w:jc w:val="center"/>
                          <w:rPr>
                            <w:rFonts w:ascii="黑体" w:hAnsi="黑体" w:cs="黑体" w:eastAsia="黑体" w:hint="default"/>
                            <w:sz w:val="20"/>
                            <w:szCs w:val="20"/>
                          </w:rPr>
                        </w:pPr>
                        <w:r>
                          <w:rPr>
                            <w:rFonts w:ascii="黑体" w:hAnsi="黑体" w:cs="黑体" w:eastAsia="黑体" w:hint="default"/>
                            <w:sz w:val="20"/>
                            <w:szCs w:val="20"/>
                          </w:rPr>
                          <w:t>20年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90%</w:t>
                        </w:r>
                      </w:p>
                    </w:tc>
                    <w:tc>
                      <w:tcPr>
                        <w:tcW w:w="1402"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黑体" w:hAnsi="黑体" w:cs="黑体" w:eastAsia="黑体" w:hint="default"/>
                            <w:sz w:val="20"/>
                            <w:szCs w:val="20"/>
                          </w:rPr>
                        </w:pPr>
                        <w:r>
                          <w:rPr>
                            <w:rFonts w:ascii="黑体"/>
                            <w:w w:val="100"/>
                            <w:sz w:val="20"/>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right"/>
                          <w:rPr>
                            <w:rFonts w:ascii="黑体" w:hAnsi="黑体" w:cs="黑体" w:eastAsia="黑体" w:hint="default"/>
                            <w:sz w:val="20"/>
                            <w:szCs w:val="20"/>
                          </w:rPr>
                        </w:pPr>
                        <w:r>
                          <w:rPr>
                            <w:rFonts w:ascii="黑体"/>
                            <w:spacing w:val="-1"/>
                            <w:sz w:val="20"/>
                          </w:rPr>
                          <w:t>2,700,000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黑体" w:hAnsi="黑体" w:cs="黑体" w:eastAsia="黑体" w:hint="default"/>
                            <w:sz w:val="20"/>
                            <w:szCs w:val="20"/>
                          </w:rPr>
                        </w:pPr>
                        <w:r>
                          <w:rPr>
                            <w:rFonts w:ascii="黑体"/>
                            <w:w w:val="100"/>
                            <w:sz w:val="20"/>
                          </w:rPr>
                          <w:t>-</w:t>
                        </w:r>
                      </w:p>
                    </w:tc>
                  </w:tr>
                  <w:tr>
                    <w:trPr>
                      <w:trHeight w:val="29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黑体" w:hAnsi="黑体" w:cs="黑体" w:eastAsia="黑体" w:hint="default"/>
                            <w:sz w:val="20"/>
                            <w:szCs w:val="20"/>
                          </w:rPr>
                        </w:pPr>
                        <w:r>
                          <w:rPr>
                            <w:rFonts w:ascii="黑体" w:hAnsi="黑体" w:cs="黑体" w:eastAsia="黑体" w:hint="default"/>
                            <w:sz w:val="20"/>
                            <w:szCs w:val="20"/>
                          </w:rPr>
                          <w:t>北京方正春元</w:t>
                        </w:r>
                      </w:p>
                    </w:tc>
                    <w:tc>
                      <w:tcPr>
                        <w:tcW w:w="92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黑体" w:hAnsi="黑体" w:cs="黑体" w:eastAsia="黑体" w:hint="default"/>
                            <w:sz w:val="20"/>
                            <w:szCs w:val="20"/>
                          </w:rPr>
                        </w:pPr>
                        <w:r>
                          <w:rPr>
                            <w:rFonts w:ascii="黑体" w:hAnsi="黑体" w:cs="黑体" w:eastAsia="黑体" w:hint="default"/>
                            <w:sz w:val="20"/>
                            <w:szCs w:val="20"/>
                          </w:rPr>
                          <w:t>20年</w:t>
                        </w:r>
                      </w:p>
                    </w:tc>
                    <w:tc>
                      <w:tcPr>
                        <w:tcW w:w="1113" w:type="dxa"/>
                        <w:tcBorders>
                          <w:top w:val="nil" w:sz="6" w:space="0" w:color="auto"/>
                          <w:left w:val="nil" w:sz="6" w:space="0" w:color="auto"/>
                          <w:bottom w:val="nil" w:sz="6" w:space="0" w:color="auto"/>
                          <w:right w:val="nil" w:sz="6" w:space="0" w:color="auto"/>
                        </w:tcBorders>
                      </w:tcPr>
                      <w:p>
                        <w:pPr>
                          <w:pStyle w:val="TableParagraph"/>
                          <w:spacing w:line="242" w:lineRule="exact"/>
                          <w:ind w:right="224"/>
                          <w:jc w:val="right"/>
                          <w:rPr>
                            <w:rFonts w:ascii="黑体" w:hAnsi="黑体" w:cs="黑体" w:eastAsia="黑体" w:hint="default"/>
                            <w:sz w:val="20"/>
                            <w:szCs w:val="20"/>
                          </w:rPr>
                        </w:pPr>
                        <w:r>
                          <w:rPr>
                            <w:rFonts w:ascii="黑体"/>
                            <w:spacing w:val="-1"/>
                            <w:sz w:val="20"/>
                          </w:rPr>
                          <w:t>85%</w:t>
                        </w:r>
                      </w:p>
                    </w:tc>
                    <w:tc>
                      <w:tcPr>
                        <w:tcW w:w="1402"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2" w:lineRule="exact"/>
                          <w:ind w:right="7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2" w:lineRule="exact"/>
                          <w:ind w:right="76"/>
                          <w:jc w:val="right"/>
                          <w:rPr>
                            <w:rFonts w:ascii="黑体" w:hAnsi="黑体" w:cs="黑体" w:eastAsia="黑体" w:hint="default"/>
                            <w:sz w:val="20"/>
                            <w:szCs w:val="20"/>
                          </w:rPr>
                        </w:pPr>
                        <w:r>
                          <w:rPr>
                            <w:rFonts w:ascii="黑体"/>
                            <w:w w:val="100"/>
                            <w:sz w:val="20"/>
                          </w:rPr>
                        </w:r>
                        <w:r>
                          <w:rPr>
                            <w:rFonts w:ascii="黑体"/>
                            <w:spacing w:val="-1"/>
                            <w:sz w:val="20"/>
                            <w:u w:val="single" w:color="000000"/>
                          </w:rPr>
                          <w:t>324,680,000</w:t>
                        </w:r>
                        <w:r>
                          <w:rPr>
                            <w:rFonts w:ascii="黑体"/>
                            <w:spacing w:val="-1"/>
                            <w:sz w:val="20"/>
                          </w:rPr>
                        </w:r>
                      </w:p>
                    </w:tc>
                    <w:tc>
                      <w:tcPr>
                        <w:tcW w:w="111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2"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37"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37" w:lineRule="exact"/>
                          <w:ind w:left="67"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927"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37" w:lineRule="exact"/>
                          <w:ind w:right="72"/>
                          <w:jc w:val="right"/>
                          <w:rPr>
                            <w:rFonts w:ascii="黑体" w:hAnsi="黑体" w:cs="黑体" w:eastAsia="黑体" w:hint="default"/>
                            <w:sz w:val="20"/>
                            <w:szCs w:val="20"/>
                          </w:rPr>
                        </w:pPr>
                        <w:r>
                          <w:rPr>
                            <w:rFonts w:ascii="黑体"/>
                            <w:w w:val="100"/>
                            <w:sz w:val="20"/>
                          </w:rPr>
                        </w:r>
                        <w:r>
                          <w:rPr>
                            <w:rFonts w:ascii="黑体"/>
                            <w:spacing w:val="-1"/>
                            <w:sz w:val="20"/>
                            <w:u w:val="thick" w:color="000000"/>
                          </w:rPr>
                          <w:t>164,757,344</w:t>
                        </w:r>
                        <w:r>
                          <w:rPr>
                            <w:rFonts w:ascii="黑体"/>
                            <w:spacing w:val="-1"/>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37" w:lineRule="exact"/>
                          <w:ind w:right="76"/>
                          <w:jc w:val="right"/>
                          <w:rPr>
                            <w:rFonts w:ascii="黑体" w:hAnsi="黑体" w:cs="黑体" w:eastAsia="黑体" w:hint="default"/>
                            <w:sz w:val="20"/>
                            <w:szCs w:val="20"/>
                          </w:rPr>
                        </w:pPr>
                        <w:r>
                          <w:rPr>
                            <w:rFonts w:ascii="黑体"/>
                            <w:w w:val="100"/>
                            <w:sz w:val="20"/>
                          </w:rPr>
                        </w:r>
                        <w:r>
                          <w:rPr>
                            <w:rFonts w:ascii="黑体"/>
                            <w:spacing w:val="-1"/>
                            <w:sz w:val="20"/>
                            <w:u w:val="thick" w:color="000000"/>
                          </w:rPr>
                          <w:t>354,130,000</w:t>
                        </w:r>
                        <w:r>
                          <w:rPr>
                            <w:rFonts w:ascii="黑体"/>
                            <w:spacing w:val="-1"/>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14,209,000</w:t>
                        </w:r>
                        <w:r>
                          <w:rPr>
                            <w:rFonts w:ascii="黑体"/>
                            <w:spacing w:val="-1"/>
                            <w:sz w:val="20"/>
                          </w:rPr>
                        </w:r>
                      </w:p>
                    </w:tc>
                  </w:tr>
                </w:tbl>
                <w:p>
                  <w:pPr/>
                </w:p>
              </w:txbxContent>
            </v:textbox>
            <w10:wrap type="none"/>
          </v:shape>
        </w:pict>
      </w:r>
      <w:r>
        <w:rPr/>
        <w:t>年末余额</w:t>
      </w:r>
      <w:r>
        <w:rPr>
          <w:w w:val="100"/>
        </w:rPr>
        <w:t> </w:t>
      </w:r>
      <w:r>
        <w:rPr>
          <w:spacing w:val="-1"/>
        </w:rPr>
        <w:t>675,000</w:t>
      </w:r>
    </w:p>
    <w:p>
      <w:pPr>
        <w:pStyle w:val="BodyText"/>
        <w:spacing w:line="240" w:lineRule="auto" w:before="10"/>
        <w:ind w:left="0" w:right="592"/>
        <w:jc w:val="right"/>
      </w:pPr>
      <w:r>
        <w:rPr>
          <w:spacing w:val="-1"/>
        </w:rPr>
        <w:t>900,000</w:t>
      </w:r>
    </w:p>
    <w:p>
      <w:pPr>
        <w:pStyle w:val="BodyText"/>
        <w:spacing w:line="240" w:lineRule="auto" w:before="21"/>
        <w:ind w:left="0" w:right="592"/>
        <w:jc w:val="right"/>
      </w:pPr>
      <w:r>
        <w:rPr>
          <w:spacing w:val="-1"/>
        </w:rPr>
        <w:t>1,470,000</w:t>
      </w:r>
    </w:p>
    <w:p>
      <w:pPr>
        <w:pStyle w:val="BodyText"/>
        <w:spacing w:line="240" w:lineRule="auto" w:before="22"/>
        <w:ind w:left="0" w:right="100"/>
        <w:jc w:val="right"/>
      </w:pPr>
      <w:r>
        <w:rPr>
          <w:spacing w:val="-2"/>
        </w:rPr>
        <w:t>7,890,000(注5)</w:t>
      </w:r>
    </w:p>
    <w:p>
      <w:pPr>
        <w:pStyle w:val="BodyText"/>
        <w:spacing w:line="240" w:lineRule="auto" w:before="21"/>
        <w:ind w:left="0" w:right="592"/>
        <w:jc w:val="right"/>
      </w:pPr>
      <w:r>
        <w:rPr>
          <w:spacing w:val="-1"/>
        </w:rPr>
        <w:t>2,970,000</w:t>
      </w:r>
    </w:p>
    <w:p>
      <w:pPr>
        <w:pStyle w:val="BodyText"/>
        <w:spacing w:line="240" w:lineRule="auto" w:before="22"/>
        <w:ind w:left="0" w:right="592"/>
        <w:jc w:val="right"/>
      </w:pPr>
      <w:r>
        <w:rPr>
          <w:spacing w:val="-1"/>
        </w:rPr>
        <w:t>876,000</w:t>
      </w:r>
    </w:p>
    <w:p>
      <w:pPr>
        <w:pStyle w:val="BodyText"/>
        <w:spacing w:line="240" w:lineRule="auto" w:before="22"/>
        <w:ind w:left="0" w:right="592"/>
        <w:jc w:val="right"/>
      </w:pPr>
      <w:r>
        <w:rPr>
          <w:spacing w:val="-1"/>
        </w:rPr>
        <w:t>8,218,060</w:t>
      </w:r>
    </w:p>
    <w:p>
      <w:pPr>
        <w:pStyle w:val="BodyText"/>
        <w:spacing w:line="240" w:lineRule="auto" w:before="21"/>
        <w:ind w:left="0" w:right="592"/>
        <w:jc w:val="right"/>
      </w:pPr>
      <w:r>
        <w:rPr>
          <w:spacing w:val="-1"/>
        </w:rPr>
        <w:t>10,500,000</w:t>
      </w:r>
    </w:p>
    <w:p>
      <w:pPr>
        <w:pStyle w:val="BodyText"/>
        <w:spacing w:line="240" w:lineRule="auto" w:before="22"/>
        <w:ind w:left="0" w:right="592"/>
        <w:jc w:val="right"/>
      </w:pPr>
      <w:r>
        <w:rPr>
          <w:spacing w:val="-1"/>
        </w:rPr>
        <w:t>8,300,000</w:t>
      </w:r>
    </w:p>
    <w:p>
      <w:pPr>
        <w:pStyle w:val="BodyText"/>
        <w:spacing w:line="240" w:lineRule="auto" w:before="22"/>
        <w:ind w:left="0" w:right="592"/>
        <w:jc w:val="right"/>
      </w:pPr>
      <w:r>
        <w:rPr>
          <w:spacing w:val="-1"/>
        </w:rPr>
        <w:t>42,699,284</w:t>
      </w:r>
    </w:p>
    <w:p>
      <w:pPr>
        <w:pStyle w:val="BodyText"/>
        <w:spacing w:line="240" w:lineRule="auto" w:before="21"/>
        <w:ind w:left="0" w:right="592"/>
        <w:jc w:val="right"/>
      </w:pPr>
      <w:r>
        <w:rPr>
          <w:spacing w:val="-1"/>
        </w:rPr>
        <w:t>30,000,000</w:t>
      </w:r>
    </w:p>
    <w:p>
      <w:pPr>
        <w:pStyle w:val="BodyText"/>
        <w:spacing w:line="240" w:lineRule="auto" w:before="22"/>
        <w:ind w:left="0" w:right="592"/>
        <w:jc w:val="right"/>
      </w:pPr>
      <w:r>
        <w:rPr>
          <w:spacing w:val="-1"/>
        </w:rPr>
        <w:t>4,500,000</w:t>
      </w:r>
    </w:p>
    <w:p>
      <w:pPr>
        <w:pStyle w:val="BodyText"/>
        <w:spacing w:line="240" w:lineRule="auto" w:before="22"/>
        <w:ind w:left="0" w:right="592"/>
        <w:jc w:val="right"/>
      </w:pPr>
      <w:r>
        <w:rPr>
          <w:spacing w:val="-1"/>
        </w:rPr>
        <w:t>2,700,000</w:t>
      </w:r>
    </w:p>
    <w:p>
      <w:pPr>
        <w:pStyle w:val="BodyText"/>
        <w:spacing w:line="240" w:lineRule="auto" w:before="21"/>
        <w:ind w:left="0" w:right="592"/>
        <w:jc w:val="right"/>
      </w:pPr>
      <w:r>
        <w:rPr>
          <w:spacing w:val="-1"/>
        </w:rPr>
        <w:t>2,700,000</w:t>
      </w:r>
    </w:p>
    <w:p>
      <w:pPr>
        <w:pStyle w:val="BodyText"/>
        <w:spacing w:line="240" w:lineRule="auto" w:before="22"/>
        <w:ind w:left="0" w:right="592"/>
        <w:jc w:val="right"/>
      </w:pPr>
      <w:r>
        <w:rPr>
          <w:spacing w:val="-1"/>
        </w:rPr>
        <w:t>2,700,000</w:t>
      </w:r>
    </w:p>
    <w:p>
      <w:pPr>
        <w:pStyle w:val="BodyText"/>
        <w:spacing w:line="240" w:lineRule="auto" w:before="22"/>
        <w:ind w:left="0" w:right="104"/>
        <w:jc w:val="right"/>
      </w:pPr>
      <w:r>
        <w:rPr>
          <w:spacing w:val="-2"/>
        </w:rPr>
        <w:t>15,800,000(注1)</w:t>
      </w:r>
    </w:p>
    <w:p>
      <w:pPr>
        <w:pStyle w:val="BodyText"/>
        <w:spacing w:line="261" w:lineRule="auto" w:before="21"/>
        <w:ind w:left="8049" w:right="90" w:firstLine="800"/>
        <w:jc w:val="left"/>
      </w:pPr>
      <w:r>
        <w:rPr>
          <w:spacing w:val="-3"/>
        </w:rPr>
        <w:t>-(注2)</w:t>
      </w:r>
      <w:r>
        <w:rPr>
          <w:w w:val="100"/>
        </w:rPr>
        <w:t> </w:t>
      </w:r>
      <w:r>
        <w:rPr/>
        <w:t>4,500,000</w:t>
      </w:r>
    </w:p>
    <w:p>
      <w:pPr>
        <w:pStyle w:val="BodyText"/>
        <w:spacing w:line="240" w:lineRule="auto" w:before="4"/>
        <w:ind w:left="0" w:right="592"/>
        <w:jc w:val="right"/>
      </w:pPr>
      <w:r>
        <w:rPr>
          <w:spacing w:val="-1"/>
        </w:rPr>
        <w:t>2,700,000</w:t>
      </w:r>
    </w:p>
    <w:p>
      <w:pPr>
        <w:pStyle w:val="BodyText"/>
        <w:spacing w:line="240" w:lineRule="auto" w:before="21"/>
        <w:ind w:left="0" w:right="592"/>
        <w:jc w:val="right"/>
      </w:pPr>
      <w:r>
        <w:rPr>
          <w:spacing w:val="-1"/>
        </w:rPr>
        <w:t>4,500,000</w:t>
      </w:r>
    </w:p>
    <w:p>
      <w:pPr>
        <w:pStyle w:val="BodyText"/>
        <w:spacing w:line="240" w:lineRule="auto" w:before="22"/>
        <w:ind w:left="0" w:right="100"/>
        <w:jc w:val="right"/>
      </w:pPr>
      <w:r>
        <w:rPr>
          <w:spacing w:val="-2"/>
        </w:rPr>
        <w:t>20,000,000(注3)</w:t>
      </w:r>
    </w:p>
    <w:p>
      <w:pPr>
        <w:pStyle w:val="BodyText"/>
        <w:spacing w:line="240" w:lineRule="auto" w:before="22"/>
        <w:ind w:left="0" w:right="100"/>
        <w:jc w:val="right"/>
      </w:pPr>
      <w:r>
        <w:rPr>
          <w:spacing w:val="-2"/>
        </w:rPr>
        <w:t>2,700,000(注3)</w:t>
      </w:r>
    </w:p>
    <w:p>
      <w:pPr>
        <w:pStyle w:val="BodyText"/>
        <w:spacing w:line="240" w:lineRule="auto" w:before="21"/>
        <w:ind w:left="0" w:right="100"/>
        <w:jc w:val="right"/>
      </w:pPr>
      <w:r>
        <w:rPr>
          <w:spacing w:val="-2"/>
        </w:rPr>
        <w:t>2,700,000(注3)</w:t>
      </w:r>
    </w:p>
    <w:p>
      <w:pPr>
        <w:pStyle w:val="BodyText"/>
        <w:spacing w:line="240" w:lineRule="auto" w:before="22"/>
        <w:ind w:left="0" w:right="100"/>
        <w:jc w:val="right"/>
      </w:pPr>
      <w:r>
        <w:rPr>
          <w:w w:val="100"/>
        </w:rPr>
      </w:r>
      <w:r>
        <w:rPr>
          <w:spacing w:val="-2"/>
          <w:u w:val="single" w:color="000000"/>
        </w:rPr>
        <w:t>324,680,000</w:t>
      </w:r>
      <w:r>
        <w:rPr>
          <w:spacing w:val="-2"/>
        </w:rPr>
        <w:t>(注4)</w:t>
      </w:r>
    </w:p>
    <w:p>
      <w:pPr>
        <w:pStyle w:val="BodyText"/>
        <w:spacing w:line="240" w:lineRule="auto" w:before="22"/>
        <w:ind w:left="0" w:right="591"/>
        <w:jc w:val="right"/>
      </w:pPr>
      <w:r>
        <w:rPr>
          <w:w w:val="100"/>
        </w:rPr>
      </w:r>
      <w:r>
        <w:rPr>
          <w:spacing w:val="-1"/>
          <w:u w:val="thick" w:color="000000"/>
        </w:rPr>
        <w:t>504,678,344</w:t>
      </w:r>
      <w:r>
        <w:rPr>
          <w:spacing w:val="-1"/>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BodyText"/>
        <w:spacing w:line="240" w:lineRule="auto"/>
        <w:ind w:left="187" w:right="90"/>
        <w:jc w:val="left"/>
      </w:pPr>
      <w:r>
        <w:rPr/>
        <w:t>股权投资减值准备</w:t>
      </w:r>
    </w:p>
    <w:p>
      <w:pPr>
        <w:pStyle w:val="BodyText"/>
        <w:tabs>
          <w:tab w:pos="7515" w:val="left" w:leader="none"/>
        </w:tabs>
        <w:spacing w:line="240" w:lineRule="auto" w:before="22"/>
        <w:ind w:left="0" w:right="538"/>
        <w:jc w:val="right"/>
      </w:pPr>
      <w:r>
        <w:rPr>
          <w:spacing w:val="-1"/>
        </w:rPr>
        <w:t>UF</w:t>
      </w:r>
      <w:r>
        <w:rPr>
          <w:spacing w:val="9"/>
        </w:rPr>
        <w:t> </w:t>
      </w:r>
      <w:r>
        <w:rPr>
          <w:spacing w:val="-1"/>
        </w:rPr>
        <w:t>INTERNATIONAL</w:t>
        <w:tab/>
        <w:t>(6,300,755)</w:t>
      </w:r>
    </w:p>
    <w:p>
      <w:pPr>
        <w:pStyle w:val="BodyText"/>
        <w:tabs>
          <w:tab w:pos="7514" w:val="left" w:leader="none"/>
        </w:tabs>
        <w:spacing w:line="240" w:lineRule="auto" w:before="22"/>
        <w:ind w:left="0" w:right="539"/>
        <w:jc w:val="right"/>
      </w:pPr>
      <w:r>
        <w:rPr>
          <w:spacing w:val="-1"/>
        </w:rPr>
        <w:t>用友华表</w:t>
        <w:tab/>
      </w:r>
      <w:r>
        <w:rPr/>
        <w:t>( </w:t>
      </w:r>
      <w:r>
        <w:rPr>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t> </w:t>
      </w:r>
      <w:r>
        <w:rPr>
          <w:spacing w:val="-1"/>
          <w:u w:val="single" w:color="000000"/>
        </w:rPr>
        <w:t>382,200</w:t>
      </w:r>
      <w:r>
        <w:rPr>
          <w:spacing w:val="-1"/>
        </w:rPr>
        <w:t>)</w:t>
      </w:r>
    </w:p>
    <w:p>
      <w:pPr>
        <w:pStyle w:val="BodyText"/>
        <w:spacing w:line="240" w:lineRule="auto" w:before="21"/>
        <w:ind w:left="0" w:right="538"/>
        <w:jc w:val="right"/>
      </w:pPr>
      <w:r>
        <w:rPr>
          <w:spacing w:val="-1"/>
        </w:rPr>
        <w:t>(</w:t>
      </w:r>
      <w:r>
        <w:rPr>
          <w:spacing w:val="-1"/>
          <w:u w:val="thick" w:color="000000"/>
        </w:rPr>
        <w:t>6,682,955</w:t>
      </w:r>
      <w:r>
        <w:rPr>
          <w:spacing w:val="-1"/>
        </w:rPr>
        <w:t>)</w:t>
      </w:r>
    </w:p>
    <w:p>
      <w:pPr>
        <w:spacing w:after="0" w:line="240" w:lineRule="auto"/>
        <w:jc w:val="right"/>
        <w:sectPr>
          <w:pgSz w:w="11910" w:h="16840"/>
          <w:pgMar w:header="935" w:footer="1140" w:top="2440" w:bottom="1340" w:left="1560" w:right="800"/>
        </w:sectPr>
      </w:pPr>
    </w:p>
    <w:p>
      <w:pPr>
        <w:spacing w:line="240" w:lineRule="auto" w:before="12"/>
        <w:rPr>
          <w:rFonts w:ascii="黑体" w:hAnsi="黑体" w:cs="黑体" w:eastAsia="黑体" w:hint="default"/>
          <w:sz w:val="19"/>
          <w:szCs w:val="19"/>
        </w:rPr>
      </w:pPr>
    </w:p>
    <w:p>
      <w:pPr>
        <w:pStyle w:val="Heading7"/>
        <w:tabs>
          <w:tab w:pos="725" w:val="left" w:leader="none"/>
        </w:tabs>
        <w:spacing w:line="446" w:lineRule="auto"/>
        <w:ind w:right="5207"/>
        <w:jc w:val="left"/>
        <w:rPr>
          <w:b w:val="0"/>
          <w:bCs w:val="0"/>
        </w:rPr>
      </w:pPr>
      <w:r>
        <w:rPr/>
        <w:t>十三、公司财务报表主要项目注释(续)</w:t>
      </w:r>
      <w:r>
        <w:rPr>
          <w:w w:val="99"/>
        </w:rPr>
        <w:t> </w:t>
      </w:r>
      <w:r>
        <w:rPr>
          <w:w w:val="95"/>
        </w:rPr>
        <w:t>9.</w:t>
        <w:tab/>
      </w:r>
      <w:r>
        <w:rPr/>
        <w:t>长期股权投资（续）</w:t>
      </w:r>
      <w:r>
        <w:rPr>
          <w:b w:val="0"/>
          <w:bCs w:val="0"/>
        </w:rPr>
      </w:r>
    </w:p>
    <w:p>
      <w:pPr>
        <w:pStyle w:val="BodyText"/>
        <w:tabs>
          <w:tab w:pos="1282" w:val="left" w:leader="none"/>
        </w:tabs>
        <w:spacing w:line="477" w:lineRule="auto" w:before="84"/>
        <w:ind w:left="737" w:right="3958" w:hanging="56"/>
        <w:jc w:val="left"/>
      </w:pPr>
      <w:r>
        <w:rPr>
          <w:spacing w:val="-1"/>
        </w:rPr>
        <w:t>(ii)</w:t>
        <w:tab/>
      </w:r>
      <w:r>
        <w:rPr>
          <w:spacing w:val="-2"/>
        </w:rPr>
        <w:t>按成本法核算的股权投资</w:t>
      </w:r>
      <w:r>
        <w:rPr/>
        <w:t> -</w:t>
      </w:r>
      <w:r>
        <w:rPr>
          <w:spacing w:val="18"/>
        </w:rPr>
        <w:t> </w:t>
      </w:r>
      <w:r>
        <w:rPr>
          <w:spacing w:val="-2"/>
        </w:rPr>
        <w:t>子公司(续)</w:t>
      </w:r>
      <w:r>
        <w:rPr>
          <w:spacing w:val="-1"/>
          <w:w w:val="100"/>
        </w:rPr>
        <w:t> </w:t>
      </w:r>
      <w:r>
        <w:rPr/>
        <w:t>注</w:t>
      </w:r>
      <w:r>
        <w:rPr>
          <w:spacing w:val="-53"/>
        </w:rPr>
        <w:t> </w:t>
      </w:r>
      <w:r>
        <w:rPr/>
        <w:t>1.</w:t>
      </w:r>
      <w:r>
        <w:rPr>
          <w:spacing w:val="-5"/>
        </w:rPr>
        <w:t> </w:t>
      </w:r>
      <w:r>
        <w:rPr/>
        <w:t>详情参见附注六、40.注</w:t>
      </w:r>
      <w:r>
        <w:rPr>
          <w:spacing w:val="-54"/>
        </w:rPr>
        <w:t> </w:t>
      </w:r>
      <w:r>
        <w:rPr/>
        <w:t>1。</w:t>
      </w:r>
    </w:p>
    <w:p>
      <w:pPr>
        <w:pStyle w:val="BodyText"/>
        <w:spacing w:line="240" w:lineRule="auto" w:before="30"/>
        <w:ind w:left="737" w:right="111"/>
        <w:jc w:val="left"/>
      </w:pPr>
      <w:r>
        <w:rPr/>
        <w:t>注</w:t>
      </w:r>
      <w:r>
        <w:rPr>
          <w:spacing w:val="-53"/>
        </w:rPr>
        <w:t> </w:t>
      </w:r>
      <w:r>
        <w:rPr/>
        <w:t>2.</w:t>
      </w:r>
      <w:r>
        <w:rPr>
          <w:spacing w:val="-5"/>
        </w:rPr>
        <w:t> </w:t>
      </w:r>
      <w:r>
        <w:rPr/>
        <w:t>详情参见附注六、51.注</w:t>
      </w:r>
      <w:r>
        <w:rPr>
          <w:spacing w:val="-54"/>
        </w:rPr>
        <w:t> </w:t>
      </w:r>
      <w:r>
        <w:rPr/>
        <w:t>1。</w:t>
      </w:r>
    </w:p>
    <w:p>
      <w:pPr>
        <w:spacing w:line="240" w:lineRule="auto" w:before="9"/>
        <w:rPr>
          <w:rFonts w:ascii="黑体" w:hAnsi="黑体" w:cs="黑体" w:eastAsia="黑体" w:hint="default"/>
          <w:sz w:val="17"/>
          <w:szCs w:val="17"/>
        </w:rPr>
      </w:pPr>
    </w:p>
    <w:p>
      <w:pPr>
        <w:pStyle w:val="BodyText"/>
        <w:spacing w:line="237" w:lineRule="auto"/>
        <w:ind w:left="1311" w:right="114" w:hanging="575"/>
        <w:jc w:val="both"/>
      </w:pPr>
      <w:r>
        <w:rPr/>
        <w:t>注</w:t>
      </w:r>
      <w:r>
        <w:rPr>
          <w:spacing w:val="-49"/>
        </w:rPr>
        <w:t> </w:t>
      </w:r>
      <w:r>
        <w:rPr/>
        <w:t>3.</w:t>
      </w:r>
      <w:r>
        <w:rPr>
          <w:spacing w:val="-5"/>
        </w:rPr>
        <w:t> </w:t>
      </w:r>
      <w:r>
        <w:rPr/>
        <w:t>本公司根据</w:t>
      </w:r>
      <w:r>
        <w:rPr>
          <w:spacing w:val="-49"/>
        </w:rPr>
        <w:t> </w:t>
      </w:r>
      <w:r>
        <w:rPr/>
        <w:t>2008</w:t>
      </w:r>
      <w:r>
        <w:rPr>
          <w:spacing w:val="-49"/>
        </w:rPr>
        <w:t> </w:t>
      </w:r>
      <w:r>
        <w:rPr/>
        <w:t>年</w:t>
      </w:r>
      <w:r>
        <w:rPr>
          <w:spacing w:val="-51"/>
        </w:rPr>
        <w:t> </w:t>
      </w:r>
      <w:r>
        <w:rPr/>
        <w:t>7</w:t>
      </w:r>
      <w:r>
        <w:rPr>
          <w:spacing w:val="-49"/>
        </w:rPr>
        <w:t> </w:t>
      </w:r>
      <w:r>
        <w:rPr/>
        <w:t>月</w:t>
      </w:r>
      <w:r>
        <w:rPr>
          <w:spacing w:val="-49"/>
        </w:rPr>
        <w:t> </w:t>
      </w:r>
      <w:r>
        <w:rPr/>
        <w:t>30</w:t>
      </w:r>
      <w:r>
        <w:rPr>
          <w:spacing w:val="-49"/>
        </w:rPr>
        <w:t> </w:t>
      </w:r>
      <w:r>
        <w:rPr/>
        <w:t>日召开的第四届董事会</w:t>
      </w:r>
      <w:r>
        <w:rPr>
          <w:spacing w:val="-49"/>
        </w:rPr>
        <w:t> </w:t>
      </w:r>
      <w:r>
        <w:rPr/>
        <w:t>2008</w:t>
      </w:r>
      <w:r>
        <w:rPr>
          <w:spacing w:val="-49"/>
        </w:rPr>
        <w:t> </w:t>
      </w:r>
      <w:r>
        <w:rPr/>
        <w:t>年第三次会议决议，本公司</w:t>
      </w:r>
      <w:r>
        <w:rPr>
          <w:w w:val="100"/>
        </w:rPr>
        <w:t> </w:t>
      </w:r>
      <w:r>
        <w:rPr>
          <w:spacing w:val="2"/>
        </w:rPr>
        <w:t>决议设立江西用友，湖南用友及内蒙古用友三家子公司。其注册资本分别为人民币</w:t>
      </w:r>
      <w:r>
        <w:rPr>
          <w:w w:val="100"/>
        </w:rPr>
        <w:t> </w:t>
      </w:r>
      <w:r>
        <w:rPr/>
        <w:t>20,000,000</w:t>
      </w:r>
      <w:r>
        <w:rPr>
          <w:spacing w:val="-44"/>
        </w:rPr>
        <w:t> </w:t>
      </w:r>
      <w:r>
        <w:rPr/>
        <w:t>元，人民币</w:t>
      </w:r>
      <w:r>
        <w:rPr>
          <w:spacing w:val="-44"/>
        </w:rPr>
        <w:t> </w:t>
      </w:r>
      <w:r>
        <w:rPr/>
        <w:t>3,000,000</w:t>
      </w:r>
      <w:r>
        <w:rPr>
          <w:spacing w:val="-43"/>
        </w:rPr>
        <w:t> </w:t>
      </w:r>
      <w:r>
        <w:rPr/>
        <w:t>元以及人民币</w:t>
      </w:r>
      <w:r>
        <w:rPr>
          <w:spacing w:val="-44"/>
        </w:rPr>
        <w:t> </w:t>
      </w:r>
      <w:r>
        <w:rPr/>
        <w:t>3,000,000</w:t>
      </w:r>
      <w:r>
        <w:rPr>
          <w:spacing w:val="-42"/>
        </w:rPr>
        <w:t> </w:t>
      </w:r>
      <w:r>
        <w:rPr/>
        <w:t>元。本公司持有江西用</w:t>
      </w:r>
      <w:r>
        <w:rPr>
          <w:spacing w:val="-1"/>
          <w:w w:val="100"/>
        </w:rPr>
        <w:t> </w:t>
      </w:r>
      <w:r>
        <w:rPr/>
        <w:t>友</w:t>
      </w:r>
      <w:r>
        <w:rPr>
          <w:spacing w:val="-62"/>
        </w:rPr>
        <w:t> </w:t>
      </w:r>
      <w:r>
        <w:rPr/>
        <w:t>100%的股权，持有湖南用友及内蒙古用友股权比例均为</w:t>
      </w:r>
      <w:r>
        <w:rPr>
          <w:spacing w:val="-63"/>
        </w:rPr>
        <w:t> </w:t>
      </w:r>
      <w:r>
        <w:rPr>
          <w:spacing w:val="-4"/>
        </w:rPr>
        <w:t>90%，其余</w:t>
      </w:r>
      <w:r>
        <w:rPr>
          <w:spacing w:val="-62"/>
        </w:rPr>
        <w:t> </w:t>
      </w:r>
      <w:r>
        <w:rPr/>
        <w:t>10%的股份均为</w:t>
      </w:r>
      <w:r>
        <w:rPr>
          <w:spacing w:val="-1"/>
          <w:w w:val="100"/>
        </w:rPr>
        <w:t> </w:t>
      </w:r>
      <w:r>
        <w:rPr/>
        <w:t>本公司之子公司天津用友所持有。截至</w:t>
      </w:r>
      <w:r>
        <w:rPr>
          <w:spacing w:val="-51"/>
        </w:rPr>
        <w:t> </w:t>
      </w:r>
      <w:r>
        <w:rPr/>
        <w:t>2008</w:t>
      </w:r>
      <w:r>
        <w:rPr>
          <w:spacing w:val="-50"/>
        </w:rPr>
        <w:t> </w:t>
      </w:r>
      <w:r>
        <w:rPr/>
        <w:t>年</w:t>
      </w:r>
      <w:r>
        <w:rPr>
          <w:spacing w:val="-51"/>
        </w:rPr>
        <w:t> </w:t>
      </w:r>
      <w:r>
        <w:rPr/>
        <w:t>12</w:t>
      </w:r>
      <w:r>
        <w:rPr>
          <w:spacing w:val="-50"/>
        </w:rPr>
        <w:t> </w:t>
      </w:r>
      <w:r>
        <w:rPr/>
        <w:t>月</w:t>
      </w:r>
      <w:r>
        <w:rPr>
          <w:spacing w:val="-51"/>
        </w:rPr>
        <w:t> </w:t>
      </w:r>
      <w:r>
        <w:rPr/>
        <w:t>31</w:t>
      </w:r>
      <w:r>
        <w:rPr>
          <w:spacing w:val="-49"/>
        </w:rPr>
        <w:t> </w:t>
      </w:r>
      <w:r>
        <w:rPr/>
        <w:t>日，除内蒙古用友外，江西</w:t>
      </w:r>
      <w:r>
        <w:rPr>
          <w:w w:val="100"/>
        </w:rPr>
        <w:t> </w:t>
      </w:r>
      <w:r>
        <w:rPr/>
        <w:t>用友，湖南用友的工商登记手续均已完成。</w:t>
      </w:r>
    </w:p>
    <w:p>
      <w:pPr>
        <w:spacing w:line="240" w:lineRule="auto" w:before="8"/>
        <w:rPr>
          <w:rFonts w:ascii="黑体" w:hAnsi="黑体" w:cs="黑体" w:eastAsia="黑体" w:hint="default"/>
          <w:sz w:val="19"/>
          <w:szCs w:val="19"/>
        </w:rPr>
      </w:pPr>
    </w:p>
    <w:p>
      <w:pPr>
        <w:pStyle w:val="BodyText"/>
        <w:spacing w:line="240" w:lineRule="auto"/>
        <w:ind w:left="737" w:right="111"/>
        <w:jc w:val="left"/>
      </w:pPr>
      <w:r>
        <w:rPr/>
        <w:t>注 4.</w:t>
      </w:r>
      <w:r>
        <w:rPr>
          <w:spacing w:val="-62"/>
        </w:rPr>
        <w:t> </w:t>
      </w:r>
      <w:r>
        <w:rPr/>
        <w:t>详情参见附注六、50。</w:t>
      </w:r>
    </w:p>
    <w:p>
      <w:pPr>
        <w:spacing w:line="240" w:lineRule="auto" w:before="9"/>
        <w:rPr>
          <w:rFonts w:ascii="黑体" w:hAnsi="黑体" w:cs="黑体" w:eastAsia="黑体" w:hint="default"/>
          <w:sz w:val="19"/>
          <w:szCs w:val="19"/>
        </w:rPr>
      </w:pPr>
    </w:p>
    <w:p>
      <w:pPr>
        <w:pStyle w:val="BodyText"/>
        <w:spacing w:line="260" w:lineRule="exact"/>
        <w:ind w:left="737" w:right="0"/>
        <w:jc w:val="left"/>
      </w:pPr>
      <w:r>
        <w:rPr/>
        <w:t>注</w:t>
      </w:r>
      <w:r>
        <w:rPr>
          <w:spacing w:val="-51"/>
        </w:rPr>
        <w:t> </w:t>
      </w:r>
      <w:r>
        <w:rPr/>
        <w:t>5.</w:t>
      </w:r>
      <w:r>
        <w:rPr>
          <w:spacing w:val="-1"/>
        </w:rPr>
        <w:t> </w:t>
      </w:r>
      <w:r>
        <w:rPr/>
        <w:t>本公司根据第四届董事会</w:t>
      </w:r>
      <w:r>
        <w:rPr>
          <w:spacing w:val="-52"/>
        </w:rPr>
        <w:t> </w:t>
      </w:r>
      <w:r>
        <w:rPr/>
        <w:t>2008</w:t>
      </w:r>
      <w:r>
        <w:rPr>
          <w:spacing w:val="-50"/>
        </w:rPr>
        <w:t> </w:t>
      </w:r>
      <w:r>
        <w:rPr>
          <w:spacing w:val="-8"/>
        </w:rPr>
        <w:t>年第七次会议决议，于</w:t>
      </w:r>
      <w:r>
        <w:rPr>
          <w:spacing w:val="-52"/>
        </w:rPr>
        <w:t> </w:t>
      </w:r>
      <w:r>
        <w:rPr/>
        <w:t>2008</w:t>
      </w:r>
      <w:r>
        <w:rPr>
          <w:spacing w:val="-52"/>
        </w:rPr>
        <w:t> </w:t>
      </w:r>
      <w:r>
        <w:rPr/>
        <w:t>年以现金方式向广东用友</w:t>
      </w:r>
    </w:p>
    <w:p>
      <w:pPr>
        <w:pStyle w:val="BodyText"/>
        <w:spacing w:line="259" w:lineRule="exact"/>
        <w:ind w:left="1311" w:right="0"/>
        <w:jc w:val="left"/>
      </w:pPr>
      <w:r>
        <w:rPr/>
        <w:t>增资</w:t>
      </w:r>
      <w:r>
        <w:rPr>
          <w:spacing w:val="-45"/>
        </w:rPr>
        <w:t> </w:t>
      </w:r>
      <w:r>
        <w:rPr/>
        <w:t>450</w:t>
      </w:r>
      <w:r>
        <w:rPr>
          <w:spacing w:val="-45"/>
        </w:rPr>
        <w:t> </w:t>
      </w:r>
      <w:r>
        <w:rPr>
          <w:spacing w:val="-5"/>
        </w:rPr>
        <w:t>万元。其中本公司出资人民币</w:t>
      </w:r>
      <w:r>
        <w:rPr>
          <w:spacing w:val="-45"/>
        </w:rPr>
        <w:t> </w:t>
      </w:r>
      <w:r>
        <w:rPr/>
        <w:t>405</w:t>
      </w:r>
      <w:r>
        <w:rPr>
          <w:spacing w:val="-43"/>
        </w:rPr>
        <w:t> </w:t>
      </w:r>
      <w:r>
        <w:rPr>
          <w:spacing w:val="-4"/>
        </w:rPr>
        <w:t>万元，本公司之子公司深圳用友软件出资</w:t>
      </w:r>
    </w:p>
    <w:p>
      <w:pPr>
        <w:pStyle w:val="BodyText"/>
        <w:spacing w:line="259" w:lineRule="exact"/>
        <w:ind w:left="1311" w:right="0"/>
        <w:jc w:val="left"/>
      </w:pPr>
      <w:r>
        <w:rPr/>
        <w:t>人民币</w:t>
      </w:r>
      <w:r>
        <w:rPr>
          <w:spacing w:val="-40"/>
        </w:rPr>
        <w:t> </w:t>
      </w:r>
      <w:r>
        <w:rPr/>
        <w:t>45</w:t>
      </w:r>
      <w:r>
        <w:rPr>
          <w:spacing w:val="-41"/>
        </w:rPr>
        <w:t> </w:t>
      </w:r>
      <w:r>
        <w:rPr/>
        <w:t>万元。增资后广东用友注册资本为</w:t>
      </w:r>
      <w:r>
        <w:rPr>
          <w:spacing w:val="-40"/>
        </w:rPr>
        <w:t> </w:t>
      </w:r>
      <w:r>
        <w:rPr/>
        <w:t>500</w:t>
      </w:r>
      <w:r>
        <w:rPr>
          <w:spacing w:val="-38"/>
        </w:rPr>
        <w:t> </w:t>
      </w:r>
      <w:r>
        <w:rPr/>
        <w:t>万元，本公司持有</w:t>
      </w:r>
      <w:r>
        <w:rPr>
          <w:spacing w:val="-40"/>
        </w:rPr>
        <w:t> </w:t>
      </w:r>
      <w:r>
        <w:rPr/>
        <w:t>90%的股权，本</w:t>
      </w:r>
    </w:p>
    <w:p>
      <w:pPr>
        <w:pStyle w:val="BodyText"/>
        <w:spacing w:line="260" w:lineRule="exact" w:before="24"/>
        <w:ind w:left="1311" w:right="111"/>
        <w:jc w:val="left"/>
      </w:pPr>
      <w:r>
        <w:rPr/>
        <w:t>公司之子公司深圳用友软件持有</w:t>
      </w:r>
      <w:r>
        <w:rPr>
          <w:spacing w:val="-46"/>
        </w:rPr>
        <w:t> </w:t>
      </w:r>
      <w:r>
        <w:rPr/>
        <w:t>10%的股权。截至</w:t>
      </w:r>
      <w:r>
        <w:rPr>
          <w:spacing w:val="-47"/>
        </w:rPr>
        <w:t> </w:t>
      </w:r>
      <w:r>
        <w:rPr/>
        <w:t>2008</w:t>
      </w:r>
      <w:r>
        <w:rPr>
          <w:spacing w:val="-45"/>
        </w:rPr>
        <w:t> </w:t>
      </w:r>
      <w:r>
        <w:rPr/>
        <w:t>年</w:t>
      </w:r>
      <w:r>
        <w:rPr>
          <w:spacing w:val="-46"/>
        </w:rPr>
        <w:t> </w:t>
      </w:r>
      <w:r>
        <w:rPr/>
        <w:t>12</w:t>
      </w:r>
      <w:r>
        <w:rPr>
          <w:spacing w:val="-45"/>
        </w:rPr>
        <w:t> </w:t>
      </w:r>
      <w:r>
        <w:rPr/>
        <w:t>月</w:t>
      </w:r>
      <w:r>
        <w:rPr>
          <w:spacing w:val="-47"/>
        </w:rPr>
        <w:t> </w:t>
      </w:r>
      <w:r>
        <w:rPr/>
        <w:t>31</w:t>
      </w:r>
      <w:r>
        <w:rPr>
          <w:spacing w:val="-46"/>
        </w:rPr>
        <w:t> </w:t>
      </w:r>
      <w:r>
        <w:rPr/>
        <w:t>日，相关的工商</w:t>
      </w:r>
      <w:r>
        <w:rPr>
          <w:w w:val="100"/>
        </w:rPr>
        <w:t> </w:t>
      </w:r>
      <w:r>
        <w:rPr/>
        <w:t>变更手续已经办理完毕。</w:t>
      </w:r>
    </w:p>
    <w:p>
      <w:pPr>
        <w:spacing w:after="0" w:line="260" w:lineRule="exact"/>
        <w:jc w:val="left"/>
        <w:sectPr>
          <w:pgSz w:w="11910" w:h="16840"/>
          <w:pgMar w:header="935" w:footer="1140" w:top="2440" w:bottom="1340" w:left="1580" w:right="1580"/>
        </w:sectPr>
      </w:pPr>
    </w:p>
    <w:p>
      <w:pPr>
        <w:spacing w:line="240" w:lineRule="auto" w:before="12"/>
        <w:rPr>
          <w:rFonts w:ascii="黑体" w:hAnsi="黑体" w:cs="黑体" w:eastAsia="黑体" w:hint="default"/>
          <w:sz w:val="19"/>
          <w:szCs w:val="19"/>
        </w:rPr>
      </w:pPr>
    </w:p>
    <w:p>
      <w:pPr>
        <w:pStyle w:val="Heading7"/>
        <w:tabs>
          <w:tab w:pos="764" w:val="left" w:leader="none"/>
        </w:tabs>
        <w:spacing w:line="446" w:lineRule="auto"/>
        <w:ind w:left="161" w:right="5587"/>
        <w:jc w:val="left"/>
        <w:rPr>
          <w:b w:val="0"/>
          <w:bCs w:val="0"/>
        </w:rPr>
      </w:pPr>
      <w:r>
        <w:rPr/>
        <w:t>十三、公司财务报表主要项目注释(续)</w:t>
      </w:r>
      <w:r>
        <w:rPr>
          <w:w w:val="99"/>
        </w:rPr>
        <w:t> </w:t>
      </w:r>
      <w:r>
        <w:rPr>
          <w:w w:val="95"/>
        </w:rPr>
        <w:t>9.</w:t>
        <w:tab/>
      </w:r>
      <w:r>
        <w:rPr/>
        <w:t>长期股权投资(续)</w:t>
      </w:r>
      <w:r>
        <w:rPr>
          <w:b w:val="0"/>
          <w:bCs w:val="0"/>
        </w:rPr>
      </w:r>
    </w:p>
    <w:p>
      <w:pPr>
        <w:pStyle w:val="BodyText"/>
        <w:tabs>
          <w:tab w:pos="762" w:val="left" w:leader="none"/>
        </w:tabs>
        <w:spacing w:line="240" w:lineRule="auto" w:before="84"/>
        <w:ind w:left="161" w:right="0"/>
        <w:jc w:val="left"/>
      </w:pPr>
      <w:r>
        <w:rPr/>
        <w:t>(ii)</w:t>
        <w:tab/>
        <w:t>按成本法核算的股权投资 -</w:t>
      </w:r>
      <w:r>
        <w:rPr>
          <w:spacing w:val="-6"/>
        </w:rPr>
        <w:t> </w:t>
      </w:r>
      <w:r>
        <w:rPr/>
        <w:t>子公司(续)</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954"/>
        <w:gridCol w:w="985"/>
        <w:gridCol w:w="1123"/>
        <w:gridCol w:w="1400"/>
        <w:gridCol w:w="1103"/>
        <w:gridCol w:w="936"/>
        <w:gridCol w:w="1435"/>
      </w:tblGrid>
      <w:tr>
        <w:trPr>
          <w:trHeight w:val="70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2007年</w:t>
            </w:r>
          </w:p>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公司名称</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left="33" w:right="0"/>
              <w:jc w:val="center"/>
              <w:rPr>
                <w:rFonts w:ascii="黑体" w:hAnsi="黑体" w:cs="黑体" w:eastAsia="黑体" w:hint="default"/>
                <w:sz w:val="20"/>
                <w:szCs w:val="20"/>
              </w:rPr>
            </w:pPr>
            <w:r>
              <w:rPr>
                <w:rFonts w:ascii="黑体" w:hAnsi="黑体" w:cs="黑体" w:eastAsia="黑体" w:hint="default"/>
                <w:sz w:val="20"/>
                <w:szCs w:val="20"/>
              </w:rPr>
              <w:t>投资期限</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244"/>
              <w:jc w:val="right"/>
              <w:rPr>
                <w:rFonts w:ascii="黑体" w:hAnsi="黑体" w:cs="黑体" w:eastAsia="黑体" w:hint="default"/>
                <w:sz w:val="20"/>
                <w:szCs w:val="20"/>
              </w:rPr>
            </w:pPr>
            <w:r>
              <w:rPr>
                <w:rFonts w:ascii="黑体" w:hAnsi="黑体" w:cs="黑体" w:eastAsia="黑体" w:hint="default"/>
                <w:sz w:val="20"/>
                <w:szCs w:val="20"/>
              </w:rPr>
              <w:t>投资比例</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51"/>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4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right="83"/>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3"/>
              <w:ind w:left="395" w:right="0"/>
              <w:jc w:val="left"/>
              <w:rPr>
                <w:rFonts w:ascii="黑体" w:hAnsi="黑体" w:cs="黑体" w:eastAsia="黑体" w:hint="default"/>
                <w:sz w:val="20"/>
                <w:szCs w:val="20"/>
              </w:rPr>
            </w:pPr>
            <w:r>
              <w:rPr>
                <w:rFonts w:ascii="黑体" w:hAnsi="黑体" w:cs="黑体" w:eastAsia="黑体" w:hint="default"/>
                <w:sz w:val="20"/>
                <w:szCs w:val="20"/>
              </w:rPr>
              <w:t>年末余额</w:t>
            </w:r>
          </w:p>
        </w:tc>
      </w:tr>
      <w:tr>
        <w:trPr>
          <w:trHeight w:val="280"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39" w:lineRule="exact"/>
              <w:ind w:right="54"/>
              <w:jc w:val="center"/>
              <w:rPr>
                <w:rFonts w:ascii="黑体" w:hAnsi="黑体" w:cs="黑体" w:eastAsia="黑体" w:hint="default"/>
                <w:sz w:val="20"/>
                <w:szCs w:val="20"/>
              </w:rPr>
            </w:pPr>
            <w:r>
              <w:rPr>
                <w:rFonts w:ascii="黑体" w:hAnsi="黑体" w:cs="黑体" w:eastAsia="黑体" w:hint="default"/>
                <w:sz w:val="20"/>
                <w:szCs w:val="20"/>
              </w:rPr>
              <w:t>长期</w:t>
            </w:r>
          </w:p>
        </w:tc>
        <w:tc>
          <w:tcPr>
            <w:tcW w:w="1123" w:type="dxa"/>
            <w:tcBorders>
              <w:top w:val="nil" w:sz="6" w:space="0" w:color="auto"/>
              <w:left w:val="nil" w:sz="6" w:space="0" w:color="auto"/>
              <w:bottom w:val="nil" w:sz="6" w:space="0" w:color="auto"/>
              <w:right w:val="nil" w:sz="6" w:space="0" w:color="auto"/>
            </w:tcBorders>
          </w:tcPr>
          <w:p>
            <w:pPr>
              <w:pStyle w:val="TableParagraph"/>
              <w:spacing w:line="239" w:lineRule="exact"/>
              <w:ind w:right="245"/>
              <w:jc w:val="right"/>
              <w:rPr>
                <w:rFonts w:ascii="黑体" w:hAnsi="黑体" w:cs="黑体" w:eastAsia="黑体" w:hint="default"/>
                <w:sz w:val="20"/>
                <w:szCs w:val="20"/>
              </w:rPr>
            </w:pPr>
            <w:r>
              <w:rPr>
                <w:rFonts w:ascii="黑体"/>
                <w:spacing w:val="-1"/>
                <w:sz w:val="20"/>
              </w:rPr>
              <w:t>81.88%</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39" w:lineRule="exact"/>
              <w:ind w:right="51"/>
              <w:jc w:val="right"/>
              <w:rPr>
                <w:rFonts w:ascii="黑体" w:hAnsi="黑体" w:cs="黑体" w:eastAsia="黑体" w:hint="default"/>
                <w:sz w:val="20"/>
                <w:szCs w:val="20"/>
              </w:rPr>
            </w:pPr>
            <w:r>
              <w:rPr>
                <w:rFonts w:ascii="黑体"/>
                <w:spacing w:val="-1"/>
                <w:sz w:val="20"/>
              </w:rPr>
              <w:t>675,000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39" w:lineRule="exact"/>
              <w:ind w:right="47"/>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39" w:lineRule="exact"/>
              <w:ind w:right="83"/>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39" w:lineRule="exact"/>
              <w:ind w:left="497" w:right="0"/>
              <w:jc w:val="left"/>
              <w:rPr>
                <w:rFonts w:ascii="黑体" w:hAnsi="黑体" w:cs="黑体" w:eastAsia="黑体" w:hint="default"/>
                <w:sz w:val="20"/>
                <w:szCs w:val="20"/>
              </w:rPr>
            </w:pPr>
            <w:r>
              <w:rPr>
                <w:rFonts w:ascii="黑体"/>
                <w:sz w:val="20"/>
              </w:rPr>
              <w:t>675,000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深圳用友科技</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5"/>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900,000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495" w:right="0"/>
              <w:jc w:val="left"/>
              <w:rPr>
                <w:rFonts w:ascii="黑体" w:hAnsi="黑体" w:cs="黑体" w:eastAsia="黑体" w:hint="default"/>
                <w:sz w:val="20"/>
                <w:szCs w:val="20"/>
              </w:rPr>
            </w:pPr>
            <w:r>
              <w:rPr>
                <w:rFonts w:ascii="黑体"/>
                <w:sz w:val="20"/>
              </w:rPr>
              <w:t>900,000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95%</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1,470,000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1,470,000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17年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3,840,000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3,840,000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2,970,000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2,970,000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6"/>
              <w:jc w:val="center"/>
              <w:rPr>
                <w:rFonts w:ascii="黑体" w:hAnsi="黑体" w:cs="黑体" w:eastAsia="黑体" w:hint="default"/>
                <w:sz w:val="20"/>
                <w:szCs w:val="20"/>
              </w:rPr>
            </w:pPr>
            <w:r>
              <w:rPr>
                <w:rFonts w:ascii="黑体" w:hAnsi="黑体" w:cs="黑体" w:eastAsia="黑体" w:hint="default"/>
                <w:sz w:val="20"/>
                <w:szCs w:val="20"/>
              </w:rPr>
              <w:t>7年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82%</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876,000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5"/>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495" w:right="0"/>
              <w:jc w:val="left"/>
              <w:rPr>
                <w:rFonts w:ascii="黑体" w:hAnsi="黑体" w:cs="黑体" w:eastAsia="黑体" w:hint="default"/>
                <w:sz w:val="20"/>
                <w:szCs w:val="20"/>
              </w:rPr>
            </w:pPr>
            <w:r>
              <w:rPr>
                <w:rFonts w:ascii="黑体"/>
                <w:sz w:val="20"/>
              </w:rPr>
              <w:t>876,000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sz w:val="20"/>
              </w:rPr>
              <w:t>UF</w:t>
            </w:r>
            <w:r>
              <w:rPr>
                <w:rFonts w:ascii="黑体"/>
                <w:spacing w:val="-7"/>
                <w:sz w:val="20"/>
              </w:rPr>
              <w:t> </w:t>
            </w:r>
            <w:r>
              <w:rPr>
                <w:rFonts w:ascii="黑体"/>
                <w:sz w:val="20"/>
              </w:rPr>
              <w:t>INTERNATIONAL</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3"/>
              <w:jc w:val="center"/>
              <w:rPr>
                <w:rFonts w:ascii="黑体" w:hAnsi="黑体" w:cs="黑体" w:eastAsia="黑体" w:hint="default"/>
                <w:sz w:val="20"/>
                <w:szCs w:val="20"/>
              </w:rPr>
            </w:pPr>
            <w:r>
              <w:rPr>
                <w:rFonts w:ascii="黑体" w:hAnsi="黑体" w:cs="黑体" w:eastAsia="黑体" w:hint="default"/>
                <w:sz w:val="20"/>
                <w:szCs w:val="20"/>
              </w:rPr>
              <w:t>长期</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5"/>
              <w:jc w:val="right"/>
              <w:rPr>
                <w:rFonts w:ascii="黑体" w:hAnsi="黑体" w:cs="黑体" w:eastAsia="黑体" w:hint="default"/>
                <w:sz w:val="20"/>
                <w:szCs w:val="20"/>
              </w:rPr>
            </w:pPr>
            <w:r>
              <w:rPr>
                <w:rFonts w:ascii="黑体"/>
                <w:spacing w:val="-1"/>
                <w:sz w:val="20"/>
              </w:rPr>
              <w:t>100%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8,218,060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3"/>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6" w:right="0"/>
              <w:jc w:val="left"/>
              <w:rPr>
                <w:rFonts w:ascii="黑体" w:hAnsi="黑体" w:cs="黑体" w:eastAsia="黑体" w:hint="default"/>
                <w:sz w:val="20"/>
                <w:szCs w:val="20"/>
              </w:rPr>
            </w:pPr>
            <w:r>
              <w:rPr>
                <w:rFonts w:ascii="黑体"/>
                <w:sz w:val="20"/>
              </w:rPr>
              <w:t>8,218,060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70%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10,500,000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195" w:right="0"/>
              <w:jc w:val="left"/>
              <w:rPr>
                <w:rFonts w:ascii="黑体" w:hAnsi="黑体" w:cs="黑体" w:eastAsia="黑体" w:hint="default"/>
                <w:sz w:val="20"/>
                <w:szCs w:val="20"/>
              </w:rPr>
            </w:pPr>
            <w:r>
              <w:rPr>
                <w:rFonts w:ascii="黑体"/>
                <w:sz w:val="20"/>
              </w:rPr>
              <w:t>10,500,000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4"/>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75%</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1"/>
              <w:jc w:val="right"/>
              <w:rPr>
                <w:rFonts w:ascii="黑体" w:hAnsi="黑体" w:cs="黑体" w:eastAsia="黑体" w:hint="default"/>
                <w:sz w:val="20"/>
                <w:szCs w:val="20"/>
              </w:rPr>
            </w:pPr>
            <w:r>
              <w:rPr>
                <w:rFonts w:ascii="黑体"/>
                <w:spacing w:val="-1"/>
                <w:sz w:val="20"/>
              </w:rPr>
              <w:t>8,300,000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6" w:right="0"/>
              <w:jc w:val="left"/>
              <w:rPr>
                <w:rFonts w:ascii="黑体" w:hAnsi="黑体" w:cs="黑体" w:eastAsia="黑体" w:hint="default"/>
                <w:sz w:val="20"/>
                <w:szCs w:val="20"/>
              </w:rPr>
            </w:pPr>
            <w:r>
              <w:rPr>
                <w:rFonts w:ascii="黑体"/>
                <w:sz w:val="20"/>
              </w:rPr>
              <w:t>8,300,000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68%</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42,699,284</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195" w:right="0"/>
              <w:jc w:val="left"/>
              <w:rPr>
                <w:rFonts w:ascii="黑体" w:hAnsi="黑体" w:cs="黑体" w:eastAsia="黑体" w:hint="default"/>
                <w:sz w:val="20"/>
                <w:szCs w:val="20"/>
              </w:rPr>
            </w:pPr>
            <w:r>
              <w:rPr>
                <w:rFonts w:ascii="黑体"/>
                <w:sz w:val="20"/>
              </w:rPr>
              <w:t>42,699,284</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5"/>
              <w:jc w:val="right"/>
              <w:rPr>
                <w:rFonts w:ascii="黑体" w:hAnsi="黑体" w:cs="黑体" w:eastAsia="黑体" w:hint="default"/>
                <w:sz w:val="20"/>
                <w:szCs w:val="20"/>
              </w:rPr>
            </w:pPr>
            <w:r>
              <w:rPr>
                <w:rFonts w:ascii="黑体"/>
                <w:spacing w:val="-1"/>
                <w:sz w:val="20"/>
              </w:rPr>
              <w:t>100%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28,000,000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spacing w:val="-1"/>
                <w:sz w:val="20"/>
              </w:rPr>
              <w:t>2,000,000</w:t>
            </w:r>
            <w:r>
              <w:rPr>
                <w:rFonts w:ascii="黑体"/>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196" w:right="0"/>
              <w:jc w:val="left"/>
              <w:rPr>
                <w:rFonts w:ascii="黑体" w:hAnsi="黑体" w:cs="黑体" w:eastAsia="黑体" w:hint="default"/>
                <w:sz w:val="20"/>
                <w:szCs w:val="20"/>
              </w:rPr>
            </w:pPr>
            <w:r>
              <w:rPr>
                <w:rFonts w:ascii="黑体"/>
                <w:sz w:val="20"/>
              </w:rPr>
              <w:t>30,000,000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4,500,000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4,500,000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2,700,000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2,700,000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2,700,000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2,700,000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2,700,000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2,700,000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厦门海晟</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100%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10,200,000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spacing w:val="-1"/>
                <w:sz w:val="20"/>
              </w:rPr>
              <w:t>9,800,000</w:t>
            </w:r>
            <w:r>
              <w:rPr>
                <w:rFonts w:ascii="黑体"/>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195" w:right="0"/>
              <w:jc w:val="left"/>
              <w:rPr>
                <w:rFonts w:ascii="黑体" w:hAnsi="黑体" w:cs="黑体" w:eastAsia="黑体" w:hint="default"/>
                <w:sz w:val="20"/>
                <w:szCs w:val="20"/>
              </w:rPr>
            </w:pPr>
            <w:r>
              <w:rPr>
                <w:rFonts w:ascii="黑体"/>
                <w:sz w:val="20"/>
              </w:rPr>
              <w:t>20,000,000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100%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1"/>
              <w:jc w:val="right"/>
              <w:rPr>
                <w:rFonts w:ascii="黑体" w:hAnsi="黑体" w:cs="黑体" w:eastAsia="黑体" w:hint="default"/>
                <w:sz w:val="20"/>
                <w:szCs w:val="20"/>
              </w:rPr>
            </w:pPr>
            <w:r>
              <w:rPr>
                <w:rFonts w:ascii="黑体"/>
                <w:spacing w:val="-1"/>
                <w:sz w:val="20"/>
              </w:rPr>
              <w:t>10,009,000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7"/>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3"/>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196" w:right="0"/>
              <w:jc w:val="left"/>
              <w:rPr>
                <w:rFonts w:ascii="黑体" w:hAnsi="黑体" w:cs="黑体" w:eastAsia="黑体" w:hint="default"/>
                <w:sz w:val="20"/>
                <w:szCs w:val="20"/>
              </w:rPr>
            </w:pPr>
            <w:r>
              <w:rPr>
                <w:rFonts w:ascii="黑体"/>
                <w:sz w:val="20"/>
              </w:rPr>
              <w:t>10,009,000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深圳用友软件</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5"/>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4,500,000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4,500,000</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苏州用友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2"/>
              <w:jc w:val="right"/>
              <w:rPr>
                <w:rFonts w:ascii="黑体" w:hAnsi="黑体" w:cs="黑体" w:eastAsia="黑体" w:hint="default"/>
                <w:sz w:val="20"/>
                <w:szCs w:val="20"/>
              </w:rPr>
            </w:pPr>
            <w:r>
              <w:rPr>
                <w:rFonts w:ascii="黑体"/>
                <w:spacing w:val="-1"/>
                <w:sz w:val="20"/>
              </w:rPr>
              <w:t>2,700,000</w:t>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2" w:lineRule="exact"/>
              <w:ind w:right="48"/>
              <w:jc w:val="right"/>
              <w:rPr>
                <w:rFonts w:ascii="黑体" w:hAnsi="黑体" w:cs="黑体" w:eastAsia="黑体" w:hint="default"/>
                <w:sz w:val="20"/>
                <w:szCs w:val="20"/>
              </w:rPr>
            </w:pPr>
            <w:r>
              <w:rPr>
                <w:rFonts w:ascii="黑体"/>
                <w:w w:val="100"/>
                <w:sz w:val="20"/>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黑体" w:hAnsi="黑体" w:cs="黑体" w:eastAsia="黑体" w:hint="default"/>
                <w:sz w:val="20"/>
                <w:szCs w:val="20"/>
              </w:rPr>
            </w:pPr>
            <w:r>
              <w:rPr>
                <w:rFonts w:ascii="黑体"/>
                <w:w w:val="100"/>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295" w:right="0"/>
              <w:jc w:val="left"/>
              <w:rPr>
                <w:rFonts w:ascii="黑体" w:hAnsi="黑体" w:cs="黑体" w:eastAsia="黑体" w:hint="default"/>
                <w:sz w:val="20"/>
                <w:szCs w:val="20"/>
              </w:rPr>
            </w:pPr>
            <w:r>
              <w:rPr>
                <w:rFonts w:ascii="黑体"/>
                <w:sz w:val="20"/>
              </w:rPr>
              <w:t>2,700,000</w:t>
            </w:r>
          </w:p>
        </w:tc>
      </w:tr>
      <w:tr>
        <w:trPr>
          <w:trHeight w:val="290"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985" w:type="dxa"/>
            <w:tcBorders>
              <w:top w:val="nil" w:sz="6" w:space="0" w:color="auto"/>
              <w:left w:val="nil" w:sz="6" w:space="0" w:color="auto"/>
              <w:bottom w:val="nil" w:sz="6" w:space="0" w:color="auto"/>
              <w:right w:val="nil" w:sz="6" w:space="0" w:color="auto"/>
            </w:tcBorders>
          </w:tcPr>
          <w:p>
            <w:pPr>
              <w:pStyle w:val="TableParagraph"/>
              <w:spacing w:line="242" w:lineRule="exact"/>
              <w:ind w:right="55"/>
              <w:jc w:val="center"/>
              <w:rPr>
                <w:rFonts w:ascii="黑体" w:hAnsi="黑体" w:cs="黑体" w:eastAsia="黑体" w:hint="default"/>
                <w:sz w:val="20"/>
                <w:szCs w:val="20"/>
              </w:rPr>
            </w:pPr>
            <w:r>
              <w:rPr>
                <w:rFonts w:ascii="黑体" w:hAnsi="黑体" w:cs="黑体" w:eastAsia="黑体" w:hint="default"/>
                <w:sz w:val="20"/>
                <w:szCs w:val="20"/>
              </w:rPr>
              <w:t>10年</w:t>
            </w:r>
          </w:p>
        </w:tc>
        <w:tc>
          <w:tcPr>
            <w:tcW w:w="1123" w:type="dxa"/>
            <w:tcBorders>
              <w:top w:val="nil" w:sz="6" w:space="0" w:color="auto"/>
              <w:left w:val="nil" w:sz="6" w:space="0" w:color="auto"/>
              <w:bottom w:val="nil" w:sz="6" w:space="0" w:color="auto"/>
              <w:right w:val="nil" w:sz="6" w:space="0" w:color="auto"/>
            </w:tcBorders>
          </w:tcPr>
          <w:p>
            <w:pPr>
              <w:pStyle w:val="TableParagraph"/>
              <w:spacing w:line="242" w:lineRule="exact"/>
              <w:ind w:right="246"/>
              <w:jc w:val="right"/>
              <w:rPr>
                <w:rFonts w:ascii="黑体" w:hAnsi="黑体" w:cs="黑体" w:eastAsia="黑体" w:hint="default"/>
                <w:sz w:val="20"/>
                <w:szCs w:val="20"/>
              </w:rPr>
            </w:pPr>
            <w:r>
              <w:rPr>
                <w:rFonts w:ascii="黑体"/>
                <w:spacing w:val="-1"/>
                <w:sz w:val="20"/>
              </w:rPr>
              <w:t>90%</w:t>
            </w:r>
            <w:r>
              <w:rPr>
                <w:rFonts w:ascii="黑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2" w:lineRule="exact"/>
              <w:ind w:right="5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4,500,000</w:t>
            </w:r>
            <w:r>
              <w:rPr>
                <w:rFonts w:ascii="黑体"/>
                <w:spacing w:val="-1"/>
                <w:sz w:val="20"/>
              </w:rPr>
            </w:r>
            <w:r>
              <w:rPr>
                <w:rFonts w:ascii="黑体"/>
                <w:sz w:val="20"/>
              </w:rPr>
            </w:r>
          </w:p>
        </w:tc>
        <w:tc>
          <w:tcPr>
            <w:tcW w:w="110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2" w:lineRule="exact"/>
              <w:ind w:right="4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93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2" w:lineRule="exact"/>
              <w:ind w:right="8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9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4,500,000</w:t>
            </w:r>
            <w:r>
              <w:rPr>
                <w:rFonts w:ascii="黑体"/>
                <w:sz w:val="20"/>
              </w:rPr>
            </w:r>
          </w:p>
        </w:tc>
      </w:tr>
      <w:tr>
        <w:trPr>
          <w:trHeight w:val="4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98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37" w:lineRule="exact"/>
              <w:ind w:right="50"/>
              <w:jc w:val="right"/>
              <w:rPr>
                <w:rFonts w:ascii="黑体" w:hAnsi="黑体" w:cs="黑体" w:eastAsia="黑体" w:hint="default"/>
                <w:sz w:val="20"/>
                <w:szCs w:val="20"/>
              </w:rPr>
            </w:pPr>
            <w:r>
              <w:rPr>
                <w:rFonts w:ascii="黑体"/>
                <w:w w:val="100"/>
                <w:sz w:val="20"/>
              </w:rPr>
            </w:r>
            <w:r>
              <w:rPr>
                <w:rFonts w:ascii="黑体"/>
                <w:spacing w:val="-1"/>
                <w:sz w:val="20"/>
                <w:u w:val="thick" w:color="000000"/>
              </w:rPr>
              <w:t>152,957,344</w:t>
            </w:r>
            <w:r>
              <w:rPr>
                <w:rFonts w:ascii="黑体"/>
                <w:spacing w:val="-1"/>
                <w:sz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37" w:lineRule="exact"/>
              <w:ind w:right="48"/>
              <w:jc w:val="right"/>
              <w:rPr>
                <w:rFonts w:ascii="黑体" w:hAnsi="黑体" w:cs="黑体" w:eastAsia="黑体" w:hint="default"/>
                <w:sz w:val="20"/>
                <w:szCs w:val="20"/>
              </w:rPr>
            </w:pPr>
            <w:r>
              <w:rPr>
                <w:rFonts w:ascii="黑体"/>
                <w:w w:val="100"/>
                <w:sz w:val="20"/>
              </w:rPr>
            </w:r>
            <w:r>
              <w:rPr>
                <w:rFonts w:ascii="黑体"/>
                <w:spacing w:val="-1"/>
                <w:sz w:val="20"/>
                <w:u w:val="thick" w:color="000000"/>
              </w:rPr>
              <w:t>11,800,000</w:t>
            </w:r>
            <w:r>
              <w:rPr>
                <w:rFonts w:ascii="黑体"/>
                <w:spacing w:val="-1"/>
                <w:sz w:val="20"/>
              </w:rPr>
            </w:r>
            <w:r>
              <w:rPr>
                <w:rFonts w:ascii="黑体"/>
                <w:sz w:val="20"/>
              </w:rPr>
            </w:r>
          </w:p>
        </w:tc>
        <w:tc>
          <w:tcPr>
            <w:tcW w:w="93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37" w:lineRule="exact"/>
              <w:ind w:right="8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435" w:type="dxa"/>
            <w:tcBorders>
              <w:top w:val="nil" w:sz="6" w:space="0" w:color="auto"/>
              <w:left w:val="nil" w:sz="6" w:space="0" w:color="auto"/>
              <w:bottom w:val="nil" w:sz="6" w:space="0" w:color="auto"/>
              <w:right w:val="nil" w:sz="6" w:space="0" w:color="auto"/>
            </w:tcBorders>
          </w:tcPr>
          <w:p>
            <w:pPr>
              <w:pStyle w:val="TableParagraph"/>
              <w:spacing w:line="237" w:lineRule="exact"/>
              <w:ind w:left="97" w:right="0"/>
              <w:jc w:val="left"/>
              <w:rPr>
                <w:rFonts w:ascii="黑体" w:hAnsi="黑体" w:cs="黑体" w:eastAsia="黑体" w:hint="default"/>
                <w:sz w:val="20"/>
                <w:szCs w:val="20"/>
              </w:rPr>
            </w:pPr>
            <w:r>
              <w:rPr>
                <w:rFonts w:ascii="黑体"/>
                <w:w w:val="100"/>
                <w:sz w:val="20"/>
              </w:rPr>
            </w:r>
            <w:r>
              <w:rPr>
                <w:rFonts w:ascii="黑体"/>
                <w:sz w:val="20"/>
                <w:u w:val="thick" w:color="000000"/>
              </w:rPr>
              <w:t>164,757,344</w:t>
            </w:r>
            <w:r>
              <w:rPr>
                <w:rFonts w:ascii="黑体"/>
                <w:sz w:val="20"/>
              </w:rPr>
            </w:r>
          </w:p>
        </w:tc>
      </w:tr>
      <w:tr>
        <w:trPr>
          <w:trHeight w:val="479"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76"/>
              <w:ind w:left="45" w:right="0"/>
              <w:jc w:val="left"/>
              <w:rPr>
                <w:rFonts w:ascii="黑体" w:hAnsi="黑体" w:cs="黑体" w:eastAsia="黑体" w:hint="default"/>
                <w:sz w:val="20"/>
                <w:szCs w:val="20"/>
              </w:rPr>
            </w:pPr>
            <w:r>
              <w:rPr>
                <w:rFonts w:ascii="黑体" w:hAnsi="黑体" w:cs="黑体" w:eastAsia="黑体" w:hint="default"/>
                <w:sz w:val="20"/>
                <w:szCs w:val="20"/>
              </w:rPr>
              <w:t>股权投资减值准备</w:t>
            </w:r>
          </w:p>
        </w:tc>
        <w:tc>
          <w:tcPr>
            <w:tcW w:w="98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245" w:right="0"/>
              <w:jc w:val="left"/>
              <w:rPr>
                <w:rFonts w:ascii="黑体" w:hAnsi="黑体" w:cs="黑体" w:eastAsia="黑体" w:hint="default"/>
                <w:sz w:val="20"/>
                <w:szCs w:val="20"/>
              </w:rPr>
            </w:pPr>
            <w:r>
              <w:rPr>
                <w:rFonts w:ascii="黑体"/>
                <w:sz w:val="20"/>
              </w:rPr>
              <w:t>UF</w:t>
            </w:r>
            <w:r>
              <w:rPr>
                <w:rFonts w:ascii="黑体"/>
                <w:spacing w:val="-7"/>
                <w:sz w:val="20"/>
              </w:rPr>
              <w:t> </w:t>
            </w:r>
            <w:r>
              <w:rPr>
                <w:rFonts w:ascii="黑体"/>
                <w:sz w:val="20"/>
              </w:rPr>
              <w:t>INTERNATIONAL</w:t>
            </w:r>
          </w:p>
        </w:tc>
        <w:tc>
          <w:tcPr>
            <w:tcW w:w="98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2" w:lineRule="exact"/>
              <w:ind w:left="86"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9"/>
                <w:sz w:val="20"/>
                <w:szCs w:val="20"/>
              </w:rPr>
              <w:t> </w:t>
            </w:r>
            <w:r>
              <w:rPr>
                <w:rFonts w:ascii="黑体" w:hAnsi="黑体" w:cs="黑体" w:eastAsia="黑体" w:hint="default"/>
                <w:sz w:val="20"/>
                <w:szCs w:val="20"/>
              </w:rPr>
              <w:t>6,300,755）</w:t>
            </w:r>
          </w:p>
        </w:tc>
      </w:tr>
      <w:tr>
        <w:trPr>
          <w:trHeight w:val="290"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24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98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tabs>
                <w:tab w:pos="485" w:val="left" w:leader="none"/>
              </w:tabs>
              <w:spacing w:line="242" w:lineRule="exact"/>
              <w:ind w:left="85" w:right="0"/>
              <w:jc w:val="left"/>
              <w:rPr>
                <w:rFonts w:ascii="黑体" w:hAnsi="黑体" w:cs="黑体" w:eastAsia="黑体" w:hint="default"/>
                <w:sz w:val="20"/>
                <w:szCs w:val="20"/>
              </w:rPr>
            </w:pPr>
            <w:r>
              <w:rPr>
                <w:rFonts w:ascii="黑体" w:hAnsi="黑体" w:cs="黑体" w:eastAsia="黑体" w:hint="default"/>
                <w:sz w:val="20"/>
                <w:szCs w:val="2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黑体" w:hAnsi="黑体" w:cs="黑体" w:eastAsia="黑体" w:hint="default"/>
                <w:sz w:val="20"/>
                <w:szCs w:val="20"/>
                <w:u w:val="single" w:color="000000"/>
              </w:rPr>
              <w:t>382,200</w:t>
            </w:r>
            <w:r>
              <w:rPr>
                <w:rFonts w:ascii="黑体" w:hAnsi="黑体" w:cs="黑体" w:eastAsia="黑体" w:hint="default"/>
                <w:sz w:val="20"/>
                <w:szCs w:val="20"/>
              </w:rPr>
              <w:t>）</w:t>
            </w:r>
          </w:p>
        </w:tc>
      </w:tr>
      <w:tr>
        <w:trPr>
          <w:trHeight w:val="348" w:hRule="exact"/>
        </w:trPr>
        <w:tc>
          <w:tcPr>
            <w:tcW w:w="1954"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37" w:lineRule="exact"/>
              <w:ind w:left="86"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8"/>
                <w:sz w:val="20"/>
                <w:szCs w:val="20"/>
              </w:rPr>
              <w:t> </w:t>
            </w:r>
            <w:r>
              <w:rPr>
                <w:rFonts w:ascii="Times New Roman" w:hAnsi="Times New Roman" w:cs="Times New Roman" w:eastAsia="Times New Roman" w:hint="default"/>
                <w:spacing w:val="8"/>
                <w:sz w:val="20"/>
                <w:szCs w:val="20"/>
              </w:rPr>
            </w:r>
            <w:r>
              <w:rPr>
                <w:rFonts w:ascii="Times New Roman" w:hAnsi="Times New Roman" w:cs="Times New Roman" w:eastAsia="Times New Roman" w:hint="default"/>
                <w:spacing w:val="8"/>
                <w:sz w:val="20"/>
                <w:szCs w:val="20"/>
                <w:u w:val="thick" w:color="000000"/>
              </w:rPr>
              <w:t> </w:t>
            </w:r>
            <w:r>
              <w:rPr>
                <w:rFonts w:ascii="黑体" w:hAnsi="黑体" w:cs="黑体" w:eastAsia="黑体" w:hint="default"/>
                <w:sz w:val="20"/>
                <w:szCs w:val="20"/>
                <w:u w:val="thick" w:color="000000"/>
              </w:rPr>
              <w:t>6,682,955</w:t>
            </w:r>
            <w:r>
              <w:rPr>
                <w:rFonts w:ascii="黑体" w:hAnsi="黑体" w:cs="黑体" w:eastAsia="黑体" w:hint="default"/>
                <w:sz w:val="20"/>
                <w:szCs w:val="20"/>
              </w:rPr>
              <w:t>）</w:t>
            </w:r>
          </w:p>
        </w:tc>
      </w:tr>
    </w:tbl>
    <w:p>
      <w:pPr>
        <w:spacing w:after="0" w:line="237" w:lineRule="exact"/>
        <w:jc w:val="left"/>
        <w:rPr>
          <w:rFonts w:ascii="黑体" w:hAnsi="黑体" w:cs="黑体" w:eastAsia="黑体" w:hint="default"/>
          <w:sz w:val="20"/>
          <w:szCs w:val="20"/>
        </w:rPr>
        <w:sectPr>
          <w:pgSz w:w="11910" w:h="16840"/>
          <w:pgMar w:header="935" w:footer="1140" w:top="2440" w:bottom="1340" w:left="1540" w:right="1200"/>
        </w:sectPr>
      </w:pPr>
    </w:p>
    <w:p>
      <w:pPr>
        <w:spacing w:line="240" w:lineRule="auto" w:before="5"/>
        <w:rPr>
          <w:rFonts w:ascii="黑体" w:hAnsi="黑体" w:cs="黑体" w:eastAsia="黑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971"/>
        <w:gridCol w:w="1453"/>
        <w:gridCol w:w="1014"/>
        <w:gridCol w:w="1184"/>
        <w:gridCol w:w="1052"/>
        <w:gridCol w:w="109"/>
        <w:gridCol w:w="1422"/>
        <w:gridCol w:w="1435"/>
        <w:gridCol w:w="1145"/>
        <w:gridCol w:w="204"/>
        <w:gridCol w:w="1136"/>
      </w:tblGrid>
      <w:tr>
        <w:trPr>
          <w:trHeight w:val="1645" w:hRule="exact"/>
        </w:trPr>
        <w:tc>
          <w:tcPr>
            <w:tcW w:w="8675" w:type="dxa"/>
            <w:gridSpan w:val="5"/>
            <w:tcBorders>
              <w:top w:val="nil" w:sz="6" w:space="0" w:color="auto"/>
              <w:left w:val="nil" w:sz="6" w:space="0" w:color="auto"/>
              <w:bottom w:val="single" w:sz="6" w:space="0" w:color="000000"/>
              <w:right w:val="nil" w:sz="6" w:space="0" w:color="auto"/>
            </w:tcBorders>
          </w:tcPr>
          <w:p>
            <w:pPr>
              <w:pStyle w:val="TableParagraph"/>
              <w:spacing w:line="276" w:lineRule="auto" w:before="26"/>
              <w:ind w:left="6024" w:right="458" w:hanging="210"/>
              <w:jc w:val="left"/>
              <w:rPr>
                <w:rFonts w:ascii="黑体" w:hAnsi="黑体" w:cs="黑体" w:eastAsia="黑体" w:hint="default"/>
                <w:sz w:val="24"/>
                <w:szCs w:val="24"/>
              </w:rPr>
            </w:pPr>
            <w:r>
              <w:rPr>
                <w:rFonts w:ascii="黑体" w:hAnsi="黑体" w:cs="黑体" w:eastAsia="黑体" w:hint="default"/>
                <w:sz w:val="24"/>
                <w:szCs w:val="24"/>
              </w:rPr>
              <w:t>用友软件股份有限公司 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pStyle w:val="TableParagraph"/>
              <w:spacing w:line="240" w:lineRule="auto" w:before="10"/>
              <w:ind w:right="1178"/>
              <w:jc w:val="right"/>
              <w:rPr>
                <w:rFonts w:ascii="黑体" w:hAnsi="黑体" w:cs="黑体" w:eastAsia="黑体" w:hint="default"/>
                <w:sz w:val="24"/>
                <w:szCs w:val="24"/>
              </w:rPr>
            </w:pPr>
            <w:r>
              <w:rPr>
                <w:rFonts w:ascii="黑体" w:hAnsi="黑体" w:cs="黑体" w:eastAsia="黑体" w:hint="default"/>
                <w:sz w:val="24"/>
                <w:szCs w:val="24"/>
              </w:rPr>
              <w:t>人民币元</w:t>
            </w:r>
          </w:p>
        </w:tc>
        <w:tc>
          <w:tcPr>
            <w:tcW w:w="109" w:type="dxa"/>
            <w:tcBorders>
              <w:top w:val="nil" w:sz="6" w:space="0" w:color="auto"/>
              <w:left w:val="nil" w:sz="6" w:space="0" w:color="auto"/>
              <w:bottom w:val="single" w:sz="6" w:space="0" w:color="000000"/>
              <w:right w:val="nil" w:sz="6" w:space="0" w:color="auto"/>
            </w:tcBorders>
          </w:tcPr>
          <w:p>
            <w:pPr/>
          </w:p>
        </w:tc>
        <w:tc>
          <w:tcPr>
            <w:tcW w:w="2858" w:type="dxa"/>
            <w:gridSpan w:val="2"/>
            <w:tcBorders>
              <w:top w:val="nil" w:sz="6" w:space="0" w:color="auto"/>
              <w:left w:val="nil" w:sz="6" w:space="0" w:color="auto"/>
              <w:bottom w:val="single" w:sz="6" w:space="0" w:color="000000"/>
              <w:right w:val="nil" w:sz="6" w:space="0" w:color="auto"/>
            </w:tcBorders>
          </w:tcPr>
          <w:p>
            <w:pPr/>
          </w:p>
        </w:tc>
        <w:tc>
          <w:tcPr>
            <w:tcW w:w="2484" w:type="dxa"/>
            <w:gridSpan w:val="3"/>
            <w:vMerge w:val="restart"/>
            <w:tcBorders>
              <w:top w:val="nil" w:sz="6" w:space="0" w:color="auto"/>
              <w:left w:val="nil" w:sz="6" w:space="0" w:color="auto"/>
              <w:right w:val="nil" w:sz="6" w:space="0" w:color="auto"/>
            </w:tcBorders>
          </w:tcPr>
          <w:p>
            <w:pPr/>
          </w:p>
        </w:tc>
      </w:tr>
      <w:tr>
        <w:trPr>
          <w:trHeight w:val="677" w:hRule="exact"/>
        </w:trPr>
        <w:tc>
          <w:tcPr>
            <w:tcW w:w="8675" w:type="dxa"/>
            <w:gridSpan w:val="5"/>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tc>
        <w:tc>
          <w:tcPr>
            <w:tcW w:w="109" w:type="dxa"/>
            <w:tcBorders>
              <w:top w:val="single" w:sz="6" w:space="0" w:color="000000"/>
              <w:left w:val="nil" w:sz="6" w:space="0" w:color="auto"/>
              <w:bottom w:val="nil" w:sz="6" w:space="0" w:color="auto"/>
              <w:right w:val="nil" w:sz="6" w:space="0" w:color="auto"/>
            </w:tcBorders>
          </w:tcPr>
          <w:p>
            <w:pPr/>
          </w:p>
        </w:tc>
        <w:tc>
          <w:tcPr>
            <w:tcW w:w="2858" w:type="dxa"/>
            <w:gridSpan w:val="2"/>
            <w:tcBorders>
              <w:top w:val="single" w:sz="6" w:space="0" w:color="000000"/>
              <w:left w:val="nil" w:sz="6" w:space="0" w:color="auto"/>
              <w:bottom w:val="nil" w:sz="6" w:space="0" w:color="auto"/>
              <w:right w:val="nil" w:sz="6" w:space="0" w:color="auto"/>
            </w:tcBorders>
          </w:tcPr>
          <w:p>
            <w:pPr/>
          </w:p>
        </w:tc>
        <w:tc>
          <w:tcPr>
            <w:tcW w:w="2484" w:type="dxa"/>
            <w:gridSpan w:val="3"/>
            <w:vMerge/>
            <w:tcBorders>
              <w:left w:val="nil" w:sz="6" w:space="0" w:color="auto"/>
              <w:right w:val="nil" w:sz="6" w:space="0" w:color="auto"/>
            </w:tcBorders>
          </w:tcPr>
          <w:p>
            <w:pPr/>
          </w:p>
        </w:tc>
      </w:tr>
      <w:tr>
        <w:trPr>
          <w:trHeight w:val="502"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81"/>
              <w:ind w:left="35" w:right="0"/>
              <w:jc w:val="left"/>
              <w:rPr>
                <w:rFonts w:ascii="黑体" w:hAnsi="黑体" w:cs="黑体" w:eastAsia="黑体" w:hint="default"/>
                <w:sz w:val="20"/>
                <w:szCs w:val="20"/>
              </w:rPr>
            </w:pPr>
            <w:r>
              <w:rPr>
                <w:rFonts w:ascii="黑体" w:hAnsi="黑体" w:cs="黑体" w:eastAsia="黑体" w:hint="default"/>
                <w:b/>
                <w:bCs/>
                <w:w w:val="95"/>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tc>
        <w:tc>
          <w:tcPr>
            <w:tcW w:w="109" w:type="dxa"/>
            <w:tcBorders>
              <w:top w:val="nil" w:sz="6" w:space="0" w:color="auto"/>
              <w:left w:val="nil" w:sz="6" w:space="0" w:color="auto"/>
              <w:bottom w:val="nil" w:sz="6" w:space="0" w:color="auto"/>
              <w:right w:val="nil" w:sz="6" w:space="0" w:color="auto"/>
            </w:tcBorders>
          </w:tcPr>
          <w:p>
            <w:pPr/>
          </w:p>
        </w:tc>
        <w:tc>
          <w:tcPr>
            <w:tcW w:w="2858" w:type="dxa"/>
            <w:gridSpan w:val="2"/>
            <w:tcBorders>
              <w:top w:val="nil" w:sz="6" w:space="0" w:color="auto"/>
              <w:left w:val="nil" w:sz="6" w:space="0" w:color="auto"/>
              <w:bottom w:val="nil" w:sz="6" w:space="0" w:color="auto"/>
              <w:right w:val="nil" w:sz="6" w:space="0" w:color="auto"/>
            </w:tcBorders>
          </w:tcPr>
          <w:p>
            <w:pPr/>
          </w:p>
        </w:tc>
        <w:tc>
          <w:tcPr>
            <w:tcW w:w="2484" w:type="dxa"/>
            <w:gridSpan w:val="3"/>
            <w:vMerge/>
            <w:tcBorders>
              <w:left w:val="nil" w:sz="6" w:space="0" w:color="auto"/>
              <w:right w:val="nil" w:sz="6" w:space="0" w:color="auto"/>
            </w:tcBorders>
          </w:tcPr>
          <w:p>
            <w:pPr/>
          </w:p>
        </w:tc>
      </w:tr>
      <w:tr>
        <w:trPr>
          <w:trHeight w:val="617"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7"/>
              <w:ind w:left="595" w:right="0"/>
              <w:jc w:val="left"/>
              <w:rPr>
                <w:rFonts w:ascii="黑体" w:hAnsi="黑体" w:cs="黑体" w:eastAsia="黑体" w:hint="default"/>
                <w:sz w:val="20"/>
                <w:szCs w:val="20"/>
              </w:rPr>
            </w:pPr>
            <w:r>
              <w:rPr>
                <w:rFonts w:ascii="黑体" w:hAnsi="黑体" w:cs="黑体" w:eastAsia="黑体" w:hint="default"/>
                <w:sz w:val="20"/>
                <w:szCs w:val="20"/>
              </w:rPr>
              <w:t>(iii) 按权益法核算的股权投资 -</w:t>
            </w:r>
            <w:r>
              <w:rPr>
                <w:rFonts w:ascii="黑体" w:hAnsi="黑体" w:cs="黑体" w:eastAsia="黑体" w:hint="default"/>
                <w:spacing w:val="-2"/>
                <w:sz w:val="20"/>
                <w:szCs w:val="20"/>
              </w:rPr>
              <w:t> </w:t>
            </w:r>
            <w:r>
              <w:rPr>
                <w:rFonts w:ascii="黑体" w:hAnsi="黑体" w:cs="黑体" w:eastAsia="黑体" w:hint="default"/>
                <w:sz w:val="20"/>
                <w:szCs w:val="20"/>
              </w:rPr>
              <w:t>联营企业</w:t>
            </w:r>
          </w:p>
        </w:tc>
        <w:tc>
          <w:tcPr>
            <w:tcW w:w="109" w:type="dxa"/>
            <w:tcBorders>
              <w:top w:val="nil" w:sz="6" w:space="0" w:color="auto"/>
              <w:left w:val="nil" w:sz="6" w:space="0" w:color="auto"/>
              <w:bottom w:val="single" w:sz="4" w:space="0" w:color="000000"/>
              <w:right w:val="nil" w:sz="6" w:space="0" w:color="auto"/>
            </w:tcBorders>
          </w:tcPr>
          <w:p>
            <w:pPr/>
          </w:p>
        </w:tc>
        <w:tc>
          <w:tcPr>
            <w:tcW w:w="2858" w:type="dxa"/>
            <w:gridSpan w:val="2"/>
            <w:tcBorders>
              <w:top w:val="nil" w:sz="6" w:space="0" w:color="auto"/>
              <w:left w:val="nil" w:sz="6" w:space="0" w:color="auto"/>
              <w:bottom w:val="single" w:sz="4" w:space="0" w:color="000000"/>
              <w:right w:val="nil" w:sz="6" w:space="0" w:color="auto"/>
            </w:tcBorders>
          </w:tcPr>
          <w:p>
            <w:pPr/>
          </w:p>
        </w:tc>
        <w:tc>
          <w:tcPr>
            <w:tcW w:w="2484" w:type="dxa"/>
            <w:gridSpan w:val="3"/>
            <w:vMerge/>
            <w:tcBorders>
              <w:left w:val="nil" w:sz="6" w:space="0" w:color="auto"/>
              <w:right w:val="nil" w:sz="6" w:space="0" w:color="auto"/>
            </w:tcBorders>
          </w:tcPr>
          <w:p>
            <w:pPr/>
          </w:p>
        </w:tc>
      </w:tr>
      <w:tr>
        <w:trPr>
          <w:trHeight w:val="270" w:hRule="exact"/>
        </w:trPr>
        <w:tc>
          <w:tcPr>
            <w:tcW w:w="8675" w:type="dxa"/>
            <w:gridSpan w:val="5"/>
            <w:tcBorders>
              <w:top w:val="nil" w:sz="6" w:space="0" w:color="auto"/>
              <w:left w:val="nil" w:sz="6" w:space="0" w:color="auto"/>
              <w:bottom w:val="nil" w:sz="6" w:space="0" w:color="auto"/>
              <w:right w:val="nil" w:sz="6" w:space="0" w:color="auto"/>
            </w:tcBorders>
          </w:tcPr>
          <w:p>
            <w:pPr/>
          </w:p>
        </w:tc>
        <w:tc>
          <w:tcPr>
            <w:tcW w:w="109" w:type="dxa"/>
            <w:tcBorders>
              <w:top w:val="single" w:sz="4" w:space="0" w:color="000000"/>
              <w:left w:val="nil" w:sz="6" w:space="0" w:color="auto"/>
              <w:bottom w:val="single" w:sz="4" w:space="0" w:color="000000"/>
              <w:right w:val="nil" w:sz="6" w:space="0" w:color="auto"/>
            </w:tcBorders>
          </w:tcPr>
          <w:p>
            <w:pPr/>
          </w:p>
        </w:tc>
        <w:tc>
          <w:tcPr>
            <w:tcW w:w="2858" w:type="dxa"/>
            <w:gridSpan w:val="2"/>
            <w:tcBorders>
              <w:top w:val="single" w:sz="4" w:space="0" w:color="000000"/>
              <w:left w:val="nil" w:sz="6" w:space="0" w:color="auto"/>
              <w:bottom w:val="single" w:sz="4" w:space="0" w:color="000000"/>
              <w:right w:val="nil" w:sz="6" w:space="0" w:color="auto"/>
            </w:tcBorders>
          </w:tcPr>
          <w:p>
            <w:pPr>
              <w:pStyle w:val="TableParagraph"/>
              <w:spacing w:line="227" w:lineRule="exact"/>
              <w:ind w:right="158"/>
              <w:jc w:val="center"/>
              <w:rPr>
                <w:rFonts w:ascii="黑体" w:hAnsi="黑体" w:cs="黑体" w:eastAsia="黑体" w:hint="default"/>
                <w:sz w:val="20"/>
                <w:szCs w:val="20"/>
              </w:rPr>
            </w:pPr>
            <w:r>
              <w:rPr>
                <w:rFonts w:ascii="黑体" w:hAnsi="黑体" w:cs="黑体" w:eastAsia="黑体" w:hint="default"/>
                <w:sz w:val="20"/>
                <w:szCs w:val="20"/>
              </w:rPr>
              <w:t>2008年</w:t>
            </w:r>
          </w:p>
        </w:tc>
        <w:tc>
          <w:tcPr>
            <w:tcW w:w="2484" w:type="dxa"/>
            <w:gridSpan w:val="3"/>
            <w:vMerge/>
            <w:tcBorders>
              <w:left w:val="nil" w:sz="6" w:space="0" w:color="auto"/>
              <w:right w:val="nil" w:sz="6" w:space="0" w:color="auto"/>
            </w:tcBorders>
          </w:tcPr>
          <w:p>
            <w:pPr/>
          </w:p>
        </w:tc>
      </w:tr>
      <w:tr>
        <w:trPr>
          <w:trHeight w:val="269"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黑体" w:hAnsi="黑体" w:cs="黑体" w:eastAsia="黑体" w:hint="default"/>
                <w:sz w:val="20"/>
                <w:szCs w:val="20"/>
              </w:rPr>
            </w:pPr>
            <w:r>
              <w:rPr>
                <w:rFonts w:ascii="黑体" w:hAnsi="黑体" w:cs="黑体" w:eastAsia="黑体" w:hint="default"/>
                <w:sz w:val="20"/>
                <w:szCs w:val="20"/>
              </w:rPr>
              <w:t>投资成本</w:t>
            </w:r>
          </w:p>
        </w:tc>
        <w:tc>
          <w:tcPr>
            <w:tcW w:w="109" w:type="dxa"/>
            <w:tcBorders>
              <w:top w:val="single" w:sz="4" w:space="0" w:color="000000"/>
              <w:left w:val="nil" w:sz="6" w:space="0" w:color="auto"/>
              <w:bottom w:val="nil" w:sz="6" w:space="0" w:color="auto"/>
              <w:right w:val="nil" w:sz="6" w:space="0" w:color="auto"/>
            </w:tcBorders>
          </w:tcPr>
          <w:p>
            <w:pPr/>
          </w:p>
        </w:tc>
        <w:tc>
          <w:tcPr>
            <w:tcW w:w="2858" w:type="dxa"/>
            <w:gridSpan w:val="2"/>
            <w:tcBorders>
              <w:top w:val="single" w:sz="4" w:space="0" w:color="000000"/>
              <w:left w:val="nil" w:sz="6" w:space="0" w:color="auto"/>
              <w:bottom w:val="single" w:sz="4" w:space="0" w:color="000000"/>
              <w:right w:val="nil" w:sz="6" w:space="0" w:color="auto"/>
            </w:tcBorders>
          </w:tcPr>
          <w:p>
            <w:pPr>
              <w:pStyle w:val="TableParagraph"/>
              <w:spacing w:line="227" w:lineRule="exact"/>
              <w:ind w:left="1155" w:right="0"/>
              <w:jc w:val="left"/>
              <w:rPr>
                <w:rFonts w:ascii="黑体" w:hAnsi="黑体" w:cs="黑体" w:eastAsia="黑体" w:hint="default"/>
                <w:sz w:val="20"/>
                <w:szCs w:val="20"/>
              </w:rPr>
            </w:pPr>
            <w:r>
              <w:rPr>
                <w:rFonts w:ascii="黑体" w:hAnsi="黑体" w:cs="黑体" w:eastAsia="黑体" w:hint="default"/>
                <w:spacing w:val="-1"/>
                <w:sz w:val="20"/>
                <w:szCs w:val="20"/>
              </w:rPr>
              <w:t>溢利/(亏损)调整数</w:t>
            </w:r>
          </w:p>
        </w:tc>
        <w:tc>
          <w:tcPr>
            <w:tcW w:w="2484" w:type="dxa"/>
            <w:gridSpan w:val="3"/>
            <w:vMerge/>
            <w:tcBorders>
              <w:left w:val="nil" w:sz="6" w:space="0" w:color="auto"/>
              <w:bottom w:val="nil" w:sz="6" w:space="0" w:color="auto"/>
              <w:right w:val="nil" w:sz="6" w:space="0" w:color="auto"/>
            </w:tcBorders>
          </w:tcPr>
          <w:p>
            <w:pPr/>
          </w:p>
        </w:tc>
      </w:tr>
      <w:tr>
        <w:trPr>
          <w:trHeight w:val="529"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tabs>
                <w:tab w:pos="4645" w:val="left" w:leader="none"/>
                <w:tab w:pos="7071" w:val="left" w:leader="none"/>
                <w:tab w:pos="8073" w:val="left" w:leader="none"/>
              </w:tabs>
              <w:spacing w:line="231" w:lineRule="exact"/>
              <w:ind w:left="679" w:right="0" w:firstLine="2720"/>
              <w:jc w:val="left"/>
              <w:rPr>
                <w:rFonts w:ascii="黑体" w:hAnsi="黑体" w:cs="黑体" w:eastAsia="黑体" w:hint="default"/>
                <w:sz w:val="20"/>
                <w:szCs w:val="20"/>
              </w:rPr>
            </w:pPr>
            <w:r>
              <w:rPr>
                <w:rFonts w:ascii="黑体" w:hAnsi="黑体" w:cs="黑体" w:eastAsia="黑体" w:hint="default"/>
                <w:sz w:val="20"/>
                <w:szCs w:val="20"/>
              </w:rPr>
              <w:t>投资</w:t>
              <w:tab/>
              <w:t>注册</w:t>
            </w:r>
            <w:r>
              <w:rPr>
                <w:rFonts w:ascii="黑体" w:hAnsi="黑体" w:cs="黑体" w:eastAsia="黑体" w:hint="default"/>
                <w:spacing w:val="-40"/>
                <w:sz w:val="20"/>
                <w:szCs w:val="20"/>
              </w:rPr>
              <w:t> </w:t>
            </w:r>
            <w:r>
              <w:rPr>
                <w:rFonts w:ascii="黑体" w:hAnsi="黑体" w:cs="黑体" w:eastAsia="黑体" w:hint="default"/>
                <w:sz w:val="20"/>
                <w:szCs w:val="20"/>
              </w:rPr>
              <w:t>占被投资单位</w:t>
              <w:tab/>
              <w:t>初始</w:t>
              <w:tab/>
              <w:t>年初及</w:t>
            </w:r>
          </w:p>
          <w:p>
            <w:pPr>
              <w:pStyle w:val="TableParagraph"/>
              <w:tabs>
                <w:tab w:pos="3398" w:val="left" w:leader="none"/>
                <w:tab w:pos="4645" w:val="left" w:leader="none"/>
                <w:tab w:pos="6871" w:val="left" w:leader="none"/>
                <w:tab w:pos="7873" w:val="left" w:leader="none"/>
              </w:tabs>
              <w:spacing w:line="260" w:lineRule="exact"/>
              <w:ind w:left="679" w:right="0"/>
              <w:jc w:val="left"/>
              <w:rPr>
                <w:rFonts w:ascii="黑体" w:hAnsi="黑体" w:cs="黑体" w:eastAsia="黑体" w:hint="default"/>
                <w:sz w:val="20"/>
                <w:szCs w:val="20"/>
              </w:rPr>
            </w:pPr>
            <w:r>
              <w:rPr>
                <w:rFonts w:ascii="黑体" w:hAnsi="黑体" w:cs="黑体" w:eastAsia="黑体" w:hint="default"/>
                <w:spacing w:val="-1"/>
                <w:sz w:val="20"/>
                <w:szCs w:val="20"/>
              </w:rPr>
              <w:t>被投资单位名称</w:t>
              <w:tab/>
            </w:r>
            <w:r>
              <w:rPr>
                <w:rFonts w:ascii="黑体" w:hAnsi="黑体" w:cs="黑体" w:eastAsia="黑体" w:hint="default"/>
                <w:sz w:val="20"/>
                <w:szCs w:val="20"/>
              </w:rPr>
              <w:t>期限</w:t>
              <w:tab/>
              <w:t>资本</w:t>
            </w:r>
            <w:r>
              <w:rPr>
                <w:rFonts w:ascii="黑体" w:hAnsi="黑体" w:cs="黑体" w:eastAsia="黑体" w:hint="default"/>
                <w:spacing w:val="-34"/>
                <w:sz w:val="20"/>
                <w:szCs w:val="20"/>
              </w:rPr>
              <w:t> </w:t>
            </w:r>
            <w:r>
              <w:rPr>
                <w:rFonts w:ascii="黑体" w:hAnsi="黑体" w:cs="黑体" w:eastAsia="黑体" w:hint="default"/>
                <w:spacing w:val="-1"/>
                <w:sz w:val="20"/>
                <w:szCs w:val="20"/>
              </w:rPr>
              <w:t>注册资本比例</w:t>
              <w:tab/>
            </w:r>
            <w:r>
              <w:rPr>
                <w:rFonts w:ascii="黑体" w:hAnsi="黑体" w:cs="黑体" w:eastAsia="黑体" w:hint="default"/>
                <w:sz w:val="20"/>
                <w:szCs w:val="20"/>
              </w:rPr>
              <w:t>投资额</w:t>
              <w:tab/>
              <w:t>年末余额</w:t>
            </w:r>
          </w:p>
        </w:tc>
        <w:tc>
          <w:tcPr>
            <w:tcW w:w="109" w:type="dxa"/>
            <w:tcBorders>
              <w:top w:val="nil" w:sz="6" w:space="0" w:color="auto"/>
              <w:left w:val="nil" w:sz="6" w:space="0" w:color="auto"/>
              <w:bottom w:val="single" w:sz="4" w:space="0" w:color="000000"/>
              <w:right w:val="nil" w:sz="6" w:space="0" w:color="auto"/>
            </w:tcBorders>
          </w:tcPr>
          <w:p>
            <w:pPr/>
          </w:p>
        </w:tc>
        <w:tc>
          <w:tcPr>
            <w:tcW w:w="2858"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349" w:right="0" w:firstLine="1438"/>
              <w:jc w:val="left"/>
              <w:rPr>
                <w:rFonts w:ascii="黑体" w:hAnsi="黑体" w:cs="黑体" w:eastAsia="黑体" w:hint="default"/>
                <w:sz w:val="20"/>
                <w:szCs w:val="20"/>
              </w:rPr>
            </w:pPr>
            <w:r>
              <w:rPr>
                <w:rFonts w:ascii="黑体" w:hAnsi="黑体" w:cs="黑体" w:eastAsia="黑体" w:hint="default"/>
                <w:sz w:val="20"/>
                <w:szCs w:val="20"/>
              </w:rPr>
              <w:t>本年分占</w:t>
            </w:r>
          </w:p>
          <w:p>
            <w:pPr>
              <w:pStyle w:val="TableParagraph"/>
              <w:tabs>
                <w:tab w:pos="1490" w:val="left" w:leader="none"/>
              </w:tabs>
              <w:spacing w:line="260" w:lineRule="exact"/>
              <w:ind w:left="349" w:right="0"/>
              <w:jc w:val="left"/>
              <w:rPr>
                <w:rFonts w:ascii="黑体" w:hAnsi="黑体" w:cs="黑体" w:eastAsia="黑体" w:hint="default"/>
                <w:sz w:val="20"/>
                <w:szCs w:val="20"/>
              </w:rPr>
            </w:pPr>
            <w:r>
              <w:rPr>
                <w:rFonts w:ascii="黑体" w:hAnsi="黑体" w:cs="黑体" w:eastAsia="黑体" w:hint="default"/>
                <w:sz w:val="20"/>
                <w:szCs w:val="20"/>
              </w:rPr>
              <w:t>年初余额</w:t>
              <w:tab/>
              <w:t>利润/(亏损)</w:t>
            </w: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0"/>
              <w:jc w:val="right"/>
              <w:rPr>
                <w:rFonts w:ascii="黑体" w:hAnsi="黑体" w:cs="黑体" w:eastAsia="黑体" w:hint="default"/>
                <w:sz w:val="20"/>
                <w:szCs w:val="20"/>
              </w:rPr>
            </w:pPr>
            <w:r>
              <w:rPr>
                <w:rFonts w:ascii="黑体" w:hAnsi="黑体" w:cs="黑体" w:eastAsia="黑体" w:hint="default"/>
                <w:spacing w:val="-1"/>
                <w:sz w:val="20"/>
                <w:szCs w:val="20"/>
              </w:rPr>
              <w:t>累计增减数</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502" w:right="0"/>
              <w:jc w:val="lef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90" w:hRule="exact"/>
        </w:trPr>
        <w:tc>
          <w:tcPr>
            <w:tcW w:w="8675" w:type="dxa"/>
            <w:gridSpan w:val="5"/>
            <w:tcBorders>
              <w:top w:val="nil" w:sz="6" w:space="0" w:color="auto"/>
              <w:left w:val="nil" w:sz="6" w:space="0" w:color="auto"/>
              <w:bottom w:val="nil" w:sz="6" w:space="0" w:color="auto"/>
              <w:right w:val="nil" w:sz="6" w:space="0" w:color="auto"/>
            </w:tcBorders>
          </w:tcPr>
          <w:p>
            <w:pPr/>
          </w:p>
        </w:tc>
        <w:tc>
          <w:tcPr>
            <w:tcW w:w="109" w:type="dxa"/>
            <w:tcBorders>
              <w:top w:val="single" w:sz="4" w:space="0" w:color="000000"/>
              <w:left w:val="nil" w:sz="6" w:space="0" w:color="auto"/>
              <w:bottom w:val="nil" w:sz="6" w:space="0" w:color="auto"/>
              <w:right w:val="nil" w:sz="6" w:space="0" w:color="auto"/>
            </w:tcBorders>
          </w:tcPr>
          <w:p>
            <w:pPr/>
          </w:p>
        </w:tc>
        <w:tc>
          <w:tcPr>
            <w:tcW w:w="28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471" w:right="0"/>
              <w:jc w:val="left"/>
              <w:rPr>
                <w:rFonts w:ascii="黑体" w:hAnsi="黑体" w:cs="黑体" w:eastAsia="黑体" w:hint="default"/>
                <w:sz w:val="16"/>
                <w:szCs w:val="16"/>
              </w:rPr>
            </w:pPr>
            <w:r>
              <w:rPr>
                <w:rFonts w:ascii="黑体" w:hAnsi="黑体" w:cs="黑体" w:eastAsia="黑体" w:hint="default"/>
                <w:sz w:val="16"/>
                <w:szCs w:val="16"/>
              </w:rPr>
              <w:t>(附注十三、33)</w:t>
            </w:r>
          </w:p>
        </w:tc>
        <w:tc>
          <w:tcPr>
            <w:tcW w:w="1145" w:type="dxa"/>
            <w:tcBorders>
              <w:top w:val="single" w:sz="4" w:space="0" w:color="000000"/>
              <w:left w:val="nil" w:sz="6" w:space="0" w:color="auto"/>
              <w:bottom w:val="nil" w:sz="6" w:space="0" w:color="auto"/>
              <w:right w:val="nil" w:sz="6" w:space="0" w:color="auto"/>
            </w:tcBorders>
          </w:tcPr>
          <w:p>
            <w:pPr/>
          </w:p>
        </w:tc>
        <w:tc>
          <w:tcPr>
            <w:tcW w:w="1340" w:type="dxa"/>
            <w:gridSpan w:val="2"/>
            <w:tcBorders>
              <w:top w:val="nil" w:sz="6" w:space="0" w:color="auto"/>
              <w:left w:val="nil" w:sz="6" w:space="0" w:color="auto"/>
              <w:bottom w:val="nil" w:sz="6" w:space="0" w:color="auto"/>
              <w:right w:val="nil" w:sz="6" w:space="0" w:color="auto"/>
            </w:tcBorders>
          </w:tcPr>
          <w:p>
            <w:pPr/>
          </w:p>
        </w:tc>
      </w:tr>
      <w:tr>
        <w:trPr>
          <w:trHeight w:val="390"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tabs>
                <w:tab w:pos="3397" w:val="left" w:leader="none"/>
                <w:tab w:pos="4143" w:val="left" w:leader="none"/>
                <w:tab w:pos="6004" w:val="left" w:leader="none"/>
                <w:tab w:pos="6570" w:val="left" w:leader="none"/>
                <w:tab w:pos="7772" w:val="left" w:leader="none"/>
              </w:tabs>
              <w:spacing w:line="240" w:lineRule="auto" w:before="98"/>
              <w:ind w:left="679" w:right="0"/>
              <w:jc w:val="left"/>
              <w:rPr>
                <w:rFonts w:ascii="黑体" w:hAnsi="黑体" w:cs="黑体" w:eastAsia="黑体" w:hint="default"/>
                <w:sz w:val="20"/>
                <w:szCs w:val="20"/>
              </w:rPr>
            </w:pPr>
            <w:r>
              <w:rPr>
                <w:rFonts w:ascii="黑体" w:hAnsi="黑体" w:cs="黑体" w:eastAsia="黑体" w:hint="default"/>
                <w:spacing w:val="-1"/>
                <w:sz w:val="20"/>
                <w:szCs w:val="20"/>
              </w:rPr>
              <w:t>用友致远</w:t>
              <w:tab/>
              <w:t>10年</w:t>
              <w:tab/>
              <w:t>5,000,000</w:t>
              <w:tab/>
              <w:t>30%</w:t>
              <w:tab/>
              <w:t>1,500,000</w:t>
              <w:tab/>
              <w:t>1,500,000</w:t>
            </w:r>
            <w:r>
              <w:rPr>
                <w:rFonts w:ascii="黑体" w:hAnsi="黑体" w:cs="黑体" w:eastAsia="黑体" w:hint="default"/>
                <w:sz w:val="20"/>
                <w:szCs w:val="20"/>
              </w:rPr>
            </w:r>
          </w:p>
        </w:tc>
        <w:tc>
          <w:tcPr>
            <w:tcW w:w="109" w:type="dxa"/>
            <w:tcBorders>
              <w:top w:val="nil" w:sz="6" w:space="0" w:color="auto"/>
              <w:left w:val="nil" w:sz="6" w:space="0" w:color="auto"/>
              <w:bottom w:val="nil" w:sz="6" w:space="0" w:color="auto"/>
              <w:right w:val="nil" w:sz="6" w:space="0" w:color="auto"/>
            </w:tcBorders>
          </w:tcPr>
          <w:p>
            <w:pPr/>
          </w:p>
        </w:tc>
        <w:tc>
          <w:tcPr>
            <w:tcW w:w="2858" w:type="dxa"/>
            <w:gridSpan w:val="2"/>
            <w:tcBorders>
              <w:top w:val="nil" w:sz="6" w:space="0" w:color="auto"/>
              <w:left w:val="nil" w:sz="6" w:space="0" w:color="auto"/>
              <w:bottom w:val="nil" w:sz="6" w:space="0" w:color="auto"/>
              <w:right w:val="nil" w:sz="6" w:space="0" w:color="auto"/>
            </w:tcBorders>
          </w:tcPr>
          <w:p>
            <w:pPr>
              <w:pStyle w:val="TableParagraph"/>
              <w:tabs>
                <w:tab w:pos="1689" w:val="left" w:leader="none"/>
              </w:tabs>
              <w:spacing w:line="240" w:lineRule="auto" w:before="98"/>
              <w:ind w:left="249" w:right="0"/>
              <w:jc w:val="left"/>
              <w:rPr>
                <w:rFonts w:ascii="黑体" w:hAnsi="黑体" w:cs="黑体" w:eastAsia="黑体" w:hint="default"/>
                <w:sz w:val="20"/>
                <w:szCs w:val="20"/>
              </w:rPr>
            </w:pPr>
            <w:r>
              <w:rPr>
                <w:rFonts w:ascii="黑体"/>
                <w:spacing w:val="-1"/>
                <w:sz w:val="20"/>
              </w:rPr>
              <w:t>5,335,339</w:t>
              <w:tab/>
              <w:t>3,224,542</w:t>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黑体" w:hAnsi="黑体" w:cs="黑体" w:eastAsia="黑体" w:hint="default"/>
                <w:sz w:val="20"/>
                <w:szCs w:val="20"/>
              </w:rPr>
            </w:pPr>
            <w:r>
              <w:rPr>
                <w:rFonts w:ascii="黑体"/>
                <w:spacing w:val="-1"/>
                <w:sz w:val="20"/>
              </w:rPr>
              <w:t>8,559,881</w:t>
            </w:r>
            <w:r>
              <w:rPr>
                <w:rFonts w:ascii="黑体"/>
                <w:sz w:val="20"/>
              </w:rPr>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303" w:right="0"/>
              <w:jc w:val="left"/>
              <w:rPr>
                <w:rFonts w:ascii="黑体" w:hAnsi="黑体" w:cs="黑体" w:eastAsia="黑体" w:hint="default"/>
                <w:sz w:val="20"/>
                <w:szCs w:val="20"/>
              </w:rPr>
            </w:pPr>
            <w:r>
              <w:rPr>
                <w:rFonts w:ascii="黑体"/>
                <w:sz w:val="20"/>
              </w:rPr>
              <w:t>10,059,881</w:t>
            </w:r>
          </w:p>
        </w:tc>
      </w:tr>
      <w:tr>
        <w:trPr>
          <w:trHeight w:val="296"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tabs>
                <w:tab w:pos="3397" w:val="left" w:leader="none"/>
                <w:tab w:pos="4345" w:val="left" w:leader="none"/>
                <w:tab w:pos="6004" w:val="left" w:leader="none"/>
                <w:tab w:pos="6771" w:val="left" w:leader="none"/>
                <w:tab w:pos="7974" w:val="left" w:leader="none"/>
              </w:tabs>
              <w:spacing w:line="230" w:lineRule="exact"/>
              <w:ind w:left="679" w:right="0"/>
              <w:jc w:val="left"/>
              <w:rPr>
                <w:rFonts w:ascii="黑体" w:hAnsi="黑体" w:cs="黑体" w:eastAsia="黑体" w:hint="default"/>
                <w:sz w:val="20"/>
                <w:szCs w:val="20"/>
              </w:rPr>
            </w:pPr>
            <w:r>
              <w:rPr>
                <w:rFonts w:ascii="黑体" w:hAnsi="黑体" w:cs="黑体" w:eastAsia="黑体" w:hint="default"/>
                <w:spacing w:val="-1"/>
                <w:sz w:val="20"/>
                <w:szCs w:val="20"/>
              </w:rPr>
              <w:t>用友商用表单</w:t>
              <w:tab/>
              <w:t>10年</w:t>
              <w:tab/>
              <w:t>500,000</w:t>
              <w:tab/>
              <w:t>40%</w:t>
              <w:tab/>
              <w:t>200,000</w:t>
              <w:tab/>
              <w:t>200,000</w:t>
            </w:r>
            <w:r>
              <w:rPr>
                <w:rFonts w:ascii="黑体" w:hAnsi="黑体" w:cs="黑体" w:eastAsia="黑体" w:hint="default"/>
                <w:sz w:val="20"/>
                <w:szCs w:val="20"/>
              </w:rPr>
            </w:r>
          </w:p>
        </w:tc>
        <w:tc>
          <w:tcPr>
            <w:tcW w:w="109" w:type="dxa"/>
            <w:tcBorders>
              <w:top w:val="nil" w:sz="6" w:space="0" w:color="auto"/>
              <w:left w:val="nil" w:sz="6" w:space="0" w:color="auto"/>
              <w:bottom w:val="nil" w:sz="6" w:space="0" w:color="auto"/>
              <w:right w:val="nil" w:sz="6" w:space="0" w:color="auto"/>
            </w:tcBorders>
          </w:tcPr>
          <w:p>
            <w:pPr/>
          </w:p>
        </w:tc>
        <w:tc>
          <w:tcPr>
            <w:tcW w:w="2858" w:type="dxa"/>
            <w:gridSpan w:val="2"/>
            <w:tcBorders>
              <w:top w:val="nil" w:sz="6" w:space="0" w:color="auto"/>
              <w:left w:val="nil" w:sz="6" w:space="0" w:color="auto"/>
              <w:bottom w:val="nil" w:sz="6" w:space="0" w:color="auto"/>
              <w:right w:val="nil" w:sz="6" w:space="0" w:color="auto"/>
            </w:tcBorders>
          </w:tcPr>
          <w:p>
            <w:pPr>
              <w:pStyle w:val="TableParagraph"/>
              <w:tabs>
                <w:tab w:pos="1689" w:val="left" w:leader="none"/>
              </w:tabs>
              <w:spacing w:line="230" w:lineRule="exact"/>
              <w:ind w:left="249" w:right="0"/>
              <w:jc w:val="left"/>
              <w:rPr>
                <w:rFonts w:ascii="黑体" w:hAnsi="黑体" w:cs="黑体" w:eastAsia="黑体" w:hint="default"/>
                <w:sz w:val="20"/>
                <w:szCs w:val="20"/>
              </w:rPr>
            </w:pPr>
            <w:r>
              <w:rPr>
                <w:rFonts w:ascii="黑体"/>
                <w:spacing w:val="-1"/>
                <w:sz w:val="20"/>
              </w:rPr>
              <w:t>2,445,373</w:t>
              <w:tab/>
              <w:t>1,260,025</w:t>
            </w:r>
            <w:r>
              <w:rPr>
                <w:rFonts w:ascii="黑体"/>
                <w:sz w:val="20"/>
              </w:rPr>
            </w:r>
          </w:p>
        </w:tc>
        <w:tc>
          <w:tcPr>
            <w:tcW w:w="1145"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黑体" w:hAnsi="黑体" w:cs="黑体" w:eastAsia="黑体" w:hint="default"/>
                <w:sz w:val="20"/>
                <w:szCs w:val="20"/>
              </w:rPr>
            </w:pPr>
            <w:r>
              <w:rPr>
                <w:rFonts w:ascii="黑体"/>
                <w:spacing w:val="-1"/>
                <w:sz w:val="20"/>
              </w:rPr>
              <w:t>3,705,398</w:t>
            </w:r>
            <w:r>
              <w:rPr>
                <w:rFonts w:ascii="黑体"/>
                <w:sz w:val="20"/>
              </w:rPr>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03" w:right="0"/>
              <w:jc w:val="left"/>
              <w:rPr>
                <w:rFonts w:ascii="黑体" w:hAnsi="黑体" w:cs="黑体" w:eastAsia="黑体" w:hint="default"/>
                <w:sz w:val="20"/>
                <w:szCs w:val="20"/>
              </w:rPr>
            </w:pPr>
            <w:r>
              <w:rPr>
                <w:rFonts w:ascii="黑体"/>
                <w:sz w:val="20"/>
              </w:rPr>
              <w:t>3,905,398</w:t>
            </w:r>
          </w:p>
        </w:tc>
      </w:tr>
      <w:tr>
        <w:trPr>
          <w:trHeight w:val="339" w:hRule="exact"/>
        </w:trPr>
        <w:tc>
          <w:tcPr>
            <w:tcW w:w="8675" w:type="dxa"/>
            <w:gridSpan w:val="5"/>
            <w:tcBorders>
              <w:top w:val="nil" w:sz="6" w:space="0" w:color="auto"/>
              <w:left w:val="nil" w:sz="6" w:space="0" w:color="auto"/>
              <w:bottom w:val="nil" w:sz="6" w:space="0" w:color="auto"/>
              <w:right w:val="nil" w:sz="6" w:space="0" w:color="auto"/>
            </w:tcBorders>
          </w:tcPr>
          <w:p>
            <w:pPr>
              <w:pStyle w:val="TableParagraph"/>
              <w:tabs>
                <w:tab w:pos="3397" w:val="left" w:leader="none"/>
                <w:tab w:pos="4344" w:val="left" w:leader="none"/>
                <w:tab w:pos="6004" w:val="left" w:leader="none"/>
                <w:tab w:pos="6770" w:val="left" w:leader="none"/>
                <w:tab w:pos="7974" w:val="left" w:leader="none"/>
              </w:tabs>
              <w:spacing w:line="240" w:lineRule="auto" w:before="5"/>
              <w:ind w:left="679" w:right="0"/>
              <w:jc w:val="left"/>
              <w:rPr>
                <w:rFonts w:ascii="黑体" w:hAnsi="黑体" w:cs="黑体" w:eastAsia="黑体" w:hint="default"/>
                <w:sz w:val="20"/>
                <w:szCs w:val="20"/>
              </w:rPr>
            </w:pPr>
            <w:r>
              <w:rPr>
                <w:rFonts w:ascii="黑体" w:hAnsi="黑体" w:cs="黑体" w:eastAsia="黑体" w:hint="default"/>
                <w:spacing w:val="-1"/>
                <w:sz w:val="20"/>
                <w:szCs w:val="20"/>
              </w:rPr>
              <w:t>西玛永泰</w:t>
              <w:tab/>
              <w:t>20年</w:t>
              <w:tab/>
              <w:t>500,000</w:t>
              <w:tab/>
              <w:t>40%</w:t>
              <w:tab/>
              <w:t>200,000</w:t>
              <w:tab/>
              <w:t>200,000</w:t>
            </w:r>
            <w:r>
              <w:rPr>
                <w:rFonts w:ascii="黑体" w:hAnsi="黑体" w:cs="黑体" w:eastAsia="黑体" w:hint="default"/>
                <w:sz w:val="20"/>
                <w:szCs w:val="20"/>
              </w:rPr>
            </w:r>
          </w:p>
        </w:tc>
        <w:tc>
          <w:tcPr>
            <w:tcW w:w="109" w:type="dxa"/>
            <w:tcBorders>
              <w:top w:val="nil" w:sz="6" w:space="0" w:color="auto"/>
              <w:left w:val="nil" w:sz="6" w:space="0" w:color="auto"/>
              <w:bottom w:val="nil" w:sz="6" w:space="0" w:color="auto"/>
              <w:right w:val="nil" w:sz="6" w:space="0" w:color="auto"/>
            </w:tcBorders>
          </w:tcPr>
          <w:p>
            <w:pPr/>
          </w:p>
        </w:tc>
        <w:tc>
          <w:tcPr>
            <w:tcW w:w="2858" w:type="dxa"/>
            <w:gridSpan w:val="2"/>
            <w:tcBorders>
              <w:top w:val="nil" w:sz="6" w:space="0" w:color="auto"/>
              <w:left w:val="nil" w:sz="6" w:space="0" w:color="auto"/>
              <w:bottom w:val="nil" w:sz="6" w:space="0" w:color="auto"/>
              <w:right w:val="nil" w:sz="6" w:space="0" w:color="auto"/>
            </w:tcBorders>
          </w:tcPr>
          <w:p>
            <w:pPr>
              <w:pStyle w:val="TableParagraph"/>
              <w:tabs>
                <w:tab w:pos="1590" w:val="left" w:leader="none"/>
              </w:tabs>
              <w:spacing w:line="240" w:lineRule="auto" w:before="5"/>
              <w:ind w:left="449" w:right="0"/>
              <w:jc w:val="left"/>
              <w:rPr>
                <w:rFonts w:ascii="黑体" w:hAnsi="黑体" w:cs="黑体" w:eastAsia="黑体" w:hint="default"/>
                <w:sz w:val="20"/>
                <w:szCs w:val="20"/>
              </w:rPr>
            </w:pPr>
            <w:r>
              <w:rPr>
                <w:rFonts w:ascii="黑体"/>
                <w:spacing w:val="-1"/>
                <w:sz w:val="20"/>
              </w:rPr>
              <w:t>921,697</w:t>
              <w:tab/>
            </w:r>
            <w:r>
              <w:rPr>
                <w:rFonts w:ascii="黑体"/>
                <w:sz w:val="20"/>
              </w:rPr>
              <w:t>( </w:t>
            </w:r>
            <w:r>
              <w:rPr>
                <w:rFonts w:ascii="黑体"/>
                <w:spacing w:val="6"/>
                <w:sz w:val="20"/>
              </w:rPr>
              <w:t> </w:t>
            </w:r>
            <w:r>
              <w:rPr>
                <w:rFonts w:ascii="黑体"/>
                <w:spacing w:val="-1"/>
                <w:sz w:val="20"/>
              </w:rPr>
              <w:t>194,378)</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黑体" w:hAnsi="黑体" w:cs="黑体" w:eastAsia="黑体" w:hint="default"/>
                <w:sz w:val="20"/>
                <w:szCs w:val="20"/>
              </w:rPr>
            </w:pPr>
            <w:r>
              <w:rPr>
                <w:rFonts w:ascii="黑体"/>
                <w:spacing w:val="-1"/>
                <w:sz w:val="20"/>
              </w:rPr>
              <w:t>727,319</w:t>
            </w:r>
            <w:r>
              <w:rPr>
                <w:rFonts w:ascii="黑体"/>
                <w:sz w:val="20"/>
              </w:rPr>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603" w:right="0"/>
              <w:jc w:val="left"/>
              <w:rPr>
                <w:rFonts w:ascii="黑体" w:hAnsi="黑体" w:cs="黑体" w:eastAsia="黑体" w:hint="default"/>
                <w:sz w:val="20"/>
                <w:szCs w:val="20"/>
              </w:rPr>
            </w:pPr>
            <w:r>
              <w:rPr>
                <w:rFonts w:ascii="黑体"/>
                <w:sz w:val="20"/>
              </w:rPr>
              <w:t>927,319</w:t>
            </w:r>
          </w:p>
        </w:tc>
      </w:tr>
      <w:tr>
        <w:trPr>
          <w:trHeight w:val="343" w:hRule="exact"/>
        </w:trPr>
        <w:tc>
          <w:tcPr>
            <w:tcW w:w="3971" w:type="dxa"/>
            <w:tcBorders>
              <w:top w:val="nil" w:sz="6" w:space="0" w:color="auto"/>
              <w:left w:val="nil" w:sz="6" w:space="0" w:color="auto"/>
              <w:bottom w:val="nil" w:sz="6" w:space="0" w:color="auto"/>
              <w:right w:val="nil" w:sz="6" w:space="0" w:color="auto"/>
            </w:tcBorders>
          </w:tcPr>
          <w:p>
            <w:pPr>
              <w:pStyle w:val="TableParagraph"/>
              <w:tabs>
                <w:tab w:pos="3398" w:val="left" w:leader="none"/>
              </w:tabs>
              <w:spacing w:line="240" w:lineRule="auto" w:before="10"/>
              <w:ind w:left="679" w:right="0"/>
              <w:jc w:val="left"/>
              <w:rPr>
                <w:rFonts w:ascii="黑体" w:hAnsi="黑体" w:cs="黑体" w:eastAsia="黑体" w:hint="default"/>
                <w:sz w:val="20"/>
                <w:szCs w:val="20"/>
              </w:rPr>
            </w:pPr>
            <w:r>
              <w:rPr>
                <w:rFonts w:ascii="黑体" w:hAnsi="黑体" w:cs="黑体" w:eastAsia="黑体" w:hint="default"/>
                <w:spacing w:val="-1"/>
                <w:sz w:val="20"/>
                <w:szCs w:val="20"/>
              </w:rPr>
              <w:t>用友审计</w:t>
              <w:tab/>
              <w:t>20年</w:t>
            </w:r>
            <w:r>
              <w:rPr>
                <w:rFonts w:ascii="黑体" w:hAnsi="黑体" w:cs="黑体" w:eastAsia="黑体" w:hint="default"/>
                <w:sz w:val="20"/>
                <w:szCs w:val="20"/>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2" w:right="0"/>
              <w:jc w:val="left"/>
              <w:rPr>
                <w:rFonts w:ascii="黑体" w:hAnsi="黑体" w:cs="黑体" w:eastAsia="黑体" w:hint="default"/>
                <w:sz w:val="20"/>
                <w:szCs w:val="20"/>
              </w:rPr>
            </w:pPr>
            <w:r>
              <w:rPr>
                <w:rFonts w:ascii="黑体"/>
                <w:sz w:val="20"/>
              </w:rPr>
              <w:t>3,614,458</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黑体" w:hAnsi="黑体" w:cs="黑体" w:eastAsia="黑体" w:hint="default"/>
                <w:sz w:val="20"/>
                <w:szCs w:val="20"/>
              </w:rPr>
            </w:pPr>
            <w:r>
              <w:rPr>
                <w:rFonts w:ascii="黑体"/>
                <w:sz w:val="20"/>
              </w:rPr>
              <w:t>33.2%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2" w:right="0"/>
              <w:jc w:val="left"/>
              <w:rPr>
                <w:rFonts w:ascii="黑体" w:hAnsi="黑体" w:cs="黑体" w:eastAsia="黑体" w:hint="default"/>
                <w:sz w:val="20"/>
                <w:szCs w:val="20"/>
              </w:rPr>
            </w:pPr>
            <w:r>
              <w:rPr>
                <w:rFonts w:ascii="黑体"/>
                <w:sz w:val="20"/>
              </w:rPr>
              <w:t>1,200,000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黑体" w:hAnsi="黑体" w:cs="黑体" w:eastAsia="黑体" w:hint="default"/>
                <w:sz w:val="20"/>
                <w:szCs w:val="20"/>
              </w:rPr>
            </w:pPr>
            <w:r>
              <w:rPr>
                <w:rFonts w:ascii="黑体"/>
                <w:w w:val="100"/>
                <w:sz w:val="20"/>
              </w:rPr>
            </w:r>
            <w:r>
              <w:rPr>
                <w:rFonts w:ascii="黑体"/>
                <w:spacing w:val="-1"/>
                <w:sz w:val="20"/>
                <w:u w:val="single" w:color="000000"/>
              </w:rPr>
              <w:t>1,200,000</w:t>
            </w:r>
            <w:r>
              <w:rPr>
                <w:rFonts w:ascii="黑体"/>
                <w:spacing w:val="-1"/>
                <w:sz w:val="20"/>
              </w:rPr>
            </w:r>
            <w:r>
              <w:rPr>
                <w:rFonts w:ascii="黑体"/>
                <w:sz w:val="20"/>
              </w:rPr>
            </w:r>
          </w:p>
        </w:tc>
        <w:tc>
          <w:tcPr>
            <w:tcW w:w="15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352,848</w:t>
            </w:r>
            <w:r>
              <w:rPr>
                <w:rFonts w:ascii="黑体"/>
                <w:sz w:val="20"/>
              </w:rPr>
              <w:t>)</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 w:right="0"/>
              <w:jc w:val="center"/>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711,387</w:t>
            </w:r>
            <w:r>
              <w:rPr>
                <w:rFonts w:ascii="黑体"/>
                <w:sz w:val="20"/>
              </w:rPr>
              <w:t>)</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3" w:right="0"/>
              <w:jc w:val="lef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1,064,235</w:t>
            </w:r>
            <w:r>
              <w:rPr>
                <w:rFonts w:ascii="黑体"/>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0"/>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135,765</w:t>
            </w:r>
            <w:r>
              <w:rPr>
                <w:rFonts w:ascii="黑体"/>
                <w:spacing w:val="-1"/>
                <w:sz w:val="20"/>
              </w:rPr>
            </w:r>
            <w:r>
              <w:rPr>
                <w:rFonts w:ascii="黑体"/>
                <w:sz w:val="20"/>
              </w:rPr>
            </w:r>
          </w:p>
        </w:tc>
      </w:tr>
      <w:tr>
        <w:trPr>
          <w:trHeight w:val="360" w:hRule="exact"/>
        </w:trPr>
        <w:tc>
          <w:tcPr>
            <w:tcW w:w="397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60" w:lineRule="exact"/>
              <w:ind w:right="1"/>
              <w:jc w:val="right"/>
              <w:rPr>
                <w:rFonts w:ascii="黑体" w:hAnsi="黑体" w:cs="黑体" w:eastAsia="黑体" w:hint="default"/>
                <w:sz w:val="20"/>
                <w:szCs w:val="20"/>
              </w:rPr>
            </w:pPr>
            <w:r>
              <w:rPr>
                <w:rFonts w:ascii="黑体"/>
                <w:w w:val="100"/>
                <w:sz w:val="20"/>
              </w:rPr>
            </w:r>
            <w:r>
              <w:rPr>
                <w:rFonts w:ascii="黑体"/>
                <w:spacing w:val="-1"/>
                <w:sz w:val="20"/>
                <w:u w:val="thick" w:color="000000"/>
              </w:rPr>
              <w:t>3,100,000</w:t>
            </w:r>
            <w:r>
              <w:rPr>
                <w:rFonts w:ascii="黑体"/>
                <w:spacing w:val="-1"/>
                <w:sz w:val="20"/>
              </w:rPr>
            </w:r>
            <w:r>
              <w:rPr>
                <w:rFonts w:ascii="黑体"/>
                <w:sz w:val="20"/>
              </w:rPr>
            </w:r>
          </w:p>
        </w:tc>
        <w:tc>
          <w:tcPr>
            <w:tcW w:w="1532"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358" w:right="0"/>
              <w:jc w:val="left"/>
              <w:rPr>
                <w:rFonts w:ascii="黑体" w:hAnsi="黑体" w:cs="黑体" w:eastAsia="黑体" w:hint="default"/>
                <w:sz w:val="20"/>
                <w:szCs w:val="20"/>
              </w:rPr>
            </w:pPr>
            <w:r>
              <w:rPr>
                <w:rFonts w:ascii="黑体"/>
                <w:w w:val="100"/>
                <w:sz w:val="20"/>
              </w:rPr>
            </w:r>
            <w:r>
              <w:rPr>
                <w:rFonts w:ascii="黑体"/>
                <w:sz w:val="20"/>
                <w:u w:val="thick" w:color="000000"/>
              </w:rPr>
              <w:t>8,349,561</w:t>
            </w:r>
            <w:r>
              <w:rPr>
                <w:rFonts w:ascii="黑体"/>
                <w:sz w:val="20"/>
              </w:rPr>
            </w:r>
          </w:p>
        </w:tc>
        <w:tc>
          <w:tcPr>
            <w:tcW w:w="1435"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center"/>
              <w:rPr>
                <w:rFonts w:ascii="黑体" w:hAnsi="黑体" w:cs="黑体" w:eastAsia="黑体" w:hint="default"/>
                <w:sz w:val="20"/>
                <w:szCs w:val="20"/>
              </w:rPr>
            </w:pPr>
            <w:r>
              <w:rPr>
                <w:rFonts w:ascii="黑体"/>
                <w:w w:val="100"/>
                <w:sz w:val="20"/>
              </w:rPr>
            </w:r>
            <w:r>
              <w:rPr>
                <w:rFonts w:ascii="黑体"/>
                <w:sz w:val="20"/>
                <w:u w:val="thick" w:color="000000"/>
              </w:rPr>
              <w:t>3,578,802</w:t>
            </w:r>
            <w:r>
              <w:rPr>
                <w:rFonts w:ascii="黑体"/>
                <w:sz w:val="20"/>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143" w:right="0"/>
              <w:jc w:val="left"/>
              <w:rPr>
                <w:rFonts w:ascii="黑体" w:hAnsi="黑体" w:cs="黑体" w:eastAsia="黑体" w:hint="default"/>
                <w:sz w:val="20"/>
                <w:szCs w:val="20"/>
              </w:rPr>
            </w:pPr>
            <w:r>
              <w:rPr>
                <w:rFonts w:ascii="黑体"/>
                <w:w w:val="100"/>
                <w:sz w:val="20"/>
              </w:rPr>
            </w:r>
            <w:r>
              <w:rPr>
                <w:rFonts w:ascii="黑体"/>
                <w:sz w:val="20"/>
                <w:u w:val="thick" w:color="000000"/>
              </w:rPr>
              <w:t>11,928,363</w:t>
            </w:r>
            <w:r>
              <w:rPr>
                <w:rFonts w:ascii="黑体"/>
                <w:sz w:val="20"/>
              </w:rPr>
            </w:r>
          </w:p>
        </w:tc>
        <w:tc>
          <w:tcPr>
            <w:tcW w:w="1136"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15,028,363</w:t>
            </w:r>
            <w:r>
              <w:rPr>
                <w:rFonts w:ascii="黑体"/>
                <w:spacing w:val="-1"/>
                <w:sz w:val="20"/>
              </w:rPr>
            </w:r>
            <w:r>
              <w:rPr>
                <w:rFonts w:ascii="黑体"/>
                <w:sz w:val="20"/>
              </w:rPr>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9"/>
          <w:szCs w:val="29"/>
        </w:rPr>
      </w:pPr>
    </w:p>
    <w:p>
      <w:pPr>
        <w:pStyle w:val="BodyText"/>
        <w:spacing w:line="240" w:lineRule="auto" w:before="38"/>
        <w:ind w:left="6950" w:right="7049"/>
        <w:jc w:val="center"/>
      </w:pPr>
      <w:r>
        <w:rPr/>
        <w:t>128</w:t>
      </w:r>
    </w:p>
    <w:p>
      <w:pPr>
        <w:spacing w:after="0" w:line="240" w:lineRule="auto"/>
        <w:jc w:val="center"/>
        <w:sectPr>
          <w:headerReference w:type="default" r:id="rId59"/>
          <w:footerReference w:type="default" r:id="rId60"/>
          <w:pgSz w:w="16840" w:h="11910" w:orient="landscape"/>
          <w:pgMar w:header="0" w:footer="0" w:top="760" w:bottom="280" w:left="1300" w:right="1200"/>
        </w:sectPr>
      </w:pPr>
    </w:p>
    <w:p>
      <w:pPr>
        <w:spacing w:line="240" w:lineRule="auto" w:before="4"/>
        <w:rPr>
          <w:rFonts w:ascii="黑体" w:hAnsi="黑体" w:cs="黑体" w:eastAsia="黑体" w:hint="default"/>
          <w:sz w:val="25"/>
          <w:szCs w:val="25"/>
        </w:rPr>
      </w:pPr>
    </w:p>
    <w:p>
      <w:pPr>
        <w:pStyle w:val="Heading7"/>
        <w:tabs>
          <w:tab w:pos="725" w:val="left" w:leader="none"/>
        </w:tabs>
        <w:spacing w:line="424" w:lineRule="auto"/>
        <w:ind w:right="5967"/>
        <w:jc w:val="left"/>
        <w:rPr>
          <w:b w:val="0"/>
          <w:bCs w:val="0"/>
        </w:rPr>
      </w:pPr>
      <w:r>
        <w:rPr/>
        <w:t>十三、公司财务报表主要项目注释(续)</w:t>
      </w:r>
      <w:r>
        <w:rPr>
          <w:w w:val="99"/>
        </w:rPr>
        <w:t> </w:t>
      </w:r>
      <w:r>
        <w:rPr>
          <w:w w:val="95"/>
        </w:rPr>
        <w:t>10.</w:t>
        <w:tab/>
      </w:r>
      <w:r>
        <w:rPr/>
        <w:t>固定资产</w:t>
      </w:r>
      <w:r>
        <w:rPr>
          <w:b w:val="0"/>
          <w:bCs w:val="0"/>
        </w:rPr>
      </w:r>
    </w:p>
    <w:p>
      <w:pPr>
        <w:pStyle w:val="BodyText"/>
        <w:spacing w:line="240" w:lineRule="auto" w:before="56"/>
        <w:ind w:left="751" w:right="5622"/>
        <w:jc w:val="left"/>
      </w:pPr>
      <w:r>
        <w:rPr/>
        <w:t>2008年</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9"/>
          <w:szCs w:val="29"/>
        </w:rPr>
      </w:pPr>
    </w:p>
    <w:tbl>
      <w:tblPr>
        <w:tblW w:w="0" w:type="auto"/>
        <w:jc w:val="left"/>
        <w:tblInd w:w="680" w:type="dxa"/>
        <w:tblLayout w:type="fixed"/>
        <w:tblCellMar>
          <w:top w:w="0" w:type="dxa"/>
          <w:left w:w="0" w:type="dxa"/>
          <w:bottom w:w="0" w:type="dxa"/>
          <w:right w:w="0" w:type="dxa"/>
        </w:tblCellMar>
        <w:tblLook w:val="01E0"/>
      </w:tblPr>
      <w:tblGrid>
        <w:gridCol w:w="1624"/>
        <w:gridCol w:w="636"/>
        <w:gridCol w:w="1437"/>
        <w:gridCol w:w="1410"/>
        <w:gridCol w:w="1204"/>
        <w:gridCol w:w="1168"/>
        <w:gridCol w:w="1242"/>
      </w:tblGrid>
      <w:tr>
        <w:trPr>
          <w:trHeight w:val="330" w:hRule="exact"/>
        </w:trPr>
        <w:tc>
          <w:tcPr>
            <w:tcW w:w="2260" w:type="dxa"/>
            <w:gridSpan w:val="2"/>
            <w:vMerge w:val="restart"/>
            <w:tcBorders>
              <w:top w:val="nil" w:sz="6" w:space="0" w:color="auto"/>
              <w:left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黑体" w:hAnsi="黑体" w:cs="黑体" w:eastAsia="黑体" w:hint="default"/>
                <w:sz w:val="20"/>
                <w:szCs w:val="20"/>
              </w:rPr>
            </w:pPr>
            <w:r>
              <w:rPr>
                <w:rFonts w:ascii="黑体" w:hAnsi="黑体" w:cs="黑体" w:eastAsia="黑体" w:hint="default"/>
                <w:sz w:val="20"/>
                <w:szCs w:val="20"/>
              </w:rPr>
              <w:t>房屋及</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1"/>
              <w:jc w:val="right"/>
              <w:rPr>
                <w:rFonts w:ascii="黑体" w:hAnsi="黑体" w:cs="黑体" w:eastAsia="黑体" w:hint="default"/>
                <w:sz w:val="20"/>
                <w:szCs w:val="20"/>
              </w:rPr>
            </w:pPr>
            <w:r>
              <w:rPr>
                <w:rFonts w:ascii="黑体" w:hAnsi="黑体" w:cs="黑体" w:eastAsia="黑体" w:hint="default"/>
                <w:sz w:val="20"/>
                <w:szCs w:val="20"/>
              </w:rPr>
              <w:t>办公及</w:t>
            </w:r>
          </w:p>
        </w:tc>
        <w:tc>
          <w:tcPr>
            <w:tcW w:w="3615" w:type="dxa"/>
            <w:gridSpan w:val="3"/>
            <w:tcBorders>
              <w:top w:val="nil" w:sz="6" w:space="0" w:color="auto"/>
              <w:left w:val="nil" w:sz="6" w:space="0" w:color="auto"/>
              <w:bottom w:val="nil" w:sz="6" w:space="0" w:color="auto"/>
              <w:right w:val="nil" w:sz="6" w:space="0" w:color="auto"/>
            </w:tcBorders>
          </w:tcPr>
          <w:p>
            <w:pPr/>
          </w:p>
        </w:tc>
      </w:tr>
      <w:tr>
        <w:trPr>
          <w:trHeight w:val="259" w:hRule="exact"/>
        </w:trPr>
        <w:tc>
          <w:tcPr>
            <w:tcW w:w="2260" w:type="dxa"/>
            <w:gridSpan w:val="2"/>
            <w:vMerge/>
            <w:tcBorders>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83"/>
              <w:jc w:val="right"/>
              <w:rPr>
                <w:rFonts w:ascii="黑体" w:hAnsi="黑体" w:cs="黑体" w:eastAsia="黑体" w:hint="default"/>
                <w:sz w:val="20"/>
                <w:szCs w:val="20"/>
              </w:rPr>
            </w:pPr>
            <w:r>
              <w:rPr>
                <w:rFonts w:ascii="黑体" w:hAnsi="黑体" w:cs="黑体" w:eastAsia="黑体" w:hint="default"/>
                <w:sz w:val="20"/>
                <w:szCs w:val="20"/>
              </w:rPr>
              <w:t>建筑物</w:t>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right="121"/>
              <w:jc w:val="right"/>
              <w:rPr>
                <w:rFonts w:ascii="黑体" w:hAnsi="黑体" w:cs="黑体" w:eastAsia="黑体" w:hint="default"/>
                <w:sz w:val="20"/>
                <w:szCs w:val="20"/>
              </w:rPr>
            </w:pPr>
            <w:r>
              <w:rPr>
                <w:rFonts w:ascii="黑体" w:hAnsi="黑体" w:cs="黑体" w:eastAsia="黑体" w:hint="default"/>
                <w:sz w:val="20"/>
                <w:szCs w:val="20"/>
              </w:rPr>
              <w:t>电子设备</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79"/>
              <w:jc w:val="right"/>
              <w:rPr>
                <w:rFonts w:ascii="黑体" w:hAnsi="黑体" w:cs="黑体" w:eastAsia="黑体" w:hint="default"/>
                <w:sz w:val="20"/>
                <w:szCs w:val="20"/>
              </w:rPr>
            </w:pPr>
            <w:r>
              <w:rPr>
                <w:rFonts w:ascii="黑体" w:hAnsi="黑体" w:cs="黑体" w:eastAsia="黑体" w:hint="default"/>
                <w:sz w:val="20"/>
                <w:szCs w:val="20"/>
              </w:rPr>
              <w:t>运输工具</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83"/>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8"/>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60"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37"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260"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1"/>
              <w:jc w:val="right"/>
              <w:rPr>
                <w:rFonts w:ascii="黑体" w:hAnsi="黑体" w:cs="黑体" w:eastAsia="黑体" w:hint="default"/>
                <w:sz w:val="20"/>
                <w:szCs w:val="20"/>
              </w:rPr>
            </w:pPr>
            <w:r>
              <w:rPr>
                <w:rFonts w:ascii="黑体"/>
                <w:spacing w:val="-1"/>
                <w:sz w:val="20"/>
              </w:rPr>
              <w:t>556,500,261</w:t>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118" w:right="0"/>
              <w:jc w:val="left"/>
              <w:rPr>
                <w:rFonts w:ascii="黑体" w:hAnsi="黑体" w:cs="黑体" w:eastAsia="黑体" w:hint="default"/>
                <w:sz w:val="20"/>
                <w:szCs w:val="20"/>
              </w:rPr>
            </w:pPr>
            <w:r>
              <w:rPr>
                <w:rFonts w:ascii="黑体"/>
                <w:sz w:val="20"/>
              </w:rPr>
              <w:t>139,982,880</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黑体"/>
                <w:spacing w:val="-1"/>
                <w:sz w:val="20"/>
              </w:rPr>
              <w:t>22,034,042</w:t>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83"/>
              <w:jc w:val="right"/>
              <w:rPr>
                <w:rFonts w:ascii="黑体" w:hAnsi="黑体" w:cs="黑体" w:eastAsia="黑体" w:hint="default"/>
                <w:sz w:val="20"/>
                <w:szCs w:val="20"/>
              </w:rPr>
            </w:pPr>
            <w:r>
              <w:rPr>
                <w:rFonts w:ascii="黑体"/>
                <w:spacing w:val="-1"/>
                <w:sz w:val="20"/>
              </w:rPr>
              <w:t>46,788,088</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8"/>
              <w:jc w:val="right"/>
              <w:rPr>
                <w:rFonts w:ascii="黑体" w:hAnsi="黑体" w:cs="黑体" w:eastAsia="黑体" w:hint="default"/>
                <w:sz w:val="20"/>
                <w:szCs w:val="20"/>
              </w:rPr>
            </w:pPr>
            <w:r>
              <w:rPr>
                <w:rFonts w:ascii="黑体"/>
                <w:spacing w:val="-1"/>
                <w:sz w:val="20"/>
              </w:rPr>
              <w:t>765,305,271</w:t>
            </w:r>
            <w:r>
              <w:rPr>
                <w:rFonts w:ascii="黑体"/>
                <w:sz w:val="20"/>
              </w:rPr>
            </w:r>
          </w:p>
        </w:tc>
      </w:tr>
      <w:tr>
        <w:trPr>
          <w:trHeight w:val="259"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收购增加</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3"/>
              <w:jc w:val="right"/>
              <w:rPr>
                <w:rFonts w:ascii="黑体" w:hAnsi="黑体" w:cs="黑体" w:eastAsia="黑体" w:hint="default"/>
                <w:sz w:val="20"/>
                <w:szCs w:val="20"/>
              </w:rPr>
            </w:pPr>
            <w:r>
              <w:rPr>
                <w:rFonts w:ascii="黑体"/>
                <w:w w:val="100"/>
                <w:sz w:val="20"/>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right="188"/>
              <w:jc w:val="right"/>
              <w:rPr>
                <w:rFonts w:ascii="黑体" w:hAnsi="黑体" w:cs="黑体" w:eastAsia="黑体" w:hint="default"/>
                <w:sz w:val="20"/>
                <w:szCs w:val="20"/>
              </w:rPr>
            </w:pPr>
            <w:r>
              <w:rPr>
                <w:rFonts w:ascii="黑体"/>
                <w:spacing w:val="-1"/>
                <w:sz w:val="20"/>
              </w:rPr>
              <w:t>939,804</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79"/>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84"/>
              <w:jc w:val="right"/>
              <w:rPr>
                <w:rFonts w:ascii="黑体" w:hAnsi="黑体" w:cs="黑体" w:eastAsia="黑体" w:hint="default"/>
                <w:sz w:val="20"/>
                <w:szCs w:val="20"/>
              </w:rPr>
            </w:pPr>
            <w:r>
              <w:rPr>
                <w:rFonts w:ascii="黑体"/>
                <w:w w:val="100"/>
                <w:sz w:val="20"/>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939,804</w:t>
            </w:r>
            <w:r>
              <w:rPr>
                <w:rFonts w:ascii="黑体"/>
                <w:sz w:val="20"/>
              </w:rPr>
            </w:r>
          </w:p>
        </w:tc>
      </w:tr>
      <w:tr>
        <w:trPr>
          <w:trHeight w:val="259"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购置</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4"/>
              <w:jc w:val="right"/>
              <w:rPr>
                <w:rFonts w:ascii="黑体" w:hAnsi="黑体" w:cs="黑体" w:eastAsia="黑体" w:hint="default"/>
                <w:sz w:val="20"/>
                <w:szCs w:val="20"/>
              </w:rPr>
            </w:pPr>
            <w:r>
              <w:rPr>
                <w:rFonts w:ascii="黑体"/>
                <w:w w:val="100"/>
                <w:sz w:val="20"/>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217" w:right="0"/>
              <w:jc w:val="left"/>
              <w:rPr>
                <w:rFonts w:ascii="黑体" w:hAnsi="黑体" w:cs="黑体" w:eastAsia="黑体" w:hint="default"/>
                <w:sz w:val="20"/>
                <w:szCs w:val="20"/>
              </w:rPr>
            </w:pPr>
            <w:r>
              <w:rPr>
                <w:rFonts w:ascii="黑体"/>
                <w:sz w:val="20"/>
              </w:rPr>
              <w:t>28,641,381</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2"/>
              <w:jc w:val="right"/>
              <w:rPr>
                <w:rFonts w:ascii="黑体" w:hAnsi="黑体" w:cs="黑体" w:eastAsia="黑体" w:hint="default"/>
                <w:sz w:val="20"/>
                <w:szCs w:val="20"/>
              </w:rPr>
            </w:pPr>
            <w:r>
              <w:rPr>
                <w:rFonts w:ascii="黑体"/>
                <w:spacing w:val="-1"/>
                <w:sz w:val="20"/>
              </w:rPr>
              <w:t>2,414,336</w:t>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84"/>
              <w:jc w:val="right"/>
              <w:rPr>
                <w:rFonts w:ascii="黑体" w:hAnsi="黑体" w:cs="黑体" w:eastAsia="黑体" w:hint="default"/>
                <w:sz w:val="20"/>
                <w:szCs w:val="20"/>
              </w:rPr>
            </w:pPr>
            <w:r>
              <w:rPr>
                <w:rFonts w:ascii="黑体"/>
                <w:spacing w:val="-1"/>
                <w:sz w:val="20"/>
              </w:rPr>
              <w:t>517,000</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31,572,717</w:t>
            </w:r>
            <w:r>
              <w:rPr>
                <w:rFonts w:ascii="黑体"/>
                <w:sz w:val="20"/>
              </w:rPr>
            </w:r>
          </w:p>
        </w:tc>
      </w:tr>
      <w:tr>
        <w:trPr>
          <w:trHeight w:val="256"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2" w:right="0"/>
              <w:jc w:val="left"/>
              <w:rPr>
                <w:rFonts w:ascii="黑体" w:hAnsi="黑体" w:cs="黑体" w:eastAsia="黑体" w:hint="default"/>
                <w:sz w:val="20"/>
                <w:szCs w:val="20"/>
              </w:rPr>
            </w:pPr>
            <w:r>
              <w:rPr>
                <w:rFonts w:ascii="黑体" w:hAnsi="黑体" w:cs="黑体" w:eastAsia="黑体" w:hint="default"/>
                <w:sz w:val="20"/>
                <w:szCs w:val="20"/>
              </w:rPr>
              <w:t>固定资产重分类</w:t>
            </w: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84"/>
              <w:jc w:val="right"/>
              <w:rPr>
                <w:rFonts w:ascii="黑体" w:hAnsi="黑体" w:cs="黑体" w:eastAsia="黑体" w:hint="default"/>
                <w:sz w:val="20"/>
                <w:szCs w:val="20"/>
              </w:rPr>
            </w:pPr>
            <w:r>
              <w:rPr>
                <w:rFonts w:ascii="黑体"/>
                <w:sz w:val="20"/>
              </w:rPr>
              <w:t>(</w:t>
            </w:r>
            <w:r>
              <w:rPr>
                <w:rFonts w:ascii="黑体"/>
                <w:spacing w:val="-10"/>
                <w:sz w:val="20"/>
              </w:rPr>
              <w:t> </w:t>
            </w:r>
            <w:r>
              <w:rPr>
                <w:rFonts w:ascii="黑体"/>
                <w:sz w:val="20"/>
              </w:rPr>
              <w:t>34,864,543)</w:t>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right="121"/>
              <w:jc w:val="right"/>
              <w:rPr>
                <w:rFonts w:ascii="黑体" w:hAnsi="黑体" w:cs="黑体" w:eastAsia="黑体" w:hint="default"/>
                <w:sz w:val="20"/>
                <w:szCs w:val="20"/>
              </w:rPr>
            </w:pPr>
            <w:r>
              <w:rPr>
                <w:rFonts w:ascii="黑体"/>
                <w:spacing w:val="-1"/>
                <w:sz w:val="20"/>
              </w:rPr>
              <w:t>(3,530,112)</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83"/>
              <w:jc w:val="right"/>
              <w:rPr>
                <w:rFonts w:ascii="黑体" w:hAnsi="黑体" w:cs="黑体" w:eastAsia="黑体" w:hint="default"/>
                <w:sz w:val="20"/>
                <w:szCs w:val="20"/>
              </w:rPr>
            </w:pPr>
            <w:r>
              <w:rPr>
                <w:rFonts w:ascii="黑体"/>
                <w:spacing w:val="-1"/>
                <w:sz w:val="20"/>
              </w:rPr>
              <w:t>38,394,655</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w w:val="100"/>
                <w:sz w:val="20"/>
              </w:rPr>
              <w:t>-</w:t>
            </w:r>
          </w:p>
        </w:tc>
      </w:tr>
      <w:tr>
        <w:trPr>
          <w:trHeight w:val="234" w:hRule="exact"/>
        </w:trPr>
        <w:tc>
          <w:tcPr>
            <w:tcW w:w="2260"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黑体" w:hAnsi="黑体" w:cs="黑体" w:eastAsia="黑体" w:hint="default"/>
                <w:sz w:val="18"/>
                <w:szCs w:val="18"/>
              </w:rPr>
            </w:pPr>
            <w:r>
              <w:rPr>
                <w:rFonts w:ascii="黑体" w:hAnsi="黑体" w:cs="黑体" w:eastAsia="黑体" w:hint="default"/>
                <w:sz w:val="20"/>
                <w:szCs w:val="20"/>
              </w:rPr>
              <w:t>重分类至无形资产</w:t>
            </w:r>
            <w:r>
              <w:rPr>
                <w:rFonts w:ascii="黑体" w:hAnsi="黑体" w:cs="黑体" w:eastAsia="黑体" w:hint="default"/>
                <w:position w:val="3"/>
                <w:sz w:val="18"/>
                <w:szCs w:val="18"/>
              </w:rPr>
              <w:t>(附注</w:t>
            </w:r>
            <w:r>
              <w:rPr>
                <w:rFonts w:ascii="黑体" w:hAnsi="黑体" w:cs="黑体" w:eastAsia="黑体" w:hint="default"/>
                <w:sz w:val="18"/>
                <w:szCs w:val="18"/>
              </w:rPr>
            </w:r>
          </w:p>
        </w:tc>
        <w:tc>
          <w:tcPr>
            <w:tcW w:w="1437"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233" w:hRule="exact"/>
        </w:trPr>
        <w:tc>
          <w:tcPr>
            <w:tcW w:w="8722" w:type="dxa"/>
            <w:gridSpan w:val="7"/>
            <w:tcBorders>
              <w:top w:val="nil" w:sz="6" w:space="0" w:color="auto"/>
              <w:left w:val="nil" w:sz="6" w:space="0" w:color="auto"/>
              <w:bottom w:val="nil" w:sz="6" w:space="0" w:color="auto"/>
              <w:right w:val="nil" w:sz="6" w:space="0" w:color="auto"/>
            </w:tcBorders>
          </w:tcPr>
          <w:p>
            <w:pPr>
              <w:pStyle w:val="TableParagraph"/>
              <w:tabs>
                <w:tab w:pos="4816" w:val="left" w:leader="none"/>
                <w:tab w:pos="6128" w:val="left" w:leader="none"/>
                <w:tab w:pos="7292" w:val="left" w:leader="none"/>
              </w:tabs>
              <w:spacing w:line="209" w:lineRule="exact"/>
              <w:ind w:left="1617" w:right="0"/>
              <w:jc w:val="left"/>
              <w:rPr>
                <w:rFonts w:ascii="黑体" w:hAnsi="黑体" w:cs="黑体" w:eastAsia="黑体" w:hint="default"/>
                <w:sz w:val="20"/>
                <w:szCs w:val="20"/>
              </w:rPr>
            </w:pPr>
            <w:r>
              <w:rPr>
                <w:rFonts w:ascii="黑体" w:hAnsi="黑体" w:cs="黑体" w:eastAsia="黑体" w:hint="default"/>
                <w:sz w:val="18"/>
                <w:szCs w:val="18"/>
              </w:rPr>
              <w:t>六、13) </w:t>
            </w:r>
            <w:r>
              <w:rPr>
                <w:rFonts w:ascii="黑体" w:hAnsi="黑体" w:cs="黑体" w:eastAsia="黑体" w:hint="default"/>
                <w:spacing w:val="12"/>
                <w:sz w:val="18"/>
                <w:szCs w:val="18"/>
              </w:rPr>
              <w:t> </w:t>
            </w:r>
            <w:r>
              <w:rPr>
                <w:rFonts w:ascii="黑体" w:hAnsi="黑体" w:cs="黑体" w:eastAsia="黑体" w:hint="default"/>
                <w:sz w:val="20"/>
                <w:szCs w:val="20"/>
              </w:rPr>
              <w:t>100,987,500</w:t>
              <w:tab/>
              <w:t>-</w:t>
              <w:tab/>
              <w:t>-</w:t>
              <w:tab/>
              <w:t>-</w:t>
            </w:r>
            <w:r>
              <w:rPr>
                <w:rFonts w:ascii="黑体" w:hAnsi="黑体" w:cs="黑体" w:eastAsia="黑体" w:hint="default"/>
                <w:spacing w:val="53"/>
                <w:sz w:val="20"/>
                <w:szCs w:val="20"/>
              </w:rPr>
              <w:t> </w:t>
            </w:r>
            <w:r>
              <w:rPr>
                <w:rFonts w:ascii="黑体" w:hAnsi="黑体" w:cs="黑体" w:eastAsia="黑体" w:hint="default"/>
                <w:sz w:val="20"/>
                <w:szCs w:val="20"/>
              </w:rPr>
              <w:t>100,987,500</w:t>
            </w:r>
          </w:p>
        </w:tc>
      </w:tr>
      <w:tr>
        <w:trPr>
          <w:trHeight w:val="471"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3" w:lineRule="exact"/>
              <w:ind w:left="42" w:right="0"/>
              <w:jc w:val="left"/>
              <w:rPr>
                <w:rFonts w:ascii="黑体" w:hAnsi="黑体" w:cs="黑体" w:eastAsia="黑体" w:hint="default"/>
                <w:sz w:val="20"/>
                <w:szCs w:val="20"/>
              </w:rPr>
            </w:pPr>
            <w:r>
              <w:rPr>
                <w:rFonts w:ascii="黑体" w:hAnsi="黑体" w:cs="黑体" w:eastAsia="黑体" w:hint="default"/>
                <w:sz w:val="20"/>
                <w:szCs w:val="20"/>
              </w:rPr>
              <w:t>转出至在建工程</w:t>
            </w:r>
          </w:p>
        </w:tc>
        <w:tc>
          <w:tcPr>
            <w:tcW w:w="636"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left"/>
              <w:rPr>
                <w:rFonts w:ascii="黑体" w:hAnsi="黑体" w:cs="黑体" w:eastAsia="黑体" w:hint="default"/>
                <w:sz w:val="18"/>
                <w:szCs w:val="18"/>
              </w:rPr>
            </w:pPr>
            <w:r>
              <w:rPr>
                <w:rFonts w:ascii="黑体" w:hAnsi="黑体" w:cs="黑体" w:eastAsia="黑体" w:hint="default"/>
                <w:sz w:val="18"/>
                <w:szCs w:val="18"/>
              </w:rPr>
              <w:t>(附注</w:t>
            </w:r>
          </w:p>
          <w:p>
            <w:pPr>
              <w:pStyle w:val="TableParagraph"/>
              <w:spacing w:line="235" w:lineRule="exact"/>
              <w:ind w:right="0"/>
              <w:jc w:val="left"/>
              <w:rPr>
                <w:rFonts w:ascii="黑体" w:hAnsi="黑体" w:cs="黑体" w:eastAsia="黑体" w:hint="default"/>
                <w:sz w:val="18"/>
                <w:szCs w:val="18"/>
              </w:rPr>
            </w:pPr>
            <w:r>
              <w:rPr>
                <w:rFonts w:ascii="黑体" w:hAnsi="黑体" w:cs="黑体" w:eastAsia="黑体" w:hint="default"/>
                <w:spacing w:val="-9"/>
                <w:sz w:val="18"/>
                <w:szCs w:val="18"/>
              </w:rPr>
              <w:t>六、13)</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50"/>
              <w:jc w:val="right"/>
              <w:rPr>
                <w:rFonts w:ascii="黑体" w:hAnsi="黑体" w:cs="黑体" w:eastAsia="黑体" w:hint="default"/>
                <w:sz w:val="20"/>
                <w:szCs w:val="20"/>
              </w:rPr>
            </w:pPr>
            <w:r>
              <w:rPr>
                <w:rFonts w:ascii="黑体"/>
                <w:spacing w:val="-1"/>
                <w:sz w:val="20"/>
              </w:rPr>
              <w:t>12,154,717</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88"/>
              <w:jc w:val="right"/>
              <w:rPr>
                <w:rFonts w:ascii="黑体" w:hAnsi="黑体" w:cs="黑体" w:eastAsia="黑体" w:hint="default"/>
                <w:sz w:val="20"/>
                <w:szCs w:val="20"/>
              </w:rPr>
            </w:pPr>
            <w:r>
              <w:rPr>
                <w:rFonts w:ascii="黑体"/>
                <w:w w:val="100"/>
                <w:sz w:val="20"/>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9"/>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4"/>
              <w:jc w:val="right"/>
              <w:rPr>
                <w:rFonts w:ascii="黑体" w:hAnsi="黑体" w:cs="黑体" w:eastAsia="黑体" w:hint="default"/>
                <w:sz w:val="20"/>
                <w:szCs w:val="20"/>
              </w:rPr>
            </w:pPr>
            <w:r>
              <w:rPr>
                <w:rFonts w:ascii="黑体"/>
                <w:w w:val="100"/>
                <w:sz w:val="20"/>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5"/>
              <w:jc w:val="right"/>
              <w:rPr>
                <w:rFonts w:ascii="黑体" w:hAnsi="黑体" w:cs="黑体" w:eastAsia="黑体" w:hint="default"/>
                <w:sz w:val="20"/>
                <w:szCs w:val="20"/>
              </w:rPr>
            </w:pPr>
            <w:r>
              <w:rPr>
                <w:rFonts w:ascii="黑体"/>
                <w:spacing w:val="-1"/>
                <w:sz w:val="20"/>
              </w:rPr>
              <w:t>12,154,717</w:t>
            </w:r>
          </w:p>
        </w:tc>
      </w:tr>
      <w:tr>
        <w:trPr>
          <w:trHeight w:val="26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出售及报废</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3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35,963,349</w:t>
            </w:r>
            <w:r>
              <w:rPr>
                <w:rFonts w:ascii="黑体"/>
                <w:spacing w:val="-1"/>
                <w:sz w:val="20"/>
              </w:rPr>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119"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30,394,695</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1,980,653</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70"/>
              <w:jc w:val="right"/>
              <w:rPr>
                <w:rFonts w:ascii="黑体" w:hAnsi="黑体" w:cs="黑体" w:eastAsia="黑体" w:hint="default"/>
                <w:sz w:val="20"/>
                <w:szCs w:val="20"/>
              </w:rPr>
            </w:pPr>
            <w:r>
              <w:rPr>
                <w:rFonts w:ascii="黑体"/>
                <w:w w:val="100"/>
                <w:sz w:val="20"/>
              </w:rPr>
            </w:r>
            <w:r>
              <w:rPr>
                <w:rFonts w:ascii="黑体"/>
                <w:spacing w:val="-1"/>
                <w:sz w:val="20"/>
                <w:u w:val="single" w:color="000000"/>
              </w:rPr>
              <w:t>15,929,791</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84,268,488</w:t>
            </w:r>
            <w:r>
              <w:rPr>
                <w:rFonts w:ascii="黑体"/>
                <w:spacing w:val="-1"/>
                <w:sz w:val="20"/>
              </w:rPr>
            </w:r>
          </w:p>
        </w:tc>
      </w:tr>
      <w:tr>
        <w:trPr>
          <w:trHeight w:val="384"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24" w:lineRule="exact"/>
              <w:ind w:right="135"/>
              <w:jc w:val="right"/>
              <w:rPr>
                <w:rFonts w:ascii="黑体" w:hAnsi="黑体" w:cs="黑体" w:eastAsia="黑体" w:hint="default"/>
                <w:sz w:val="20"/>
                <w:szCs w:val="20"/>
              </w:rPr>
            </w:pPr>
            <w:r>
              <w:rPr>
                <w:rFonts w:ascii="黑体"/>
                <w:w w:val="100"/>
                <w:sz w:val="20"/>
              </w:rPr>
            </w:r>
            <w:r>
              <w:rPr>
                <w:rFonts w:ascii="黑体"/>
                <w:spacing w:val="-1"/>
                <w:sz w:val="20"/>
                <w:u w:val="single" w:color="000000"/>
              </w:rPr>
              <w:t>372,530,152</w:t>
            </w:r>
            <w:r>
              <w:rPr>
                <w:rFonts w:ascii="黑体"/>
                <w:spacing w:val="-1"/>
                <w:sz w:val="20"/>
              </w:rPr>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4" w:lineRule="exact"/>
              <w:ind w:left="119" w:right="0"/>
              <w:jc w:val="left"/>
              <w:rPr>
                <w:rFonts w:ascii="黑体" w:hAnsi="黑体" w:cs="黑体" w:eastAsia="黑体" w:hint="default"/>
                <w:sz w:val="20"/>
                <w:szCs w:val="20"/>
              </w:rPr>
            </w:pPr>
            <w:r>
              <w:rPr>
                <w:rFonts w:ascii="黑体"/>
                <w:w w:val="100"/>
                <w:sz w:val="20"/>
              </w:rPr>
            </w:r>
            <w:r>
              <w:rPr>
                <w:rFonts w:ascii="黑体"/>
                <w:sz w:val="20"/>
                <w:u w:val="single" w:color="000000"/>
              </w:rPr>
              <w:t>135,639,258</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24" w:lineRule="exact"/>
              <w:ind w:right="80"/>
              <w:jc w:val="right"/>
              <w:rPr>
                <w:rFonts w:ascii="黑体" w:hAnsi="黑体" w:cs="黑体" w:eastAsia="黑体" w:hint="default"/>
                <w:sz w:val="20"/>
                <w:szCs w:val="20"/>
              </w:rPr>
            </w:pPr>
            <w:r>
              <w:rPr>
                <w:rFonts w:ascii="黑体"/>
                <w:w w:val="100"/>
                <w:sz w:val="20"/>
              </w:rPr>
            </w:r>
            <w:r>
              <w:rPr>
                <w:rFonts w:ascii="黑体"/>
                <w:spacing w:val="-1"/>
                <w:sz w:val="20"/>
                <w:u w:val="single" w:color="000000"/>
              </w:rPr>
              <w:t>22,467,725</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24" w:lineRule="exact"/>
              <w:ind w:right="70"/>
              <w:jc w:val="right"/>
              <w:rPr>
                <w:rFonts w:ascii="黑体" w:hAnsi="黑体" w:cs="黑体" w:eastAsia="黑体" w:hint="default"/>
                <w:sz w:val="20"/>
                <w:szCs w:val="20"/>
              </w:rPr>
            </w:pPr>
            <w:r>
              <w:rPr>
                <w:rFonts w:ascii="黑体"/>
                <w:w w:val="100"/>
                <w:sz w:val="20"/>
              </w:rPr>
            </w:r>
            <w:r>
              <w:rPr>
                <w:rFonts w:ascii="黑体"/>
                <w:spacing w:val="-1"/>
                <w:sz w:val="20"/>
                <w:u w:val="single" w:color="000000"/>
              </w:rPr>
              <w:t>69,769,952</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24" w:lineRule="exact"/>
              <w:ind w:right="67"/>
              <w:jc w:val="right"/>
              <w:rPr>
                <w:rFonts w:ascii="黑体" w:hAnsi="黑体" w:cs="黑体" w:eastAsia="黑体" w:hint="default"/>
                <w:sz w:val="20"/>
                <w:szCs w:val="20"/>
              </w:rPr>
            </w:pPr>
            <w:r>
              <w:rPr>
                <w:rFonts w:ascii="黑体"/>
                <w:w w:val="100"/>
                <w:sz w:val="20"/>
              </w:rPr>
            </w:r>
            <w:r>
              <w:rPr>
                <w:rFonts w:ascii="黑体"/>
                <w:spacing w:val="-1"/>
                <w:sz w:val="20"/>
                <w:u w:val="single" w:color="000000"/>
              </w:rPr>
              <w:t>600,407,087</w:t>
            </w:r>
            <w:r>
              <w:rPr>
                <w:rFonts w:ascii="黑体"/>
                <w:spacing w:val="-1"/>
                <w:sz w:val="20"/>
              </w:rPr>
            </w:r>
          </w:p>
        </w:tc>
      </w:tr>
      <w:tr>
        <w:trPr>
          <w:trHeight w:val="38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25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1"/>
              <w:jc w:val="right"/>
              <w:rPr>
                <w:rFonts w:ascii="黑体" w:hAnsi="黑体" w:cs="黑体" w:eastAsia="黑体" w:hint="default"/>
                <w:sz w:val="20"/>
                <w:szCs w:val="20"/>
              </w:rPr>
            </w:pPr>
            <w:r>
              <w:rPr>
                <w:rFonts w:ascii="黑体"/>
                <w:spacing w:val="-1"/>
                <w:sz w:val="20"/>
              </w:rPr>
              <w:t>21,243,392</w:t>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218" w:right="0"/>
              <w:jc w:val="left"/>
              <w:rPr>
                <w:rFonts w:ascii="黑体" w:hAnsi="黑体" w:cs="黑体" w:eastAsia="黑体" w:hint="default"/>
                <w:sz w:val="20"/>
                <w:szCs w:val="20"/>
              </w:rPr>
            </w:pPr>
            <w:r>
              <w:rPr>
                <w:rFonts w:ascii="黑体"/>
                <w:sz w:val="20"/>
              </w:rPr>
              <w:t>79,915,574</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黑体"/>
                <w:spacing w:val="-1"/>
                <w:sz w:val="20"/>
              </w:rPr>
              <w:t>12,670,744</w:t>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15,756,838</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8"/>
              <w:jc w:val="right"/>
              <w:rPr>
                <w:rFonts w:ascii="黑体" w:hAnsi="黑体" w:cs="黑体" w:eastAsia="黑体" w:hint="default"/>
                <w:sz w:val="20"/>
                <w:szCs w:val="20"/>
              </w:rPr>
            </w:pPr>
            <w:r>
              <w:rPr>
                <w:rFonts w:ascii="黑体"/>
                <w:spacing w:val="-1"/>
                <w:sz w:val="20"/>
              </w:rPr>
              <w:t>129,586,548</w:t>
            </w:r>
            <w:r>
              <w:rPr>
                <w:rFonts w:ascii="黑体"/>
                <w:sz w:val="20"/>
              </w:rPr>
            </w:r>
          </w:p>
        </w:tc>
      </w:tr>
      <w:tr>
        <w:trPr>
          <w:trHeight w:val="25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2"/>
              <w:jc w:val="right"/>
              <w:rPr>
                <w:rFonts w:ascii="黑体" w:hAnsi="黑体" w:cs="黑体" w:eastAsia="黑体" w:hint="default"/>
                <w:sz w:val="20"/>
                <w:szCs w:val="20"/>
              </w:rPr>
            </w:pPr>
            <w:r>
              <w:rPr>
                <w:rFonts w:ascii="黑体"/>
                <w:spacing w:val="-1"/>
                <w:sz w:val="20"/>
              </w:rPr>
              <w:t>4,636,727</w:t>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218" w:right="0"/>
              <w:jc w:val="left"/>
              <w:rPr>
                <w:rFonts w:ascii="黑体" w:hAnsi="黑体" w:cs="黑体" w:eastAsia="黑体" w:hint="default"/>
                <w:sz w:val="20"/>
                <w:szCs w:val="20"/>
              </w:rPr>
            </w:pPr>
            <w:r>
              <w:rPr>
                <w:rFonts w:ascii="黑体"/>
                <w:sz w:val="20"/>
              </w:rPr>
              <w:t>20,937,104</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黑体"/>
                <w:spacing w:val="-1"/>
                <w:sz w:val="20"/>
              </w:rPr>
              <w:t>2,918,234</w:t>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70"/>
              <w:jc w:val="right"/>
              <w:rPr>
                <w:rFonts w:ascii="黑体" w:hAnsi="黑体" w:cs="黑体" w:eastAsia="黑体" w:hint="default"/>
                <w:sz w:val="20"/>
                <w:szCs w:val="20"/>
              </w:rPr>
            </w:pPr>
            <w:r>
              <w:rPr>
                <w:rFonts w:ascii="黑体"/>
                <w:spacing w:val="-1"/>
                <w:sz w:val="20"/>
              </w:rPr>
              <w:t>6,762,738</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35,254,803</w:t>
            </w:r>
            <w:r>
              <w:rPr>
                <w:rFonts w:ascii="黑体"/>
                <w:sz w:val="20"/>
              </w:rPr>
            </w:r>
          </w:p>
        </w:tc>
      </w:tr>
      <w:tr>
        <w:trPr>
          <w:trHeight w:val="25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固定资产重分类</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84"/>
              <w:jc w:val="right"/>
              <w:rPr>
                <w:rFonts w:ascii="黑体" w:hAnsi="黑体" w:cs="黑体" w:eastAsia="黑体" w:hint="default"/>
                <w:sz w:val="20"/>
                <w:szCs w:val="20"/>
              </w:rPr>
            </w:pPr>
            <w:r>
              <w:rPr>
                <w:rFonts w:ascii="黑体"/>
                <w:sz w:val="20"/>
              </w:rPr>
              <w:t>(</w:t>
            </w:r>
            <w:r>
              <w:rPr>
                <w:rFonts w:ascii="黑体"/>
                <w:spacing w:val="91"/>
                <w:sz w:val="20"/>
              </w:rPr>
              <w:t> </w:t>
            </w:r>
            <w:r>
              <w:rPr>
                <w:rFonts w:ascii="黑体"/>
                <w:sz w:val="20"/>
              </w:rPr>
              <w:t>1,656,066)</w:t>
            </w:r>
          </w:p>
        </w:tc>
        <w:tc>
          <w:tcPr>
            <w:tcW w:w="1410"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30" w:lineRule="exact"/>
              <w:ind w:right="119"/>
              <w:jc w:val="right"/>
              <w:rPr>
                <w:rFonts w:ascii="黑体" w:hAnsi="黑体" w:cs="黑体" w:eastAsia="黑体" w:hint="default"/>
                <w:sz w:val="20"/>
                <w:szCs w:val="20"/>
              </w:rPr>
            </w:pPr>
            <w:r>
              <w:rPr>
                <w:rFonts w:ascii="黑体"/>
                <w:sz w:val="20"/>
              </w:rPr>
              <w:t>(</w:t>
              <w:tab/>
            </w:r>
            <w:r>
              <w:rPr>
                <w:rFonts w:ascii="黑体"/>
                <w:spacing w:val="-1"/>
                <w:sz w:val="20"/>
              </w:rPr>
              <w:t>167,680)</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1,823,746</w:t>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5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13"/>
              <w:jc w:val="left"/>
              <w:rPr>
                <w:rFonts w:ascii="黑体" w:hAnsi="黑体" w:cs="黑体" w:eastAsia="黑体" w:hint="default"/>
                <w:sz w:val="20"/>
                <w:szCs w:val="20"/>
              </w:rPr>
            </w:pPr>
            <w:r>
              <w:rPr>
                <w:rFonts w:ascii="黑体" w:hAnsi="黑体" w:cs="黑体" w:eastAsia="黑体" w:hint="default"/>
                <w:spacing w:val="-1"/>
                <w:sz w:val="20"/>
                <w:szCs w:val="20"/>
              </w:rPr>
              <w:t>重分类至无形资产</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1"/>
              <w:jc w:val="right"/>
              <w:rPr>
                <w:rFonts w:ascii="黑体" w:hAnsi="黑体" w:cs="黑体" w:eastAsia="黑体" w:hint="default"/>
                <w:sz w:val="20"/>
                <w:szCs w:val="20"/>
              </w:rPr>
            </w:pPr>
            <w:r>
              <w:rPr>
                <w:rFonts w:ascii="黑体"/>
                <w:spacing w:val="-1"/>
                <w:sz w:val="20"/>
              </w:rPr>
              <w:t>1,798,840</w:t>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right="188"/>
              <w:jc w:val="right"/>
              <w:rPr>
                <w:rFonts w:ascii="黑体" w:hAnsi="黑体" w:cs="黑体" w:eastAsia="黑体" w:hint="default"/>
                <w:sz w:val="20"/>
                <w:szCs w:val="20"/>
              </w:rPr>
            </w:pPr>
            <w:r>
              <w:rPr>
                <w:rFonts w:ascii="黑体"/>
                <w:w w:val="100"/>
                <w:sz w:val="20"/>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79"/>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w w:val="100"/>
                <w:sz w:val="20"/>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1,798,840</w:t>
            </w:r>
            <w:r>
              <w:rPr>
                <w:rFonts w:ascii="黑体"/>
                <w:sz w:val="20"/>
              </w:rPr>
            </w:r>
          </w:p>
        </w:tc>
      </w:tr>
      <w:tr>
        <w:trPr>
          <w:trHeight w:val="26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转出至在建工程</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52"/>
              <w:jc w:val="right"/>
              <w:rPr>
                <w:rFonts w:ascii="黑体" w:hAnsi="黑体" w:cs="黑体" w:eastAsia="黑体" w:hint="default"/>
                <w:sz w:val="20"/>
                <w:szCs w:val="20"/>
              </w:rPr>
            </w:pPr>
            <w:r>
              <w:rPr>
                <w:rFonts w:ascii="黑体"/>
                <w:spacing w:val="-1"/>
                <w:sz w:val="20"/>
              </w:rPr>
              <w:t>216,506</w:t>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right="189"/>
              <w:jc w:val="right"/>
              <w:rPr>
                <w:rFonts w:ascii="黑体" w:hAnsi="黑体" w:cs="黑体" w:eastAsia="黑体" w:hint="default"/>
                <w:sz w:val="20"/>
                <w:szCs w:val="20"/>
              </w:rPr>
            </w:pPr>
            <w:r>
              <w:rPr>
                <w:rFonts w:ascii="黑体"/>
                <w:w w:val="100"/>
                <w:sz w:val="20"/>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黑体"/>
                <w:w w:val="100"/>
                <w:sz w:val="20"/>
              </w:rPr>
              <w:t>-</w:t>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70"/>
              <w:jc w:val="right"/>
              <w:rPr>
                <w:rFonts w:ascii="黑体" w:hAnsi="黑体" w:cs="黑体" w:eastAsia="黑体" w:hint="default"/>
                <w:sz w:val="20"/>
                <w:szCs w:val="20"/>
              </w:rPr>
            </w:pPr>
            <w:r>
              <w:rPr>
                <w:rFonts w:ascii="黑体"/>
                <w:w w:val="100"/>
                <w:sz w:val="20"/>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9"/>
              <w:jc w:val="right"/>
              <w:rPr>
                <w:rFonts w:ascii="黑体" w:hAnsi="黑体" w:cs="黑体" w:eastAsia="黑体" w:hint="default"/>
                <w:sz w:val="20"/>
                <w:szCs w:val="20"/>
              </w:rPr>
            </w:pPr>
            <w:r>
              <w:rPr>
                <w:rFonts w:ascii="黑体"/>
                <w:spacing w:val="-1"/>
                <w:sz w:val="20"/>
              </w:rPr>
              <w:t>216,506</w:t>
            </w:r>
            <w:r>
              <w:rPr>
                <w:rFonts w:ascii="黑体"/>
                <w:sz w:val="20"/>
              </w:rPr>
            </w:r>
          </w:p>
        </w:tc>
      </w:tr>
      <w:tr>
        <w:trPr>
          <w:trHeight w:val="26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转销</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3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6,817,961</w:t>
            </w:r>
            <w:r>
              <w:rPr>
                <w:rFonts w:ascii="黑体"/>
                <w:spacing w:val="-1"/>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13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30,112,186</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1,656,336</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70"/>
              <w:jc w:val="right"/>
              <w:rPr>
                <w:rFonts w:ascii="黑体" w:hAnsi="黑体" w:cs="黑体" w:eastAsia="黑体" w:hint="default"/>
                <w:sz w:val="20"/>
                <w:szCs w:val="20"/>
              </w:rPr>
            </w:pPr>
            <w:r>
              <w:rPr>
                <w:rFonts w:ascii="黑体"/>
                <w:w w:val="100"/>
                <w:sz w:val="20"/>
              </w:rPr>
            </w:r>
            <w:r>
              <w:rPr>
                <w:rFonts w:ascii="黑体"/>
                <w:spacing w:val="-1"/>
                <w:sz w:val="20"/>
                <w:u w:val="single" w:color="000000"/>
              </w:rPr>
              <w:t>16,209,665</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54,796,148</w:t>
            </w:r>
            <w:r>
              <w:rPr>
                <w:rFonts w:ascii="黑体"/>
                <w:spacing w:val="-1"/>
                <w:sz w:val="20"/>
              </w:rPr>
            </w:r>
          </w:p>
        </w:tc>
      </w:tr>
      <w:tr>
        <w:trPr>
          <w:trHeight w:val="389"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24" w:lineRule="exact"/>
              <w:ind w:right="13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15,390,746</w:t>
            </w:r>
            <w:r>
              <w:rPr>
                <w:rFonts w:ascii="黑体"/>
                <w:spacing w:val="-1"/>
                <w:sz w:val="20"/>
              </w:rPr>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4" w:lineRule="exact"/>
              <w:ind w:left="13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70,572,812</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24" w:lineRule="exact"/>
              <w:ind w:right="80"/>
              <w:jc w:val="right"/>
              <w:rPr>
                <w:rFonts w:ascii="黑体" w:hAnsi="黑体" w:cs="黑体" w:eastAsia="黑体" w:hint="default"/>
                <w:sz w:val="20"/>
                <w:szCs w:val="20"/>
              </w:rPr>
            </w:pPr>
            <w:r>
              <w:rPr>
                <w:rFonts w:ascii="黑体"/>
                <w:w w:val="100"/>
                <w:sz w:val="20"/>
              </w:rPr>
            </w:r>
            <w:r>
              <w:rPr>
                <w:rFonts w:ascii="黑体"/>
                <w:spacing w:val="-1"/>
                <w:sz w:val="20"/>
                <w:u w:val="single" w:color="000000"/>
              </w:rPr>
              <w:t>13,932,642</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24" w:lineRule="exact"/>
              <w:ind w:right="7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8,133,657</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24" w:lineRule="exact"/>
              <w:ind w:right="67"/>
              <w:jc w:val="right"/>
              <w:rPr>
                <w:rFonts w:ascii="黑体" w:hAnsi="黑体" w:cs="黑体" w:eastAsia="黑体" w:hint="default"/>
                <w:sz w:val="20"/>
                <w:szCs w:val="20"/>
              </w:rPr>
            </w:pPr>
            <w:r>
              <w:rPr>
                <w:rFonts w:ascii="黑体"/>
                <w:w w:val="100"/>
                <w:sz w:val="20"/>
              </w:rPr>
            </w:r>
            <w:r>
              <w:rPr>
                <w:rFonts w:ascii="黑体"/>
                <w:spacing w:val="-1"/>
                <w:sz w:val="20"/>
                <w:u w:val="single" w:color="000000"/>
              </w:rPr>
              <w:t>108,029,857</w:t>
            </w:r>
            <w:r>
              <w:rPr>
                <w:rFonts w:ascii="黑体"/>
                <w:spacing w:val="-1"/>
                <w:sz w:val="20"/>
              </w:rPr>
            </w:r>
          </w:p>
        </w:tc>
      </w:tr>
      <w:tr>
        <w:trPr>
          <w:trHeight w:val="383"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固定资产净值:</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26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30" w:lineRule="exact"/>
              <w:ind w:right="135"/>
              <w:jc w:val="right"/>
              <w:rPr>
                <w:rFonts w:ascii="黑体" w:hAnsi="黑体" w:cs="黑体" w:eastAsia="黑体" w:hint="default"/>
                <w:sz w:val="20"/>
                <w:szCs w:val="20"/>
              </w:rPr>
            </w:pPr>
            <w:r>
              <w:rPr>
                <w:rFonts w:ascii="黑体"/>
                <w:w w:val="100"/>
                <w:sz w:val="20"/>
              </w:rPr>
            </w:r>
            <w:r>
              <w:rPr>
                <w:rFonts w:ascii="黑体"/>
                <w:spacing w:val="-1"/>
                <w:sz w:val="20"/>
                <w:u w:val="thick" w:color="000000"/>
              </w:rPr>
              <w:t>357,139,406</w:t>
            </w:r>
            <w:r>
              <w:rPr>
                <w:rFonts w:ascii="黑体"/>
                <w:spacing w:val="-1"/>
                <w:sz w:val="20"/>
              </w:rPr>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30" w:lineRule="exact"/>
              <w:ind w:left="132"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65,066,446</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30"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8,535,083</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30" w:lineRule="exact"/>
              <w:ind w:right="70"/>
              <w:jc w:val="right"/>
              <w:rPr>
                <w:rFonts w:ascii="黑体" w:hAnsi="黑体" w:cs="黑体" w:eastAsia="黑体" w:hint="default"/>
                <w:sz w:val="20"/>
                <w:szCs w:val="20"/>
              </w:rPr>
            </w:pPr>
            <w:r>
              <w:rPr>
                <w:rFonts w:ascii="黑体"/>
                <w:w w:val="100"/>
                <w:sz w:val="20"/>
              </w:rPr>
            </w:r>
            <w:r>
              <w:rPr>
                <w:rFonts w:ascii="黑体"/>
                <w:spacing w:val="-1"/>
                <w:sz w:val="20"/>
                <w:u w:val="thick" w:color="000000"/>
              </w:rPr>
              <w:t>61,636,295</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30" w:lineRule="exact"/>
              <w:ind w:right="67"/>
              <w:jc w:val="right"/>
              <w:rPr>
                <w:rFonts w:ascii="黑体" w:hAnsi="黑体" w:cs="黑体" w:eastAsia="黑体" w:hint="default"/>
                <w:sz w:val="20"/>
                <w:szCs w:val="20"/>
              </w:rPr>
            </w:pPr>
            <w:r>
              <w:rPr>
                <w:rFonts w:ascii="黑体"/>
                <w:w w:val="100"/>
                <w:sz w:val="20"/>
              </w:rPr>
            </w:r>
            <w:r>
              <w:rPr>
                <w:rFonts w:ascii="黑体"/>
                <w:spacing w:val="-1"/>
                <w:sz w:val="20"/>
                <w:u w:val="thick" w:color="000000"/>
              </w:rPr>
              <w:t>492,377,230</w:t>
            </w:r>
            <w:r>
              <w:rPr>
                <w:rFonts w:ascii="黑体"/>
                <w:spacing w:val="-1"/>
                <w:sz w:val="20"/>
              </w:rPr>
            </w:r>
          </w:p>
        </w:tc>
      </w:tr>
      <w:tr>
        <w:trPr>
          <w:trHeight w:val="33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63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24" w:lineRule="exact"/>
              <w:ind w:right="135"/>
              <w:jc w:val="right"/>
              <w:rPr>
                <w:rFonts w:ascii="黑体" w:hAnsi="黑体" w:cs="黑体" w:eastAsia="黑体" w:hint="default"/>
                <w:sz w:val="20"/>
                <w:szCs w:val="20"/>
              </w:rPr>
            </w:pPr>
            <w:r>
              <w:rPr>
                <w:rFonts w:ascii="黑体"/>
                <w:w w:val="100"/>
                <w:sz w:val="20"/>
              </w:rPr>
            </w:r>
            <w:r>
              <w:rPr>
                <w:rFonts w:ascii="黑体"/>
                <w:spacing w:val="-1"/>
                <w:sz w:val="20"/>
                <w:u w:val="thick" w:color="000000"/>
              </w:rPr>
              <w:t>535,256,869</w:t>
            </w:r>
            <w:r>
              <w:rPr>
                <w:rFonts w:ascii="黑体"/>
                <w:spacing w:val="-1"/>
                <w:sz w:val="20"/>
              </w:rPr>
            </w:r>
            <w:r>
              <w:rPr>
                <w:rFonts w:ascii="黑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4" w:lineRule="exact"/>
              <w:ind w:left="132"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60,067,306</w:t>
            </w:r>
            <w:r>
              <w:rPr>
                <w:rFonts w:ascii="黑体"/>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24" w:lineRule="exact"/>
              <w:ind w:right="8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9,363,298</w:t>
            </w:r>
            <w:r>
              <w:rPr>
                <w:rFonts w:ascii="黑体"/>
                <w:spacing w:val="-1"/>
                <w:sz w:val="20"/>
              </w:rPr>
            </w:r>
            <w:r>
              <w:rPr>
                <w:rFonts w:ascii="黑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24" w:lineRule="exact"/>
              <w:ind w:right="70"/>
              <w:jc w:val="right"/>
              <w:rPr>
                <w:rFonts w:ascii="黑体" w:hAnsi="黑体" w:cs="黑体" w:eastAsia="黑体" w:hint="default"/>
                <w:sz w:val="20"/>
                <w:szCs w:val="20"/>
              </w:rPr>
            </w:pPr>
            <w:r>
              <w:rPr>
                <w:rFonts w:ascii="黑体"/>
                <w:w w:val="100"/>
                <w:sz w:val="20"/>
              </w:rPr>
            </w:r>
            <w:r>
              <w:rPr>
                <w:rFonts w:ascii="黑体"/>
                <w:spacing w:val="-1"/>
                <w:sz w:val="20"/>
                <w:u w:val="thick" w:color="000000"/>
              </w:rPr>
              <w:t>31,031,250</w:t>
            </w:r>
            <w:r>
              <w:rPr>
                <w:rFonts w:ascii="黑体"/>
                <w:spacing w:val="-1"/>
                <w:sz w:val="20"/>
              </w:rPr>
            </w:r>
            <w:r>
              <w:rPr>
                <w:rFonts w:ascii="黑体"/>
                <w:sz w:val="20"/>
              </w:rPr>
            </w:r>
          </w:p>
        </w:tc>
        <w:tc>
          <w:tcPr>
            <w:tcW w:w="1242" w:type="dxa"/>
            <w:tcBorders>
              <w:top w:val="nil" w:sz="6" w:space="0" w:color="auto"/>
              <w:left w:val="nil" w:sz="6" w:space="0" w:color="auto"/>
              <w:bottom w:val="nil" w:sz="6" w:space="0" w:color="auto"/>
              <w:right w:val="nil" w:sz="6" w:space="0" w:color="auto"/>
            </w:tcBorders>
          </w:tcPr>
          <w:p>
            <w:pPr>
              <w:pStyle w:val="TableParagraph"/>
              <w:spacing w:line="224" w:lineRule="exact"/>
              <w:ind w:right="67"/>
              <w:jc w:val="right"/>
              <w:rPr>
                <w:rFonts w:ascii="黑体" w:hAnsi="黑体" w:cs="黑体" w:eastAsia="黑体" w:hint="default"/>
                <w:sz w:val="20"/>
                <w:szCs w:val="20"/>
              </w:rPr>
            </w:pPr>
            <w:r>
              <w:rPr>
                <w:rFonts w:ascii="黑体"/>
                <w:w w:val="100"/>
                <w:sz w:val="20"/>
              </w:rPr>
            </w:r>
            <w:r>
              <w:rPr>
                <w:rFonts w:ascii="黑体"/>
                <w:spacing w:val="-1"/>
                <w:sz w:val="20"/>
                <w:u w:val="thick" w:color="000000"/>
              </w:rPr>
              <w:t>635,718,723</w:t>
            </w:r>
            <w:r>
              <w:rPr>
                <w:rFonts w:ascii="黑体"/>
                <w:spacing w:val="-1"/>
                <w:sz w:val="20"/>
              </w:rPr>
            </w:r>
          </w:p>
        </w:tc>
      </w:tr>
    </w:tbl>
    <w:p>
      <w:pPr>
        <w:spacing w:after="0" w:line="224" w:lineRule="exact"/>
        <w:jc w:val="right"/>
        <w:rPr>
          <w:rFonts w:ascii="黑体" w:hAnsi="黑体" w:cs="黑体" w:eastAsia="黑体" w:hint="default"/>
          <w:sz w:val="20"/>
          <w:szCs w:val="20"/>
        </w:rPr>
        <w:sectPr>
          <w:footerReference w:type="default" r:id="rId61"/>
          <w:pgSz w:w="11910" w:h="16840"/>
          <w:pgMar w:footer="1140" w:header="0" w:top="2440" w:bottom="1340" w:left="1580" w:right="820"/>
          <w:pgNumType w:start="129"/>
        </w:sectPr>
      </w:pPr>
    </w:p>
    <w:p>
      <w:pPr>
        <w:spacing w:line="240" w:lineRule="auto" w:before="9"/>
        <w:rPr>
          <w:rFonts w:ascii="黑体" w:hAnsi="黑体" w:cs="黑体" w:eastAsia="黑体" w:hint="default"/>
          <w:sz w:val="19"/>
          <w:szCs w:val="19"/>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432.75pt;height:.75pt;mso-position-horizontal-relative:char;mso-position-vertical-relative:line" coordorigin="0,0" coordsize="8655,15">
            <v:group style="position:absolute;left:8;top:8;width:8640;height:2" coordorigin="8,8" coordsize="8640,2">
              <v:shape style="position:absolute;left:8;top:8;width:8640;height:2" coordorigin="8,8" coordsize="8640,0" path="m8,8l8648,8e" filled="false" stroked="true" strokeweight=".75pt" strokecolor="#000000">
                <v:path arrowok="t"/>
              </v:shape>
            </v:group>
          </v:group>
        </w:pict>
      </w:r>
      <w:r>
        <w:rPr>
          <w:rFonts w:ascii="黑体" w:hAnsi="黑体" w:cs="黑体" w:eastAsia="黑体" w:hint="default"/>
          <w:sz w:val="2"/>
          <w:szCs w:val="2"/>
        </w:rPr>
      </w:r>
    </w:p>
    <w:p>
      <w:pPr>
        <w:spacing w:line="240" w:lineRule="auto" w:before="4"/>
        <w:rPr>
          <w:rFonts w:ascii="黑体" w:hAnsi="黑体" w:cs="黑体" w:eastAsia="黑体" w:hint="default"/>
          <w:sz w:val="19"/>
          <w:szCs w:val="19"/>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6"/>
          <w:szCs w:val="16"/>
        </w:rPr>
      </w:pPr>
    </w:p>
    <w:tbl>
      <w:tblPr>
        <w:tblW w:w="0" w:type="auto"/>
        <w:jc w:val="left"/>
        <w:tblInd w:w="166" w:type="dxa"/>
        <w:tblLayout w:type="fixed"/>
        <w:tblCellMar>
          <w:top w:w="0" w:type="dxa"/>
          <w:left w:w="0" w:type="dxa"/>
          <w:bottom w:w="0" w:type="dxa"/>
          <w:right w:w="0" w:type="dxa"/>
        </w:tblCellMar>
        <w:tblLook w:val="01E0"/>
      </w:tblPr>
      <w:tblGrid>
        <w:gridCol w:w="2145"/>
        <w:gridCol w:w="1377"/>
        <w:gridCol w:w="2517"/>
        <w:gridCol w:w="1209"/>
        <w:gridCol w:w="1255"/>
      </w:tblGrid>
      <w:tr>
        <w:trPr>
          <w:trHeight w:val="1366" w:hRule="exact"/>
        </w:trPr>
        <w:tc>
          <w:tcPr>
            <w:tcW w:w="214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38"/>
              <w:ind w:right="264"/>
              <w:jc w:val="center"/>
              <w:rPr>
                <w:rFonts w:ascii="黑体" w:hAnsi="黑体" w:cs="黑体" w:eastAsia="黑体" w:hint="default"/>
                <w:sz w:val="20"/>
                <w:szCs w:val="20"/>
              </w:rPr>
            </w:pPr>
            <w:r>
              <w:rPr>
                <w:rFonts w:ascii="黑体" w:hAnsi="黑体" w:cs="黑体" w:eastAsia="黑体" w:hint="default"/>
                <w:b/>
                <w:bCs/>
                <w:w w:val="95"/>
                <w:sz w:val="20"/>
                <w:szCs w:val="20"/>
              </w:rPr>
              <w:t>10.</w:t>
              <w:tab/>
            </w:r>
            <w:r>
              <w:rPr>
                <w:rFonts w:ascii="黑体" w:hAnsi="黑体" w:cs="黑体" w:eastAsia="黑体" w:hint="default"/>
                <w:b/>
                <w:bCs/>
                <w:sz w:val="20"/>
                <w:szCs w:val="20"/>
              </w:rPr>
              <w:t>固定资产(续)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right="234"/>
              <w:jc w:val="center"/>
              <w:rPr>
                <w:rFonts w:ascii="黑体" w:hAnsi="黑体" w:cs="黑体" w:eastAsia="黑体" w:hint="default"/>
                <w:sz w:val="20"/>
                <w:szCs w:val="20"/>
              </w:rPr>
            </w:pPr>
            <w:r>
              <w:rPr>
                <w:rFonts w:ascii="黑体" w:hAnsi="黑体" w:cs="黑体" w:eastAsia="黑体" w:hint="default"/>
                <w:sz w:val="20"/>
                <w:szCs w:val="20"/>
              </w:rPr>
              <w:t>2007年</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2"/>
                <w:szCs w:val="22"/>
              </w:rPr>
            </w:pPr>
          </w:p>
          <w:p>
            <w:pPr>
              <w:pStyle w:val="TableParagraph"/>
              <w:spacing w:line="240" w:lineRule="auto"/>
              <w:ind w:right="94"/>
              <w:jc w:val="right"/>
              <w:rPr>
                <w:rFonts w:ascii="黑体" w:hAnsi="黑体" w:cs="黑体" w:eastAsia="黑体" w:hint="default"/>
                <w:sz w:val="20"/>
                <w:szCs w:val="20"/>
              </w:rPr>
            </w:pPr>
            <w:r>
              <w:rPr>
                <w:rFonts w:ascii="黑体" w:hAnsi="黑体" w:cs="黑体" w:eastAsia="黑体" w:hint="default"/>
                <w:sz w:val="20"/>
                <w:szCs w:val="20"/>
              </w:rPr>
              <w:t>房屋及</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2"/>
                <w:szCs w:val="22"/>
              </w:rPr>
            </w:pPr>
          </w:p>
          <w:p>
            <w:pPr>
              <w:pStyle w:val="TableParagraph"/>
              <w:spacing w:line="240" w:lineRule="auto"/>
              <w:ind w:left="699" w:right="0"/>
              <w:jc w:val="left"/>
              <w:rPr>
                <w:rFonts w:ascii="黑体" w:hAnsi="黑体" w:cs="黑体" w:eastAsia="黑体" w:hint="default"/>
                <w:sz w:val="20"/>
                <w:szCs w:val="20"/>
              </w:rPr>
            </w:pPr>
            <w:r>
              <w:rPr>
                <w:rFonts w:ascii="黑体" w:hAnsi="黑体" w:cs="黑体" w:eastAsia="黑体" w:hint="default"/>
                <w:sz w:val="20"/>
                <w:szCs w:val="20"/>
              </w:rPr>
              <w:t>办公及</w:t>
            </w:r>
          </w:p>
        </w:tc>
        <w:tc>
          <w:tcPr>
            <w:tcW w:w="2464" w:type="dxa"/>
            <w:gridSpan w:val="2"/>
            <w:tcBorders>
              <w:top w:val="nil" w:sz="6" w:space="0" w:color="auto"/>
              <w:left w:val="nil" w:sz="6" w:space="0" w:color="auto"/>
              <w:bottom w:val="nil" w:sz="6" w:space="0" w:color="auto"/>
              <w:right w:val="nil" w:sz="6" w:space="0" w:color="auto"/>
            </w:tcBorders>
          </w:tcPr>
          <w:p>
            <w:pPr/>
          </w:p>
        </w:tc>
      </w:tr>
      <w:tr>
        <w:trPr>
          <w:trHeight w:val="389" w:hRule="exact"/>
        </w:trPr>
        <w:tc>
          <w:tcPr>
            <w:tcW w:w="2145"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4"/>
              <w:jc w:val="right"/>
              <w:rPr>
                <w:rFonts w:ascii="黑体" w:hAnsi="黑体" w:cs="黑体" w:eastAsia="黑体" w:hint="default"/>
                <w:sz w:val="20"/>
                <w:szCs w:val="20"/>
              </w:rPr>
            </w:pPr>
            <w:r>
              <w:rPr>
                <w:rFonts w:ascii="黑体" w:hAnsi="黑体" w:cs="黑体" w:eastAsia="黑体" w:hint="default"/>
                <w:sz w:val="20"/>
                <w:szCs w:val="20"/>
              </w:rPr>
              <w:t>建筑物</w:t>
            </w:r>
          </w:p>
        </w:tc>
        <w:tc>
          <w:tcPr>
            <w:tcW w:w="2517"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30" w:lineRule="exact"/>
              <w:ind w:right="89"/>
              <w:jc w:val="right"/>
              <w:rPr>
                <w:rFonts w:ascii="黑体" w:hAnsi="黑体" w:cs="黑体" w:eastAsia="黑体" w:hint="default"/>
                <w:sz w:val="20"/>
                <w:szCs w:val="20"/>
              </w:rPr>
            </w:pPr>
            <w:r>
              <w:rPr>
                <w:rFonts w:ascii="黑体" w:hAnsi="黑体" w:cs="黑体" w:eastAsia="黑体" w:hint="default"/>
                <w:sz w:val="20"/>
                <w:szCs w:val="20"/>
              </w:rPr>
              <w:t>电子设备</w:t>
              <w:tab/>
              <w:t>运输工具</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8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6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77"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5"/>
              <w:jc w:val="right"/>
              <w:rPr>
                <w:rFonts w:ascii="黑体" w:hAnsi="黑体" w:cs="黑体" w:eastAsia="黑体" w:hint="default"/>
                <w:sz w:val="20"/>
                <w:szCs w:val="20"/>
              </w:rPr>
            </w:pPr>
            <w:r>
              <w:rPr>
                <w:rFonts w:ascii="黑体"/>
                <w:spacing w:val="-1"/>
                <w:sz w:val="20"/>
              </w:rPr>
              <w:t>34,006,650</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30" w:lineRule="exact"/>
              <w:ind w:right="90"/>
              <w:jc w:val="right"/>
              <w:rPr>
                <w:rFonts w:ascii="黑体" w:hAnsi="黑体" w:cs="黑体" w:eastAsia="黑体" w:hint="default"/>
                <w:sz w:val="20"/>
                <w:szCs w:val="20"/>
              </w:rPr>
            </w:pPr>
            <w:r>
              <w:rPr>
                <w:rFonts w:ascii="黑体"/>
                <w:sz w:val="20"/>
              </w:rPr>
              <w:t>115,796,081</w:t>
            </w:r>
            <w:r>
              <w:rPr>
                <w:rFonts w:ascii="黑体"/>
                <w:spacing w:val="11"/>
                <w:sz w:val="20"/>
              </w:rPr>
              <w:t> </w:t>
            </w:r>
            <w:r>
              <w:rPr>
                <w:rFonts w:ascii="黑体"/>
                <w:sz w:val="20"/>
              </w:rPr>
              <w:t>21,556,371</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w w:val="100"/>
                <w:sz w:val="20"/>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171,359,102</w:t>
            </w: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重分类</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5"/>
              <w:jc w:val="right"/>
              <w:rPr>
                <w:rFonts w:ascii="黑体" w:hAnsi="黑体" w:cs="黑体" w:eastAsia="黑体" w:hint="default"/>
                <w:sz w:val="20"/>
                <w:szCs w:val="20"/>
              </w:rPr>
            </w:pPr>
            <w:r>
              <w:rPr>
                <w:rFonts w:ascii="黑体"/>
                <w:w w:val="100"/>
                <w:sz w:val="20"/>
              </w:rPr>
              <w:t>-</w:t>
            </w:r>
          </w:p>
        </w:tc>
        <w:tc>
          <w:tcPr>
            <w:tcW w:w="2517" w:type="dxa"/>
            <w:tcBorders>
              <w:top w:val="nil" w:sz="6" w:space="0" w:color="auto"/>
              <w:left w:val="nil" w:sz="6" w:space="0" w:color="auto"/>
              <w:bottom w:val="nil" w:sz="6" w:space="0" w:color="auto"/>
              <w:right w:val="nil" w:sz="6" w:space="0" w:color="auto"/>
            </w:tcBorders>
          </w:tcPr>
          <w:p>
            <w:pPr>
              <w:pStyle w:val="TableParagraph"/>
              <w:tabs>
                <w:tab w:pos="2228" w:val="left" w:leader="none"/>
              </w:tabs>
              <w:spacing w:line="230" w:lineRule="exact"/>
              <w:ind w:right="89"/>
              <w:jc w:val="right"/>
              <w:rPr>
                <w:rFonts w:ascii="黑体" w:hAnsi="黑体" w:cs="黑体" w:eastAsia="黑体" w:hint="default"/>
                <w:sz w:val="20"/>
                <w:szCs w:val="20"/>
              </w:rPr>
            </w:pPr>
            <w:r>
              <w:rPr>
                <w:rFonts w:ascii="黑体"/>
                <w:sz w:val="20"/>
              </w:rPr>
              <w:t>(</w:t>
            </w:r>
            <w:r>
              <w:rPr>
                <w:rFonts w:ascii="黑体"/>
                <w:spacing w:val="-8"/>
                <w:sz w:val="20"/>
              </w:rPr>
              <w:t> </w:t>
            </w:r>
            <w:r>
              <w:rPr>
                <w:rFonts w:ascii="黑体"/>
                <w:sz w:val="20"/>
              </w:rPr>
              <w:t>14,830,844)</w:t>
              <w:tab/>
              <w:t>-</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spacing w:val="-1"/>
                <w:sz w:val="20"/>
              </w:rPr>
              <w:t>14,830,844</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购置</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w w:val="100"/>
                <w:sz w:val="20"/>
              </w:rPr>
              <w:t>-</w:t>
            </w:r>
          </w:p>
        </w:tc>
        <w:tc>
          <w:tcPr>
            <w:tcW w:w="2517"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30" w:lineRule="exact"/>
              <w:ind w:right="90"/>
              <w:jc w:val="right"/>
              <w:rPr>
                <w:rFonts w:ascii="黑体" w:hAnsi="黑体" w:cs="黑体" w:eastAsia="黑体" w:hint="default"/>
                <w:sz w:val="20"/>
                <w:szCs w:val="20"/>
              </w:rPr>
            </w:pPr>
            <w:r>
              <w:rPr>
                <w:rFonts w:ascii="黑体"/>
                <w:spacing w:val="-1"/>
                <w:sz w:val="20"/>
              </w:rPr>
              <w:t>21,001,516</w:t>
              <w:tab/>
              <w:t>1,214,667</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w w:val="100"/>
                <w:sz w:val="20"/>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22,216,183</w:t>
            </w:r>
            <w:r>
              <w:rPr>
                <w:rFonts w:ascii="黑体"/>
                <w:sz w:val="20"/>
              </w:rPr>
            </w:r>
          </w:p>
        </w:tc>
      </w:tr>
      <w:tr>
        <w:trPr>
          <w:trHeight w:val="26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在建工程转入</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4"/>
              <w:jc w:val="right"/>
              <w:rPr>
                <w:rFonts w:ascii="黑体" w:hAnsi="黑体" w:cs="黑体" w:eastAsia="黑体" w:hint="default"/>
                <w:sz w:val="20"/>
                <w:szCs w:val="20"/>
              </w:rPr>
            </w:pPr>
            <w:r>
              <w:rPr>
                <w:rFonts w:ascii="黑体"/>
                <w:spacing w:val="-1"/>
                <w:sz w:val="20"/>
              </w:rPr>
              <w:t>522,493,611</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tabs>
                <w:tab w:pos="2026" w:val="left" w:leader="none"/>
              </w:tabs>
              <w:spacing w:line="230" w:lineRule="exact"/>
              <w:ind w:right="89"/>
              <w:jc w:val="right"/>
              <w:rPr>
                <w:rFonts w:ascii="黑体" w:hAnsi="黑体" w:cs="黑体" w:eastAsia="黑体" w:hint="default"/>
                <w:sz w:val="20"/>
                <w:szCs w:val="20"/>
              </w:rPr>
            </w:pPr>
            <w:r>
              <w:rPr>
                <w:rFonts w:ascii="黑体"/>
                <w:spacing w:val="-1"/>
                <w:sz w:val="20"/>
              </w:rPr>
              <w:t>28,619,867</w:t>
              <w:tab/>
            </w:r>
            <w:r>
              <w:rPr>
                <w:rFonts w:ascii="黑体"/>
                <w:sz w:val="20"/>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spacing w:val="-1"/>
                <w:sz w:val="20"/>
              </w:rPr>
              <w:t>31,957,244</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583,070,722</w:t>
            </w:r>
            <w:r>
              <w:rPr>
                <w:rFonts w:ascii="黑体"/>
                <w:sz w:val="20"/>
              </w:rPr>
            </w:r>
          </w:p>
        </w:tc>
      </w:tr>
      <w:tr>
        <w:trPr>
          <w:trHeight w:val="26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出售及报废</w:t>
            </w:r>
          </w:p>
        </w:tc>
        <w:tc>
          <w:tcPr>
            <w:tcW w:w="1377" w:type="dxa"/>
            <w:tcBorders>
              <w:top w:val="nil" w:sz="6" w:space="0" w:color="auto"/>
              <w:left w:val="nil" w:sz="6" w:space="0" w:color="auto"/>
              <w:bottom w:val="nil" w:sz="6" w:space="0" w:color="auto"/>
              <w:right w:val="nil" w:sz="6" w:space="0" w:color="auto"/>
            </w:tcBorders>
          </w:tcPr>
          <w:p>
            <w:pPr>
              <w:pStyle w:val="TableParagraph"/>
              <w:tabs>
                <w:tab w:pos="1001" w:val="left" w:leader="none"/>
              </w:tabs>
              <w:spacing w:line="230" w:lineRule="exact"/>
              <w:ind w:right="9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tabs>
                <w:tab w:pos="1525" w:val="left" w:leader="none"/>
              </w:tabs>
              <w:spacing w:line="231" w:lineRule="exact"/>
              <w:ind w:right="9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10,603,740</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pacing w:val="-1"/>
                <w:sz w:val="20"/>
                <w:u w:val="single" w:color="000000"/>
              </w:rPr>
              <w:t>736,996</w:t>
            </w:r>
            <w:r>
              <w:rPr>
                <w:rFonts w:ascii="黑体"/>
                <w:spacing w:val="-1"/>
                <w:sz w:val="20"/>
              </w:rPr>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1" w:lineRule="exact"/>
              <w:ind w:right="11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11,340,736</w:t>
            </w:r>
            <w:r>
              <w:rPr>
                <w:rFonts w:ascii="黑体"/>
                <w:spacing w:val="-1"/>
                <w:sz w:val="20"/>
              </w:rPr>
            </w:r>
          </w:p>
        </w:tc>
      </w:tr>
      <w:tr>
        <w:trPr>
          <w:trHeight w:val="383"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24" w:lineRule="exact"/>
              <w:ind w:left="66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24" w:lineRule="exact"/>
              <w:ind w:right="94"/>
              <w:jc w:val="right"/>
              <w:rPr>
                <w:rFonts w:ascii="黑体" w:hAnsi="黑体" w:cs="黑体" w:eastAsia="黑体" w:hint="default"/>
                <w:sz w:val="20"/>
                <w:szCs w:val="20"/>
              </w:rPr>
            </w:pPr>
            <w:r>
              <w:rPr>
                <w:rFonts w:ascii="黑体"/>
                <w:w w:val="100"/>
                <w:sz w:val="20"/>
              </w:rPr>
            </w:r>
            <w:r>
              <w:rPr>
                <w:rFonts w:ascii="黑体"/>
                <w:spacing w:val="-1"/>
                <w:sz w:val="20"/>
                <w:u w:val="single" w:color="000000"/>
              </w:rPr>
              <w:t>556,500,261</w:t>
            </w:r>
            <w:r>
              <w:rPr>
                <w:rFonts w:ascii="黑体"/>
                <w:spacing w:val="-1"/>
                <w:sz w:val="20"/>
              </w:rPr>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24" w:lineRule="exact"/>
              <w:ind w:right="90"/>
              <w:jc w:val="right"/>
              <w:rPr>
                <w:rFonts w:ascii="黑体" w:hAnsi="黑体" w:cs="黑体" w:eastAsia="黑体" w:hint="default"/>
                <w:sz w:val="20"/>
                <w:szCs w:val="20"/>
              </w:rPr>
            </w:pPr>
            <w:r>
              <w:rPr>
                <w:rFonts w:ascii="黑体"/>
                <w:w w:val="100"/>
                <w:sz w:val="20"/>
              </w:rPr>
            </w:r>
            <w:r>
              <w:rPr>
                <w:rFonts w:ascii="黑体"/>
                <w:sz w:val="20"/>
                <w:u w:val="single" w:color="000000"/>
              </w:rPr>
              <w:t>139,982,880</w:t>
            </w:r>
            <w:r>
              <w:rPr>
                <w:rFonts w:ascii="黑体"/>
                <w:spacing w:val="15"/>
                <w:sz w:val="20"/>
                <w:u w:val="single" w:color="000000"/>
              </w:rPr>
              <w:t> </w:t>
            </w:r>
            <w:r>
              <w:rPr>
                <w:rFonts w:ascii="黑体"/>
                <w:spacing w:val="15"/>
                <w:sz w:val="20"/>
              </w:rPr>
            </w:r>
            <w:r>
              <w:rPr>
                <w:rFonts w:ascii="黑体"/>
                <w:sz w:val="20"/>
                <w:u w:val="single" w:color="000000"/>
              </w:rPr>
              <w:t>22,034,042</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spacing w:line="224" w:lineRule="exact"/>
              <w:ind w:right="116"/>
              <w:jc w:val="right"/>
              <w:rPr>
                <w:rFonts w:ascii="黑体" w:hAnsi="黑体" w:cs="黑体" w:eastAsia="黑体" w:hint="default"/>
                <w:sz w:val="20"/>
                <w:szCs w:val="20"/>
              </w:rPr>
            </w:pPr>
            <w:r>
              <w:rPr>
                <w:rFonts w:ascii="黑体"/>
                <w:w w:val="100"/>
                <w:sz w:val="20"/>
              </w:rPr>
            </w:r>
            <w:r>
              <w:rPr>
                <w:rFonts w:ascii="黑体"/>
                <w:spacing w:val="-1"/>
                <w:sz w:val="20"/>
                <w:u w:val="single" w:color="000000"/>
              </w:rPr>
              <w:t>46,788,088</w:t>
            </w:r>
            <w:r>
              <w:rPr>
                <w:rFonts w:ascii="黑体"/>
                <w:spacing w:val="-1"/>
                <w:sz w:val="20"/>
              </w:rPr>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765,305,271</w:t>
            </w:r>
            <w:r>
              <w:rPr>
                <w:rFonts w:ascii="黑体"/>
                <w:spacing w:val="-1"/>
                <w:sz w:val="20"/>
              </w:rPr>
            </w:r>
          </w:p>
        </w:tc>
      </w:tr>
      <w:tr>
        <w:trPr>
          <w:trHeight w:val="38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377"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spacing w:val="-1"/>
                <w:sz w:val="20"/>
              </w:rPr>
              <w:t>10,925,687</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30" w:lineRule="exact"/>
              <w:ind w:right="90"/>
              <w:jc w:val="right"/>
              <w:rPr>
                <w:rFonts w:ascii="黑体" w:hAnsi="黑体" w:cs="黑体" w:eastAsia="黑体" w:hint="default"/>
                <w:sz w:val="20"/>
                <w:szCs w:val="20"/>
              </w:rPr>
            </w:pPr>
            <w:r>
              <w:rPr>
                <w:rFonts w:ascii="黑体"/>
                <w:sz w:val="20"/>
              </w:rPr>
              <w:t>83,992,185</w:t>
            </w:r>
            <w:r>
              <w:rPr>
                <w:rFonts w:ascii="黑体"/>
                <w:spacing w:val="12"/>
                <w:sz w:val="20"/>
              </w:rPr>
              <w:t> </w:t>
            </w:r>
            <w:r>
              <w:rPr>
                <w:rFonts w:ascii="黑体"/>
                <w:sz w:val="20"/>
              </w:rPr>
              <w:t>10,203,226</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6"/>
              <w:jc w:val="right"/>
              <w:rPr>
                <w:rFonts w:ascii="黑体" w:hAnsi="黑体" w:cs="黑体" w:eastAsia="黑体" w:hint="default"/>
                <w:sz w:val="20"/>
                <w:szCs w:val="20"/>
              </w:rPr>
            </w:pPr>
            <w:r>
              <w:rPr>
                <w:rFonts w:ascii="黑体"/>
                <w:w w:val="100"/>
                <w:sz w:val="20"/>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105,121,098</w:t>
            </w: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4" w:right="0"/>
              <w:jc w:val="left"/>
              <w:rPr>
                <w:rFonts w:ascii="黑体" w:hAnsi="黑体" w:cs="黑体" w:eastAsia="黑体" w:hint="default"/>
                <w:sz w:val="20"/>
                <w:szCs w:val="20"/>
              </w:rPr>
            </w:pPr>
            <w:r>
              <w:rPr>
                <w:rFonts w:ascii="黑体" w:hAnsi="黑体" w:cs="黑体" w:eastAsia="黑体" w:hint="default"/>
                <w:sz w:val="20"/>
                <w:szCs w:val="20"/>
              </w:rPr>
              <w:t>重分类</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5"/>
              <w:jc w:val="right"/>
              <w:rPr>
                <w:rFonts w:ascii="黑体" w:hAnsi="黑体" w:cs="黑体" w:eastAsia="黑体" w:hint="default"/>
                <w:sz w:val="20"/>
                <w:szCs w:val="20"/>
              </w:rPr>
            </w:pPr>
            <w:r>
              <w:rPr>
                <w:rFonts w:ascii="黑体"/>
                <w:w w:val="100"/>
                <w:sz w:val="20"/>
              </w:rPr>
              <w:t>-</w:t>
            </w:r>
          </w:p>
        </w:tc>
        <w:tc>
          <w:tcPr>
            <w:tcW w:w="2517" w:type="dxa"/>
            <w:tcBorders>
              <w:top w:val="nil" w:sz="6" w:space="0" w:color="auto"/>
              <w:left w:val="nil" w:sz="6" w:space="0" w:color="auto"/>
              <w:bottom w:val="nil" w:sz="6" w:space="0" w:color="auto"/>
              <w:right w:val="nil" w:sz="6" w:space="0" w:color="auto"/>
            </w:tcBorders>
          </w:tcPr>
          <w:p>
            <w:pPr>
              <w:pStyle w:val="TableParagraph"/>
              <w:tabs>
                <w:tab w:pos="2228" w:val="left" w:leader="none"/>
              </w:tabs>
              <w:spacing w:line="230" w:lineRule="exact"/>
              <w:ind w:right="89"/>
              <w:jc w:val="right"/>
              <w:rPr>
                <w:rFonts w:ascii="黑体" w:hAnsi="黑体" w:cs="黑体" w:eastAsia="黑体" w:hint="default"/>
                <w:sz w:val="20"/>
                <w:szCs w:val="20"/>
              </w:rPr>
            </w:pPr>
            <w:r>
              <w:rPr>
                <w:rFonts w:ascii="黑体"/>
                <w:sz w:val="20"/>
              </w:rPr>
              <w:t>(</w:t>
            </w:r>
            <w:r>
              <w:rPr>
                <w:rFonts w:ascii="黑体"/>
                <w:spacing w:val="-8"/>
                <w:sz w:val="20"/>
              </w:rPr>
              <w:t> </w:t>
            </w:r>
            <w:r>
              <w:rPr>
                <w:rFonts w:ascii="黑体"/>
                <w:sz w:val="20"/>
              </w:rPr>
              <w:t>14,385,919)</w:t>
              <w:tab/>
              <w:t>-</w:t>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spacing w:val="-1"/>
                <w:sz w:val="20"/>
              </w:rPr>
              <w:t>14,385,919</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26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4"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黑体"/>
                <w:spacing w:val="-1"/>
                <w:sz w:val="20"/>
              </w:rPr>
              <w:t>10,317,705</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30" w:lineRule="exact"/>
              <w:ind w:right="90"/>
              <w:jc w:val="right"/>
              <w:rPr>
                <w:rFonts w:ascii="黑体" w:hAnsi="黑体" w:cs="黑体" w:eastAsia="黑体" w:hint="default"/>
                <w:sz w:val="20"/>
                <w:szCs w:val="20"/>
              </w:rPr>
            </w:pPr>
            <w:r>
              <w:rPr>
                <w:rFonts w:ascii="黑体"/>
                <w:spacing w:val="-1"/>
                <w:sz w:val="20"/>
              </w:rPr>
              <w:t>18,730,790</w:t>
              <w:tab/>
              <w:t>3,092,461</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6"/>
              <w:jc w:val="right"/>
              <w:rPr>
                <w:rFonts w:ascii="黑体" w:hAnsi="黑体" w:cs="黑体" w:eastAsia="黑体" w:hint="default"/>
                <w:sz w:val="20"/>
                <w:szCs w:val="20"/>
              </w:rPr>
            </w:pPr>
            <w:r>
              <w:rPr>
                <w:rFonts w:ascii="黑体"/>
                <w:spacing w:val="-1"/>
                <w:sz w:val="20"/>
              </w:rPr>
              <w:t>1,370,919</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6"/>
              <w:jc w:val="right"/>
              <w:rPr>
                <w:rFonts w:ascii="黑体" w:hAnsi="黑体" w:cs="黑体" w:eastAsia="黑体" w:hint="default"/>
                <w:sz w:val="20"/>
                <w:szCs w:val="20"/>
              </w:rPr>
            </w:pPr>
            <w:r>
              <w:rPr>
                <w:rFonts w:ascii="黑体"/>
                <w:spacing w:val="-1"/>
                <w:sz w:val="20"/>
              </w:rPr>
              <w:t>33,511,875</w:t>
            </w:r>
            <w:r>
              <w:rPr>
                <w:rFonts w:ascii="黑体"/>
                <w:sz w:val="20"/>
              </w:rPr>
            </w:r>
          </w:p>
        </w:tc>
      </w:tr>
      <w:tr>
        <w:trPr>
          <w:trHeight w:val="26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4" w:right="0"/>
              <w:jc w:val="left"/>
              <w:rPr>
                <w:rFonts w:ascii="黑体" w:hAnsi="黑体" w:cs="黑体" w:eastAsia="黑体" w:hint="default"/>
                <w:sz w:val="20"/>
                <w:szCs w:val="20"/>
              </w:rPr>
            </w:pPr>
            <w:r>
              <w:rPr>
                <w:rFonts w:ascii="黑体" w:hAnsi="黑体" w:cs="黑体" w:eastAsia="黑体" w:hint="default"/>
                <w:sz w:val="20"/>
                <w:szCs w:val="20"/>
              </w:rPr>
              <w:t>转销</w:t>
            </w:r>
          </w:p>
        </w:tc>
        <w:tc>
          <w:tcPr>
            <w:tcW w:w="137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0" w:lineRule="exact"/>
              <w:ind w:right="9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tabs>
                <w:tab w:pos="1525" w:val="left" w:leader="none"/>
              </w:tabs>
              <w:spacing w:line="231" w:lineRule="exact"/>
              <w:ind w:right="9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8,421,482</w:t>
            </w:r>
            <w:r>
              <w:rPr>
                <w:rFonts w:ascii="黑体"/>
                <w:spacing w:val="-1"/>
                <w:sz w:val="20"/>
              </w:rPr>
            </w:r>
            <w:r>
              <w:rPr>
                <w:rFonts w:ascii="Times New Roman"/>
                <w:spacing w:val="-1"/>
                <w:sz w:val="20"/>
              </w:rPr>
            </w:r>
            <w:r>
              <w:rPr>
                <w:rFonts w:ascii="Times New Roman"/>
                <w:spacing w:val="-1"/>
                <w:sz w:val="20"/>
                <w:u w:val="single" w:color="000000"/>
              </w:rPr>
              <w:t> </w:t>
              <w:tab/>
            </w:r>
            <w:r>
              <w:rPr>
                <w:rFonts w:ascii="黑体"/>
                <w:spacing w:val="-1"/>
                <w:sz w:val="20"/>
                <w:u w:val="single" w:color="000000"/>
              </w:rPr>
              <w:t>624,943</w:t>
            </w:r>
            <w:r>
              <w:rPr>
                <w:rFonts w:ascii="黑体"/>
                <w:spacing w:val="-1"/>
                <w:sz w:val="20"/>
              </w:rPr>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1" w:lineRule="exact"/>
              <w:ind w:right="11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9,046,425</w:t>
            </w:r>
            <w:r>
              <w:rPr>
                <w:rFonts w:ascii="黑体"/>
                <w:spacing w:val="-1"/>
                <w:sz w:val="20"/>
              </w:rPr>
            </w:r>
          </w:p>
        </w:tc>
      </w:tr>
      <w:tr>
        <w:trPr>
          <w:trHeight w:val="518"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24" w:lineRule="exact"/>
              <w:ind w:left="66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24" w:lineRule="exact"/>
              <w:ind w:right="9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21,243,392</w:t>
            </w:r>
            <w:r>
              <w:rPr>
                <w:rFonts w:ascii="黑体"/>
                <w:spacing w:val="-1"/>
                <w:sz w:val="20"/>
              </w:rPr>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24" w:lineRule="exact"/>
              <w:ind w:right="9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79,915,574</w:t>
            </w:r>
            <w:r>
              <w:rPr>
                <w:rFonts w:ascii="黑体"/>
                <w:spacing w:val="15"/>
                <w:sz w:val="20"/>
                <w:u w:val="single" w:color="000000"/>
              </w:rPr>
              <w:t> </w:t>
            </w:r>
            <w:r>
              <w:rPr>
                <w:rFonts w:ascii="黑体"/>
                <w:spacing w:val="15"/>
                <w:sz w:val="20"/>
              </w:rPr>
            </w:r>
            <w:r>
              <w:rPr>
                <w:rFonts w:ascii="黑体"/>
                <w:sz w:val="20"/>
                <w:u w:val="single" w:color="000000"/>
              </w:rPr>
              <w:t>12,670,744</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spacing w:line="224" w:lineRule="exact"/>
              <w:ind w:right="116"/>
              <w:jc w:val="right"/>
              <w:rPr>
                <w:rFonts w:ascii="黑体" w:hAnsi="黑体" w:cs="黑体" w:eastAsia="黑体" w:hint="default"/>
                <w:sz w:val="20"/>
                <w:szCs w:val="20"/>
              </w:rPr>
            </w:pPr>
            <w:r>
              <w:rPr>
                <w:rFonts w:ascii="黑体"/>
                <w:w w:val="100"/>
                <w:sz w:val="20"/>
              </w:rPr>
            </w:r>
            <w:r>
              <w:rPr>
                <w:rFonts w:ascii="黑体"/>
                <w:spacing w:val="-1"/>
                <w:sz w:val="20"/>
                <w:u w:val="single" w:color="000000"/>
              </w:rPr>
              <w:t>15,756,838</w:t>
            </w:r>
            <w:r>
              <w:rPr>
                <w:rFonts w:ascii="黑体"/>
                <w:spacing w:val="-1"/>
                <w:sz w:val="20"/>
              </w:rPr>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129,586,548</w:t>
            </w:r>
            <w:r>
              <w:rPr>
                <w:rFonts w:ascii="黑体"/>
                <w:spacing w:val="-1"/>
                <w:sz w:val="20"/>
              </w:rPr>
            </w:r>
          </w:p>
        </w:tc>
      </w:tr>
      <w:tr>
        <w:trPr>
          <w:trHeight w:val="513"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6"/>
                <w:szCs w:val="16"/>
              </w:rPr>
            </w:pPr>
          </w:p>
          <w:p>
            <w:pPr>
              <w:pStyle w:val="TableParagraph"/>
              <w:spacing w:line="240" w:lineRule="auto"/>
              <w:ind w:left="665" w:right="0"/>
              <w:jc w:val="left"/>
              <w:rPr>
                <w:rFonts w:ascii="黑体" w:hAnsi="黑体" w:cs="黑体" w:eastAsia="黑体" w:hint="default"/>
                <w:sz w:val="20"/>
                <w:szCs w:val="20"/>
              </w:rPr>
            </w:pPr>
            <w:r>
              <w:rPr>
                <w:rFonts w:ascii="黑体" w:hAnsi="黑体" w:cs="黑体" w:eastAsia="黑体" w:hint="default"/>
                <w:sz w:val="20"/>
                <w:szCs w:val="20"/>
              </w:rPr>
              <w:t>固定资产净值:</w:t>
            </w:r>
          </w:p>
        </w:tc>
        <w:tc>
          <w:tcPr>
            <w:tcW w:w="1377"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265"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30" w:lineRule="exact"/>
              <w:ind w:right="94"/>
              <w:jc w:val="right"/>
              <w:rPr>
                <w:rFonts w:ascii="黑体" w:hAnsi="黑体" w:cs="黑体" w:eastAsia="黑体" w:hint="default"/>
                <w:sz w:val="20"/>
                <w:szCs w:val="20"/>
              </w:rPr>
            </w:pPr>
            <w:r>
              <w:rPr>
                <w:rFonts w:ascii="黑体"/>
                <w:w w:val="100"/>
                <w:sz w:val="20"/>
              </w:rPr>
            </w:r>
            <w:r>
              <w:rPr>
                <w:rFonts w:ascii="黑体"/>
                <w:spacing w:val="-1"/>
                <w:sz w:val="20"/>
                <w:u w:val="thick" w:color="000000"/>
              </w:rPr>
              <w:t>535,256,869</w:t>
            </w:r>
            <w:r>
              <w:rPr>
                <w:rFonts w:ascii="黑体"/>
                <w:spacing w:val="-1"/>
                <w:sz w:val="20"/>
              </w:rPr>
            </w:r>
            <w:r>
              <w:rPr>
                <w:rFonts w:ascii="黑体"/>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30" w:lineRule="exact"/>
              <w:ind w:right="9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60,067,306 </w:t>
            </w:r>
            <w:r>
              <w:rPr>
                <w:rFonts w:ascii="黑体"/>
                <w:spacing w:val="1"/>
                <w:sz w:val="20"/>
                <w:u w:val="thick" w:color="000000"/>
              </w:rPr>
              <w:t> </w:t>
            </w:r>
            <w:r>
              <w:rPr>
                <w:rFonts w:ascii="黑体"/>
                <w:spacing w:val="1"/>
                <w:sz w:val="20"/>
              </w:rPr>
            </w:r>
            <w:r>
              <w:rPr>
                <w:rFonts w:ascii="Times New Roman"/>
                <w:spacing w:val="1"/>
                <w:sz w:val="20"/>
              </w:rPr>
            </w:r>
            <w:r>
              <w:rPr>
                <w:rFonts w:ascii="Times New Roman"/>
                <w:spacing w:val="1"/>
                <w:sz w:val="20"/>
                <w:u w:val="thick" w:color="000000"/>
              </w:rPr>
              <w:t> </w:t>
            </w:r>
            <w:r>
              <w:rPr>
                <w:rFonts w:ascii="黑体"/>
                <w:sz w:val="20"/>
                <w:u w:val="thick" w:color="000000"/>
              </w:rPr>
              <w:t>9,363,298</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spacing w:line="230" w:lineRule="exact"/>
              <w:ind w:right="116"/>
              <w:jc w:val="right"/>
              <w:rPr>
                <w:rFonts w:ascii="黑体" w:hAnsi="黑体" w:cs="黑体" w:eastAsia="黑体" w:hint="default"/>
                <w:sz w:val="20"/>
                <w:szCs w:val="20"/>
              </w:rPr>
            </w:pPr>
            <w:r>
              <w:rPr>
                <w:rFonts w:ascii="黑体"/>
                <w:w w:val="100"/>
                <w:sz w:val="20"/>
              </w:rPr>
            </w:r>
            <w:r>
              <w:rPr>
                <w:rFonts w:ascii="黑体"/>
                <w:spacing w:val="-1"/>
                <w:sz w:val="20"/>
                <w:u w:val="thick" w:color="000000"/>
              </w:rPr>
              <w:t>31,031,250</w:t>
            </w:r>
            <w:r>
              <w:rPr>
                <w:rFonts w:ascii="黑体"/>
                <w:spacing w:val="-1"/>
                <w:sz w:val="20"/>
              </w:rPr>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635,718,723</w:t>
            </w:r>
            <w:r>
              <w:rPr>
                <w:rFonts w:ascii="黑体"/>
                <w:spacing w:val="-1"/>
                <w:sz w:val="20"/>
              </w:rPr>
            </w:r>
          </w:p>
        </w:tc>
      </w:tr>
      <w:tr>
        <w:trPr>
          <w:trHeight w:val="335"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24" w:lineRule="exact"/>
              <w:ind w:left="66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377" w:type="dxa"/>
            <w:tcBorders>
              <w:top w:val="nil" w:sz="6" w:space="0" w:color="auto"/>
              <w:left w:val="nil" w:sz="6" w:space="0" w:color="auto"/>
              <w:bottom w:val="nil" w:sz="6" w:space="0" w:color="auto"/>
              <w:right w:val="nil" w:sz="6" w:space="0" w:color="auto"/>
            </w:tcBorders>
          </w:tcPr>
          <w:p>
            <w:pPr>
              <w:pStyle w:val="TableParagraph"/>
              <w:spacing w:line="224" w:lineRule="exact"/>
              <w:ind w:right="9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23,080,963</w:t>
            </w:r>
            <w:r>
              <w:rPr>
                <w:rFonts w:ascii="黑体"/>
                <w:spacing w:val="-1"/>
                <w:sz w:val="20"/>
              </w:rPr>
            </w:r>
          </w:p>
        </w:tc>
        <w:tc>
          <w:tcPr>
            <w:tcW w:w="2517" w:type="dxa"/>
            <w:tcBorders>
              <w:top w:val="nil" w:sz="6" w:space="0" w:color="auto"/>
              <w:left w:val="nil" w:sz="6" w:space="0" w:color="auto"/>
              <w:bottom w:val="nil" w:sz="6" w:space="0" w:color="auto"/>
              <w:right w:val="nil" w:sz="6" w:space="0" w:color="auto"/>
            </w:tcBorders>
          </w:tcPr>
          <w:p>
            <w:pPr>
              <w:pStyle w:val="TableParagraph"/>
              <w:spacing w:line="224" w:lineRule="exact"/>
              <w:ind w:right="9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31,803,896</w:t>
            </w:r>
            <w:r>
              <w:rPr>
                <w:rFonts w:ascii="黑体"/>
                <w:spacing w:val="2"/>
                <w:sz w:val="20"/>
                <w:u w:val="thick" w:color="000000"/>
              </w:rPr>
              <w:t> </w:t>
            </w:r>
            <w:r>
              <w:rPr>
                <w:rFonts w:ascii="黑体"/>
                <w:spacing w:val="2"/>
                <w:sz w:val="20"/>
              </w:rPr>
            </w:r>
            <w:r>
              <w:rPr>
                <w:rFonts w:ascii="黑体"/>
                <w:sz w:val="20"/>
                <w:u w:val="thick" w:color="000000"/>
              </w:rPr>
              <w:t>11,353,145</w:t>
            </w:r>
            <w:r>
              <w:rPr>
                <w:rFonts w:ascii="黑体"/>
                <w:sz w:val="20"/>
              </w:rPr>
            </w:r>
          </w:p>
        </w:tc>
        <w:tc>
          <w:tcPr>
            <w:tcW w:w="1209"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115"/>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66,238,004</w:t>
            </w:r>
            <w:r>
              <w:rPr>
                <w:rFonts w:ascii="黑体"/>
                <w:spacing w:val="-1"/>
                <w:sz w:val="20"/>
              </w:rPr>
            </w:r>
          </w:p>
        </w:tc>
      </w:tr>
    </w:tbl>
    <w:p>
      <w:pPr>
        <w:spacing w:line="240" w:lineRule="auto" w:before="1"/>
        <w:rPr>
          <w:rFonts w:ascii="黑体" w:hAnsi="黑体" w:cs="黑体" w:eastAsia="黑体" w:hint="default"/>
          <w:b/>
          <w:bCs/>
          <w:sz w:val="28"/>
          <w:szCs w:val="28"/>
        </w:rPr>
      </w:pPr>
    </w:p>
    <w:p>
      <w:pPr>
        <w:pStyle w:val="BodyText"/>
        <w:spacing w:line="260" w:lineRule="exact" w:before="64"/>
        <w:ind w:left="817" w:right="217"/>
        <w:jc w:val="both"/>
      </w:pPr>
      <w:r>
        <w:rPr/>
        <w:t>本公司于2008年12月31日的固定资产中不存在由于市价持续下跌、或技术陈旧、损坏、长</w:t>
      </w:r>
      <w:r>
        <w:rPr>
          <w:spacing w:val="-61"/>
        </w:rPr>
        <w:t> </w:t>
      </w:r>
      <w:r>
        <w:rPr>
          <w:spacing w:val="-61"/>
        </w:rPr>
      </w:r>
      <w:r>
        <w:rPr/>
        <w:t>期闲置等原因导致固定资产可收回金额低于账面价值的情况，故不需计提固定资产减值准</w:t>
      </w:r>
      <w:r>
        <w:rPr>
          <w:spacing w:val="-58"/>
        </w:rPr>
        <w:t> </w:t>
      </w:r>
      <w:r>
        <w:rPr>
          <w:spacing w:val="-58"/>
        </w:rPr>
      </w:r>
      <w:r>
        <w:rPr/>
        <w:t>备。</w:t>
      </w:r>
    </w:p>
    <w:p>
      <w:pPr>
        <w:spacing w:line="240" w:lineRule="auto" w:before="8"/>
        <w:rPr>
          <w:rFonts w:ascii="黑体" w:hAnsi="黑体" w:cs="黑体" w:eastAsia="黑体" w:hint="default"/>
          <w:sz w:val="19"/>
          <w:szCs w:val="19"/>
        </w:rPr>
      </w:pPr>
    </w:p>
    <w:p>
      <w:pPr>
        <w:pStyle w:val="BodyText"/>
        <w:spacing w:line="248" w:lineRule="exact"/>
        <w:ind w:left="831" w:right="220" w:hanging="15"/>
        <w:jc w:val="both"/>
      </w:pPr>
      <w:r>
        <w:rPr/>
        <w:t>除附注六、11之披露外，本公司于2008年12月31日和2007年12月31日没有重大暂时闲置及</w:t>
      </w:r>
      <w:r>
        <w:rPr>
          <w:spacing w:val="-73"/>
        </w:rPr>
        <w:t> </w:t>
      </w:r>
      <w:r>
        <w:rPr>
          <w:spacing w:val="-73"/>
        </w:rPr>
      </w:r>
      <w:r>
        <w:rPr/>
        <w:t>已退废和准备处置的固定资产。</w:t>
      </w:r>
    </w:p>
    <w:p>
      <w:pPr>
        <w:spacing w:after="0" w:line="248" w:lineRule="exact"/>
        <w:jc w:val="both"/>
        <w:sectPr>
          <w:headerReference w:type="default" r:id="rId62"/>
          <w:footerReference w:type="default" r:id="rId63"/>
          <w:pgSz w:w="11910" w:h="16840"/>
          <w:pgMar w:header="935" w:footer="1140" w:top="2240" w:bottom="1340" w:left="1500" w:right="1520"/>
          <w:pgNumType w:start="130"/>
        </w:sectPr>
      </w:pPr>
    </w:p>
    <w:p>
      <w:pPr>
        <w:spacing w:line="240" w:lineRule="auto" w:before="9"/>
        <w:rPr>
          <w:rFonts w:ascii="黑体" w:hAnsi="黑体" w:cs="黑体" w:eastAsia="黑体" w:hint="default"/>
          <w:sz w:val="19"/>
          <w:szCs w:val="19"/>
        </w:rPr>
      </w:pPr>
    </w:p>
    <w:p>
      <w:pPr>
        <w:pStyle w:val="Heading7"/>
        <w:tabs>
          <w:tab w:pos="804" w:val="left" w:leader="none"/>
        </w:tabs>
        <w:spacing w:line="472" w:lineRule="auto"/>
        <w:ind w:left="201" w:right="5267"/>
        <w:jc w:val="left"/>
        <w:rPr>
          <w:b w:val="0"/>
          <w:bCs w:val="0"/>
        </w:rPr>
      </w:pPr>
      <w:r>
        <w:rPr/>
        <w:t>十三、公司财务报表主要项目注释(续)</w:t>
      </w:r>
      <w:r>
        <w:rPr>
          <w:w w:val="99"/>
        </w:rPr>
        <w:t> </w:t>
      </w:r>
      <w:r>
        <w:rPr>
          <w:w w:val="95"/>
        </w:rPr>
        <w:t>10.</w:t>
        <w:tab/>
      </w:r>
      <w:r>
        <w:rPr/>
        <w:t>固定资产(续)</w:t>
      </w:r>
      <w:r>
        <w:rPr>
          <w:b w:val="0"/>
          <w:bCs w:val="0"/>
        </w:rPr>
      </w:r>
    </w:p>
    <w:p>
      <w:pPr>
        <w:pStyle w:val="BodyText"/>
        <w:spacing w:line="248" w:lineRule="exact" w:before="74"/>
        <w:ind w:left="831" w:right="110"/>
        <w:jc w:val="left"/>
      </w:pPr>
      <w:r>
        <w:rPr/>
        <w:t>本公司于2008年12月31日和2007年12月31日已提足折旧仍继续使用的固定资产情况如下表</w:t>
      </w:r>
      <w:r>
        <w:rPr>
          <w:spacing w:val="-97"/>
        </w:rPr>
        <w:t> </w:t>
      </w:r>
      <w:r>
        <w:rPr>
          <w:spacing w:val="-97"/>
        </w:rPr>
      </w:r>
      <w:r>
        <w:rPr/>
        <w:t>所示：</w:t>
      </w:r>
    </w:p>
    <w:p>
      <w:pPr>
        <w:spacing w:line="240" w:lineRule="auto" w:before="9"/>
        <w:rPr>
          <w:rFonts w:ascii="黑体" w:hAnsi="黑体" w:cs="黑体" w:eastAsia="黑体" w:hint="default"/>
          <w:sz w:val="11"/>
          <w:szCs w:val="11"/>
        </w:rPr>
      </w:pPr>
    </w:p>
    <w:tbl>
      <w:tblPr>
        <w:tblW w:w="0" w:type="auto"/>
        <w:jc w:val="left"/>
        <w:tblInd w:w="810" w:type="dxa"/>
        <w:tblLayout w:type="fixed"/>
        <w:tblCellMar>
          <w:top w:w="0" w:type="dxa"/>
          <w:left w:w="0" w:type="dxa"/>
          <w:bottom w:w="0" w:type="dxa"/>
          <w:right w:w="0" w:type="dxa"/>
        </w:tblCellMar>
        <w:tblLook w:val="01E0"/>
      </w:tblPr>
      <w:tblGrid>
        <w:gridCol w:w="1458"/>
        <w:gridCol w:w="1437"/>
        <w:gridCol w:w="1325"/>
        <w:gridCol w:w="1180"/>
        <w:gridCol w:w="1211"/>
        <w:gridCol w:w="1247"/>
      </w:tblGrid>
      <w:tr>
        <w:trPr>
          <w:trHeight w:val="68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exact" w:before="80"/>
              <w:ind w:left="721" w:right="111"/>
              <w:jc w:val="left"/>
              <w:rPr>
                <w:rFonts w:ascii="黑体" w:hAnsi="黑体" w:cs="黑体" w:eastAsia="黑体" w:hint="default"/>
                <w:sz w:val="20"/>
                <w:szCs w:val="20"/>
              </w:rPr>
            </w:pPr>
            <w:r>
              <w:rPr>
                <w:rFonts w:ascii="黑体" w:hAnsi="黑体" w:cs="黑体" w:eastAsia="黑体" w:hint="default"/>
                <w:sz w:val="20"/>
                <w:szCs w:val="20"/>
              </w:rPr>
              <w:t>房屋及</w:t>
            </w:r>
            <w:r>
              <w:rPr>
                <w:rFonts w:ascii="黑体" w:hAnsi="黑体" w:cs="黑体" w:eastAsia="黑体" w:hint="default"/>
                <w:w w:val="100"/>
                <w:sz w:val="20"/>
                <w:szCs w:val="20"/>
              </w:rPr>
              <w:t> </w:t>
            </w:r>
            <w:r>
              <w:rPr>
                <w:rFonts w:ascii="黑体" w:hAnsi="黑体" w:cs="黑体" w:eastAsia="黑体" w:hint="default"/>
                <w:sz w:val="20"/>
                <w:szCs w:val="20"/>
              </w:rPr>
              <w:t>建筑物</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exact" w:before="80"/>
              <w:ind w:left="326" w:right="194" w:firstLine="200"/>
              <w:jc w:val="left"/>
              <w:rPr>
                <w:rFonts w:ascii="黑体" w:hAnsi="黑体" w:cs="黑体" w:eastAsia="黑体" w:hint="default"/>
                <w:sz w:val="20"/>
                <w:szCs w:val="20"/>
              </w:rPr>
            </w:pPr>
            <w:r>
              <w:rPr>
                <w:rFonts w:ascii="黑体" w:hAnsi="黑体" w:cs="黑体" w:eastAsia="黑体" w:hint="default"/>
                <w:sz w:val="20"/>
                <w:szCs w:val="20"/>
              </w:rPr>
              <w:t>办公及</w:t>
            </w:r>
            <w:r>
              <w:rPr>
                <w:rFonts w:ascii="黑体" w:hAnsi="黑体" w:cs="黑体" w:eastAsia="黑体" w:hint="default"/>
                <w:w w:val="100"/>
                <w:sz w:val="20"/>
                <w:szCs w:val="20"/>
              </w:rPr>
              <w:t> </w:t>
            </w:r>
            <w:r>
              <w:rPr>
                <w:rFonts w:ascii="黑体" w:hAnsi="黑体" w:cs="黑体" w:eastAsia="黑体" w:hint="default"/>
                <w:sz w:val="20"/>
                <w:szCs w:val="20"/>
              </w:rPr>
              <w:t>电子设备</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96"/>
              <w:jc w:val="right"/>
              <w:rPr>
                <w:rFonts w:ascii="黑体" w:hAnsi="黑体" w:cs="黑体" w:eastAsia="黑体" w:hint="default"/>
                <w:sz w:val="20"/>
                <w:szCs w:val="20"/>
              </w:rPr>
            </w:pPr>
            <w:r>
              <w:rPr>
                <w:rFonts w:ascii="黑体" w:hAnsi="黑体" w:cs="黑体" w:eastAsia="黑体" w:hint="default"/>
                <w:sz w:val="20"/>
                <w:szCs w:val="20"/>
              </w:rPr>
              <w:t>运输工具</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108"/>
              <w:jc w:val="right"/>
              <w:rPr>
                <w:rFonts w:ascii="黑体" w:hAnsi="黑体" w:cs="黑体" w:eastAsia="黑体" w:hint="default"/>
                <w:sz w:val="20"/>
                <w:szCs w:val="20"/>
              </w:rPr>
            </w:pPr>
            <w:r>
              <w:rPr>
                <w:rFonts w:ascii="黑体" w:hAnsi="黑体" w:cs="黑体" w:eastAsia="黑体" w:hint="default"/>
                <w:sz w:val="20"/>
                <w:szCs w:val="20"/>
              </w:rPr>
              <w:t>机器设备</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6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3"/>
              <w:jc w:val="right"/>
              <w:rPr>
                <w:rFonts w:ascii="黑体" w:hAnsi="黑体" w:cs="黑体" w:eastAsia="黑体" w:hint="default"/>
                <w:sz w:val="20"/>
                <w:szCs w:val="20"/>
              </w:rPr>
            </w:pPr>
            <w:r>
              <w:rPr>
                <w:rFonts w:ascii="黑体"/>
                <w:w w:val="100"/>
                <w:sz w:val="20"/>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4" w:right="0"/>
              <w:jc w:val="left"/>
              <w:rPr>
                <w:rFonts w:ascii="黑体" w:hAnsi="黑体" w:cs="黑体" w:eastAsia="黑体" w:hint="default"/>
                <w:sz w:val="20"/>
                <w:szCs w:val="20"/>
              </w:rPr>
            </w:pPr>
            <w:r>
              <w:rPr>
                <w:rFonts w:ascii="黑体"/>
                <w:sz w:val="20"/>
              </w:rPr>
              <w:t>27,105,342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7"/>
              <w:jc w:val="right"/>
              <w:rPr>
                <w:rFonts w:ascii="黑体" w:hAnsi="黑体" w:cs="黑体" w:eastAsia="黑体" w:hint="default"/>
                <w:sz w:val="20"/>
                <w:szCs w:val="20"/>
              </w:rPr>
            </w:pPr>
            <w:r>
              <w:rPr>
                <w:rFonts w:ascii="黑体"/>
                <w:spacing w:val="-1"/>
                <w:sz w:val="20"/>
              </w:rPr>
              <w:t>5,103,307</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9"/>
              <w:jc w:val="right"/>
              <w:rPr>
                <w:rFonts w:ascii="黑体" w:hAnsi="黑体" w:cs="黑体" w:eastAsia="黑体" w:hint="default"/>
                <w:sz w:val="20"/>
                <w:szCs w:val="20"/>
              </w:rPr>
            </w:pPr>
            <w:r>
              <w:rPr>
                <w:rFonts w:ascii="黑体"/>
                <w:spacing w:val="-1"/>
                <w:sz w:val="20"/>
              </w:rPr>
              <w:t>593,396</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黑体" w:hAnsi="黑体" w:cs="黑体" w:eastAsia="黑体" w:hint="default"/>
                <w:sz w:val="20"/>
                <w:szCs w:val="20"/>
              </w:rPr>
            </w:pPr>
            <w:r>
              <w:rPr>
                <w:rFonts w:ascii="黑体"/>
                <w:spacing w:val="-1"/>
                <w:sz w:val="20"/>
              </w:rPr>
              <w:t>32,802,045</w:t>
            </w:r>
            <w:r>
              <w:rPr>
                <w:rFonts w:ascii="黑体"/>
                <w:sz w:val="20"/>
              </w:rPr>
            </w:r>
          </w:p>
        </w:tc>
      </w:tr>
      <w:tr>
        <w:trPr>
          <w:trHeight w:val="24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437" w:type="dxa"/>
            <w:tcBorders>
              <w:top w:val="nil" w:sz="6" w:space="0" w:color="auto"/>
              <w:left w:val="nil" w:sz="6" w:space="0" w:color="auto"/>
              <w:bottom w:val="nil" w:sz="6" w:space="0" w:color="auto"/>
              <w:right w:val="nil" w:sz="6" w:space="0" w:color="auto"/>
            </w:tcBorders>
          </w:tcPr>
          <w:p>
            <w:pPr>
              <w:pStyle w:val="TableParagraph"/>
              <w:spacing w:line="220" w:lineRule="exact"/>
              <w:ind w:right="113"/>
              <w:jc w:val="right"/>
              <w:rPr>
                <w:rFonts w:ascii="黑体" w:hAnsi="黑体" w:cs="黑体" w:eastAsia="黑体" w:hint="default"/>
                <w:sz w:val="20"/>
                <w:szCs w:val="20"/>
              </w:rPr>
            </w:pPr>
            <w:r>
              <w:rPr>
                <w:rFonts w:ascii="黑体"/>
                <w:w w:val="100"/>
                <w:sz w:val="20"/>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20" w:lineRule="exact"/>
              <w:ind w:left="144" w:right="0"/>
              <w:jc w:val="left"/>
              <w:rPr>
                <w:rFonts w:ascii="黑体" w:hAnsi="黑体" w:cs="黑体" w:eastAsia="黑体" w:hint="default"/>
                <w:sz w:val="20"/>
                <w:szCs w:val="20"/>
              </w:rPr>
            </w:pPr>
            <w:r>
              <w:rPr>
                <w:rFonts w:ascii="黑体"/>
                <w:sz w:val="20"/>
              </w:rPr>
              <w:t>26,075,778</w:t>
            </w:r>
          </w:p>
        </w:tc>
        <w:tc>
          <w:tcPr>
            <w:tcW w:w="1180" w:type="dxa"/>
            <w:tcBorders>
              <w:top w:val="nil" w:sz="6" w:space="0" w:color="auto"/>
              <w:left w:val="nil" w:sz="6" w:space="0" w:color="auto"/>
              <w:bottom w:val="nil" w:sz="6" w:space="0" w:color="auto"/>
              <w:right w:val="nil" w:sz="6" w:space="0" w:color="auto"/>
            </w:tcBorders>
          </w:tcPr>
          <w:p>
            <w:pPr>
              <w:pStyle w:val="TableParagraph"/>
              <w:spacing w:line="220" w:lineRule="exact"/>
              <w:ind w:right="97"/>
              <w:jc w:val="right"/>
              <w:rPr>
                <w:rFonts w:ascii="黑体" w:hAnsi="黑体" w:cs="黑体" w:eastAsia="黑体" w:hint="default"/>
                <w:sz w:val="20"/>
                <w:szCs w:val="20"/>
              </w:rPr>
            </w:pPr>
            <w:r>
              <w:rPr>
                <w:rFonts w:ascii="黑体"/>
                <w:spacing w:val="-1"/>
                <w:sz w:val="20"/>
              </w:rPr>
              <w:t>4,947,121</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20" w:lineRule="exact"/>
              <w:ind w:right="110"/>
              <w:jc w:val="right"/>
              <w:rPr>
                <w:rFonts w:ascii="黑体" w:hAnsi="黑体" w:cs="黑体" w:eastAsia="黑体" w:hint="default"/>
                <w:sz w:val="20"/>
                <w:szCs w:val="20"/>
              </w:rPr>
            </w:pPr>
            <w:r>
              <w:rPr>
                <w:rFonts w:ascii="黑体"/>
                <w:spacing w:val="-1"/>
                <w:sz w:val="20"/>
              </w:rPr>
              <w:t>570,150</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20" w:lineRule="exact"/>
              <w:ind w:right="34"/>
              <w:jc w:val="right"/>
              <w:rPr>
                <w:rFonts w:ascii="黑体" w:hAnsi="黑体" w:cs="黑体" w:eastAsia="黑体" w:hint="default"/>
                <w:sz w:val="20"/>
                <w:szCs w:val="20"/>
              </w:rPr>
            </w:pPr>
            <w:r>
              <w:rPr>
                <w:rFonts w:ascii="黑体"/>
                <w:spacing w:val="-1"/>
                <w:sz w:val="20"/>
              </w:rPr>
              <w:t>31,593,049</w:t>
            </w:r>
            <w:r>
              <w:rPr>
                <w:rFonts w:ascii="黑体"/>
                <w:sz w:val="20"/>
              </w:rPr>
            </w:r>
          </w:p>
        </w:tc>
      </w:tr>
      <w:tr>
        <w:trPr>
          <w:trHeight w:val="246"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43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20" w:lineRule="exact"/>
              <w:ind w:right="11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tabs>
                <w:tab w:pos="1045" w:val="left" w:leader="none"/>
              </w:tabs>
              <w:spacing w:line="220" w:lineRule="exact"/>
              <w:ind w:left="145"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20"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2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6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43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15" w:lineRule="exact"/>
              <w:ind w:right="11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spacing w:line="215" w:lineRule="exact"/>
              <w:ind w:left="14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1,029,564</w:t>
            </w:r>
            <w:r>
              <w:rPr>
                <w:rFonts w:ascii="黑体"/>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15"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156,186</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15" w:lineRule="exact"/>
              <w:ind w:right="11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23,246</w:t>
            </w:r>
            <w:r>
              <w:rPr>
                <w:rFonts w:ascii="黑体"/>
                <w:spacing w:val="-1"/>
                <w:sz w:val="20"/>
              </w:rPr>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1,208,996</w:t>
            </w:r>
            <w:r>
              <w:rPr>
                <w:rFonts w:ascii="黑体"/>
                <w:spacing w:val="-1"/>
                <w:sz w:val="20"/>
              </w:rPr>
            </w:r>
          </w:p>
        </w:tc>
      </w:tr>
      <w:tr>
        <w:trPr>
          <w:trHeight w:val="475"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黑体" w:hAnsi="黑体" w:cs="黑体" w:eastAsia="黑体" w:hint="default"/>
                <w:sz w:val="20"/>
                <w:szCs w:val="20"/>
              </w:rPr>
            </w:pPr>
            <w:r>
              <w:rPr>
                <w:rFonts w:ascii="黑体"/>
                <w:sz w:val="20"/>
              </w:rPr>
              <w:t>2007</w:t>
            </w:r>
          </w:p>
        </w:tc>
        <w:tc>
          <w:tcPr>
            <w:tcW w:w="1437"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36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4"/>
              <w:jc w:val="right"/>
              <w:rPr>
                <w:rFonts w:ascii="黑体" w:hAnsi="黑体" w:cs="黑体" w:eastAsia="黑体" w:hint="default"/>
                <w:sz w:val="20"/>
                <w:szCs w:val="20"/>
              </w:rPr>
            </w:pPr>
            <w:r>
              <w:rPr>
                <w:rFonts w:ascii="黑体"/>
                <w:spacing w:val="-1"/>
                <w:sz w:val="20"/>
              </w:rPr>
              <w:t>64,168</w:t>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4" w:right="0"/>
              <w:jc w:val="left"/>
              <w:rPr>
                <w:rFonts w:ascii="黑体" w:hAnsi="黑体" w:cs="黑体" w:eastAsia="黑体" w:hint="default"/>
                <w:sz w:val="20"/>
                <w:szCs w:val="20"/>
              </w:rPr>
            </w:pPr>
            <w:r>
              <w:rPr>
                <w:rFonts w:ascii="黑体"/>
                <w:sz w:val="20"/>
              </w:rPr>
              <w:t>30,396,717</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8"/>
              <w:jc w:val="right"/>
              <w:rPr>
                <w:rFonts w:ascii="黑体" w:hAnsi="黑体" w:cs="黑体" w:eastAsia="黑体" w:hint="default"/>
                <w:sz w:val="20"/>
                <w:szCs w:val="20"/>
              </w:rPr>
            </w:pPr>
            <w:r>
              <w:rPr>
                <w:rFonts w:ascii="黑体"/>
                <w:spacing w:val="-1"/>
                <w:sz w:val="20"/>
              </w:rPr>
              <w:t>3,762,394</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0"/>
              <w:jc w:val="right"/>
              <w:rPr>
                <w:rFonts w:ascii="黑体" w:hAnsi="黑体" w:cs="黑体" w:eastAsia="黑体" w:hint="default"/>
                <w:sz w:val="20"/>
                <w:szCs w:val="20"/>
              </w:rPr>
            </w:pPr>
            <w:r>
              <w:rPr>
                <w:rFonts w:ascii="黑体"/>
                <w:spacing w:val="-1"/>
                <w:sz w:val="20"/>
              </w:rPr>
              <w:t>14,830,844</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
              <w:jc w:val="right"/>
              <w:rPr>
                <w:rFonts w:ascii="黑体" w:hAnsi="黑体" w:cs="黑体" w:eastAsia="黑体" w:hint="default"/>
                <w:sz w:val="20"/>
                <w:szCs w:val="20"/>
              </w:rPr>
            </w:pPr>
            <w:r>
              <w:rPr>
                <w:rFonts w:ascii="黑体"/>
                <w:spacing w:val="-1"/>
                <w:sz w:val="20"/>
              </w:rPr>
              <w:t>49,054,123</w:t>
            </w:r>
            <w:r>
              <w:rPr>
                <w:rFonts w:ascii="黑体"/>
                <w:sz w:val="20"/>
              </w:rPr>
            </w:r>
          </w:p>
        </w:tc>
      </w:tr>
      <w:tr>
        <w:trPr>
          <w:trHeight w:val="24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437" w:type="dxa"/>
            <w:tcBorders>
              <w:top w:val="nil" w:sz="6" w:space="0" w:color="auto"/>
              <w:left w:val="nil" w:sz="6" w:space="0" w:color="auto"/>
              <w:bottom w:val="nil" w:sz="6" w:space="0" w:color="auto"/>
              <w:right w:val="nil" w:sz="6" w:space="0" w:color="auto"/>
            </w:tcBorders>
          </w:tcPr>
          <w:p>
            <w:pPr>
              <w:pStyle w:val="TableParagraph"/>
              <w:spacing w:line="220" w:lineRule="exact"/>
              <w:ind w:right="113"/>
              <w:jc w:val="right"/>
              <w:rPr>
                <w:rFonts w:ascii="黑体" w:hAnsi="黑体" w:cs="黑体" w:eastAsia="黑体" w:hint="default"/>
                <w:sz w:val="20"/>
                <w:szCs w:val="20"/>
              </w:rPr>
            </w:pPr>
            <w:r>
              <w:rPr>
                <w:rFonts w:ascii="黑体"/>
                <w:spacing w:val="-1"/>
                <w:sz w:val="20"/>
              </w:rPr>
              <w:t>60,960</w:t>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spacing w:line="220" w:lineRule="exact"/>
              <w:ind w:left="140" w:right="0"/>
              <w:jc w:val="left"/>
              <w:rPr>
                <w:rFonts w:ascii="黑体" w:hAnsi="黑体" w:cs="黑体" w:eastAsia="黑体" w:hint="default"/>
                <w:sz w:val="20"/>
                <w:szCs w:val="20"/>
              </w:rPr>
            </w:pPr>
            <w:r>
              <w:rPr>
                <w:rFonts w:ascii="黑体"/>
                <w:sz w:val="20"/>
              </w:rPr>
              <w:t>28,876,881</w:t>
            </w:r>
          </w:p>
        </w:tc>
        <w:tc>
          <w:tcPr>
            <w:tcW w:w="1180" w:type="dxa"/>
            <w:tcBorders>
              <w:top w:val="nil" w:sz="6" w:space="0" w:color="auto"/>
              <w:left w:val="nil" w:sz="6" w:space="0" w:color="auto"/>
              <w:bottom w:val="nil" w:sz="6" w:space="0" w:color="auto"/>
              <w:right w:val="nil" w:sz="6" w:space="0" w:color="auto"/>
            </w:tcBorders>
          </w:tcPr>
          <w:p>
            <w:pPr>
              <w:pStyle w:val="TableParagraph"/>
              <w:spacing w:line="220" w:lineRule="exact"/>
              <w:ind w:right="98"/>
              <w:jc w:val="right"/>
              <w:rPr>
                <w:rFonts w:ascii="黑体" w:hAnsi="黑体" w:cs="黑体" w:eastAsia="黑体" w:hint="default"/>
                <w:sz w:val="20"/>
                <w:szCs w:val="20"/>
              </w:rPr>
            </w:pPr>
            <w:r>
              <w:rPr>
                <w:rFonts w:ascii="黑体"/>
                <w:spacing w:val="-1"/>
                <w:sz w:val="20"/>
              </w:rPr>
              <w:t>3,574,274</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spacing w:line="220" w:lineRule="exact"/>
              <w:ind w:right="109"/>
              <w:jc w:val="right"/>
              <w:rPr>
                <w:rFonts w:ascii="黑体" w:hAnsi="黑体" w:cs="黑体" w:eastAsia="黑体" w:hint="default"/>
                <w:sz w:val="20"/>
                <w:szCs w:val="20"/>
              </w:rPr>
            </w:pPr>
            <w:r>
              <w:rPr>
                <w:rFonts w:ascii="黑体"/>
                <w:spacing w:val="-1"/>
                <w:sz w:val="20"/>
              </w:rPr>
              <w:t>14,089,302</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20" w:lineRule="exact"/>
              <w:ind w:right="35"/>
              <w:jc w:val="right"/>
              <w:rPr>
                <w:rFonts w:ascii="黑体" w:hAnsi="黑体" w:cs="黑体" w:eastAsia="黑体" w:hint="default"/>
                <w:sz w:val="20"/>
                <w:szCs w:val="20"/>
              </w:rPr>
            </w:pPr>
            <w:r>
              <w:rPr>
                <w:rFonts w:ascii="黑体"/>
                <w:spacing w:val="-1"/>
                <w:sz w:val="20"/>
              </w:rPr>
              <w:t>46,601,417</w:t>
            </w:r>
            <w:r>
              <w:rPr>
                <w:rFonts w:ascii="黑体"/>
                <w:sz w:val="20"/>
              </w:rPr>
            </w:r>
          </w:p>
        </w:tc>
      </w:tr>
      <w:tr>
        <w:trPr>
          <w:trHeight w:val="246"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43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20" w:lineRule="exact"/>
              <w:ind w:right="11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tabs>
                <w:tab w:pos="1013" w:val="left" w:leader="none"/>
              </w:tabs>
              <w:spacing w:line="220" w:lineRule="exact"/>
              <w:ind w:left="113"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20"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10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2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25"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437" w:type="dxa"/>
            <w:tcBorders>
              <w:top w:val="nil" w:sz="6" w:space="0" w:color="auto"/>
              <w:left w:val="nil" w:sz="6" w:space="0" w:color="auto"/>
              <w:bottom w:val="nil" w:sz="6" w:space="0" w:color="auto"/>
              <w:right w:val="nil" w:sz="6" w:space="0" w:color="auto"/>
            </w:tcBorders>
          </w:tcPr>
          <w:p>
            <w:pPr>
              <w:pStyle w:val="TableParagraph"/>
              <w:spacing w:line="214" w:lineRule="exact"/>
              <w:ind w:right="11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3,208</w:t>
            </w:r>
            <w:r>
              <w:rPr>
                <w:rFonts w:ascii="黑体"/>
                <w:spacing w:val="-1"/>
                <w:sz w:val="20"/>
              </w:rPr>
            </w:r>
            <w:r>
              <w:rPr>
                <w:rFonts w:ascii="黑体"/>
                <w:sz w:val="20"/>
              </w:rPr>
            </w:r>
          </w:p>
        </w:tc>
        <w:tc>
          <w:tcPr>
            <w:tcW w:w="1325" w:type="dxa"/>
            <w:tcBorders>
              <w:top w:val="nil" w:sz="6" w:space="0" w:color="auto"/>
              <w:left w:val="nil" w:sz="6" w:space="0" w:color="auto"/>
              <w:bottom w:val="nil" w:sz="6" w:space="0" w:color="auto"/>
              <w:right w:val="nil" w:sz="6" w:space="0" w:color="auto"/>
            </w:tcBorders>
          </w:tcPr>
          <w:p>
            <w:pPr>
              <w:pStyle w:val="TableParagraph"/>
              <w:spacing w:line="214" w:lineRule="exact"/>
              <w:ind w:left="11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1,519,836</w:t>
            </w:r>
            <w:r>
              <w:rPr>
                <w:rFonts w:ascii="黑体"/>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14" w:lineRule="exact"/>
              <w:ind w:right="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188,120</w:t>
            </w:r>
            <w:r>
              <w:rPr>
                <w:rFonts w:ascii="黑体"/>
                <w:spacing w:val="-1"/>
                <w:sz w:val="20"/>
              </w:rPr>
            </w:r>
            <w:r>
              <w:rPr>
                <w:rFonts w:ascii="黑体"/>
                <w:sz w:val="20"/>
              </w:rPr>
            </w:r>
          </w:p>
        </w:tc>
        <w:tc>
          <w:tcPr>
            <w:tcW w:w="1211"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14" w:lineRule="exact"/>
              <w:ind w:right="11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pacing w:val="-1"/>
                <w:sz w:val="20"/>
                <w:u w:val="thick" w:color="000000"/>
              </w:rPr>
              <w:t>741,542</w:t>
            </w:r>
            <w:r>
              <w:rPr>
                <w:rFonts w:ascii="黑体"/>
                <w:spacing w:val="-1"/>
                <w:sz w:val="20"/>
              </w:rPr>
            </w:r>
            <w:r>
              <w:rPr>
                <w:rFonts w:ascii="黑体"/>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2,452,706</w:t>
            </w:r>
            <w:r>
              <w:rPr>
                <w:rFonts w:ascii="黑体"/>
                <w:spacing w:val="-1"/>
                <w:sz w:val="20"/>
              </w:rPr>
            </w:r>
          </w:p>
        </w:tc>
      </w:tr>
    </w:tbl>
    <w:p>
      <w:pPr>
        <w:spacing w:line="240" w:lineRule="auto" w:before="9"/>
        <w:rPr>
          <w:rFonts w:ascii="黑体" w:hAnsi="黑体" w:cs="黑体" w:eastAsia="黑体" w:hint="default"/>
          <w:sz w:val="23"/>
          <w:szCs w:val="23"/>
        </w:rPr>
      </w:pPr>
    </w:p>
    <w:p>
      <w:pPr>
        <w:pStyle w:val="BodyText"/>
        <w:spacing w:line="240" w:lineRule="auto" w:before="38"/>
        <w:ind w:left="802" w:right="110"/>
        <w:jc w:val="left"/>
      </w:pPr>
      <w:r>
        <w:rPr/>
        <w:t>本公司无所有权受到限制的固定资产。</w:t>
      </w:r>
    </w:p>
    <w:p>
      <w:pPr>
        <w:spacing w:after="0" w:line="240" w:lineRule="auto"/>
        <w:jc w:val="left"/>
        <w:sectPr>
          <w:headerReference w:type="default" r:id="rId64"/>
          <w:pgSz w:w="11910" w:h="16840"/>
          <w:pgMar w:header="935" w:footer="1140" w:top="2520" w:bottom="1340" w:left="1500" w:right="1520"/>
        </w:sectPr>
      </w:pPr>
    </w:p>
    <w:p>
      <w:pPr>
        <w:spacing w:line="240" w:lineRule="auto" w:before="9"/>
        <w:rPr>
          <w:rFonts w:ascii="黑体" w:hAnsi="黑体" w:cs="黑体" w:eastAsia="黑体" w:hint="default"/>
          <w:sz w:val="19"/>
          <w:szCs w:val="19"/>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5"/>
          <w:szCs w:val="15"/>
        </w:rPr>
      </w:pPr>
    </w:p>
    <w:tbl>
      <w:tblPr>
        <w:tblW w:w="0" w:type="auto"/>
        <w:jc w:val="left"/>
        <w:tblInd w:w="166" w:type="dxa"/>
        <w:tblLayout w:type="fixed"/>
        <w:tblCellMar>
          <w:top w:w="0" w:type="dxa"/>
          <w:left w:w="0" w:type="dxa"/>
          <w:bottom w:w="0" w:type="dxa"/>
          <w:right w:w="0" w:type="dxa"/>
        </w:tblCellMar>
        <w:tblLook w:val="01E0"/>
      </w:tblPr>
      <w:tblGrid>
        <w:gridCol w:w="2983"/>
        <w:gridCol w:w="4374"/>
        <w:gridCol w:w="1188"/>
      </w:tblGrid>
      <w:tr>
        <w:trPr>
          <w:trHeight w:val="976"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11.</w:t>
            </w:r>
            <w:r>
              <w:rPr>
                <w:rFonts w:ascii="黑体" w:hAnsi="黑体" w:cs="黑体" w:eastAsia="黑体" w:hint="default"/>
                <w:b/>
                <w:bCs/>
                <w:spacing w:val="14"/>
                <w:sz w:val="20"/>
                <w:szCs w:val="20"/>
              </w:rPr>
              <w:t> </w:t>
            </w:r>
            <w:r>
              <w:rPr>
                <w:rFonts w:ascii="黑体" w:hAnsi="黑体" w:cs="黑体" w:eastAsia="黑体" w:hint="default"/>
                <w:b/>
                <w:bCs/>
                <w:sz w:val="20"/>
                <w:szCs w:val="20"/>
              </w:rPr>
              <w:t>无形资产</w:t>
            </w:r>
            <w:r>
              <w:rPr>
                <w:rFonts w:ascii="黑体" w:hAnsi="黑体" w:cs="黑体" w:eastAsia="黑体" w:hint="default"/>
                <w:sz w:val="20"/>
                <w:szCs w:val="20"/>
              </w:rPr>
            </w:r>
          </w:p>
          <w:p>
            <w:pPr>
              <w:pStyle w:val="TableParagraph"/>
              <w:spacing w:line="240" w:lineRule="auto" w:before="0"/>
              <w:ind w:right="0"/>
              <w:jc w:val="left"/>
              <w:rPr>
                <w:rFonts w:ascii="黑体" w:hAnsi="黑体" w:cs="黑体" w:eastAsia="黑体" w:hint="default"/>
                <w:b/>
                <w:bCs/>
                <w:sz w:val="26"/>
                <w:szCs w:val="26"/>
              </w:rPr>
            </w:pPr>
          </w:p>
          <w:p>
            <w:pPr>
              <w:pStyle w:val="TableParagraph"/>
              <w:spacing w:line="240" w:lineRule="auto"/>
              <w:ind w:left="634"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5562" w:type="dxa"/>
            <w:gridSpan w:val="2"/>
            <w:tcBorders>
              <w:top w:val="nil" w:sz="6" w:space="0" w:color="auto"/>
              <w:left w:val="nil" w:sz="6" w:space="0" w:color="auto"/>
              <w:bottom w:val="nil" w:sz="6" w:space="0" w:color="auto"/>
              <w:right w:val="nil" w:sz="6" w:space="0" w:color="auto"/>
            </w:tcBorders>
          </w:tcPr>
          <w:p>
            <w:pPr/>
          </w:p>
        </w:tc>
      </w:tr>
      <w:tr>
        <w:trPr>
          <w:trHeight w:val="317" w:hRule="exact"/>
        </w:trPr>
        <w:tc>
          <w:tcPr>
            <w:tcW w:w="2983"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tabs>
                <w:tab w:pos="1259" w:val="left" w:leader="none"/>
                <w:tab w:pos="2519" w:val="left" w:leader="none"/>
              </w:tabs>
              <w:spacing w:line="240" w:lineRule="auto" w:before="11"/>
              <w:ind w:right="150"/>
              <w:jc w:val="right"/>
              <w:rPr>
                <w:rFonts w:ascii="黑体" w:hAnsi="黑体" w:cs="黑体" w:eastAsia="黑体" w:hint="default"/>
                <w:sz w:val="20"/>
                <w:szCs w:val="20"/>
              </w:rPr>
            </w:pPr>
            <w:r>
              <w:rPr>
                <w:rFonts w:ascii="黑体" w:hAnsi="黑体" w:cs="黑体" w:eastAsia="黑体" w:hint="default"/>
                <w:spacing w:val="-1"/>
                <w:sz w:val="20"/>
                <w:szCs w:val="20"/>
              </w:rPr>
              <w:t>软件使用权</w:t>
              <w:tab/>
              <w:t>软件著作权</w:t>
              <w:tab/>
              <w:t>土地使用权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555"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9"/>
                <w:szCs w:val="19"/>
              </w:rPr>
            </w:pPr>
          </w:p>
          <w:p>
            <w:pPr>
              <w:pStyle w:val="TableParagraph"/>
              <w:spacing w:line="240" w:lineRule="auto"/>
              <w:ind w:left="6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4374" w:type="dxa"/>
            <w:tcBorders>
              <w:top w:val="nil" w:sz="6" w:space="0" w:color="auto"/>
              <w:left w:val="nil" w:sz="6" w:space="0" w:color="auto"/>
              <w:bottom w:val="nil" w:sz="6" w:space="0" w:color="auto"/>
              <w:right w:val="nil" w:sz="6" w:space="0" w:color="auto"/>
            </w:tcBorders>
          </w:tcPr>
          <w:p>
            <w:pPr>
              <w:pStyle w:val="TableParagraph"/>
              <w:spacing w:line="244" w:lineRule="exact"/>
              <w:ind w:right="49"/>
              <w:jc w:val="right"/>
              <w:rPr>
                <w:rFonts w:ascii="黑体" w:hAnsi="黑体" w:cs="黑体" w:eastAsia="黑体" w:hint="default"/>
                <w:sz w:val="20"/>
                <w:szCs w:val="20"/>
              </w:rPr>
            </w:pPr>
            <w:r>
              <w:rPr>
                <w:rFonts w:ascii="黑体" w:hAnsi="黑体" w:cs="黑体" w:eastAsia="黑体" w:hint="default"/>
                <w:spacing w:val="-16"/>
                <w:sz w:val="20"/>
                <w:szCs w:val="20"/>
              </w:rPr>
              <w:t>（附注六、13）（附注六、13）（附注六、13）</w:t>
            </w:r>
            <w:r>
              <w:rPr>
                <w:rFonts w:ascii="黑体" w:hAnsi="黑体" w:cs="黑体" w:eastAsia="黑体" w:hint="default"/>
                <w:sz w:val="20"/>
                <w:szCs w:val="20"/>
              </w:rPr>
            </w:r>
          </w:p>
        </w:tc>
        <w:tc>
          <w:tcPr>
            <w:tcW w:w="1188" w:type="dxa"/>
            <w:tcBorders>
              <w:top w:val="nil" w:sz="6" w:space="0" w:color="auto"/>
              <w:left w:val="nil" w:sz="6" w:space="0" w:color="auto"/>
              <w:bottom w:val="nil" w:sz="6" w:space="0" w:color="auto"/>
              <w:right w:val="nil" w:sz="6" w:space="0" w:color="auto"/>
            </w:tcBorders>
          </w:tcPr>
          <w:p>
            <w:pPr/>
          </w:p>
        </w:tc>
      </w:tr>
      <w:tr>
        <w:trPr>
          <w:trHeight w:val="28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4" w:lineRule="exact"/>
              <w:ind w:left="46" w:right="0"/>
              <w:jc w:val="center"/>
              <w:rPr>
                <w:rFonts w:ascii="黑体" w:hAnsi="黑体" w:cs="黑体" w:eastAsia="黑体" w:hint="default"/>
                <w:sz w:val="20"/>
                <w:szCs w:val="20"/>
              </w:rPr>
            </w:pPr>
            <w:r>
              <w:rPr>
                <w:rFonts w:ascii="黑体" w:hAnsi="黑体" w:cs="黑体" w:eastAsia="黑体" w:hint="default"/>
                <w:sz w:val="20"/>
                <w:szCs w:val="20"/>
              </w:rPr>
              <w:t>年初余额</w:t>
            </w:r>
          </w:p>
        </w:tc>
        <w:tc>
          <w:tcPr>
            <w:tcW w:w="4374" w:type="dxa"/>
            <w:tcBorders>
              <w:top w:val="nil" w:sz="6" w:space="0" w:color="auto"/>
              <w:left w:val="nil" w:sz="6" w:space="0" w:color="auto"/>
              <w:bottom w:val="nil" w:sz="6" w:space="0" w:color="auto"/>
              <w:right w:val="nil" w:sz="6" w:space="0" w:color="auto"/>
            </w:tcBorders>
          </w:tcPr>
          <w:p>
            <w:pPr>
              <w:pStyle w:val="TableParagraph"/>
              <w:tabs>
                <w:tab w:pos="1260" w:val="left" w:leader="none"/>
                <w:tab w:pos="2520" w:val="left" w:leader="none"/>
              </w:tabs>
              <w:spacing w:line="244" w:lineRule="exact"/>
              <w:ind w:right="149"/>
              <w:jc w:val="right"/>
              <w:rPr>
                <w:rFonts w:ascii="黑体" w:hAnsi="黑体" w:cs="黑体" w:eastAsia="黑体" w:hint="default"/>
                <w:sz w:val="20"/>
                <w:szCs w:val="20"/>
              </w:rPr>
            </w:pPr>
            <w:r>
              <w:rPr>
                <w:rFonts w:ascii="黑体"/>
                <w:spacing w:val="-1"/>
                <w:sz w:val="20"/>
              </w:rPr>
              <w:t>20,000,000</w:t>
              <w:tab/>
              <w:t>11,450,000</w:t>
              <w:tab/>
              <w:t>77,887,591</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4" w:lineRule="exact"/>
              <w:ind w:right="33"/>
              <w:jc w:val="right"/>
              <w:rPr>
                <w:rFonts w:ascii="黑体" w:hAnsi="黑体" w:cs="黑体" w:eastAsia="黑体" w:hint="default"/>
                <w:sz w:val="20"/>
                <w:szCs w:val="20"/>
              </w:rPr>
            </w:pPr>
            <w:r>
              <w:rPr>
                <w:rFonts w:ascii="黑体"/>
                <w:spacing w:val="-1"/>
                <w:sz w:val="20"/>
              </w:rPr>
              <w:t>109,337,591</w:t>
            </w:r>
            <w:r>
              <w:rPr>
                <w:rFonts w:ascii="黑体"/>
                <w:sz w:val="20"/>
              </w:rPr>
            </w:r>
          </w:p>
        </w:tc>
      </w:tr>
      <w:tr>
        <w:trPr>
          <w:trHeight w:val="28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4" w:lineRule="exact"/>
              <w:ind w:right="467"/>
              <w:jc w:val="right"/>
              <w:rPr>
                <w:rFonts w:ascii="黑体" w:hAnsi="黑体" w:cs="黑体" w:eastAsia="黑体" w:hint="default"/>
                <w:sz w:val="20"/>
                <w:szCs w:val="20"/>
              </w:rPr>
            </w:pPr>
            <w:r>
              <w:rPr>
                <w:rFonts w:ascii="黑体" w:hAnsi="黑体" w:cs="黑体" w:eastAsia="黑体" w:hint="default"/>
                <w:spacing w:val="-2"/>
                <w:sz w:val="20"/>
                <w:szCs w:val="20"/>
              </w:rPr>
              <w:t>固定资产重分类</w:t>
            </w:r>
          </w:p>
        </w:tc>
        <w:tc>
          <w:tcPr>
            <w:tcW w:w="4374"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4" w:lineRule="exact"/>
              <w:ind w:right="149"/>
              <w:jc w:val="right"/>
              <w:rPr>
                <w:rFonts w:ascii="黑体" w:hAnsi="黑体" w:cs="黑体" w:eastAsia="黑体" w:hint="default"/>
                <w:sz w:val="20"/>
                <w:szCs w:val="20"/>
              </w:rPr>
            </w:pPr>
            <w:r>
              <w:rPr>
                <w:rFonts w:ascii="黑体"/>
                <w:sz w:val="20"/>
              </w:rPr>
              <w:t>-</w:t>
              <w:tab/>
              <w:t>-</w:t>
            </w:r>
            <w:r>
              <w:rPr>
                <w:rFonts w:ascii="黑体"/>
                <w:spacing w:val="52"/>
                <w:sz w:val="20"/>
              </w:rPr>
              <w:t> </w:t>
            </w:r>
            <w:r>
              <w:rPr>
                <w:rFonts w:ascii="黑体"/>
                <w:sz w:val="20"/>
              </w:rPr>
              <w:t>100,987,500</w:t>
            </w:r>
          </w:p>
        </w:tc>
        <w:tc>
          <w:tcPr>
            <w:tcW w:w="1188" w:type="dxa"/>
            <w:tcBorders>
              <w:top w:val="nil" w:sz="6" w:space="0" w:color="auto"/>
              <w:left w:val="nil" w:sz="6" w:space="0" w:color="auto"/>
              <w:bottom w:val="nil" w:sz="6" w:space="0" w:color="auto"/>
              <w:right w:val="nil" w:sz="6" w:space="0" w:color="auto"/>
            </w:tcBorders>
          </w:tcPr>
          <w:p>
            <w:pPr>
              <w:pStyle w:val="TableParagraph"/>
              <w:spacing w:line="244" w:lineRule="exact"/>
              <w:ind w:right="33"/>
              <w:jc w:val="right"/>
              <w:rPr>
                <w:rFonts w:ascii="黑体" w:hAnsi="黑体" w:cs="黑体" w:eastAsia="黑体" w:hint="default"/>
                <w:sz w:val="20"/>
                <w:szCs w:val="20"/>
              </w:rPr>
            </w:pPr>
            <w:r>
              <w:rPr>
                <w:rFonts w:ascii="黑体"/>
                <w:spacing w:val="-1"/>
                <w:sz w:val="20"/>
              </w:rPr>
              <w:t>100,987,500</w:t>
            </w:r>
            <w:r>
              <w:rPr>
                <w:rFonts w:ascii="黑体"/>
                <w:sz w:val="20"/>
              </w:rPr>
            </w:r>
          </w:p>
        </w:tc>
      </w:tr>
      <w:tr>
        <w:trPr>
          <w:trHeight w:val="28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4" w:lineRule="exact"/>
              <w:ind w:right="467"/>
              <w:jc w:val="right"/>
              <w:rPr>
                <w:rFonts w:ascii="黑体" w:hAnsi="黑体" w:cs="黑体" w:eastAsia="黑体" w:hint="default"/>
                <w:sz w:val="20"/>
                <w:szCs w:val="20"/>
              </w:rPr>
            </w:pPr>
            <w:r>
              <w:rPr>
                <w:rFonts w:ascii="黑体" w:hAnsi="黑体" w:cs="黑体" w:eastAsia="黑体" w:hint="default"/>
                <w:spacing w:val="-2"/>
                <w:sz w:val="20"/>
                <w:szCs w:val="20"/>
              </w:rPr>
              <w:t>在建工程重分类</w:t>
            </w:r>
          </w:p>
        </w:tc>
        <w:tc>
          <w:tcPr>
            <w:tcW w:w="4374" w:type="dxa"/>
            <w:tcBorders>
              <w:top w:val="nil" w:sz="6" w:space="0" w:color="auto"/>
              <w:left w:val="nil" w:sz="6" w:space="0" w:color="auto"/>
              <w:bottom w:val="nil" w:sz="6" w:space="0" w:color="auto"/>
              <w:right w:val="nil" w:sz="6" w:space="0" w:color="auto"/>
            </w:tcBorders>
          </w:tcPr>
          <w:p>
            <w:pPr>
              <w:pStyle w:val="TableParagraph"/>
              <w:spacing w:line="244" w:lineRule="exact"/>
              <w:ind w:right="150"/>
              <w:jc w:val="right"/>
              <w:rPr>
                <w:rFonts w:ascii="黑体" w:hAnsi="黑体" w:cs="黑体" w:eastAsia="黑体" w:hint="default"/>
                <w:sz w:val="20"/>
                <w:szCs w:val="20"/>
              </w:rPr>
            </w:pPr>
            <w:r>
              <w:rPr>
                <w:rFonts w:ascii="黑体"/>
                <w:spacing w:val="-1"/>
                <w:sz w:val="20"/>
              </w:rPr>
              <w:t>40,000,000</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4" w:lineRule="exact"/>
              <w:ind w:right="34"/>
              <w:jc w:val="right"/>
              <w:rPr>
                <w:rFonts w:ascii="黑体" w:hAnsi="黑体" w:cs="黑体" w:eastAsia="黑体" w:hint="default"/>
                <w:sz w:val="20"/>
                <w:szCs w:val="20"/>
              </w:rPr>
            </w:pPr>
            <w:r>
              <w:rPr>
                <w:rFonts w:ascii="黑体"/>
                <w:spacing w:val="-1"/>
                <w:sz w:val="20"/>
              </w:rPr>
              <w:t>40,000,000</w:t>
            </w:r>
            <w:r>
              <w:rPr>
                <w:rFonts w:ascii="黑体"/>
                <w:sz w:val="20"/>
              </w:rPr>
            </w:r>
          </w:p>
        </w:tc>
      </w:tr>
      <w:tr>
        <w:trPr>
          <w:trHeight w:val="31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4" w:lineRule="exact"/>
              <w:ind w:left="45" w:right="0"/>
              <w:jc w:val="center"/>
              <w:rPr>
                <w:rFonts w:ascii="黑体" w:hAnsi="黑体" w:cs="黑体" w:eastAsia="黑体" w:hint="default"/>
                <w:sz w:val="20"/>
                <w:szCs w:val="20"/>
              </w:rPr>
            </w:pPr>
            <w:r>
              <w:rPr>
                <w:rFonts w:ascii="黑体" w:hAnsi="黑体" w:cs="黑体" w:eastAsia="黑体" w:hint="default"/>
                <w:sz w:val="20"/>
                <w:szCs w:val="20"/>
              </w:rPr>
              <w:t>收购增加</w:t>
            </w:r>
          </w:p>
        </w:tc>
        <w:tc>
          <w:tcPr>
            <w:tcW w:w="4374" w:type="dxa"/>
            <w:tcBorders>
              <w:top w:val="nil" w:sz="6" w:space="0" w:color="auto"/>
              <w:left w:val="nil" w:sz="6" w:space="0" w:color="auto"/>
              <w:bottom w:val="nil" w:sz="6" w:space="0" w:color="auto"/>
              <w:right w:val="nil" w:sz="6" w:space="0" w:color="auto"/>
            </w:tcBorders>
          </w:tcPr>
          <w:p>
            <w:pPr>
              <w:pStyle w:val="TableParagraph"/>
              <w:tabs>
                <w:tab w:pos="359" w:val="left" w:leader="none"/>
                <w:tab w:pos="2520" w:val="left" w:leader="none"/>
              </w:tabs>
              <w:spacing w:line="244" w:lineRule="exact"/>
              <w:ind w:right="150"/>
              <w:jc w:val="right"/>
              <w:rPr>
                <w:rFonts w:ascii="黑体" w:hAnsi="黑体" w:cs="黑体" w:eastAsia="黑体" w:hint="default"/>
                <w:sz w:val="20"/>
                <w:szCs w:val="20"/>
              </w:rPr>
            </w:pPr>
            <w:r>
              <w:rPr>
                <w:rFonts w:ascii="黑体"/>
                <w:sz w:val="20"/>
              </w:rPr>
              <w:t>-</w:t>
              <w:tab/>
            </w:r>
            <w:r>
              <w:rPr>
                <w:rFonts w:ascii="黑体"/>
                <w:spacing w:val="-1"/>
                <w:sz w:val="20"/>
              </w:rPr>
              <w:t>16,967,300</w:t>
              <w:tab/>
            </w:r>
            <w:r>
              <w:rPr>
                <w:rFonts w:ascii="黑体"/>
                <w:sz w:val="20"/>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4" w:lineRule="exact"/>
              <w:ind w:right="34"/>
              <w:jc w:val="right"/>
              <w:rPr>
                <w:rFonts w:ascii="黑体" w:hAnsi="黑体" w:cs="黑体" w:eastAsia="黑体" w:hint="default"/>
                <w:sz w:val="20"/>
                <w:szCs w:val="20"/>
              </w:rPr>
            </w:pPr>
            <w:r>
              <w:rPr>
                <w:rFonts w:ascii="黑体"/>
                <w:spacing w:val="-1"/>
                <w:sz w:val="20"/>
              </w:rPr>
              <w:t>16,967,300</w:t>
            </w:r>
            <w:r>
              <w:rPr>
                <w:rFonts w:ascii="黑体"/>
                <w:sz w:val="20"/>
              </w:rPr>
            </w:r>
          </w:p>
        </w:tc>
      </w:tr>
      <w:tr>
        <w:trPr>
          <w:trHeight w:val="34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3"/>
              <w:jc w:val="center"/>
              <w:rPr>
                <w:rFonts w:ascii="黑体" w:hAnsi="黑体" w:cs="黑体" w:eastAsia="黑体" w:hint="default"/>
                <w:sz w:val="20"/>
                <w:szCs w:val="20"/>
              </w:rPr>
            </w:pPr>
            <w:r>
              <w:rPr>
                <w:rFonts w:ascii="黑体" w:hAnsi="黑体" w:cs="黑体" w:eastAsia="黑体" w:hint="default"/>
                <w:sz w:val="20"/>
                <w:szCs w:val="20"/>
              </w:rPr>
              <w:t>增加</w:t>
            </w:r>
          </w:p>
        </w:tc>
        <w:tc>
          <w:tcPr>
            <w:tcW w:w="4374" w:type="dxa"/>
            <w:tcBorders>
              <w:top w:val="nil" w:sz="6" w:space="0" w:color="auto"/>
              <w:left w:val="nil" w:sz="6" w:space="0" w:color="auto"/>
              <w:bottom w:val="nil" w:sz="6" w:space="0" w:color="auto"/>
              <w:right w:val="nil" w:sz="6" w:space="0" w:color="auto"/>
            </w:tcBorders>
          </w:tcPr>
          <w:p>
            <w:pPr>
              <w:pStyle w:val="TableParagraph"/>
              <w:tabs>
                <w:tab w:pos="1259" w:val="left" w:leader="none"/>
                <w:tab w:pos="1619" w:val="left" w:leader="none"/>
              </w:tabs>
              <w:spacing w:line="240" w:lineRule="auto" w:before="11"/>
              <w:ind w:right="151"/>
              <w:jc w:val="right"/>
              <w:rPr>
                <w:rFonts w:ascii="黑体" w:hAnsi="黑体" w:cs="黑体" w:eastAsia="黑体" w:hint="default"/>
                <w:sz w:val="20"/>
                <w:szCs w:val="20"/>
              </w:rPr>
            </w:pPr>
            <w:r>
              <w:rPr>
                <w:rFonts w:ascii="黑体"/>
                <w:sz w:val="20"/>
              </w:rPr>
              <w:t>-</w:t>
              <w:tab/>
              <w:t>-</w:t>
              <w:tab/>
            </w:r>
            <w:r>
              <w:rPr>
                <w:rFonts w:ascii="黑体"/>
                <w:spacing w:val="-1"/>
                <w:sz w:val="20"/>
              </w:rPr>
              <w:t>68,807,373</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黑体" w:hAnsi="黑体" w:cs="黑体" w:eastAsia="黑体" w:hint="default"/>
                <w:sz w:val="20"/>
                <w:szCs w:val="20"/>
              </w:rPr>
            </w:pPr>
            <w:r>
              <w:rPr>
                <w:rFonts w:ascii="黑体"/>
                <w:spacing w:val="-1"/>
                <w:sz w:val="20"/>
              </w:rPr>
              <w:t>68,807,373</w:t>
            </w:r>
            <w:r>
              <w:rPr>
                <w:rFonts w:ascii="黑体"/>
                <w:sz w:val="20"/>
              </w:rPr>
            </w:r>
          </w:p>
        </w:tc>
      </w:tr>
      <w:tr>
        <w:trPr>
          <w:trHeight w:val="323"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3"/>
              <w:jc w:val="center"/>
              <w:rPr>
                <w:rFonts w:ascii="黑体" w:hAnsi="黑体" w:cs="黑体" w:eastAsia="黑体" w:hint="default"/>
                <w:sz w:val="20"/>
                <w:szCs w:val="20"/>
              </w:rPr>
            </w:pPr>
            <w:r>
              <w:rPr>
                <w:rFonts w:ascii="黑体" w:hAnsi="黑体" w:cs="黑体" w:eastAsia="黑体" w:hint="default"/>
                <w:sz w:val="20"/>
                <w:szCs w:val="20"/>
              </w:rPr>
              <w:t>减少</w:t>
            </w:r>
          </w:p>
        </w:tc>
        <w:tc>
          <w:tcPr>
            <w:tcW w:w="4374" w:type="dxa"/>
            <w:tcBorders>
              <w:top w:val="nil" w:sz="6" w:space="0" w:color="auto"/>
              <w:left w:val="nil" w:sz="6" w:space="0" w:color="auto"/>
              <w:bottom w:val="nil" w:sz="6" w:space="0" w:color="auto"/>
              <w:right w:val="nil" w:sz="6" w:space="0" w:color="auto"/>
            </w:tcBorders>
          </w:tcPr>
          <w:p>
            <w:pPr>
              <w:pStyle w:val="TableParagraph"/>
              <w:tabs>
                <w:tab w:pos="900" w:val="left" w:leader="none"/>
                <w:tab w:pos="1259" w:val="left" w:leader="none"/>
                <w:tab w:pos="2159" w:val="left" w:leader="none"/>
              </w:tabs>
              <w:spacing w:line="240" w:lineRule="auto" w:before="12"/>
              <w:ind w:right="14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tab/>
            </w:r>
            <w:r>
              <w:rPr>
                <w:rFonts w:ascii="Times New Roman"/>
                <w:sz w:val="20"/>
              </w:rPr>
            </w:r>
            <w:r>
              <w:rPr>
                <w:rFonts w:ascii="Times New Roman"/>
                <w:sz w:val="20"/>
                <w:u w:val="single" w:color="000000"/>
              </w:rPr>
              <w:t> </w:t>
              <w:tab/>
            </w:r>
            <w:r>
              <w:rPr>
                <w:rFonts w:ascii="黑体"/>
                <w:sz w:val="20"/>
                <w:u w:val="single" w:color="000000"/>
              </w:rPr>
              <w:t>-  </w:t>
            </w:r>
            <w:r>
              <w:rPr>
                <w:rFonts w:ascii="黑体"/>
                <w:spacing w:val="57"/>
                <w:sz w:val="20"/>
                <w:u w:val="single" w:color="000000"/>
              </w:rPr>
              <w:t> </w:t>
            </w:r>
            <w:r>
              <w:rPr>
                <w:rFonts w:ascii="黑体"/>
                <w:spacing w:val="57"/>
                <w:sz w:val="20"/>
              </w:rPr>
            </w:r>
            <w:r>
              <w:rPr>
                <w:rFonts w:ascii="Times New Roman"/>
                <w:spacing w:val="57"/>
                <w:sz w:val="20"/>
              </w:rPr>
            </w:r>
            <w:r>
              <w:rPr>
                <w:rFonts w:ascii="Times New Roman"/>
                <w:spacing w:val="57"/>
                <w:sz w:val="20"/>
                <w:u w:val="single" w:color="000000"/>
              </w:rPr>
              <w:t> </w:t>
            </w:r>
            <w:r>
              <w:rPr>
                <w:rFonts w:ascii="黑体"/>
                <w:sz w:val="20"/>
                <w:u w:val="single" w:color="000000"/>
              </w:rPr>
              <w:t>2,349,420</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2,349,420</w:t>
            </w:r>
            <w:r>
              <w:rPr>
                <w:rFonts w:ascii="黑体"/>
                <w:spacing w:val="-1"/>
                <w:sz w:val="20"/>
              </w:rPr>
            </w:r>
          </w:p>
        </w:tc>
      </w:tr>
      <w:tr>
        <w:trPr>
          <w:trHeight w:val="399"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38" w:lineRule="exact"/>
              <w:ind w:left="6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4374" w:type="dxa"/>
            <w:tcBorders>
              <w:top w:val="nil" w:sz="6" w:space="0" w:color="auto"/>
              <w:left w:val="nil" w:sz="6" w:space="0" w:color="auto"/>
              <w:bottom w:val="nil" w:sz="6" w:space="0" w:color="auto"/>
              <w:right w:val="nil" w:sz="6" w:space="0" w:color="auto"/>
            </w:tcBorders>
          </w:tcPr>
          <w:p>
            <w:pPr>
              <w:pStyle w:val="TableParagraph"/>
              <w:tabs>
                <w:tab w:pos="1260" w:val="left" w:leader="none"/>
              </w:tabs>
              <w:spacing w:line="238" w:lineRule="exact"/>
              <w:ind w:right="149"/>
              <w:jc w:val="right"/>
              <w:rPr>
                <w:rFonts w:ascii="黑体" w:hAnsi="黑体" w:cs="黑体" w:eastAsia="黑体" w:hint="default"/>
                <w:sz w:val="20"/>
                <w:szCs w:val="20"/>
              </w:rPr>
            </w:pPr>
            <w:r>
              <w:rPr>
                <w:rFonts w:ascii="黑体"/>
                <w:w w:val="100"/>
                <w:sz w:val="20"/>
              </w:rPr>
            </w:r>
            <w:r>
              <w:rPr>
                <w:rFonts w:ascii="黑体"/>
                <w:spacing w:val="-1"/>
                <w:sz w:val="20"/>
                <w:u w:val="single" w:color="000000"/>
              </w:rPr>
              <w:t>20,000,000</w:t>
            </w:r>
            <w:r>
              <w:rPr>
                <w:rFonts w:ascii="黑体"/>
                <w:spacing w:val="-1"/>
                <w:sz w:val="20"/>
              </w:rPr>
              <w:tab/>
            </w:r>
            <w:r>
              <w:rPr>
                <w:rFonts w:ascii="黑体"/>
                <w:spacing w:val="-1"/>
                <w:sz w:val="20"/>
                <w:u w:val="single" w:color="000000"/>
              </w:rPr>
              <w:t>28,417,300</w:t>
            </w:r>
            <w:r>
              <w:rPr>
                <w:rFonts w:ascii="黑体"/>
                <w:spacing w:val="73"/>
                <w:sz w:val="20"/>
                <w:u w:val="single" w:color="000000"/>
              </w:rPr>
              <w:t> </w:t>
            </w:r>
            <w:r>
              <w:rPr>
                <w:rFonts w:ascii="黑体"/>
                <w:spacing w:val="73"/>
                <w:sz w:val="20"/>
              </w:rPr>
            </w:r>
            <w:r>
              <w:rPr>
                <w:rFonts w:ascii="黑体"/>
                <w:spacing w:val="-1"/>
                <w:sz w:val="20"/>
                <w:u w:val="single" w:color="000000"/>
              </w:rPr>
              <w:t>285,333,044</w:t>
            </w:r>
            <w:r>
              <w:rPr>
                <w:rFonts w:ascii="黑体"/>
                <w:spacing w:val="-1"/>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333,750,344</w:t>
            </w:r>
            <w:r>
              <w:rPr>
                <w:rFonts w:ascii="黑体"/>
                <w:spacing w:val="-1"/>
                <w:sz w:val="20"/>
              </w:rPr>
            </w:r>
          </w:p>
        </w:tc>
      </w:tr>
      <w:tr>
        <w:trPr>
          <w:trHeight w:val="40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34"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437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287"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3" w:lineRule="exact"/>
              <w:ind w:right="110"/>
              <w:jc w:val="center"/>
              <w:rPr>
                <w:rFonts w:ascii="黑体" w:hAnsi="黑体" w:cs="黑体" w:eastAsia="黑体" w:hint="default"/>
                <w:sz w:val="20"/>
                <w:szCs w:val="20"/>
              </w:rPr>
            </w:pPr>
            <w:r>
              <w:rPr>
                <w:rFonts w:ascii="黑体" w:hAnsi="黑体" w:cs="黑体" w:eastAsia="黑体" w:hint="default"/>
                <w:sz w:val="20"/>
                <w:szCs w:val="20"/>
              </w:rPr>
              <w:t>年初余额</w:t>
            </w:r>
          </w:p>
        </w:tc>
        <w:tc>
          <w:tcPr>
            <w:tcW w:w="4374" w:type="dxa"/>
            <w:tcBorders>
              <w:top w:val="nil" w:sz="6" w:space="0" w:color="auto"/>
              <w:left w:val="nil" w:sz="6" w:space="0" w:color="auto"/>
              <w:bottom w:val="nil" w:sz="6" w:space="0" w:color="auto"/>
              <w:right w:val="nil" w:sz="6" w:space="0" w:color="auto"/>
            </w:tcBorders>
          </w:tcPr>
          <w:p>
            <w:pPr>
              <w:pStyle w:val="TableParagraph"/>
              <w:tabs>
                <w:tab w:pos="1359" w:val="left" w:leader="none"/>
                <w:tab w:pos="2819" w:val="left" w:leader="none"/>
              </w:tabs>
              <w:spacing w:line="243" w:lineRule="exact"/>
              <w:ind w:right="151"/>
              <w:jc w:val="right"/>
              <w:rPr>
                <w:rFonts w:ascii="黑体" w:hAnsi="黑体" w:cs="黑体" w:eastAsia="黑体" w:hint="default"/>
                <w:sz w:val="20"/>
                <w:szCs w:val="20"/>
              </w:rPr>
            </w:pPr>
            <w:r>
              <w:rPr>
                <w:rFonts w:ascii="黑体"/>
                <w:spacing w:val="-1"/>
                <w:sz w:val="20"/>
              </w:rPr>
              <w:t>11,000,000</w:t>
              <w:tab/>
              <w:t>5,175,833</w:t>
              <w:tab/>
              <w:t>738,199</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3" w:lineRule="exact"/>
              <w:ind w:right="35"/>
              <w:jc w:val="right"/>
              <w:rPr>
                <w:rFonts w:ascii="黑体" w:hAnsi="黑体" w:cs="黑体" w:eastAsia="黑体" w:hint="default"/>
                <w:sz w:val="20"/>
                <w:szCs w:val="20"/>
              </w:rPr>
            </w:pPr>
            <w:r>
              <w:rPr>
                <w:rFonts w:ascii="黑体"/>
                <w:spacing w:val="-1"/>
                <w:sz w:val="20"/>
              </w:rPr>
              <w:t>16,914,032</w:t>
            </w:r>
            <w:r>
              <w:rPr>
                <w:rFonts w:ascii="黑体"/>
                <w:sz w:val="20"/>
              </w:rPr>
            </w:r>
          </w:p>
        </w:tc>
      </w:tr>
      <w:tr>
        <w:trPr>
          <w:trHeight w:val="325"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4" w:lineRule="exact"/>
              <w:ind w:right="544"/>
              <w:jc w:val="right"/>
              <w:rPr>
                <w:rFonts w:ascii="黑体" w:hAnsi="黑体" w:cs="黑体" w:eastAsia="黑体" w:hint="default"/>
                <w:sz w:val="20"/>
                <w:szCs w:val="20"/>
              </w:rPr>
            </w:pPr>
            <w:r>
              <w:rPr>
                <w:rFonts w:ascii="黑体" w:hAnsi="黑体" w:cs="黑体" w:eastAsia="黑体" w:hint="default"/>
                <w:spacing w:val="-1"/>
                <w:sz w:val="20"/>
                <w:szCs w:val="20"/>
              </w:rPr>
              <w:t>固定资产重分类</w:t>
            </w:r>
          </w:p>
        </w:tc>
        <w:tc>
          <w:tcPr>
            <w:tcW w:w="4374" w:type="dxa"/>
            <w:tcBorders>
              <w:top w:val="nil" w:sz="6" w:space="0" w:color="auto"/>
              <w:left w:val="nil" w:sz="6" w:space="0" w:color="auto"/>
              <w:bottom w:val="nil" w:sz="6" w:space="0" w:color="auto"/>
              <w:right w:val="nil" w:sz="6" w:space="0" w:color="auto"/>
            </w:tcBorders>
          </w:tcPr>
          <w:p>
            <w:pPr>
              <w:pStyle w:val="TableParagraph"/>
              <w:tabs>
                <w:tab w:pos="1259" w:val="left" w:leader="none"/>
                <w:tab w:pos="1719" w:val="left" w:leader="none"/>
              </w:tabs>
              <w:spacing w:line="244" w:lineRule="exact"/>
              <w:ind w:right="150"/>
              <w:jc w:val="right"/>
              <w:rPr>
                <w:rFonts w:ascii="黑体" w:hAnsi="黑体" w:cs="黑体" w:eastAsia="黑体" w:hint="default"/>
                <w:sz w:val="20"/>
                <w:szCs w:val="20"/>
              </w:rPr>
            </w:pPr>
            <w:r>
              <w:rPr>
                <w:rFonts w:ascii="黑体"/>
                <w:sz w:val="20"/>
              </w:rPr>
              <w:t>-</w:t>
              <w:tab/>
              <w:t>-</w:t>
              <w:tab/>
            </w:r>
            <w:r>
              <w:rPr>
                <w:rFonts w:ascii="黑体"/>
                <w:spacing w:val="-1"/>
                <w:sz w:val="20"/>
              </w:rPr>
              <w:t>1,798,840</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黑体" w:hAnsi="黑体" w:cs="黑体" w:eastAsia="黑体" w:hint="default"/>
                <w:sz w:val="20"/>
                <w:szCs w:val="20"/>
              </w:rPr>
            </w:pPr>
            <w:r>
              <w:rPr>
                <w:rFonts w:ascii="黑体"/>
                <w:spacing w:val="-1"/>
                <w:sz w:val="20"/>
              </w:rPr>
              <w:t>1,798,840</w:t>
            </w:r>
            <w:r>
              <w:rPr>
                <w:rFonts w:ascii="黑体"/>
                <w:sz w:val="20"/>
              </w:rPr>
            </w:r>
          </w:p>
        </w:tc>
      </w:tr>
      <w:tr>
        <w:trPr>
          <w:trHeight w:val="361"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09"/>
              <w:jc w:val="center"/>
              <w:rPr>
                <w:rFonts w:ascii="黑体" w:hAnsi="黑体" w:cs="黑体" w:eastAsia="黑体" w:hint="default"/>
                <w:sz w:val="20"/>
                <w:szCs w:val="20"/>
              </w:rPr>
            </w:pPr>
            <w:r>
              <w:rPr>
                <w:rFonts w:ascii="黑体" w:hAnsi="黑体" w:cs="黑体" w:eastAsia="黑体" w:hint="default"/>
                <w:sz w:val="20"/>
                <w:szCs w:val="20"/>
              </w:rPr>
              <w:t>计提</w:t>
            </w:r>
          </w:p>
        </w:tc>
        <w:tc>
          <w:tcPr>
            <w:tcW w:w="4374" w:type="dxa"/>
            <w:tcBorders>
              <w:top w:val="nil" w:sz="6" w:space="0" w:color="auto"/>
              <w:left w:val="nil" w:sz="6" w:space="0" w:color="auto"/>
              <w:bottom w:val="nil" w:sz="6" w:space="0" w:color="auto"/>
              <w:right w:val="nil" w:sz="6" w:space="0" w:color="auto"/>
            </w:tcBorders>
          </w:tcPr>
          <w:p>
            <w:pPr>
              <w:pStyle w:val="TableParagraph"/>
              <w:tabs>
                <w:tab w:pos="1260" w:val="left" w:leader="none"/>
                <w:tab w:pos="2520" w:val="left" w:leader="none"/>
              </w:tabs>
              <w:spacing w:line="240" w:lineRule="auto" w:before="19"/>
              <w:ind w:right="151"/>
              <w:jc w:val="right"/>
              <w:rPr>
                <w:rFonts w:ascii="黑体" w:hAnsi="黑体" w:cs="黑体" w:eastAsia="黑体" w:hint="default"/>
                <w:sz w:val="20"/>
                <w:szCs w:val="20"/>
              </w:rPr>
            </w:pPr>
            <w:r>
              <w:rPr>
                <w:rFonts w:ascii="黑体"/>
                <w:spacing w:val="-1"/>
                <w:sz w:val="20"/>
              </w:rPr>
              <w:t>2,000,000</w:t>
              <w:tab/>
              <w:t>1,365,000</w:t>
              <w:tab/>
              <w:t>9,269,092</w:t>
            </w:r>
            <w:r>
              <w:rPr>
                <w:rFonts w:ascii="黑体"/>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黑体" w:hAnsi="黑体" w:cs="黑体" w:eastAsia="黑体" w:hint="default"/>
                <w:sz w:val="20"/>
                <w:szCs w:val="20"/>
              </w:rPr>
            </w:pPr>
            <w:r>
              <w:rPr>
                <w:rFonts w:ascii="黑体"/>
                <w:spacing w:val="-1"/>
                <w:sz w:val="20"/>
              </w:rPr>
              <w:t>12,634,092</w:t>
            </w:r>
            <w:r>
              <w:rPr>
                <w:rFonts w:ascii="黑体"/>
                <w:sz w:val="20"/>
              </w:rPr>
            </w:r>
          </w:p>
        </w:tc>
      </w:tr>
      <w:tr>
        <w:trPr>
          <w:trHeight w:val="33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09"/>
              <w:jc w:val="center"/>
              <w:rPr>
                <w:rFonts w:ascii="黑体" w:hAnsi="黑体" w:cs="黑体" w:eastAsia="黑体" w:hint="default"/>
                <w:sz w:val="20"/>
                <w:szCs w:val="20"/>
              </w:rPr>
            </w:pPr>
            <w:r>
              <w:rPr>
                <w:rFonts w:ascii="黑体" w:hAnsi="黑体" w:cs="黑体" w:eastAsia="黑体" w:hint="default"/>
                <w:sz w:val="20"/>
                <w:szCs w:val="20"/>
              </w:rPr>
              <w:t>转销</w:t>
            </w:r>
          </w:p>
        </w:tc>
        <w:tc>
          <w:tcPr>
            <w:tcW w:w="4374" w:type="dxa"/>
            <w:tcBorders>
              <w:top w:val="nil" w:sz="6" w:space="0" w:color="auto"/>
              <w:left w:val="nil" w:sz="6" w:space="0" w:color="auto"/>
              <w:bottom w:val="nil" w:sz="6" w:space="0" w:color="auto"/>
              <w:right w:val="nil" w:sz="6" w:space="0" w:color="auto"/>
            </w:tcBorders>
          </w:tcPr>
          <w:p>
            <w:pPr>
              <w:pStyle w:val="TableParagraph"/>
              <w:tabs>
                <w:tab w:pos="899" w:val="left" w:leader="none"/>
                <w:tab w:pos="1259" w:val="left" w:leader="none"/>
                <w:tab w:pos="2159" w:val="left" w:leader="none"/>
                <w:tab w:pos="2821" w:val="left" w:leader="none"/>
              </w:tabs>
              <w:spacing w:line="240" w:lineRule="auto" w:before="19"/>
              <w:ind w:right="14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tab/>
            </w:r>
            <w:r>
              <w:rPr>
                <w:rFonts w:ascii="Times New Roman"/>
                <w:sz w:val="20"/>
              </w:rPr>
            </w:r>
            <w:r>
              <w:rPr>
                <w:rFonts w:ascii="Times New Roman"/>
                <w:sz w:val="20"/>
                <w:u w:val="single" w:color="000000"/>
              </w:rPr>
              <w:t> </w:t>
              <w:tab/>
            </w:r>
            <w:r>
              <w:rPr>
                <w:rFonts w:ascii="黑体"/>
                <w:sz w:val="20"/>
                <w:u w:val="single" w:color="000000"/>
              </w:rPr>
              <w:t>-</w:t>
            </w:r>
            <w:r>
              <w:rPr>
                <w:rFonts w:ascii="黑体"/>
                <w:sz w:val="20"/>
              </w:rPr>
            </w:r>
            <w:r>
              <w:rPr>
                <w:rFonts w:ascii="Times New Roman"/>
                <w:sz w:val="20"/>
              </w:rPr>
            </w:r>
            <w:r>
              <w:rPr>
                <w:rFonts w:ascii="Times New Roman"/>
                <w:sz w:val="20"/>
                <w:u w:val="single" w:color="000000"/>
              </w:rPr>
              <w:t> </w:t>
              <w:tab/>
            </w:r>
            <w:r>
              <w:rPr>
                <w:rFonts w:ascii="黑体"/>
                <w:spacing w:val="-1"/>
                <w:sz w:val="20"/>
                <w:u w:val="single" w:color="000000"/>
              </w:rPr>
              <w:t>599,102</w:t>
            </w:r>
            <w:r>
              <w:rPr>
                <w:rFonts w:ascii="黑体"/>
                <w:spacing w:val="-1"/>
                <w:sz w:val="20"/>
              </w:rPr>
            </w:r>
          </w:p>
        </w:tc>
        <w:tc>
          <w:tcPr>
            <w:tcW w:w="118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599,102</w:t>
            </w:r>
            <w:r>
              <w:rPr>
                <w:rFonts w:ascii="黑体"/>
                <w:spacing w:val="-1"/>
                <w:sz w:val="20"/>
              </w:rPr>
            </w:r>
          </w:p>
        </w:tc>
      </w:tr>
      <w:tr>
        <w:trPr>
          <w:trHeight w:val="35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39" w:lineRule="exact"/>
              <w:ind w:right="110"/>
              <w:jc w:val="center"/>
              <w:rPr>
                <w:rFonts w:ascii="黑体" w:hAnsi="黑体" w:cs="黑体" w:eastAsia="黑体" w:hint="default"/>
                <w:sz w:val="20"/>
                <w:szCs w:val="20"/>
              </w:rPr>
            </w:pPr>
            <w:r>
              <w:rPr>
                <w:rFonts w:ascii="黑体" w:hAnsi="黑体" w:cs="黑体" w:eastAsia="黑体" w:hint="default"/>
                <w:sz w:val="20"/>
                <w:szCs w:val="20"/>
              </w:rPr>
              <w:t>年末余额</w:t>
            </w:r>
          </w:p>
        </w:tc>
        <w:tc>
          <w:tcPr>
            <w:tcW w:w="4374" w:type="dxa"/>
            <w:tcBorders>
              <w:top w:val="nil" w:sz="6" w:space="0" w:color="auto"/>
              <w:left w:val="nil" w:sz="6" w:space="0" w:color="auto"/>
              <w:bottom w:val="nil" w:sz="6" w:space="0" w:color="auto"/>
              <w:right w:val="nil" w:sz="6" w:space="0" w:color="auto"/>
            </w:tcBorders>
          </w:tcPr>
          <w:p>
            <w:pPr>
              <w:pStyle w:val="TableParagraph"/>
              <w:tabs>
                <w:tab w:pos="1260" w:val="left" w:leader="none"/>
              </w:tabs>
              <w:spacing w:line="239" w:lineRule="exact"/>
              <w:ind w:right="149"/>
              <w:jc w:val="right"/>
              <w:rPr>
                <w:rFonts w:ascii="黑体" w:hAnsi="黑体" w:cs="黑体" w:eastAsia="黑体" w:hint="default"/>
                <w:sz w:val="20"/>
                <w:szCs w:val="20"/>
              </w:rPr>
            </w:pPr>
            <w:r>
              <w:rPr>
                <w:rFonts w:ascii="黑体"/>
                <w:w w:val="100"/>
                <w:sz w:val="20"/>
              </w:rPr>
            </w:r>
            <w:r>
              <w:rPr>
                <w:rFonts w:ascii="黑体"/>
                <w:spacing w:val="-1"/>
                <w:sz w:val="20"/>
                <w:u w:val="single" w:color="000000"/>
              </w:rPr>
              <w:t>13,000,000</w:t>
            </w:r>
            <w:r>
              <w:rPr>
                <w:rFonts w:ascii="黑体"/>
                <w:spacing w:val="-1"/>
                <w:sz w:val="20"/>
              </w:rPr>
              <w:tab/>
            </w:r>
            <w:r>
              <w:rPr>
                <w:rFonts w:ascii="Times New Roman"/>
                <w:spacing w:val="-1"/>
                <w:sz w:val="20"/>
              </w:rPr>
            </w:r>
            <w:r>
              <w:rPr>
                <w:rFonts w:ascii="Times New Roman"/>
                <w:spacing w:val="-1"/>
                <w:sz w:val="20"/>
                <w:u w:val="single" w:color="000000"/>
              </w:rPr>
              <w:t> </w:t>
            </w:r>
            <w:r>
              <w:rPr>
                <w:rFonts w:ascii="黑体"/>
                <w:spacing w:val="-1"/>
                <w:sz w:val="20"/>
                <w:u w:val="single" w:color="000000"/>
              </w:rPr>
              <w:t>6,540,833</w:t>
            </w:r>
            <w:r>
              <w:rPr>
                <w:rFonts w:ascii="黑体"/>
                <w:sz w:val="20"/>
                <w:u w:val="single" w:color="000000"/>
              </w:rPr>
              <w:t> </w:t>
            </w:r>
            <w:r>
              <w:rPr>
                <w:rFonts w:ascii="黑体"/>
                <w:spacing w:val="70"/>
                <w:sz w:val="20"/>
                <w:u w:val="single" w:color="000000"/>
              </w:rPr>
              <w:t> </w:t>
            </w:r>
            <w:r>
              <w:rPr>
                <w:rFonts w:ascii="黑体"/>
                <w:spacing w:val="70"/>
                <w:sz w:val="20"/>
              </w:rPr>
            </w:r>
            <w:r>
              <w:rPr>
                <w:rFonts w:ascii="Times New Roman"/>
                <w:spacing w:val="70"/>
                <w:sz w:val="20"/>
              </w:rPr>
            </w:r>
            <w:r>
              <w:rPr>
                <w:rFonts w:ascii="Times New Roman"/>
                <w:spacing w:val="70"/>
                <w:sz w:val="20"/>
                <w:u w:val="single" w:color="000000"/>
              </w:rPr>
              <w:t> </w:t>
            </w:r>
            <w:r>
              <w:rPr>
                <w:rFonts w:ascii="黑体"/>
                <w:spacing w:val="-1"/>
                <w:sz w:val="20"/>
                <w:u w:val="single" w:color="000000"/>
              </w:rPr>
              <w:t>11,207,029</w:t>
            </w:r>
            <w:r>
              <w:rPr>
                <w:rFonts w:ascii="黑体"/>
                <w:spacing w:val="-1"/>
                <w:sz w:val="20"/>
              </w:rPr>
            </w:r>
          </w:p>
        </w:tc>
        <w:tc>
          <w:tcPr>
            <w:tcW w:w="1188" w:type="dxa"/>
            <w:tcBorders>
              <w:top w:val="nil" w:sz="6" w:space="0" w:color="auto"/>
              <w:left w:val="nil" w:sz="6" w:space="0" w:color="auto"/>
              <w:bottom w:val="nil" w:sz="6" w:space="0" w:color="auto"/>
              <w:right w:val="nil" w:sz="6" w:space="0" w:color="auto"/>
            </w:tcBorders>
          </w:tcPr>
          <w:p>
            <w:pPr>
              <w:pStyle w:val="TableParagraph"/>
              <w:spacing w:line="239"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30,747,862</w:t>
            </w:r>
            <w:r>
              <w:rPr>
                <w:rFonts w:ascii="黑体"/>
                <w:spacing w:val="-1"/>
                <w:sz w:val="20"/>
              </w:rPr>
            </w:r>
          </w:p>
        </w:tc>
      </w:tr>
    </w:tbl>
    <w:p>
      <w:pPr>
        <w:pStyle w:val="BodyText"/>
        <w:spacing w:line="240" w:lineRule="auto" w:before="67"/>
        <w:ind w:left="801" w:right="5226"/>
        <w:jc w:val="left"/>
      </w:pPr>
      <w:r>
        <w:rPr/>
        <w:t>无形资产净值：</w:t>
      </w:r>
    </w:p>
    <w:p>
      <w:pPr>
        <w:spacing w:line="240" w:lineRule="auto" w:before="1"/>
        <w:rPr>
          <w:rFonts w:ascii="黑体" w:hAnsi="黑体" w:cs="黑体" w:eastAsia="黑体" w:hint="default"/>
          <w:sz w:val="3"/>
          <w:szCs w:val="3"/>
        </w:rPr>
      </w:pPr>
    </w:p>
    <w:tbl>
      <w:tblPr>
        <w:tblW w:w="0" w:type="auto"/>
        <w:jc w:val="left"/>
        <w:tblInd w:w="769" w:type="dxa"/>
        <w:tblLayout w:type="fixed"/>
        <w:tblCellMar>
          <w:top w:w="0" w:type="dxa"/>
          <w:left w:w="0" w:type="dxa"/>
          <w:bottom w:w="0" w:type="dxa"/>
          <w:right w:w="0" w:type="dxa"/>
        </w:tblCellMar>
        <w:tblLook w:val="01E0"/>
      </w:tblPr>
      <w:tblGrid>
        <w:gridCol w:w="2179"/>
        <w:gridCol w:w="2033"/>
        <w:gridCol w:w="1210"/>
        <w:gridCol w:w="1261"/>
        <w:gridCol w:w="1259"/>
      </w:tblGrid>
      <w:tr>
        <w:trPr>
          <w:trHeight w:val="29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7" w:lineRule="exact"/>
              <w:ind w:left="433"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47" w:lineRule="exact"/>
              <w:ind w:right="12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7,000,000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7" w:lineRule="exact"/>
              <w:ind w:right="79"/>
              <w:jc w:val="right"/>
              <w:rPr>
                <w:rFonts w:ascii="黑体" w:hAnsi="黑体" w:cs="黑体" w:eastAsia="黑体" w:hint="default"/>
                <w:sz w:val="20"/>
                <w:szCs w:val="20"/>
              </w:rPr>
            </w:pPr>
            <w:r>
              <w:rPr>
                <w:rFonts w:ascii="黑体"/>
                <w:w w:val="100"/>
                <w:sz w:val="20"/>
              </w:rPr>
            </w:r>
            <w:r>
              <w:rPr>
                <w:rFonts w:ascii="黑体"/>
                <w:spacing w:val="-1"/>
                <w:sz w:val="20"/>
                <w:u w:val="thick" w:color="000000"/>
              </w:rPr>
              <w:t>21,876,467</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7" w:lineRule="exact"/>
              <w:ind w:right="78"/>
              <w:jc w:val="right"/>
              <w:rPr>
                <w:rFonts w:ascii="黑体" w:hAnsi="黑体" w:cs="黑体" w:eastAsia="黑体" w:hint="default"/>
                <w:sz w:val="20"/>
                <w:szCs w:val="20"/>
              </w:rPr>
            </w:pPr>
            <w:r>
              <w:rPr>
                <w:rFonts w:ascii="黑体"/>
                <w:w w:val="100"/>
                <w:sz w:val="20"/>
              </w:rPr>
            </w:r>
            <w:r>
              <w:rPr>
                <w:rFonts w:ascii="黑体"/>
                <w:spacing w:val="-1"/>
                <w:sz w:val="20"/>
                <w:u w:val="thick" w:color="000000"/>
              </w:rPr>
              <w:t>274,126,015</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303,002,482</w:t>
            </w:r>
            <w:r>
              <w:rPr>
                <w:rFonts w:ascii="黑体"/>
                <w:spacing w:val="-1"/>
                <w:sz w:val="20"/>
              </w:rPr>
            </w:r>
          </w:p>
        </w:tc>
      </w:tr>
      <w:tr>
        <w:trPr>
          <w:trHeight w:val="404"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8" w:lineRule="exact"/>
              <w:ind w:left="433"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38" w:lineRule="exact"/>
              <w:ind w:right="12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8" w:lineRule="exact"/>
              <w:ind w:right="7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6,274,167</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38"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77,149,392</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92,423,559</w:t>
            </w:r>
            <w:r>
              <w:rPr>
                <w:rFonts w:ascii="黑体"/>
                <w:spacing w:val="-1"/>
                <w:sz w:val="20"/>
              </w:rPr>
            </w:r>
          </w:p>
        </w:tc>
      </w:tr>
      <w:tr>
        <w:trPr>
          <w:trHeight w:val="38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389" w:hRule="exact"/>
        </w:trPr>
        <w:tc>
          <w:tcPr>
            <w:tcW w:w="2179"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30" w:lineRule="exact"/>
              <w:ind w:right="126"/>
              <w:jc w:val="right"/>
              <w:rPr>
                <w:rFonts w:ascii="黑体" w:hAnsi="黑体" w:cs="黑体" w:eastAsia="黑体" w:hint="default"/>
                <w:sz w:val="20"/>
                <w:szCs w:val="20"/>
              </w:rPr>
            </w:pPr>
            <w:r>
              <w:rPr>
                <w:rFonts w:ascii="黑体" w:hAnsi="黑体" w:cs="黑体" w:eastAsia="黑体" w:hint="default"/>
                <w:spacing w:val="-1"/>
                <w:sz w:val="20"/>
                <w:szCs w:val="20"/>
              </w:rPr>
              <w:t>软件使用权</w:t>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77"/>
              <w:jc w:val="right"/>
              <w:rPr>
                <w:rFonts w:ascii="黑体" w:hAnsi="黑体" w:cs="黑体" w:eastAsia="黑体" w:hint="default"/>
                <w:sz w:val="20"/>
                <w:szCs w:val="20"/>
              </w:rPr>
            </w:pPr>
            <w:r>
              <w:rPr>
                <w:rFonts w:ascii="黑体" w:hAnsi="黑体" w:cs="黑体" w:eastAsia="黑体" w:hint="default"/>
                <w:spacing w:val="-1"/>
                <w:sz w:val="20"/>
                <w:szCs w:val="20"/>
              </w:rPr>
              <w:t>软件著作权</w:t>
            </w:r>
          </w:p>
        </w:tc>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hAnsi="黑体" w:cs="黑体" w:eastAsia="黑体" w:hint="default"/>
                <w:spacing w:val="-1"/>
                <w:sz w:val="20"/>
                <w:szCs w:val="20"/>
              </w:rPr>
              <w:t>土地使用权</w:t>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6"/>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89"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259"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0" w:lineRule="exact"/>
              <w:ind w:left="4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30" w:lineRule="exact"/>
              <w:ind w:right="128"/>
              <w:jc w:val="right"/>
              <w:rPr>
                <w:rFonts w:ascii="黑体" w:hAnsi="黑体" w:cs="黑体" w:eastAsia="黑体" w:hint="default"/>
                <w:sz w:val="20"/>
                <w:szCs w:val="20"/>
              </w:rPr>
            </w:pPr>
            <w:r>
              <w:rPr>
                <w:rFonts w:ascii="黑体"/>
                <w:spacing w:val="-1"/>
                <w:sz w:val="20"/>
              </w:rPr>
              <w:t>20,000,000</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spacing w:val="-1"/>
                <w:sz w:val="20"/>
              </w:rPr>
              <w:t>11,450,000</w:t>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right="79"/>
              <w:jc w:val="right"/>
              <w:rPr>
                <w:rFonts w:ascii="黑体" w:hAnsi="黑体" w:cs="黑体" w:eastAsia="黑体" w:hint="default"/>
                <w:sz w:val="20"/>
                <w:szCs w:val="20"/>
              </w:rPr>
            </w:pPr>
            <w:r>
              <w:rPr>
                <w:rFonts w:ascii="黑体"/>
                <w:spacing w:val="-1"/>
                <w:sz w:val="20"/>
              </w:rPr>
              <w:t>9,585,010</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spacing w:val="-1"/>
                <w:sz w:val="20"/>
              </w:rPr>
              <w:t>41,035,010</w:t>
            </w:r>
            <w:r>
              <w:rPr>
                <w:rFonts w:ascii="黑体"/>
                <w:sz w:val="20"/>
              </w:rPr>
            </w:r>
          </w:p>
        </w:tc>
      </w:tr>
      <w:tr>
        <w:trPr>
          <w:trHeight w:val="26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0" w:lineRule="exact"/>
              <w:ind w:left="435"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3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12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30"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68,302,581</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68,302,581</w:t>
            </w:r>
            <w:r>
              <w:rPr>
                <w:rFonts w:ascii="黑体"/>
                <w:spacing w:val="-1"/>
                <w:sz w:val="20"/>
              </w:rPr>
            </w:r>
          </w:p>
        </w:tc>
      </w:tr>
      <w:tr>
        <w:trPr>
          <w:trHeight w:val="23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24" w:lineRule="exact"/>
              <w:ind w:left="4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24" w:lineRule="exact"/>
              <w:ind w:right="128"/>
              <w:jc w:val="right"/>
              <w:rPr>
                <w:rFonts w:ascii="黑体" w:hAnsi="黑体" w:cs="黑体" w:eastAsia="黑体" w:hint="default"/>
                <w:sz w:val="20"/>
                <w:szCs w:val="20"/>
              </w:rPr>
            </w:pPr>
            <w:r>
              <w:rPr>
                <w:rFonts w:ascii="黑体"/>
                <w:w w:val="100"/>
                <w:sz w:val="20"/>
              </w:rPr>
            </w:r>
            <w:r>
              <w:rPr>
                <w:rFonts w:ascii="黑体"/>
                <w:spacing w:val="-1"/>
                <w:sz w:val="20"/>
                <w:u w:val="single" w:color="000000"/>
              </w:rPr>
              <w:t>20,000,000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4" w:lineRule="exact"/>
              <w:ind w:right="78"/>
              <w:jc w:val="right"/>
              <w:rPr>
                <w:rFonts w:ascii="黑体" w:hAnsi="黑体" w:cs="黑体" w:eastAsia="黑体" w:hint="default"/>
                <w:sz w:val="20"/>
                <w:szCs w:val="20"/>
              </w:rPr>
            </w:pPr>
            <w:r>
              <w:rPr>
                <w:rFonts w:ascii="黑体"/>
                <w:w w:val="100"/>
                <w:sz w:val="20"/>
              </w:rPr>
            </w:r>
            <w:r>
              <w:rPr>
                <w:rFonts w:ascii="黑体"/>
                <w:spacing w:val="-1"/>
                <w:sz w:val="20"/>
                <w:u w:val="single" w:color="000000"/>
              </w:rPr>
              <w:t>11,450,000</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24"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77,887,591</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24" w:lineRule="exact"/>
              <w:ind w:right="76"/>
              <w:jc w:val="right"/>
              <w:rPr>
                <w:rFonts w:ascii="黑体" w:hAnsi="黑体" w:cs="黑体" w:eastAsia="黑体" w:hint="default"/>
                <w:sz w:val="20"/>
                <w:szCs w:val="20"/>
              </w:rPr>
            </w:pPr>
            <w:r>
              <w:rPr>
                <w:rFonts w:ascii="黑体"/>
                <w:w w:val="100"/>
                <w:sz w:val="20"/>
              </w:rPr>
            </w:r>
            <w:r>
              <w:rPr>
                <w:rFonts w:ascii="黑体"/>
                <w:spacing w:val="-1"/>
                <w:sz w:val="20"/>
                <w:u w:val="single" w:color="000000"/>
              </w:rPr>
              <w:t>109,337,591</w:t>
            </w:r>
            <w:r>
              <w:rPr>
                <w:rFonts w:ascii="黑体"/>
                <w:spacing w:val="-1"/>
                <w:sz w:val="20"/>
              </w:rPr>
            </w:r>
          </w:p>
        </w:tc>
      </w:tr>
      <w:tr>
        <w:trPr>
          <w:trHeight w:val="53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34"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2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259"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0" w:lineRule="exact"/>
              <w:ind w:left="43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30" w:lineRule="exact"/>
              <w:ind w:right="128"/>
              <w:jc w:val="right"/>
              <w:rPr>
                <w:rFonts w:ascii="黑体" w:hAnsi="黑体" w:cs="黑体" w:eastAsia="黑体" w:hint="default"/>
                <w:sz w:val="20"/>
                <w:szCs w:val="20"/>
              </w:rPr>
            </w:pPr>
            <w:r>
              <w:rPr>
                <w:rFonts w:ascii="黑体"/>
                <w:spacing w:val="-1"/>
                <w:sz w:val="20"/>
              </w:rPr>
              <w:t>9,000,000</w:t>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spacing w:val="-1"/>
                <w:sz w:val="20"/>
              </w:rPr>
              <w:t>4,030,833</w:t>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right="79"/>
              <w:jc w:val="right"/>
              <w:rPr>
                <w:rFonts w:ascii="黑体" w:hAnsi="黑体" w:cs="黑体" w:eastAsia="黑体" w:hint="default"/>
                <w:sz w:val="20"/>
                <w:szCs w:val="20"/>
              </w:rPr>
            </w:pPr>
            <w:r>
              <w:rPr>
                <w:rFonts w:ascii="黑体"/>
                <w:spacing w:val="-1"/>
                <w:sz w:val="20"/>
              </w:rPr>
              <w:t>544,283</w:t>
            </w:r>
            <w:r>
              <w:rPr>
                <w:rFonts w:ascii="黑体"/>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黑体"/>
                <w:spacing w:val="-1"/>
                <w:sz w:val="20"/>
              </w:rPr>
              <w:t>13,575,116</w:t>
            </w:r>
            <w:r>
              <w:rPr>
                <w:rFonts w:ascii="黑体"/>
                <w:sz w:val="20"/>
              </w:rPr>
            </w:r>
          </w:p>
        </w:tc>
      </w:tr>
      <w:tr>
        <w:trPr>
          <w:trHeight w:val="26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0" w:lineRule="exact"/>
              <w:ind w:left="435"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33" w:type="dxa"/>
            <w:tcBorders>
              <w:top w:val="nil" w:sz="6" w:space="0" w:color="auto"/>
              <w:left w:val="nil" w:sz="6" w:space="0" w:color="auto"/>
              <w:bottom w:val="nil" w:sz="6" w:space="0" w:color="auto"/>
              <w:right w:val="nil" w:sz="6" w:space="0" w:color="auto"/>
            </w:tcBorders>
          </w:tcPr>
          <w:p>
            <w:pPr>
              <w:pStyle w:val="TableParagraph"/>
              <w:spacing w:line="230" w:lineRule="exact"/>
              <w:ind w:right="12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1,145,000</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0"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193,916</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3,338,916</w:t>
            </w:r>
            <w:r>
              <w:rPr>
                <w:rFonts w:ascii="黑体"/>
                <w:spacing w:val="-1"/>
                <w:sz w:val="20"/>
              </w:rPr>
            </w:r>
          </w:p>
        </w:tc>
      </w:tr>
      <w:tr>
        <w:trPr>
          <w:trHeight w:val="23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24" w:lineRule="exact"/>
              <w:ind w:left="43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24" w:lineRule="exact"/>
              <w:ind w:right="128"/>
              <w:jc w:val="right"/>
              <w:rPr>
                <w:rFonts w:ascii="黑体" w:hAnsi="黑体" w:cs="黑体" w:eastAsia="黑体" w:hint="default"/>
                <w:sz w:val="20"/>
                <w:szCs w:val="20"/>
              </w:rPr>
            </w:pPr>
            <w:r>
              <w:rPr>
                <w:rFonts w:ascii="黑体"/>
                <w:w w:val="100"/>
                <w:sz w:val="20"/>
              </w:rPr>
            </w:r>
            <w:r>
              <w:rPr>
                <w:rFonts w:ascii="黑体"/>
                <w:spacing w:val="-1"/>
                <w:sz w:val="20"/>
                <w:u w:val="single" w:color="000000"/>
              </w:rPr>
              <w:t>11,000,000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4"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5,175,833</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24"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738,199</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24" w:lineRule="exact"/>
              <w:ind w:right="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16,914,032</w:t>
            </w:r>
            <w:r>
              <w:rPr>
                <w:rFonts w:ascii="黑体"/>
                <w:spacing w:val="-1"/>
                <w:sz w:val="20"/>
              </w:rPr>
            </w:r>
          </w:p>
        </w:tc>
      </w:tr>
      <w:tr>
        <w:trPr>
          <w:trHeight w:val="537"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34" w:right="0"/>
              <w:jc w:val="left"/>
              <w:rPr>
                <w:rFonts w:ascii="黑体" w:hAnsi="黑体" w:cs="黑体" w:eastAsia="黑体" w:hint="default"/>
                <w:sz w:val="20"/>
                <w:szCs w:val="20"/>
              </w:rPr>
            </w:pPr>
            <w:r>
              <w:rPr>
                <w:rFonts w:ascii="黑体" w:hAnsi="黑体" w:cs="黑体" w:eastAsia="黑体" w:hint="default"/>
                <w:sz w:val="20"/>
                <w:szCs w:val="20"/>
              </w:rPr>
              <w:t>无形资产净值：</w:t>
            </w:r>
          </w:p>
        </w:tc>
        <w:tc>
          <w:tcPr>
            <w:tcW w:w="2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26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30" w:lineRule="exact"/>
              <w:ind w:left="477"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30" w:lineRule="exact"/>
              <w:ind w:right="12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0"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6,274,167</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77,149,392</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30" w:lineRule="exact"/>
              <w:ind w:right="76"/>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92,423,559</w:t>
            </w:r>
            <w:r>
              <w:rPr>
                <w:rFonts w:ascii="黑体"/>
                <w:spacing w:val="-1"/>
                <w:sz w:val="20"/>
              </w:rPr>
            </w:r>
          </w:p>
        </w:tc>
      </w:tr>
      <w:tr>
        <w:trPr>
          <w:trHeight w:val="33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25" w:lineRule="exact"/>
              <w:ind w:left="477"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25" w:lineRule="exact"/>
              <w:ind w:right="128"/>
              <w:jc w:val="right"/>
              <w:rPr>
                <w:rFonts w:ascii="黑体" w:hAnsi="黑体" w:cs="黑体" w:eastAsia="黑体" w:hint="default"/>
                <w:sz w:val="20"/>
                <w:szCs w:val="20"/>
              </w:rPr>
            </w:pPr>
            <w:r>
              <w:rPr>
                <w:rFonts w:ascii="黑体"/>
                <w:w w:val="100"/>
                <w:sz w:val="20"/>
              </w:rPr>
            </w:r>
            <w:r>
              <w:rPr>
                <w:rFonts w:ascii="黑体"/>
                <w:spacing w:val="-1"/>
                <w:sz w:val="20"/>
                <w:u w:val="thick" w:color="000000"/>
              </w:rPr>
              <w:t>11,000,000</w:t>
            </w:r>
            <w:r>
              <w:rPr>
                <w:rFonts w:ascii="黑体"/>
                <w:spacing w:val="-1"/>
                <w:sz w:val="20"/>
              </w:rPr>
            </w:r>
            <w:r>
              <w:rPr>
                <w:rFonts w:ascii="黑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25" w:lineRule="exact"/>
              <w:ind w:right="78"/>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7,419,167</w:t>
            </w:r>
            <w:r>
              <w:rPr>
                <w:rFonts w:ascii="黑体"/>
                <w:spacing w:val="-1"/>
                <w:sz w:val="20"/>
              </w:rPr>
            </w:r>
            <w:r>
              <w:rPr>
                <w:rFonts w:ascii="黑体"/>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25" w:lineRule="exact"/>
              <w:ind w:right="7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9,040,727</w:t>
            </w:r>
            <w:r>
              <w:rPr>
                <w:rFonts w:ascii="黑体"/>
                <w:spacing w:val="-1"/>
                <w:sz w:val="20"/>
              </w:rPr>
            </w:r>
          </w:p>
        </w:tc>
        <w:tc>
          <w:tcPr>
            <w:tcW w:w="1259" w:type="dxa"/>
            <w:tcBorders>
              <w:top w:val="nil" w:sz="6" w:space="0" w:color="auto"/>
              <w:left w:val="nil" w:sz="6" w:space="0" w:color="auto"/>
              <w:bottom w:val="nil" w:sz="6" w:space="0" w:color="auto"/>
              <w:right w:val="nil" w:sz="6" w:space="0" w:color="auto"/>
            </w:tcBorders>
          </w:tcPr>
          <w:p>
            <w:pPr>
              <w:pStyle w:val="TableParagraph"/>
              <w:spacing w:line="225" w:lineRule="exact"/>
              <w:ind w:right="76"/>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27,459,894</w:t>
            </w:r>
            <w:r>
              <w:rPr>
                <w:rFonts w:ascii="黑体"/>
                <w:spacing w:val="-1"/>
                <w:sz w:val="20"/>
              </w:rPr>
            </w:r>
          </w:p>
        </w:tc>
      </w:tr>
    </w:tbl>
    <w:p>
      <w:pPr>
        <w:spacing w:line="240" w:lineRule="auto" w:before="5"/>
        <w:rPr>
          <w:rFonts w:ascii="黑体" w:hAnsi="黑体" w:cs="黑体" w:eastAsia="黑体" w:hint="default"/>
          <w:sz w:val="7"/>
          <w:szCs w:val="7"/>
        </w:rPr>
      </w:pPr>
    </w:p>
    <w:p>
      <w:pPr>
        <w:pStyle w:val="BodyText"/>
        <w:spacing w:line="240" w:lineRule="auto" w:before="38"/>
        <w:ind w:left="821" w:right="110"/>
        <w:jc w:val="left"/>
      </w:pPr>
      <w:r>
        <w:rPr/>
        <w:t>于2008年12月31日,本公司无所有权受到限制的无形资产。</w:t>
      </w:r>
    </w:p>
    <w:p>
      <w:pPr>
        <w:spacing w:after="0" w:line="240" w:lineRule="auto"/>
        <w:jc w:val="left"/>
        <w:sectPr>
          <w:pgSz w:w="11910" w:h="16840"/>
          <w:pgMar w:header="935" w:footer="1140" w:top="2520" w:bottom="1340" w:left="1500" w:right="1520"/>
        </w:sectPr>
      </w:pPr>
    </w:p>
    <w:p>
      <w:pPr>
        <w:spacing w:line="240" w:lineRule="auto" w:before="12"/>
        <w:rPr>
          <w:rFonts w:ascii="黑体" w:hAnsi="黑体" w:cs="黑体" w:eastAsia="黑体" w:hint="default"/>
          <w:sz w:val="20"/>
          <w:szCs w:val="20"/>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6"/>
          <w:szCs w:val="16"/>
        </w:rPr>
      </w:pPr>
    </w:p>
    <w:tbl>
      <w:tblPr>
        <w:tblW w:w="0" w:type="auto"/>
        <w:jc w:val="left"/>
        <w:tblInd w:w="166" w:type="dxa"/>
        <w:tblLayout w:type="fixed"/>
        <w:tblCellMar>
          <w:top w:w="0" w:type="dxa"/>
          <w:left w:w="0" w:type="dxa"/>
          <w:bottom w:w="0" w:type="dxa"/>
          <w:right w:w="0" w:type="dxa"/>
        </w:tblCellMar>
        <w:tblLook w:val="01E0"/>
      </w:tblPr>
      <w:tblGrid>
        <w:gridCol w:w="3854"/>
        <w:gridCol w:w="3730"/>
        <w:gridCol w:w="927"/>
      </w:tblGrid>
      <w:tr>
        <w:trPr>
          <w:trHeight w:val="798" w:hRule="exact"/>
        </w:trPr>
        <w:tc>
          <w:tcPr>
            <w:tcW w:w="3854"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12.</w:t>
              <w:tab/>
            </w:r>
            <w:r>
              <w:rPr>
                <w:rFonts w:ascii="黑体" w:hAnsi="黑体" w:cs="黑体" w:eastAsia="黑体" w:hint="default"/>
                <w:b/>
                <w:bCs/>
                <w:sz w:val="20"/>
                <w:szCs w:val="20"/>
              </w:rPr>
              <w:t>商誉</w:t>
            </w:r>
            <w:r>
              <w:rPr>
                <w:rFonts w:ascii="黑体" w:hAnsi="黑体" w:cs="黑体" w:eastAsia="黑体" w:hint="default"/>
                <w:sz w:val="20"/>
                <w:szCs w:val="20"/>
              </w:rPr>
            </w:r>
          </w:p>
        </w:tc>
        <w:tc>
          <w:tcPr>
            <w:tcW w:w="37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2390"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252"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23" w:lineRule="exact"/>
              <w:ind w:right="1988"/>
              <w:jc w:val="right"/>
              <w:rPr>
                <w:rFonts w:ascii="黑体" w:hAnsi="黑体" w:cs="黑体" w:eastAsia="黑体" w:hint="default"/>
                <w:sz w:val="20"/>
                <w:szCs w:val="20"/>
              </w:rPr>
            </w:pPr>
            <w:r>
              <w:rPr>
                <w:rFonts w:ascii="黑体" w:hAnsi="黑体" w:cs="黑体" w:eastAsia="黑体" w:hint="default"/>
                <w:spacing w:val="-2"/>
                <w:sz w:val="20"/>
                <w:szCs w:val="20"/>
              </w:rPr>
              <w:t>收购资产业务</w:t>
            </w:r>
            <w:r>
              <w:rPr>
                <w:rFonts w:ascii="黑体" w:hAnsi="黑体" w:cs="黑体" w:eastAsia="黑体" w:hint="default"/>
                <w:sz w:val="20"/>
                <w:szCs w:val="20"/>
              </w:rPr>
            </w:r>
          </w:p>
        </w:tc>
        <w:tc>
          <w:tcPr>
            <w:tcW w:w="3730" w:type="dxa"/>
            <w:tcBorders>
              <w:top w:val="nil" w:sz="6" w:space="0" w:color="auto"/>
              <w:left w:val="nil" w:sz="6" w:space="0" w:color="auto"/>
              <w:bottom w:val="nil" w:sz="6" w:space="0" w:color="auto"/>
              <w:right w:val="nil" w:sz="6" w:space="0" w:color="auto"/>
            </w:tcBorders>
          </w:tcPr>
          <w:p>
            <w:pPr>
              <w:pStyle w:val="TableParagraph"/>
              <w:spacing w:line="223" w:lineRule="exact"/>
              <w:ind w:left="1990"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pacing w:val="-5"/>
                <w:sz w:val="20"/>
                <w:szCs w:val="20"/>
                <w:u w:val="single" w:color="000000"/>
              </w:rPr>
              <w:t>50,738,937（</w:t>
            </w:r>
            <w:r>
              <w:rPr>
                <w:rFonts w:ascii="黑体" w:hAnsi="黑体" w:cs="黑体" w:eastAsia="黑体" w:hint="default"/>
                <w:spacing w:val="-5"/>
                <w:sz w:val="20"/>
                <w:szCs w:val="20"/>
              </w:rPr>
              <w:t>注1）</w:t>
            </w:r>
            <w:r>
              <w:rPr>
                <w:rFonts w:ascii="黑体" w:hAnsi="黑体" w:cs="黑体" w:eastAsia="黑体" w:hint="default"/>
                <w:sz w:val="20"/>
                <w:szCs w:val="20"/>
              </w:rPr>
            </w:r>
          </w:p>
        </w:tc>
        <w:tc>
          <w:tcPr>
            <w:tcW w:w="92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23"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29"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18" w:lineRule="exact"/>
              <w:ind w:right="1988"/>
              <w:jc w:val="right"/>
              <w:rPr>
                <w:rFonts w:ascii="黑体" w:hAnsi="黑体" w:cs="黑体" w:eastAsia="黑体" w:hint="default"/>
                <w:sz w:val="20"/>
                <w:szCs w:val="20"/>
              </w:rPr>
            </w:pPr>
            <w:r>
              <w:rPr>
                <w:rFonts w:ascii="黑体" w:hAnsi="黑体" w:cs="黑体" w:eastAsia="黑体" w:hint="default"/>
                <w:spacing w:val="-2"/>
                <w:sz w:val="20"/>
                <w:szCs w:val="20"/>
              </w:rPr>
              <w:t>年末账面价值</w:t>
            </w:r>
            <w:r>
              <w:rPr>
                <w:rFonts w:ascii="黑体" w:hAnsi="黑体" w:cs="黑体" w:eastAsia="黑体" w:hint="default"/>
                <w:sz w:val="20"/>
                <w:szCs w:val="20"/>
              </w:rPr>
            </w:r>
          </w:p>
        </w:tc>
        <w:tc>
          <w:tcPr>
            <w:tcW w:w="3730" w:type="dxa"/>
            <w:tcBorders>
              <w:top w:val="nil" w:sz="6" w:space="0" w:color="auto"/>
              <w:left w:val="nil" w:sz="6" w:space="0" w:color="auto"/>
              <w:bottom w:val="nil" w:sz="6" w:space="0" w:color="auto"/>
              <w:right w:val="nil" w:sz="6" w:space="0" w:color="auto"/>
            </w:tcBorders>
          </w:tcPr>
          <w:p>
            <w:pPr>
              <w:pStyle w:val="TableParagraph"/>
              <w:spacing w:line="218" w:lineRule="exact"/>
              <w:ind w:left="1990" w:right="0"/>
              <w:jc w:val="left"/>
              <w:rPr>
                <w:rFonts w:ascii="黑体" w:hAnsi="黑体" w:cs="黑体" w:eastAsia="黑体" w:hint="default"/>
                <w:sz w:val="20"/>
                <w:szCs w:val="20"/>
              </w:rPr>
            </w:pPr>
            <w:r>
              <w:rPr>
                <w:rFonts w:ascii="黑体"/>
                <w:w w:val="100"/>
                <w:sz w:val="20"/>
              </w:rPr>
            </w:r>
            <w:r>
              <w:rPr>
                <w:rFonts w:ascii="黑体"/>
                <w:sz w:val="20"/>
                <w:u w:val="thick" w:color="000000"/>
              </w:rPr>
              <w:t>50,738,937</w:t>
            </w:r>
            <w:r>
              <w:rPr>
                <w:rFonts w:ascii="黑体"/>
                <w:sz w:val="20"/>
              </w:rPr>
            </w:r>
          </w:p>
        </w:tc>
        <w:tc>
          <w:tcPr>
            <w:tcW w:w="92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18"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r>
    </w:tbl>
    <w:p>
      <w:pPr>
        <w:spacing w:line="240" w:lineRule="auto" w:before="11"/>
        <w:rPr>
          <w:rFonts w:ascii="黑体" w:hAnsi="黑体" w:cs="黑体" w:eastAsia="黑体" w:hint="default"/>
          <w:b/>
          <w:bCs/>
          <w:sz w:val="23"/>
          <w:szCs w:val="23"/>
        </w:rPr>
      </w:pPr>
    </w:p>
    <w:p>
      <w:pPr>
        <w:pStyle w:val="BodyText"/>
        <w:spacing w:line="246" w:lineRule="exact" w:before="75"/>
        <w:ind w:left="1461" w:right="191" w:hanging="645"/>
        <w:jc w:val="left"/>
      </w:pPr>
      <w:r>
        <w:rPr/>
        <w:t>注1．</w:t>
      </w:r>
      <w:r>
        <w:rPr>
          <w:spacing w:val="57"/>
        </w:rPr>
        <w:t> </w:t>
      </w:r>
      <w:r>
        <w:rPr/>
        <w:t>商誉的增加主要为本公司于本年内收购特博深、上海天诺、上海坛网等公司资产业</w:t>
      </w:r>
      <w:r>
        <w:rPr>
          <w:w w:val="100"/>
        </w:rPr>
        <w:t> </w:t>
      </w:r>
      <w:r>
        <w:rPr/>
        <w:t>务因收购对价高于所收购资产的公允价值所致。参见附注六、50。</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1"/>
          <w:szCs w:val="11"/>
        </w:rPr>
      </w:pPr>
    </w:p>
    <w:tbl>
      <w:tblPr>
        <w:tblW w:w="0" w:type="auto"/>
        <w:jc w:val="left"/>
        <w:tblInd w:w="166" w:type="dxa"/>
        <w:tblLayout w:type="fixed"/>
        <w:tblCellMar>
          <w:top w:w="0" w:type="dxa"/>
          <w:left w:w="0" w:type="dxa"/>
          <w:bottom w:w="0" w:type="dxa"/>
          <w:right w:w="0" w:type="dxa"/>
        </w:tblCellMar>
        <w:tblLook w:val="01E0"/>
      </w:tblPr>
      <w:tblGrid>
        <w:gridCol w:w="3438"/>
        <w:gridCol w:w="2071"/>
        <w:gridCol w:w="1691"/>
        <w:gridCol w:w="1300"/>
      </w:tblGrid>
      <w:tr>
        <w:trPr>
          <w:trHeight w:val="816" w:hRule="exact"/>
        </w:trPr>
        <w:tc>
          <w:tcPr>
            <w:tcW w:w="3438"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38"/>
              <w:ind w:right="1581"/>
              <w:jc w:val="center"/>
              <w:rPr>
                <w:rFonts w:ascii="黑体" w:hAnsi="黑体" w:cs="黑体" w:eastAsia="黑体" w:hint="default"/>
                <w:sz w:val="20"/>
                <w:szCs w:val="20"/>
              </w:rPr>
            </w:pPr>
            <w:r>
              <w:rPr>
                <w:rFonts w:ascii="黑体" w:hAnsi="黑体" w:cs="黑体" w:eastAsia="黑体" w:hint="default"/>
                <w:b/>
                <w:bCs/>
                <w:w w:val="95"/>
                <w:sz w:val="20"/>
                <w:szCs w:val="20"/>
              </w:rPr>
              <w:t>13.</w:t>
              <w:tab/>
            </w:r>
            <w:r>
              <w:rPr>
                <w:rFonts w:ascii="黑体" w:hAnsi="黑体" w:cs="黑体" w:eastAsia="黑体" w:hint="default"/>
                <w:b/>
                <w:bCs/>
                <w:sz w:val="20"/>
                <w:szCs w:val="20"/>
              </w:rPr>
              <w:t>长期待摊费用</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506"/>
              <w:jc w:val="center"/>
              <w:rPr>
                <w:rFonts w:ascii="黑体" w:hAnsi="黑体" w:cs="黑体" w:eastAsia="黑体" w:hint="default"/>
                <w:sz w:val="20"/>
                <w:szCs w:val="20"/>
              </w:rPr>
            </w:pPr>
            <w:r>
              <w:rPr>
                <w:rFonts w:ascii="黑体" w:hAnsi="黑体" w:cs="黑体" w:eastAsia="黑体" w:hint="default"/>
                <w:sz w:val="20"/>
                <w:szCs w:val="20"/>
              </w:rPr>
              <w:t>2008年</w:t>
            </w:r>
          </w:p>
        </w:tc>
        <w:tc>
          <w:tcPr>
            <w:tcW w:w="5063" w:type="dxa"/>
            <w:gridSpan w:val="3"/>
            <w:tcBorders>
              <w:top w:val="nil" w:sz="6" w:space="0" w:color="auto"/>
              <w:left w:val="nil" w:sz="6" w:space="0" w:color="auto"/>
              <w:bottom w:val="nil" w:sz="6" w:space="0" w:color="auto"/>
              <w:right w:val="nil" w:sz="6" w:space="0" w:color="auto"/>
            </w:tcBorders>
          </w:tcPr>
          <w:p>
            <w:pP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6"/>
              <w:jc w:val="right"/>
              <w:rPr>
                <w:rFonts w:ascii="黑体" w:hAnsi="黑体" w:cs="黑体" w:eastAsia="黑体" w:hint="default"/>
                <w:sz w:val="20"/>
                <w:szCs w:val="20"/>
              </w:rPr>
            </w:pPr>
            <w:r>
              <w:rPr>
                <w:rFonts w:ascii="黑体" w:hAnsi="黑体" w:cs="黑体" w:eastAsia="黑体" w:hint="default"/>
                <w:sz w:val="20"/>
                <w:szCs w:val="20"/>
              </w:rPr>
              <w:t>装修费</w:t>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298" w:right="0"/>
              <w:jc w:val="left"/>
              <w:rPr>
                <w:rFonts w:ascii="黑体" w:hAnsi="黑体" w:cs="黑体" w:eastAsia="黑体" w:hint="default"/>
                <w:sz w:val="20"/>
                <w:szCs w:val="20"/>
              </w:rPr>
            </w:pPr>
            <w:r>
              <w:rPr>
                <w:rFonts w:ascii="黑体" w:hAnsi="黑体" w:cs="黑体" w:eastAsia="黑体" w:hint="default"/>
                <w:sz w:val="20"/>
                <w:szCs w:val="20"/>
              </w:rPr>
              <w:t>其他（注1）</w:t>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4" w:lineRule="exact"/>
              <w:ind w:left="663"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071"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64"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黑体"/>
                <w:spacing w:val="-1"/>
                <w:sz w:val="20"/>
              </w:rPr>
              <w:t>11,700,141</w:t>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336" w:right="0"/>
              <w:jc w:val="left"/>
              <w:rPr>
                <w:rFonts w:ascii="黑体" w:hAnsi="黑体" w:cs="黑体" w:eastAsia="黑体" w:hint="default"/>
                <w:sz w:val="20"/>
                <w:szCs w:val="20"/>
              </w:rPr>
            </w:pPr>
            <w:r>
              <w:rPr>
                <w:rFonts w:ascii="黑体"/>
                <w:sz w:val="20"/>
              </w:rPr>
              <w:t>32,057,000</w:t>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43,757,141</w:t>
            </w:r>
            <w:r>
              <w:rPr>
                <w:rFonts w:ascii="黑体"/>
                <w:sz w:val="20"/>
              </w:rPr>
            </w:r>
          </w:p>
        </w:tc>
      </w:tr>
      <w:tr>
        <w:trPr>
          <w:trHeight w:val="253"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64"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2,627,181</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4" w:lineRule="exact"/>
              <w:ind w:left="33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2,507,533</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5,134,714</w:t>
            </w:r>
            <w:r>
              <w:rPr>
                <w:rFonts w:ascii="黑体"/>
                <w:spacing w:val="-1"/>
                <w:sz w:val="20"/>
              </w:rPr>
            </w:r>
            <w:r>
              <w:rPr>
                <w:rFonts w:ascii="黑体"/>
                <w:sz w:val="20"/>
              </w:rPr>
            </w:r>
          </w:p>
        </w:tc>
      </w:tr>
      <w:tr>
        <w:trPr>
          <w:trHeight w:val="218"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18" w:lineRule="exact"/>
              <w:ind w:left="1064"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18" w:lineRule="exact"/>
              <w:ind w:right="297"/>
              <w:jc w:val="right"/>
              <w:rPr>
                <w:rFonts w:ascii="黑体" w:hAnsi="黑体" w:cs="黑体" w:eastAsia="黑体" w:hint="default"/>
                <w:sz w:val="20"/>
                <w:szCs w:val="20"/>
              </w:rPr>
            </w:pPr>
            <w:r>
              <w:rPr>
                <w:rFonts w:ascii="黑体"/>
                <w:w w:val="100"/>
                <w:sz w:val="20"/>
              </w:rPr>
            </w:r>
            <w:r>
              <w:rPr>
                <w:rFonts w:ascii="黑体"/>
                <w:spacing w:val="-1"/>
                <w:sz w:val="20"/>
                <w:u w:val="single" w:color="000000"/>
              </w:rPr>
              <w:t>14,327,322</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18" w:lineRule="exact"/>
              <w:ind w:left="336" w:right="0"/>
              <w:jc w:val="left"/>
              <w:rPr>
                <w:rFonts w:ascii="黑体" w:hAnsi="黑体" w:cs="黑体" w:eastAsia="黑体" w:hint="default"/>
                <w:sz w:val="20"/>
                <w:szCs w:val="20"/>
              </w:rPr>
            </w:pPr>
            <w:r>
              <w:rPr>
                <w:rFonts w:ascii="黑体"/>
                <w:w w:val="100"/>
                <w:sz w:val="20"/>
              </w:rPr>
            </w:r>
            <w:r>
              <w:rPr>
                <w:rFonts w:ascii="黑体"/>
                <w:sz w:val="20"/>
                <w:u w:val="single" w:color="000000"/>
              </w:rPr>
              <w:t>34,564,533</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48,891,855</w:t>
            </w:r>
            <w:r>
              <w:rPr>
                <w:rFonts w:ascii="黑体"/>
                <w:spacing w:val="-1"/>
                <w:sz w:val="20"/>
              </w:rPr>
            </w:r>
            <w:r>
              <w:rPr>
                <w:rFonts w:ascii="黑体"/>
                <w:sz w:val="20"/>
              </w:rPr>
            </w:r>
          </w:p>
        </w:tc>
      </w:tr>
      <w:tr>
        <w:trPr>
          <w:trHeight w:val="51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663"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2071"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64"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黑体"/>
                <w:spacing w:val="-1"/>
                <w:sz w:val="20"/>
              </w:rPr>
              <w:t>10,007,220</w:t>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336" w:right="0"/>
              <w:jc w:val="left"/>
              <w:rPr>
                <w:rFonts w:ascii="黑体" w:hAnsi="黑体" w:cs="黑体" w:eastAsia="黑体" w:hint="default"/>
                <w:sz w:val="20"/>
                <w:szCs w:val="20"/>
              </w:rPr>
            </w:pPr>
            <w:r>
              <w:rPr>
                <w:rFonts w:ascii="黑体"/>
                <w:sz w:val="20"/>
              </w:rPr>
              <w:t>11,403,568</w:t>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21,410,788</w:t>
            </w:r>
            <w:r>
              <w:rPr>
                <w:rFonts w:ascii="黑体"/>
                <w:sz w:val="20"/>
              </w:rPr>
            </w:r>
          </w:p>
        </w:tc>
      </w:tr>
      <w:tr>
        <w:trPr>
          <w:trHeight w:val="252"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64"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1,902,829</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33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3,049,284</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4,952,113</w:t>
            </w:r>
            <w:r>
              <w:rPr>
                <w:rFonts w:ascii="黑体"/>
                <w:spacing w:val="-1"/>
                <w:sz w:val="20"/>
              </w:rPr>
            </w:r>
            <w:r>
              <w:rPr>
                <w:rFonts w:ascii="黑体"/>
                <w:sz w:val="20"/>
              </w:rPr>
            </w:r>
          </w:p>
        </w:tc>
      </w:tr>
      <w:tr>
        <w:trPr>
          <w:trHeight w:val="364"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18" w:lineRule="exact"/>
              <w:ind w:left="1064"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18" w:lineRule="exact"/>
              <w:ind w:right="297"/>
              <w:jc w:val="right"/>
              <w:rPr>
                <w:rFonts w:ascii="黑体" w:hAnsi="黑体" w:cs="黑体" w:eastAsia="黑体" w:hint="default"/>
                <w:sz w:val="20"/>
                <w:szCs w:val="20"/>
              </w:rPr>
            </w:pPr>
            <w:r>
              <w:rPr>
                <w:rFonts w:ascii="黑体"/>
                <w:w w:val="100"/>
                <w:sz w:val="20"/>
              </w:rPr>
            </w:r>
            <w:r>
              <w:rPr>
                <w:rFonts w:ascii="黑体"/>
                <w:spacing w:val="-1"/>
                <w:sz w:val="20"/>
                <w:u w:val="single" w:color="000000"/>
              </w:rPr>
              <w:t>11,910,049</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18" w:lineRule="exact"/>
              <w:ind w:left="336" w:right="0"/>
              <w:jc w:val="left"/>
              <w:rPr>
                <w:rFonts w:ascii="黑体" w:hAnsi="黑体" w:cs="黑体" w:eastAsia="黑体" w:hint="default"/>
                <w:sz w:val="20"/>
                <w:szCs w:val="20"/>
              </w:rPr>
            </w:pPr>
            <w:r>
              <w:rPr>
                <w:rFonts w:ascii="黑体"/>
                <w:w w:val="100"/>
                <w:sz w:val="20"/>
              </w:rPr>
            </w:r>
            <w:r>
              <w:rPr>
                <w:rFonts w:ascii="黑体"/>
                <w:sz w:val="20"/>
                <w:u w:val="single" w:color="000000"/>
              </w:rPr>
              <w:t>14,452,852</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26,362,901</w:t>
            </w:r>
            <w:r>
              <w:rPr>
                <w:rFonts w:ascii="黑体"/>
                <w:spacing w:val="-1"/>
                <w:sz w:val="20"/>
              </w:rPr>
            </w:r>
            <w:r>
              <w:rPr>
                <w:rFonts w:ascii="黑体"/>
                <w:sz w:val="20"/>
              </w:rPr>
            </w:r>
          </w:p>
        </w:tc>
      </w:tr>
      <w:tr>
        <w:trPr>
          <w:trHeight w:val="498"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63" w:right="0"/>
              <w:jc w:val="left"/>
              <w:rPr>
                <w:rFonts w:ascii="黑体" w:hAnsi="黑体" w:cs="黑体" w:eastAsia="黑体" w:hint="default"/>
                <w:sz w:val="20"/>
                <w:szCs w:val="20"/>
              </w:rPr>
            </w:pPr>
            <w:r>
              <w:rPr>
                <w:rFonts w:ascii="黑体" w:hAnsi="黑体" w:cs="黑体" w:eastAsia="黑体" w:hint="default"/>
                <w:sz w:val="20"/>
                <w:szCs w:val="20"/>
              </w:rPr>
              <w:t>年末账面净值:</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pacing w:val="-1"/>
                <w:sz w:val="20"/>
                <w:u w:val="thick" w:color="000000"/>
              </w:rPr>
              <w:t>2,417,273</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6" w:right="0"/>
              <w:jc w:val="left"/>
              <w:rPr>
                <w:rFonts w:ascii="黑体" w:hAnsi="黑体" w:cs="黑体" w:eastAsia="黑体" w:hint="default"/>
                <w:sz w:val="20"/>
                <w:szCs w:val="20"/>
              </w:rPr>
            </w:pPr>
            <w:r>
              <w:rPr>
                <w:rFonts w:ascii="黑体"/>
                <w:w w:val="100"/>
                <w:sz w:val="20"/>
              </w:rPr>
            </w:r>
            <w:r>
              <w:rPr>
                <w:rFonts w:ascii="黑体"/>
                <w:sz w:val="20"/>
                <w:u w:val="thick" w:color="000000"/>
              </w:rPr>
              <w:t>20,111,681</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22,528,954</w:t>
            </w:r>
            <w:r>
              <w:rPr>
                <w:rFonts w:ascii="黑体"/>
                <w:spacing w:val="-1"/>
                <w:sz w:val="20"/>
              </w:rPr>
            </w:r>
            <w:r>
              <w:rPr>
                <w:rFonts w:ascii="黑体"/>
                <w:sz w:val="20"/>
              </w:rPr>
            </w:r>
          </w:p>
        </w:tc>
      </w:tr>
      <w:tr>
        <w:trPr>
          <w:trHeight w:val="494"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3" w:right="0"/>
              <w:jc w:val="left"/>
              <w:rPr>
                <w:rFonts w:ascii="黑体" w:hAnsi="黑体" w:cs="黑体" w:eastAsia="黑体" w:hint="default"/>
                <w:sz w:val="20"/>
                <w:szCs w:val="20"/>
              </w:rPr>
            </w:pPr>
            <w:r>
              <w:rPr>
                <w:rFonts w:ascii="黑体" w:hAnsi="黑体" w:cs="黑体" w:eastAsia="黑体" w:hint="default"/>
                <w:sz w:val="20"/>
                <w:szCs w:val="20"/>
              </w:rPr>
              <w:t>年末平均剩余摊销年限</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6"/>
              <w:jc w:val="right"/>
              <w:rPr>
                <w:rFonts w:ascii="黑体" w:hAnsi="黑体" w:cs="黑体" w:eastAsia="黑体" w:hint="default"/>
                <w:sz w:val="20"/>
                <w:szCs w:val="20"/>
              </w:rPr>
            </w:pPr>
            <w:r>
              <w:rPr>
                <w:rFonts w:ascii="黑体" w:hAnsi="黑体" w:cs="黑体" w:eastAsia="黑体" w:hint="default"/>
                <w:spacing w:val="-1"/>
                <w:sz w:val="20"/>
                <w:szCs w:val="20"/>
              </w:rPr>
              <w:t>1年零4个月</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6" w:right="0"/>
              <w:jc w:val="left"/>
              <w:rPr>
                <w:rFonts w:ascii="黑体" w:hAnsi="黑体" w:cs="黑体" w:eastAsia="黑体" w:hint="default"/>
                <w:sz w:val="20"/>
                <w:szCs w:val="20"/>
              </w:rPr>
            </w:pPr>
            <w:r>
              <w:rPr>
                <w:rFonts w:ascii="黑体" w:hAnsi="黑体" w:cs="黑体" w:eastAsia="黑体" w:hint="default"/>
                <w:sz w:val="20"/>
                <w:szCs w:val="20"/>
              </w:rPr>
              <w:t>5年零8个月</w:t>
            </w:r>
          </w:p>
        </w:tc>
        <w:tc>
          <w:tcPr>
            <w:tcW w:w="1300" w:type="dxa"/>
            <w:tcBorders>
              <w:top w:val="nil" w:sz="6" w:space="0" w:color="auto"/>
              <w:left w:val="nil" w:sz="6" w:space="0" w:color="auto"/>
              <w:bottom w:val="nil" w:sz="6" w:space="0" w:color="auto"/>
              <w:right w:val="nil" w:sz="6" w:space="0" w:color="auto"/>
            </w:tcBorders>
          </w:tcPr>
          <w:p>
            <w:pPr/>
          </w:p>
        </w:tc>
      </w:tr>
      <w:tr>
        <w:trPr>
          <w:trHeight w:val="37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9"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2071"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47" w:hRule="exact"/>
        </w:trPr>
        <w:tc>
          <w:tcPr>
            <w:tcW w:w="343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24" w:lineRule="exact"/>
              <w:ind w:right="296"/>
              <w:jc w:val="right"/>
              <w:rPr>
                <w:rFonts w:ascii="黑体" w:hAnsi="黑体" w:cs="黑体" w:eastAsia="黑体" w:hint="default"/>
                <w:sz w:val="20"/>
                <w:szCs w:val="20"/>
              </w:rPr>
            </w:pPr>
            <w:r>
              <w:rPr>
                <w:rFonts w:ascii="黑体" w:hAnsi="黑体" w:cs="黑体" w:eastAsia="黑体" w:hint="default"/>
                <w:sz w:val="20"/>
                <w:szCs w:val="20"/>
              </w:rPr>
              <w:t>装修费</w:t>
            </w:r>
          </w:p>
        </w:tc>
        <w:tc>
          <w:tcPr>
            <w:tcW w:w="1691" w:type="dxa"/>
            <w:tcBorders>
              <w:top w:val="nil" w:sz="6" w:space="0" w:color="auto"/>
              <w:left w:val="nil" w:sz="6" w:space="0" w:color="auto"/>
              <w:bottom w:val="nil" w:sz="6" w:space="0" w:color="auto"/>
              <w:right w:val="nil" w:sz="6" w:space="0" w:color="auto"/>
            </w:tcBorders>
          </w:tcPr>
          <w:p>
            <w:pPr>
              <w:pStyle w:val="TableParagraph"/>
              <w:spacing w:line="224" w:lineRule="exact"/>
              <w:ind w:left="325" w:right="0"/>
              <w:jc w:val="left"/>
              <w:rPr>
                <w:rFonts w:ascii="黑体" w:hAnsi="黑体" w:cs="黑体" w:eastAsia="黑体" w:hint="default"/>
                <w:sz w:val="20"/>
                <w:szCs w:val="20"/>
              </w:rPr>
            </w:pPr>
            <w:r>
              <w:rPr>
                <w:rFonts w:ascii="黑体" w:hAnsi="黑体" w:cs="黑体" w:eastAsia="黑体" w:hint="default"/>
                <w:sz w:val="20"/>
                <w:szCs w:val="20"/>
              </w:rPr>
              <w:t>其他（注1）</w:t>
            </w:r>
          </w:p>
        </w:tc>
        <w:tc>
          <w:tcPr>
            <w:tcW w:w="1300"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649"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2071"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50"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黑体"/>
                <w:spacing w:val="-1"/>
                <w:sz w:val="20"/>
              </w:rPr>
              <w:t>9,235,804</w:t>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336" w:right="0"/>
              <w:jc w:val="left"/>
              <w:rPr>
                <w:rFonts w:ascii="黑体" w:hAnsi="黑体" w:cs="黑体" w:eastAsia="黑体" w:hint="default"/>
                <w:sz w:val="20"/>
                <w:szCs w:val="20"/>
              </w:rPr>
            </w:pPr>
            <w:r>
              <w:rPr>
                <w:rFonts w:ascii="黑体"/>
                <w:sz w:val="20"/>
              </w:rPr>
              <w:t>32,057,000</w:t>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41,292,804</w:t>
            </w:r>
            <w:r>
              <w:rPr>
                <w:rFonts w:ascii="黑体"/>
                <w:sz w:val="20"/>
              </w:rPr>
            </w:r>
          </w:p>
        </w:tc>
      </w:tr>
      <w:tr>
        <w:trPr>
          <w:trHeight w:val="253"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4" w:lineRule="exact"/>
              <w:ind w:left="1050" w:right="0"/>
              <w:jc w:val="left"/>
              <w:rPr>
                <w:rFonts w:ascii="黑体" w:hAnsi="黑体" w:cs="黑体" w:eastAsia="黑体" w:hint="default"/>
                <w:sz w:val="20"/>
                <w:szCs w:val="20"/>
              </w:rPr>
            </w:pPr>
            <w:r>
              <w:rPr>
                <w:rFonts w:ascii="黑体" w:hAnsi="黑体" w:cs="黑体" w:eastAsia="黑体" w:hint="default"/>
                <w:sz w:val="20"/>
                <w:szCs w:val="20"/>
              </w:rPr>
              <w:t>增加</w:t>
            </w:r>
          </w:p>
        </w:tc>
        <w:tc>
          <w:tcPr>
            <w:tcW w:w="2071" w:type="dxa"/>
            <w:tcBorders>
              <w:top w:val="nil" w:sz="6" w:space="0" w:color="auto"/>
              <w:left w:val="nil" w:sz="6" w:space="0" w:color="auto"/>
              <w:bottom w:val="nil" w:sz="6" w:space="0" w:color="auto"/>
              <w:right w:val="nil" w:sz="6" w:space="0" w:color="auto"/>
            </w:tcBorders>
          </w:tcPr>
          <w:p>
            <w:pPr>
              <w:pStyle w:val="TableParagraph"/>
              <w:spacing w:line="224" w:lineRule="exact"/>
              <w:ind w:right="2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2,464,337</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tabs>
                <w:tab w:pos="1236" w:val="left" w:leader="none"/>
              </w:tabs>
              <w:spacing w:line="224" w:lineRule="exact"/>
              <w:ind w:left="33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2,464,337</w:t>
            </w:r>
            <w:r>
              <w:rPr>
                <w:rFonts w:ascii="黑体"/>
                <w:spacing w:val="-1"/>
                <w:sz w:val="20"/>
              </w:rPr>
            </w:r>
            <w:r>
              <w:rPr>
                <w:rFonts w:ascii="黑体"/>
                <w:sz w:val="20"/>
              </w:rPr>
            </w:r>
          </w:p>
        </w:tc>
      </w:tr>
      <w:tr>
        <w:trPr>
          <w:trHeight w:val="218"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18" w:lineRule="exact"/>
              <w:ind w:left="1050"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18" w:lineRule="exact"/>
              <w:ind w:right="297"/>
              <w:jc w:val="right"/>
              <w:rPr>
                <w:rFonts w:ascii="黑体" w:hAnsi="黑体" w:cs="黑体" w:eastAsia="黑体" w:hint="default"/>
                <w:sz w:val="20"/>
                <w:szCs w:val="20"/>
              </w:rPr>
            </w:pPr>
            <w:r>
              <w:rPr>
                <w:rFonts w:ascii="黑体"/>
                <w:w w:val="100"/>
                <w:sz w:val="20"/>
              </w:rPr>
            </w:r>
            <w:r>
              <w:rPr>
                <w:rFonts w:ascii="黑体"/>
                <w:spacing w:val="-1"/>
                <w:sz w:val="20"/>
                <w:u w:val="single" w:color="000000"/>
              </w:rPr>
              <w:t>11,700,141</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18" w:lineRule="exact"/>
              <w:ind w:left="336" w:right="0"/>
              <w:jc w:val="left"/>
              <w:rPr>
                <w:rFonts w:ascii="黑体" w:hAnsi="黑体" w:cs="黑体" w:eastAsia="黑体" w:hint="default"/>
                <w:sz w:val="20"/>
                <w:szCs w:val="20"/>
              </w:rPr>
            </w:pPr>
            <w:r>
              <w:rPr>
                <w:rFonts w:ascii="黑体"/>
                <w:w w:val="100"/>
                <w:sz w:val="20"/>
              </w:rPr>
            </w:r>
            <w:r>
              <w:rPr>
                <w:rFonts w:ascii="黑体"/>
                <w:sz w:val="20"/>
                <w:u w:val="single" w:color="000000"/>
              </w:rPr>
              <w:t>32,057,000</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43,757,141</w:t>
            </w:r>
            <w:r>
              <w:rPr>
                <w:rFonts w:ascii="黑体"/>
                <w:spacing w:val="-1"/>
                <w:sz w:val="20"/>
              </w:rPr>
            </w:r>
            <w:r>
              <w:rPr>
                <w:rFonts w:ascii="黑体"/>
                <w:sz w:val="20"/>
              </w:rPr>
            </w:r>
          </w:p>
        </w:tc>
      </w:tr>
      <w:tr>
        <w:trPr>
          <w:trHeight w:val="51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649"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2071"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46"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50"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黑体"/>
                <w:spacing w:val="-1"/>
                <w:sz w:val="20"/>
              </w:rPr>
              <w:t>5,693,191</w:t>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435" w:right="0"/>
              <w:jc w:val="left"/>
              <w:rPr>
                <w:rFonts w:ascii="黑体" w:hAnsi="黑体" w:cs="黑体" w:eastAsia="黑体" w:hint="default"/>
                <w:sz w:val="20"/>
                <w:szCs w:val="20"/>
              </w:rPr>
            </w:pPr>
            <w:r>
              <w:rPr>
                <w:rFonts w:ascii="黑体"/>
                <w:sz w:val="20"/>
              </w:rPr>
              <w:t>8,422,868</w:t>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spacing w:val="-1"/>
                <w:sz w:val="20"/>
              </w:rPr>
              <w:t>14,116,059</w:t>
            </w:r>
            <w:r>
              <w:rPr>
                <w:rFonts w:ascii="黑体"/>
                <w:sz w:val="20"/>
              </w:rPr>
            </w:r>
          </w:p>
        </w:tc>
      </w:tr>
      <w:tr>
        <w:trPr>
          <w:trHeight w:val="252"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23" w:lineRule="exact"/>
              <w:ind w:left="1050" w:right="0"/>
              <w:jc w:val="left"/>
              <w:rPr>
                <w:rFonts w:ascii="黑体" w:hAnsi="黑体" w:cs="黑体" w:eastAsia="黑体" w:hint="default"/>
                <w:sz w:val="20"/>
                <w:szCs w:val="20"/>
              </w:rPr>
            </w:pPr>
            <w:r>
              <w:rPr>
                <w:rFonts w:ascii="黑体" w:hAnsi="黑体" w:cs="黑体" w:eastAsia="黑体" w:hint="default"/>
                <w:sz w:val="20"/>
                <w:szCs w:val="20"/>
              </w:rPr>
              <w:t>计提</w:t>
            </w:r>
          </w:p>
        </w:tc>
        <w:tc>
          <w:tcPr>
            <w:tcW w:w="2071" w:type="dxa"/>
            <w:tcBorders>
              <w:top w:val="nil" w:sz="6" w:space="0" w:color="auto"/>
              <w:left w:val="nil" w:sz="6" w:space="0" w:color="auto"/>
              <w:bottom w:val="nil" w:sz="6" w:space="0" w:color="auto"/>
              <w:right w:val="nil" w:sz="6" w:space="0" w:color="auto"/>
            </w:tcBorders>
          </w:tcPr>
          <w:p>
            <w:pPr>
              <w:pStyle w:val="TableParagraph"/>
              <w:spacing w:line="223" w:lineRule="exact"/>
              <w:ind w:right="29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4,314,029</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23" w:lineRule="exact"/>
              <w:ind w:left="33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2,980,700</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7,294,729</w:t>
            </w:r>
            <w:r>
              <w:rPr>
                <w:rFonts w:ascii="黑体"/>
                <w:spacing w:val="-1"/>
                <w:sz w:val="20"/>
              </w:rPr>
            </w:r>
          </w:p>
        </w:tc>
      </w:tr>
      <w:tr>
        <w:trPr>
          <w:trHeight w:val="364"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18" w:lineRule="exact"/>
              <w:ind w:left="1050"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2071" w:type="dxa"/>
            <w:tcBorders>
              <w:top w:val="nil" w:sz="6" w:space="0" w:color="auto"/>
              <w:left w:val="nil" w:sz="6" w:space="0" w:color="auto"/>
              <w:bottom w:val="nil" w:sz="6" w:space="0" w:color="auto"/>
              <w:right w:val="nil" w:sz="6" w:space="0" w:color="auto"/>
            </w:tcBorders>
          </w:tcPr>
          <w:p>
            <w:pPr>
              <w:pStyle w:val="TableParagraph"/>
              <w:spacing w:line="218" w:lineRule="exact"/>
              <w:ind w:right="297"/>
              <w:jc w:val="right"/>
              <w:rPr>
                <w:rFonts w:ascii="黑体" w:hAnsi="黑体" w:cs="黑体" w:eastAsia="黑体" w:hint="default"/>
                <w:sz w:val="20"/>
                <w:szCs w:val="20"/>
              </w:rPr>
            </w:pPr>
            <w:r>
              <w:rPr>
                <w:rFonts w:ascii="黑体"/>
                <w:w w:val="100"/>
                <w:sz w:val="20"/>
              </w:rPr>
            </w:r>
            <w:r>
              <w:rPr>
                <w:rFonts w:ascii="黑体"/>
                <w:spacing w:val="-1"/>
                <w:sz w:val="20"/>
                <w:u w:val="single" w:color="000000"/>
              </w:rPr>
              <w:t>10,007,220</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18" w:lineRule="exact"/>
              <w:ind w:left="336" w:right="0"/>
              <w:jc w:val="left"/>
              <w:rPr>
                <w:rFonts w:ascii="黑体" w:hAnsi="黑体" w:cs="黑体" w:eastAsia="黑体" w:hint="default"/>
                <w:sz w:val="20"/>
                <w:szCs w:val="20"/>
              </w:rPr>
            </w:pPr>
            <w:r>
              <w:rPr>
                <w:rFonts w:ascii="黑体"/>
                <w:w w:val="100"/>
                <w:sz w:val="20"/>
              </w:rPr>
            </w:r>
            <w:r>
              <w:rPr>
                <w:rFonts w:ascii="黑体"/>
                <w:sz w:val="20"/>
                <w:u w:val="single" w:color="000000"/>
              </w:rPr>
              <w:t>11,403,568</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18"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21,410,788</w:t>
            </w:r>
            <w:r>
              <w:rPr>
                <w:rFonts w:ascii="黑体"/>
                <w:spacing w:val="-1"/>
                <w:sz w:val="20"/>
              </w:rPr>
            </w:r>
            <w:r>
              <w:rPr>
                <w:rFonts w:ascii="黑体"/>
                <w:sz w:val="20"/>
              </w:rPr>
            </w:r>
          </w:p>
        </w:tc>
      </w:tr>
      <w:tr>
        <w:trPr>
          <w:trHeight w:val="498"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49" w:right="0"/>
              <w:jc w:val="left"/>
              <w:rPr>
                <w:rFonts w:ascii="黑体" w:hAnsi="黑体" w:cs="黑体" w:eastAsia="黑体" w:hint="default"/>
                <w:sz w:val="20"/>
                <w:szCs w:val="20"/>
              </w:rPr>
            </w:pPr>
            <w:r>
              <w:rPr>
                <w:rFonts w:ascii="黑体" w:hAnsi="黑体" w:cs="黑体" w:eastAsia="黑体" w:hint="default"/>
                <w:sz w:val="20"/>
                <w:szCs w:val="20"/>
              </w:rPr>
              <w:t>年末账面净值:</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pacing w:val="-1"/>
                <w:sz w:val="20"/>
                <w:u w:val="thick" w:color="000000"/>
              </w:rPr>
              <w:t>1,692,921</w:t>
            </w:r>
            <w:r>
              <w:rPr>
                <w:rFonts w:ascii="黑体"/>
                <w:spacing w:val="-1"/>
                <w:sz w:val="20"/>
              </w:rPr>
            </w:r>
            <w:r>
              <w:rPr>
                <w:rFonts w:ascii="黑体"/>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6" w:right="0"/>
              <w:jc w:val="left"/>
              <w:rPr>
                <w:rFonts w:ascii="黑体" w:hAnsi="黑体" w:cs="黑体" w:eastAsia="黑体" w:hint="default"/>
                <w:sz w:val="20"/>
                <w:szCs w:val="20"/>
              </w:rPr>
            </w:pPr>
            <w:r>
              <w:rPr>
                <w:rFonts w:ascii="黑体"/>
                <w:w w:val="100"/>
                <w:sz w:val="20"/>
              </w:rPr>
            </w:r>
            <w:r>
              <w:rPr>
                <w:rFonts w:ascii="黑体"/>
                <w:sz w:val="20"/>
                <w:u w:val="thick" w:color="000000"/>
              </w:rPr>
              <w:t>20,653,432</w:t>
            </w:r>
            <w:r>
              <w:rPr>
                <w:rFonts w:ascii="黑体"/>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22,346,353</w:t>
            </w:r>
            <w:r>
              <w:rPr>
                <w:rFonts w:ascii="黑体"/>
                <w:spacing w:val="-1"/>
                <w:sz w:val="20"/>
              </w:rPr>
            </w:r>
            <w:r>
              <w:rPr>
                <w:rFonts w:ascii="黑体"/>
                <w:sz w:val="20"/>
              </w:rPr>
            </w:r>
          </w:p>
        </w:tc>
      </w:tr>
      <w:tr>
        <w:trPr>
          <w:trHeight w:val="441"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黑体" w:hAnsi="黑体" w:cs="黑体" w:eastAsia="黑体" w:hint="default"/>
                <w:sz w:val="20"/>
                <w:szCs w:val="20"/>
              </w:rPr>
            </w:pPr>
            <w:r>
              <w:rPr>
                <w:rFonts w:ascii="黑体" w:hAnsi="黑体" w:cs="黑体" w:eastAsia="黑体" w:hint="default"/>
                <w:sz w:val="20"/>
                <w:szCs w:val="20"/>
              </w:rPr>
              <w:t>年末平均剩余摊销年限</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6"/>
              <w:jc w:val="right"/>
              <w:rPr>
                <w:rFonts w:ascii="黑体" w:hAnsi="黑体" w:cs="黑体" w:eastAsia="黑体" w:hint="default"/>
                <w:sz w:val="20"/>
                <w:szCs w:val="20"/>
              </w:rPr>
            </w:pPr>
            <w:r>
              <w:rPr>
                <w:rFonts w:ascii="黑体" w:hAnsi="黑体" w:cs="黑体" w:eastAsia="黑体" w:hint="default"/>
                <w:spacing w:val="-1"/>
                <w:sz w:val="20"/>
                <w:szCs w:val="20"/>
              </w:rPr>
              <w:t>2年零4个月</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6" w:right="0"/>
              <w:jc w:val="left"/>
              <w:rPr>
                <w:rFonts w:ascii="黑体" w:hAnsi="黑体" w:cs="黑体" w:eastAsia="黑体" w:hint="default"/>
                <w:sz w:val="20"/>
                <w:szCs w:val="20"/>
              </w:rPr>
            </w:pPr>
            <w:r>
              <w:rPr>
                <w:rFonts w:ascii="黑体" w:hAnsi="黑体" w:cs="黑体" w:eastAsia="黑体" w:hint="default"/>
                <w:sz w:val="20"/>
                <w:szCs w:val="20"/>
              </w:rPr>
              <w:t>6年零8个月</w:t>
            </w:r>
          </w:p>
        </w:tc>
        <w:tc>
          <w:tcPr>
            <w:tcW w:w="1300"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黑体" w:hAnsi="黑体" w:cs="黑体" w:eastAsia="黑体" w:hint="default"/>
          <w:sz w:val="7"/>
          <w:szCs w:val="7"/>
        </w:rPr>
      </w:pPr>
    </w:p>
    <w:p>
      <w:pPr>
        <w:pStyle w:val="BodyText"/>
        <w:spacing w:line="237" w:lineRule="auto" w:before="41"/>
        <w:ind w:left="1461" w:right="212" w:hanging="721"/>
        <w:jc w:val="both"/>
      </w:pPr>
      <w:r>
        <w:rPr/>
        <w:t>注1．</w:t>
      </w:r>
      <w:r>
        <w:rPr>
          <w:spacing w:val="23"/>
        </w:rPr>
        <w:t> </w:t>
      </w:r>
      <w:r>
        <w:rPr/>
        <w:t>长期待摊费用其他形成的原因为本公司过去向多家按成本法核算的股权投资之被投</w:t>
      </w:r>
      <w:r>
        <w:rPr>
          <w:w w:val="100"/>
        </w:rPr>
        <w:t> </w:t>
      </w:r>
      <w:r>
        <w:rPr>
          <w:spacing w:val="-1"/>
        </w:rPr>
        <w:t>资企业收购其相关之软件生产性资产及业务，收购对价超出收购资产账面金额的部</w:t>
      </w:r>
      <w:r>
        <w:rPr>
          <w:w w:val="100"/>
        </w:rPr>
        <w:t> </w:t>
      </w:r>
      <w:r>
        <w:rPr/>
        <w:t>分被记录为长期待摊费用，按本集团预计的受益期限内分期平均摊销。</w:t>
      </w:r>
    </w:p>
    <w:p>
      <w:pPr>
        <w:spacing w:after="0" w:line="237" w:lineRule="auto"/>
        <w:jc w:val="both"/>
        <w:sectPr>
          <w:pgSz w:w="11910" w:h="16840"/>
          <w:pgMar w:header="935" w:footer="1140" w:top="2520" w:bottom="1340" w:left="1500" w:right="1520"/>
        </w:sectPr>
      </w:pPr>
    </w:p>
    <w:p>
      <w:pPr>
        <w:spacing w:line="240" w:lineRule="auto" w:before="11"/>
        <w:rPr>
          <w:rFonts w:ascii="黑体" w:hAnsi="黑体" w:cs="黑体" w:eastAsia="黑体" w:hint="default"/>
          <w:sz w:val="21"/>
          <w:szCs w:val="21"/>
        </w:rPr>
      </w:pPr>
    </w:p>
    <w:p>
      <w:pPr>
        <w:pStyle w:val="Heading7"/>
        <w:tabs>
          <w:tab w:pos="822" w:val="left" w:leader="none"/>
        </w:tabs>
        <w:spacing w:line="460" w:lineRule="auto"/>
        <w:ind w:left="201" w:right="5286"/>
        <w:jc w:val="left"/>
        <w:rPr>
          <w:b w:val="0"/>
          <w:bCs w:val="0"/>
        </w:rPr>
      </w:pPr>
      <w:r>
        <w:rPr/>
        <w:t>十三、公司财务报表主要项目注释(续)</w:t>
      </w:r>
      <w:r>
        <w:rPr>
          <w:w w:val="99"/>
        </w:rPr>
        <w:t> </w:t>
      </w:r>
      <w:r>
        <w:rPr>
          <w:w w:val="95"/>
        </w:rPr>
        <w:t>14.</w:t>
        <w:tab/>
      </w:r>
      <w:r>
        <w:rPr/>
        <w:t>递延所得税资产/负债</w:t>
      </w:r>
      <w:r>
        <w:rPr>
          <w:b w:val="0"/>
          <w:bCs w:val="0"/>
        </w:rPr>
      </w:r>
    </w:p>
    <w:p>
      <w:pPr>
        <w:pStyle w:val="BodyText"/>
        <w:spacing w:line="240" w:lineRule="auto" w:before="47"/>
        <w:ind w:left="802" w:right="5286"/>
        <w:jc w:val="left"/>
      </w:pPr>
      <w:r>
        <w:rPr/>
        <w:t>已确认递延所得税资产：</w:t>
      </w:r>
    </w:p>
    <w:p>
      <w:pPr>
        <w:spacing w:line="240" w:lineRule="auto" w:before="5"/>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935" w:footer="1140" w:top="2520" w:bottom="1340" w:left="1500" w:right="1500"/>
        </w:sectPr>
      </w:pPr>
    </w:p>
    <w:p>
      <w:pPr>
        <w:pStyle w:val="BodyText"/>
        <w:spacing w:line="240" w:lineRule="auto" w:before="38"/>
        <w:ind w:left="819" w:right="-14"/>
        <w:jc w:val="left"/>
      </w:pPr>
      <w:r>
        <w:rPr>
          <w:spacing w:val="-1"/>
        </w:rPr>
        <w:t>2008年</w:t>
      </w:r>
    </w:p>
    <w:p>
      <w:pPr>
        <w:spacing w:line="240" w:lineRule="auto" w:before="8"/>
        <w:rPr>
          <w:rFonts w:ascii="黑体" w:hAnsi="黑体" w:cs="黑体" w:eastAsia="黑体" w:hint="default"/>
          <w:sz w:val="21"/>
          <w:szCs w:val="21"/>
        </w:rPr>
      </w:pPr>
      <w:r>
        <w:rPr/>
        <w:br w:type="column"/>
      </w:r>
      <w:r>
        <w:rPr>
          <w:rFonts w:ascii="黑体"/>
          <w:sz w:val="21"/>
        </w:rPr>
      </w:r>
    </w:p>
    <w:p>
      <w:pPr>
        <w:pStyle w:val="BodyText"/>
        <w:tabs>
          <w:tab w:pos="1885" w:val="left" w:leader="none"/>
        </w:tabs>
        <w:spacing w:line="240" w:lineRule="auto"/>
        <w:ind w:left="644" w:right="-14"/>
        <w:jc w:val="left"/>
      </w:pPr>
      <w:r>
        <w:rPr/>
        <w:t>预提费用</w:t>
        <w:tab/>
      </w:r>
      <w:r>
        <w:rPr>
          <w:spacing w:val="-1"/>
        </w:rPr>
        <w:t>内部未实现</w:t>
      </w:r>
    </w:p>
    <w:p>
      <w:pPr>
        <w:spacing w:line="240" w:lineRule="auto" w:before="8"/>
        <w:rPr>
          <w:rFonts w:ascii="黑体" w:hAnsi="黑体" w:cs="黑体" w:eastAsia="黑体" w:hint="default"/>
          <w:sz w:val="21"/>
          <w:szCs w:val="21"/>
        </w:rPr>
      </w:pPr>
      <w:r>
        <w:rPr/>
        <w:br w:type="column"/>
      </w:r>
      <w:r>
        <w:rPr>
          <w:rFonts w:ascii="黑体"/>
          <w:sz w:val="21"/>
        </w:rPr>
      </w:r>
    </w:p>
    <w:p>
      <w:pPr>
        <w:pStyle w:val="BodyText"/>
        <w:spacing w:line="240" w:lineRule="auto"/>
        <w:ind w:left="142" w:right="-10"/>
        <w:jc w:val="left"/>
      </w:pPr>
      <w:r>
        <w:rPr>
          <w:spacing w:val="-1"/>
        </w:rPr>
        <w:t>交易性金融资产公允</w:t>
      </w:r>
    </w:p>
    <w:p>
      <w:pPr>
        <w:spacing w:line="240" w:lineRule="auto" w:before="8"/>
        <w:rPr>
          <w:rFonts w:ascii="黑体" w:hAnsi="黑体" w:cs="黑体" w:eastAsia="黑体" w:hint="default"/>
          <w:sz w:val="21"/>
          <w:szCs w:val="21"/>
        </w:rPr>
      </w:pPr>
      <w:r>
        <w:rPr/>
        <w:br w:type="column"/>
      </w:r>
      <w:r>
        <w:rPr>
          <w:rFonts w:ascii="黑体"/>
          <w:sz w:val="21"/>
        </w:rPr>
      </w:r>
    </w:p>
    <w:p>
      <w:pPr>
        <w:pStyle w:val="BodyText"/>
        <w:tabs>
          <w:tab w:pos="1895" w:val="left" w:leader="none"/>
        </w:tabs>
        <w:spacing w:line="240" w:lineRule="auto"/>
        <w:ind w:left="637" w:right="0"/>
        <w:jc w:val="left"/>
      </w:pPr>
      <w:r>
        <w:rPr/>
        <w:t>其他</w:t>
        <w:tab/>
        <w:t>合计</w:t>
      </w:r>
    </w:p>
    <w:p>
      <w:pPr>
        <w:spacing w:after="0" w:line="240" w:lineRule="auto"/>
        <w:jc w:val="left"/>
        <w:sectPr>
          <w:type w:val="continuous"/>
          <w:pgSz w:w="11910" w:h="16840"/>
          <w:pgMar w:top="1240" w:bottom="280" w:left="1500" w:right="1500"/>
          <w:cols w:num="4" w:equalWidth="0">
            <w:col w:w="1421" w:space="40"/>
            <w:col w:w="2887" w:space="40"/>
            <w:col w:w="1944" w:space="40"/>
            <w:col w:w="2538"/>
          </w:cols>
        </w:sectPr>
      </w:pPr>
    </w:p>
    <w:p>
      <w:pPr>
        <w:spacing w:line="240" w:lineRule="auto" w:before="1"/>
        <w:rPr>
          <w:rFonts w:ascii="黑体" w:hAnsi="黑体" w:cs="黑体" w:eastAsia="黑体" w:hint="default"/>
          <w:sz w:val="3"/>
          <w:szCs w:val="3"/>
        </w:rPr>
      </w:pPr>
    </w:p>
    <w:tbl>
      <w:tblPr>
        <w:tblW w:w="0" w:type="auto"/>
        <w:jc w:val="left"/>
        <w:tblInd w:w="784" w:type="dxa"/>
        <w:tblLayout w:type="fixed"/>
        <w:tblCellMar>
          <w:top w:w="0" w:type="dxa"/>
          <w:left w:w="0" w:type="dxa"/>
          <w:bottom w:w="0" w:type="dxa"/>
          <w:right w:w="0" w:type="dxa"/>
        </w:tblCellMar>
        <w:tblLook w:val="01E0"/>
      </w:tblPr>
      <w:tblGrid>
        <w:gridCol w:w="1090"/>
        <w:gridCol w:w="1474"/>
        <w:gridCol w:w="1472"/>
        <w:gridCol w:w="1530"/>
        <w:gridCol w:w="1279"/>
        <w:gridCol w:w="1071"/>
      </w:tblGrid>
      <w:tr>
        <w:trPr>
          <w:trHeight w:val="51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59"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330" w:right="0"/>
              <w:jc w:val="left"/>
              <w:rPr>
                <w:rFonts w:ascii="黑体" w:hAnsi="黑体" w:cs="黑体" w:eastAsia="黑体" w:hint="default"/>
                <w:sz w:val="20"/>
                <w:szCs w:val="20"/>
              </w:rPr>
            </w:pPr>
            <w:r>
              <w:rPr>
                <w:rFonts w:ascii="黑体"/>
                <w:sz w:val="20"/>
              </w:rPr>
              <w:t>865,395</w:t>
            </w:r>
          </w:p>
        </w:tc>
        <w:tc>
          <w:tcPr>
            <w:tcW w:w="1472" w:type="dxa"/>
            <w:tcBorders>
              <w:top w:val="nil" w:sz="6" w:space="0" w:color="auto"/>
              <w:left w:val="nil" w:sz="6" w:space="0" w:color="auto"/>
              <w:bottom w:val="nil" w:sz="6" w:space="0" w:color="auto"/>
              <w:right w:val="nil" w:sz="6" w:space="0" w:color="auto"/>
            </w:tcBorders>
          </w:tcPr>
          <w:p>
            <w:pPr>
              <w:pStyle w:val="TableParagraph"/>
              <w:spacing w:line="219" w:lineRule="exact"/>
              <w:ind w:right="376"/>
              <w:jc w:val="center"/>
              <w:rPr>
                <w:rFonts w:ascii="黑体" w:hAnsi="黑体" w:cs="黑体" w:eastAsia="黑体" w:hint="default"/>
                <w:sz w:val="20"/>
                <w:szCs w:val="20"/>
              </w:rPr>
            </w:pPr>
            <w:r>
              <w:rPr>
                <w:rFonts w:ascii="黑体" w:hAnsi="黑体" w:cs="黑体" w:eastAsia="黑体" w:hint="default"/>
                <w:sz w:val="20"/>
                <w:szCs w:val="20"/>
              </w:rPr>
              <w:t>销售利润</w:t>
            </w:r>
          </w:p>
          <w:p>
            <w:pPr>
              <w:pStyle w:val="TableParagraph"/>
              <w:spacing w:line="261" w:lineRule="exact"/>
              <w:ind w:right="378"/>
              <w:jc w:val="center"/>
              <w:rPr>
                <w:rFonts w:ascii="黑体" w:hAnsi="黑体" w:cs="黑体" w:eastAsia="黑体" w:hint="default"/>
                <w:sz w:val="20"/>
                <w:szCs w:val="20"/>
              </w:rPr>
            </w:pPr>
            <w:r>
              <w:rPr>
                <w:rFonts w:ascii="黑体"/>
                <w:sz w:val="20"/>
              </w:rPr>
              <w:t>3,998,470</w:t>
            </w:r>
          </w:p>
        </w:tc>
        <w:tc>
          <w:tcPr>
            <w:tcW w:w="1530" w:type="dxa"/>
            <w:tcBorders>
              <w:top w:val="nil" w:sz="6" w:space="0" w:color="auto"/>
              <w:left w:val="nil" w:sz="6" w:space="0" w:color="auto"/>
              <w:bottom w:val="nil" w:sz="6" w:space="0" w:color="auto"/>
              <w:right w:val="nil" w:sz="6" w:space="0" w:color="auto"/>
            </w:tcBorders>
          </w:tcPr>
          <w:p>
            <w:pPr>
              <w:pStyle w:val="TableParagraph"/>
              <w:spacing w:line="219" w:lineRule="exact"/>
              <w:ind w:right="18"/>
              <w:jc w:val="right"/>
              <w:rPr>
                <w:rFonts w:ascii="黑体" w:hAnsi="黑体" w:cs="黑体" w:eastAsia="黑体" w:hint="default"/>
                <w:sz w:val="20"/>
                <w:szCs w:val="20"/>
              </w:rPr>
            </w:pPr>
            <w:r>
              <w:rPr>
                <w:rFonts w:ascii="黑体" w:hAnsi="黑体" w:cs="黑体" w:eastAsia="黑体" w:hint="default"/>
                <w:spacing w:val="-1"/>
                <w:sz w:val="20"/>
                <w:szCs w:val="20"/>
              </w:rPr>
              <w:t>价值变动损失</w:t>
            </w:r>
          </w:p>
          <w:p>
            <w:pPr>
              <w:pStyle w:val="TableParagraph"/>
              <w:spacing w:line="260" w:lineRule="exact"/>
              <w:ind w:right="20"/>
              <w:jc w:val="right"/>
              <w:rPr>
                <w:rFonts w:ascii="黑体" w:hAnsi="黑体" w:cs="黑体" w:eastAsia="黑体" w:hint="default"/>
                <w:sz w:val="20"/>
                <w:szCs w:val="20"/>
              </w:rPr>
            </w:pPr>
            <w:r>
              <w:rPr>
                <w:rFonts w:ascii="黑体"/>
                <w:w w:val="100"/>
                <w:sz w:val="20"/>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218"/>
              <w:jc w:val="right"/>
              <w:rPr>
                <w:rFonts w:ascii="黑体" w:hAnsi="黑体" w:cs="黑体" w:eastAsia="黑体" w:hint="default"/>
                <w:sz w:val="20"/>
                <w:szCs w:val="20"/>
              </w:rPr>
            </w:pPr>
            <w:r>
              <w:rPr>
                <w:rFonts w:ascii="黑体"/>
                <w:w w:val="100"/>
                <w:sz w:val="20"/>
              </w:rPr>
              <w:t>-</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33"/>
              <w:jc w:val="right"/>
              <w:rPr>
                <w:rFonts w:ascii="黑体" w:hAnsi="黑体" w:cs="黑体" w:eastAsia="黑体" w:hint="default"/>
                <w:sz w:val="20"/>
                <w:szCs w:val="20"/>
              </w:rPr>
            </w:pPr>
            <w:r>
              <w:rPr>
                <w:rFonts w:ascii="黑体"/>
                <w:spacing w:val="-1"/>
                <w:sz w:val="20"/>
              </w:rPr>
              <w:t>4,863,865</w:t>
            </w:r>
            <w:r>
              <w:rPr>
                <w:rFonts w:ascii="黑体"/>
                <w:sz w:val="20"/>
              </w:rPr>
            </w:r>
          </w:p>
        </w:tc>
      </w:tr>
      <w:tr>
        <w:trPr>
          <w:trHeight w:val="26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30" w:lineRule="exact"/>
              <w:ind w:left="59"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1474" w:type="dxa"/>
            <w:tcBorders>
              <w:top w:val="nil" w:sz="6" w:space="0" w:color="auto"/>
              <w:left w:val="nil" w:sz="6" w:space="0" w:color="auto"/>
              <w:bottom w:val="nil" w:sz="6" w:space="0" w:color="auto"/>
              <w:right w:val="nil" w:sz="6" w:space="0" w:color="auto"/>
            </w:tcBorders>
          </w:tcPr>
          <w:p>
            <w:pPr>
              <w:pStyle w:val="TableParagraph"/>
              <w:spacing w:line="230" w:lineRule="exact"/>
              <w:ind w:left="229" w:right="0"/>
              <w:jc w:val="left"/>
              <w:rPr>
                <w:rFonts w:ascii="黑体" w:hAnsi="黑体" w:cs="黑体" w:eastAsia="黑体" w:hint="default"/>
                <w:sz w:val="20"/>
                <w:szCs w:val="20"/>
              </w:rPr>
            </w:pPr>
            <w:r>
              <w:rPr>
                <w:rFonts w:ascii="黑体"/>
                <w:sz w:val="20"/>
              </w:rPr>
              <w:t>(</w:t>
            </w:r>
            <w:r>
              <w:rPr>
                <w:rFonts w:ascii="黑体"/>
                <w:sz w:val="20"/>
                <w:u w:val="single" w:color="000000"/>
              </w:rPr>
              <w:t>807,397</w:t>
            </w:r>
            <w:r>
              <w:rPr>
                <w:rFonts w:ascii="黑体"/>
                <w:spacing w:val="-21"/>
                <w:sz w:val="20"/>
                <w:u w:val="single" w:color="000000"/>
              </w:rPr>
              <w:t> </w:t>
            </w:r>
            <w:r>
              <w:rPr>
                <w:rFonts w:ascii="黑体"/>
                <w:spacing w:val="-21"/>
                <w:sz w:val="20"/>
              </w:rPr>
            </w:r>
            <w:r>
              <w:rPr>
                <w:rFonts w:ascii="黑体"/>
                <w:sz w:val="20"/>
              </w:rPr>
              <w:t>)</w:t>
            </w:r>
          </w:p>
        </w:tc>
        <w:tc>
          <w:tcPr>
            <w:tcW w:w="1472" w:type="dxa"/>
            <w:tcBorders>
              <w:top w:val="nil" w:sz="6" w:space="0" w:color="auto"/>
              <w:left w:val="nil" w:sz="6" w:space="0" w:color="auto"/>
              <w:bottom w:val="nil" w:sz="6" w:space="0" w:color="auto"/>
              <w:right w:val="nil" w:sz="6" w:space="0" w:color="auto"/>
            </w:tcBorders>
          </w:tcPr>
          <w:p>
            <w:pPr>
              <w:pStyle w:val="TableParagraph"/>
              <w:spacing w:line="230" w:lineRule="exact"/>
              <w:ind w:left="-4" w:right="0"/>
              <w:jc w:val="left"/>
              <w:rPr>
                <w:rFonts w:ascii="黑体" w:hAnsi="黑体" w:cs="黑体" w:eastAsia="黑体" w:hint="default"/>
                <w:sz w:val="20"/>
                <w:szCs w:val="20"/>
              </w:rPr>
            </w:pPr>
            <w:r>
              <w:rPr>
                <w:rFonts w:ascii="黑体"/>
                <w:sz w:val="20"/>
              </w:rPr>
              <w:t>(</w:t>
            </w:r>
            <w:r>
              <w:rPr>
                <w:rFonts w:ascii="黑体"/>
                <w:sz w:val="20"/>
                <w:u w:val="single" w:color="000000"/>
              </w:rPr>
              <w:t>3,998,470</w:t>
            </w:r>
            <w:r>
              <w:rPr>
                <w:rFonts w:ascii="黑体"/>
                <w:spacing w:val="-37"/>
                <w:sz w:val="20"/>
                <w:u w:val="single" w:color="000000"/>
              </w:rPr>
              <w:t> </w:t>
            </w:r>
            <w:r>
              <w:rPr>
                <w:rFonts w:ascii="黑体"/>
                <w:spacing w:val="-37"/>
                <w:sz w:val="20"/>
              </w:rPr>
            </w:r>
            <w:r>
              <w:rPr>
                <w:rFonts w:ascii="黑体"/>
                <w:sz w:val="20"/>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right"/>
              <w:rPr>
                <w:rFonts w:ascii="黑体" w:hAnsi="黑体" w:cs="黑体" w:eastAsia="黑体" w:hint="default"/>
                <w:sz w:val="20"/>
                <w:szCs w:val="20"/>
              </w:rPr>
            </w:pPr>
            <w:r>
              <w:rPr>
                <w:rFonts w:ascii="黑体"/>
                <w:w w:val="100"/>
                <w:sz w:val="20"/>
              </w:rPr>
            </w:r>
            <w:r>
              <w:rPr>
                <w:rFonts w:ascii="黑体"/>
                <w:spacing w:val="-1"/>
                <w:sz w:val="20"/>
                <w:u w:val="single" w:color="000000"/>
              </w:rPr>
              <w:t>7,423,267</w:t>
            </w:r>
            <w:r>
              <w:rPr>
                <w:rFonts w:ascii="黑体"/>
                <w:spacing w:val="-1"/>
                <w:sz w:val="20"/>
              </w:rPr>
            </w:r>
            <w:r>
              <w:rPr>
                <w:rFonts w:ascii="黑体"/>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30" w:lineRule="exact"/>
              <w:ind w:left="357" w:right="0"/>
              <w:jc w:val="left"/>
              <w:rPr>
                <w:rFonts w:ascii="黑体" w:hAnsi="黑体" w:cs="黑体" w:eastAsia="黑体" w:hint="default"/>
                <w:sz w:val="20"/>
                <w:szCs w:val="20"/>
              </w:rPr>
            </w:pPr>
            <w:r>
              <w:rPr>
                <w:rFonts w:ascii="黑体"/>
                <w:w w:val="100"/>
                <w:sz w:val="20"/>
              </w:rPr>
            </w:r>
            <w:r>
              <w:rPr>
                <w:rFonts w:ascii="黑体"/>
                <w:sz w:val="20"/>
                <w:u w:val="single" w:color="000000"/>
              </w:rPr>
              <w:t>213,043</w:t>
            </w:r>
            <w:r>
              <w:rPr>
                <w:rFonts w:ascii="黑体"/>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2,830,443</w:t>
            </w:r>
            <w:r>
              <w:rPr>
                <w:rFonts w:ascii="黑体"/>
                <w:spacing w:val="-1"/>
                <w:sz w:val="20"/>
              </w:rPr>
            </w:r>
            <w:r>
              <w:rPr>
                <w:rFonts w:ascii="黑体"/>
                <w:sz w:val="20"/>
              </w:rPr>
            </w:r>
          </w:p>
        </w:tc>
      </w:tr>
      <w:tr>
        <w:trPr>
          <w:trHeight w:val="375"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30" w:lineRule="exact"/>
              <w:ind w:left="59"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474" w:type="dxa"/>
            <w:tcBorders>
              <w:top w:val="nil" w:sz="6" w:space="0" w:color="auto"/>
              <w:left w:val="nil" w:sz="6" w:space="0" w:color="auto"/>
              <w:bottom w:val="nil" w:sz="6" w:space="0" w:color="auto"/>
              <w:right w:val="nil" w:sz="6" w:space="0" w:color="auto"/>
            </w:tcBorders>
          </w:tcPr>
          <w:p>
            <w:pPr>
              <w:pStyle w:val="TableParagraph"/>
              <w:spacing w:line="230" w:lineRule="exact"/>
              <w:ind w:left="33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z w:val="20"/>
                <w:u w:val="thick" w:color="000000"/>
              </w:rPr>
              <w:t>57,998</w:t>
            </w:r>
            <w:r>
              <w:rPr>
                <w:rFonts w:ascii="黑体"/>
                <w:sz w:val="20"/>
              </w:rPr>
            </w:r>
          </w:p>
        </w:tc>
        <w:tc>
          <w:tcPr>
            <w:tcW w:w="1472"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30" w:lineRule="exact"/>
              <w:ind w:left="96"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530"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right"/>
              <w:rPr>
                <w:rFonts w:ascii="黑体" w:hAnsi="黑体" w:cs="黑体" w:eastAsia="黑体" w:hint="default"/>
                <w:sz w:val="20"/>
                <w:szCs w:val="20"/>
              </w:rPr>
            </w:pPr>
            <w:r>
              <w:rPr>
                <w:rFonts w:ascii="黑体"/>
                <w:w w:val="100"/>
                <w:sz w:val="20"/>
              </w:rPr>
            </w:r>
            <w:r>
              <w:rPr>
                <w:rFonts w:ascii="黑体"/>
                <w:spacing w:val="-1"/>
                <w:sz w:val="20"/>
                <w:u w:val="thick" w:color="000000"/>
              </w:rPr>
              <w:t>7,423,267</w:t>
            </w:r>
            <w:r>
              <w:rPr>
                <w:rFonts w:ascii="黑体"/>
                <w:spacing w:val="-1"/>
                <w:sz w:val="20"/>
              </w:rPr>
            </w:r>
            <w:r>
              <w:rPr>
                <w:rFonts w:ascii="黑体"/>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30" w:lineRule="exact"/>
              <w:ind w:left="357" w:right="0"/>
              <w:jc w:val="left"/>
              <w:rPr>
                <w:rFonts w:ascii="黑体" w:hAnsi="黑体" w:cs="黑体" w:eastAsia="黑体" w:hint="default"/>
                <w:sz w:val="20"/>
                <w:szCs w:val="20"/>
              </w:rPr>
            </w:pPr>
            <w:r>
              <w:rPr>
                <w:rFonts w:ascii="黑体"/>
                <w:w w:val="100"/>
                <w:sz w:val="20"/>
              </w:rPr>
            </w:r>
            <w:r>
              <w:rPr>
                <w:rFonts w:ascii="黑体"/>
                <w:sz w:val="20"/>
                <w:u w:val="thick" w:color="000000"/>
              </w:rPr>
              <w:t>213,043</w:t>
            </w:r>
            <w:r>
              <w:rPr>
                <w:rFonts w:ascii="黑体"/>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7,694,308</w:t>
            </w:r>
            <w:r>
              <w:rPr>
                <w:rFonts w:ascii="黑体"/>
                <w:spacing w:val="-1"/>
                <w:sz w:val="20"/>
              </w:rPr>
            </w:r>
            <w:r>
              <w:rPr>
                <w:rFonts w:ascii="黑体"/>
                <w:sz w:val="20"/>
              </w:rPr>
            </w:r>
          </w:p>
        </w:tc>
      </w:tr>
      <w:tr>
        <w:trPr>
          <w:trHeight w:val="471"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474"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r>
      <w:tr>
        <w:trPr>
          <w:trHeight w:val="367" w:hRule="exact"/>
        </w:trPr>
        <w:tc>
          <w:tcPr>
            <w:tcW w:w="1090"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
              <w:jc w:val="right"/>
              <w:rPr>
                <w:rFonts w:ascii="黑体" w:hAnsi="黑体" w:cs="黑体" w:eastAsia="黑体" w:hint="default"/>
                <w:sz w:val="20"/>
                <w:szCs w:val="20"/>
              </w:rPr>
            </w:pPr>
            <w:r>
              <w:rPr>
                <w:rFonts w:ascii="黑体" w:hAnsi="黑体" w:cs="黑体" w:eastAsia="黑体" w:hint="default"/>
                <w:sz w:val="20"/>
                <w:szCs w:val="20"/>
              </w:rPr>
              <w:t>预提费用</w:t>
            </w:r>
          </w:p>
        </w:tc>
        <w:tc>
          <w:tcPr>
            <w:tcW w:w="30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614"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6"/>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6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474"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黑体" w:hAnsi="黑体" w:cs="黑体" w:eastAsia="黑体" w:hint="default"/>
                <w:sz w:val="20"/>
                <w:szCs w:val="20"/>
              </w:rPr>
            </w:pPr>
            <w:r>
              <w:rPr>
                <w:rFonts w:ascii="黑体"/>
                <w:sz w:val="20"/>
              </w:rPr>
              <w:t>428,069</w:t>
            </w:r>
          </w:p>
        </w:tc>
        <w:tc>
          <w:tcPr>
            <w:tcW w:w="3002"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515" w:right="0"/>
              <w:jc w:val="left"/>
              <w:rPr>
                <w:rFonts w:ascii="黑体" w:hAnsi="黑体" w:cs="黑体" w:eastAsia="黑体" w:hint="default"/>
                <w:sz w:val="20"/>
                <w:szCs w:val="20"/>
              </w:rPr>
            </w:pPr>
            <w:r>
              <w:rPr>
                <w:rFonts w:ascii="黑体"/>
                <w:sz w:val="20"/>
              </w:rPr>
              <w:t>2,291,729</w:t>
            </w:r>
          </w:p>
        </w:tc>
        <w:tc>
          <w:tcPr>
            <w:tcW w:w="1279" w:type="dxa"/>
            <w:tcBorders>
              <w:top w:val="nil" w:sz="6" w:space="0" w:color="auto"/>
              <w:left w:val="nil" w:sz="6" w:space="0" w:color="auto"/>
              <w:bottom w:val="nil" w:sz="6" w:space="0" w:color="auto"/>
              <w:right w:val="nil" w:sz="6" w:space="0" w:color="auto"/>
            </w:tcBorders>
          </w:tcPr>
          <w:p>
            <w:pPr>
              <w:pStyle w:val="TableParagraph"/>
              <w:spacing w:line="230" w:lineRule="exact"/>
              <w:ind w:left="119" w:right="0"/>
              <w:jc w:val="left"/>
              <w:rPr>
                <w:rFonts w:ascii="黑体" w:hAnsi="黑体" w:cs="黑体" w:eastAsia="黑体" w:hint="default"/>
                <w:sz w:val="20"/>
                <w:szCs w:val="20"/>
              </w:rPr>
            </w:pPr>
            <w:r>
              <w:rPr>
                <w:rFonts w:ascii="黑体"/>
                <w:sz w:val="20"/>
              </w:rPr>
              <w:t>1,979,107</w:t>
            </w:r>
          </w:p>
        </w:tc>
        <w:tc>
          <w:tcPr>
            <w:tcW w:w="1071" w:type="dxa"/>
            <w:tcBorders>
              <w:top w:val="nil" w:sz="6" w:space="0" w:color="auto"/>
              <w:left w:val="nil" w:sz="6" w:space="0" w:color="auto"/>
              <w:bottom w:val="nil" w:sz="6" w:space="0" w:color="auto"/>
              <w:right w:val="nil" w:sz="6" w:space="0" w:color="auto"/>
            </w:tcBorders>
          </w:tcPr>
          <w:p>
            <w:pPr>
              <w:pStyle w:val="TableParagraph"/>
              <w:spacing w:line="230" w:lineRule="exact"/>
              <w:ind w:right="67"/>
              <w:jc w:val="right"/>
              <w:rPr>
                <w:rFonts w:ascii="黑体" w:hAnsi="黑体" w:cs="黑体" w:eastAsia="黑体" w:hint="default"/>
                <w:sz w:val="20"/>
                <w:szCs w:val="20"/>
              </w:rPr>
            </w:pPr>
            <w:r>
              <w:rPr>
                <w:rFonts w:ascii="黑体"/>
                <w:spacing w:val="-1"/>
                <w:sz w:val="20"/>
              </w:rPr>
              <w:t>4,698,905</w:t>
            </w:r>
            <w:r>
              <w:rPr>
                <w:rFonts w:ascii="黑体"/>
                <w:sz w:val="20"/>
              </w:rPr>
            </w:r>
          </w:p>
        </w:tc>
      </w:tr>
      <w:tr>
        <w:trPr>
          <w:trHeight w:val="265"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1474" w:type="dxa"/>
            <w:tcBorders>
              <w:top w:val="nil" w:sz="6" w:space="0" w:color="auto"/>
              <w:left w:val="nil" w:sz="6" w:space="0" w:color="auto"/>
              <w:bottom w:val="nil" w:sz="6" w:space="0" w:color="auto"/>
              <w:right w:val="nil" w:sz="6" w:space="0" w:color="auto"/>
            </w:tcBorders>
          </w:tcPr>
          <w:p>
            <w:pPr>
              <w:pStyle w:val="TableParagraph"/>
              <w:spacing w:line="230" w:lineRule="exact"/>
              <w:ind w:right="-2"/>
              <w:jc w:val="right"/>
              <w:rPr>
                <w:rFonts w:ascii="黑体" w:hAnsi="黑体" w:cs="黑体" w:eastAsia="黑体" w:hint="default"/>
                <w:sz w:val="20"/>
                <w:szCs w:val="20"/>
              </w:rPr>
            </w:pPr>
            <w:r>
              <w:rPr>
                <w:rFonts w:ascii="黑体"/>
                <w:w w:val="100"/>
                <w:sz w:val="20"/>
              </w:rPr>
            </w:r>
            <w:r>
              <w:rPr>
                <w:rFonts w:ascii="黑体"/>
                <w:spacing w:val="-1"/>
                <w:sz w:val="20"/>
                <w:u w:val="single" w:color="000000"/>
              </w:rPr>
              <w:t>437,326</w:t>
            </w:r>
            <w:r>
              <w:rPr>
                <w:rFonts w:ascii="黑体"/>
                <w:spacing w:val="-1"/>
                <w:sz w:val="20"/>
              </w:rPr>
            </w:r>
            <w:r>
              <w:rPr>
                <w:rFonts w:ascii="黑体"/>
                <w:sz w:val="20"/>
              </w:rPr>
            </w:r>
          </w:p>
        </w:tc>
        <w:tc>
          <w:tcPr>
            <w:tcW w:w="3002"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514" w:right="0"/>
              <w:jc w:val="left"/>
              <w:rPr>
                <w:rFonts w:ascii="黑体" w:hAnsi="黑体" w:cs="黑体" w:eastAsia="黑体" w:hint="default"/>
                <w:sz w:val="20"/>
                <w:szCs w:val="20"/>
              </w:rPr>
            </w:pPr>
            <w:r>
              <w:rPr>
                <w:rFonts w:ascii="黑体"/>
                <w:w w:val="100"/>
                <w:sz w:val="20"/>
              </w:rPr>
            </w:r>
            <w:r>
              <w:rPr>
                <w:rFonts w:ascii="黑体"/>
                <w:sz w:val="20"/>
                <w:u w:val="single" w:color="000000"/>
              </w:rPr>
              <w:t>1,706,741</w:t>
            </w:r>
            <w:r>
              <w:rPr>
                <w:rFonts w:ascii="黑体"/>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30" w:lineRule="exact"/>
              <w:ind w:left="20" w:right="0"/>
              <w:jc w:val="left"/>
              <w:rPr>
                <w:rFonts w:ascii="黑体" w:hAnsi="黑体" w:cs="黑体" w:eastAsia="黑体" w:hint="default"/>
                <w:sz w:val="20"/>
                <w:szCs w:val="20"/>
              </w:rPr>
            </w:pPr>
            <w:r>
              <w:rPr>
                <w:rFonts w:ascii="黑体"/>
                <w:sz w:val="20"/>
              </w:rPr>
              <w:t>(</w:t>
            </w:r>
            <w:r>
              <w:rPr>
                <w:rFonts w:ascii="黑体"/>
                <w:sz w:val="20"/>
                <w:u w:val="single" w:color="000000"/>
              </w:rPr>
              <w:t>1,979,107</w:t>
            </w:r>
            <w:r>
              <w:rPr>
                <w:rFonts w:ascii="黑体"/>
                <w:spacing w:val="-47"/>
                <w:sz w:val="20"/>
                <w:u w:val="single" w:color="000000"/>
              </w:rPr>
              <w:t> </w:t>
            </w:r>
            <w:r>
              <w:rPr>
                <w:rFonts w:ascii="黑体"/>
                <w:spacing w:val="-47"/>
                <w:sz w:val="20"/>
              </w:rPr>
            </w:r>
            <w:r>
              <w:rPr>
                <w:rFonts w:ascii="黑体"/>
                <w:sz w:val="20"/>
              </w:rPr>
              <w:t>)</w:t>
            </w:r>
          </w:p>
        </w:tc>
        <w:tc>
          <w:tcPr>
            <w:tcW w:w="1071" w:type="dxa"/>
            <w:tcBorders>
              <w:top w:val="nil" w:sz="6" w:space="0" w:color="auto"/>
              <w:left w:val="nil" w:sz="6" w:space="0" w:color="auto"/>
              <w:bottom w:val="nil" w:sz="6" w:space="0" w:color="auto"/>
              <w:right w:val="nil" w:sz="6" w:space="0" w:color="auto"/>
            </w:tcBorders>
          </w:tcPr>
          <w:p>
            <w:pPr>
              <w:pStyle w:val="TableParagraph"/>
              <w:spacing w:line="230" w:lineRule="exact"/>
              <w:ind w:right="6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164,960</w:t>
            </w:r>
            <w:r>
              <w:rPr>
                <w:rFonts w:ascii="黑体"/>
                <w:spacing w:val="-1"/>
                <w:sz w:val="20"/>
              </w:rPr>
            </w:r>
            <w:r>
              <w:rPr>
                <w:rFonts w:ascii="黑体"/>
                <w:sz w:val="20"/>
              </w:rPr>
            </w:r>
          </w:p>
        </w:tc>
      </w:tr>
      <w:tr>
        <w:trPr>
          <w:trHeight w:val="335"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24" w:lineRule="exact"/>
              <w:ind w:left="46"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1474" w:type="dxa"/>
            <w:tcBorders>
              <w:top w:val="nil" w:sz="6" w:space="0" w:color="auto"/>
              <w:left w:val="nil" w:sz="6" w:space="0" w:color="auto"/>
              <w:bottom w:val="nil" w:sz="6" w:space="0" w:color="auto"/>
              <w:right w:val="nil" w:sz="6" w:space="0" w:color="auto"/>
            </w:tcBorders>
          </w:tcPr>
          <w:p>
            <w:pPr>
              <w:pStyle w:val="TableParagraph"/>
              <w:spacing w:line="224" w:lineRule="exact"/>
              <w:ind w:right="-2"/>
              <w:jc w:val="right"/>
              <w:rPr>
                <w:rFonts w:ascii="黑体" w:hAnsi="黑体" w:cs="黑体" w:eastAsia="黑体" w:hint="default"/>
                <w:sz w:val="20"/>
                <w:szCs w:val="20"/>
              </w:rPr>
            </w:pPr>
            <w:r>
              <w:rPr>
                <w:rFonts w:ascii="黑体"/>
                <w:w w:val="100"/>
                <w:sz w:val="20"/>
              </w:rPr>
            </w:r>
            <w:r>
              <w:rPr>
                <w:rFonts w:ascii="黑体"/>
                <w:spacing w:val="-1"/>
                <w:sz w:val="20"/>
                <w:u w:val="thick" w:color="000000"/>
              </w:rPr>
              <w:t>865,395</w:t>
            </w:r>
            <w:r>
              <w:rPr>
                <w:rFonts w:ascii="黑体"/>
                <w:spacing w:val="-1"/>
                <w:sz w:val="20"/>
              </w:rPr>
            </w:r>
            <w:r>
              <w:rPr>
                <w:rFonts w:ascii="黑体"/>
                <w:sz w:val="20"/>
              </w:rPr>
            </w:r>
          </w:p>
        </w:tc>
        <w:tc>
          <w:tcPr>
            <w:tcW w:w="3002"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514" w:right="0"/>
              <w:jc w:val="left"/>
              <w:rPr>
                <w:rFonts w:ascii="黑体" w:hAnsi="黑体" w:cs="黑体" w:eastAsia="黑体" w:hint="default"/>
                <w:sz w:val="20"/>
                <w:szCs w:val="20"/>
              </w:rPr>
            </w:pPr>
            <w:r>
              <w:rPr>
                <w:rFonts w:ascii="黑体"/>
                <w:w w:val="100"/>
                <w:sz w:val="20"/>
              </w:rPr>
            </w:r>
            <w:r>
              <w:rPr>
                <w:rFonts w:ascii="黑体"/>
                <w:sz w:val="20"/>
                <w:u w:val="thick" w:color="000000"/>
              </w:rPr>
              <w:t>3,998,470</w:t>
            </w:r>
            <w:r>
              <w:rPr>
                <w:rFonts w:ascii="黑体"/>
                <w:sz w:val="20"/>
              </w:rPr>
            </w:r>
          </w:p>
        </w:tc>
        <w:tc>
          <w:tcPr>
            <w:tcW w:w="1279"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24" w:lineRule="exact"/>
              <w:ind w:left="12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24" w:lineRule="exact"/>
              <w:ind w:right="67"/>
              <w:jc w:val="right"/>
              <w:rPr>
                <w:rFonts w:ascii="黑体" w:hAnsi="黑体" w:cs="黑体" w:eastAsia="黑体" w:hint="default"/>
                <w:sz w:val="20"/>
                <w:szCs w:val="20"/>
              </w:rPr>
            </w:pPr>
            <w:r>
              <w:rPr>
                <w:rFonts w:ascii="黑体"/>
                <w:w w:val="100"/>
                <w:sz w:val="20"/>
              </w:rPr>
            </w:r>
            <w:r>
              <w:rPr>
                <w:rFonts w:ascii="黑体"/>
                <w:spacing w:val="-1"/>
                <w:sz w:val="20"/>
                <w:u w:val="thick" w:color="000000"/>
              </w:rPr>
              <w:t>4,863,865</w:t>
            </w:r>
            <w:r>
              <w:rPr>
                <w:rFonts w:ascii="黑体"/>
                <w:spacing w:val="-1"/>
                <w:sz w:val="20"/>
              </w:rPr>
            </w:r>
            <w:r>
              <w:rPr>
                <w:rFonts w:ascii="黑体"/>
                <w:sz w:val="20"/>
              </w:rPr>
            </w:r>
          </w:p>
        </w:tc>
      </w:tr>
    </w:tbl>
    <w:p>
      <w:pPr>
        <w:spacing w:line="240" w:lineRule="auto" w:before="12"/>
        <w:rPr>
          <w:rFonts w:ascii="黑体" w:hAnsi="黑体" w:cs="黑体" w:eastAsia="黑体" w:hint="default"/>
          <w:sz w:val="22"/>
          <w:szCs w:val="22"/>
        </w:rPr>
      </w:pPr>
    </w:p>
    <w:p>
      <w:pPr>
        <w:pStyle w:val="BodyText"/>
        <w:spacing w:line="240" w:lineRule="auto" w:before="38"/>
        <w:ind w:left="782" w:right="5286"/>
        <w:jc w:val="left"/>
      </w:pPr>
      <w:r>
        <w:rPr/>
        <w:t>已确认递延所得税负债：</w:t>
      </w:r>
    </w:p>
    <w:p>
      <w:pPr>
        <w:spacing w:line="240" w:lineRule="auto" w:before="5"/>
        <w:rPr>
          <w:rFonts w:ascii="黑体" w:hAnsi="黑体" w:cs="黑体" w:eastAsia="黑体" w:hint="default"/>
          <w:sz w:val="12"/>
          <w:szCs w:val="12"/>
        </w:rPr>
      </w:pPr>
    </w:p>
    <w:tbl>
      <w:tblPr>
        <w:tblW w:w="0" w:type="auto"/>
        <w:jc w:val="left"/>
        <w:tblInd w:w="784" w:type="dxa"/>
        <w:tblLayout w:type="fixed"/>
        <w:tblCellMar>
          <w:top w:w="0" w:type="dxa"/>
          <w:left w:w="0" w:type="dxa"/>
          <w:bottom w:w="0" w:type="dxa"/>
          <w:right w:w="0" w:type="dxa"/>
        </w:tblCellMar>
        <w:tblLook w:val="01E0"/>
      </w:tblPr>
      <w:tblGrid>
        <w:gridCol w:w="1513"/>
        <w:gridCol w:w="3590"/>
        <w:gridCol w:w="1597"/>
        <w:gridCol w:w="1319"/>
      </w:tblGrid>
      <w:tr>
        <w:trPr>
          <w:trHeight w:val="568"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left="654" w:right="0"/>
              <w:jc w:val="left"/>
              <w:rPr>
                <w:rFonts w:ascii="黑体" w:hAnsi="黑体" w:cs="黑体" w:eastAsia="黑体" w:hint="default"/>
                <w:sz w:val="20"/>
                <w:szCs w:val="20"/>
              </w:rPr>
            </w:pPr>
            <w:r>
              <w:rPr>
                <w:rFonts w:ascii="黑体" w:hAnsi="黑体" w:cs="黑体" w:eastAsia="黑体" w:hint="default"/>
                <w:sz w:val="20"/>
                <w:szCs w:val="20"/>
              </w:rPr>
              <w:t>可供出售金融资产公允价值调整</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left="46"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132"/>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6" w:hRule="exact"/>
        </w:trPr>
        <w:tc>
          <w:tcPr>
            <w:tcW w:w="1513" w:type="dxa"/>
            <w:tcBorders>
              <w:top w:val="nil" w:sz="6" w:space="0" w:color="auto"/>
              <w:left w:val="nil" w:sz="6" w:space="0" w:color="auto"/>
              <w:bottom w:val="nil" w:sz="6" w:space="0" w:color="auto"/>
              <w:right w:val="nil" w:sz="6" w:space="0" w:color="auto"/>
            </w:tcBorders>
          </w:tcPr>
          <w:p>
            <w:pPr/>
          </w:p>
        </w:tc>
        <w:tc>
          <w:tcPr>
            <w:tcW w:w="359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left="246" w:right="0"/>
              <w:jc w:val="left"/>
              <w:rPr>
                <w:rFonts w:ascii="黑体" w:hAnsi="黑体" w:cs="黑体" w:eastAsia="黑体" w:hint="default"/>
                <w:sz w:val="20"/>
                <w:szCs w:val="20"/>
              </w:rPr>
            </w:pPr>
            <w:r>
              <w:rPr>
                <w:rFonts w:ascii="黑体" w:hAnsi="黑体" w:cs="黑体" w:eastAsia="黑体" w:hint="default"/>
                <w:sz w:val="20"/>
                <w:szCs w:val="20"/>
              </w:rPr>
              <w:t>公允价值调整</w:t>
            </w:r>
          </w:p>
        </w:tc>
        <w:tc>
          <w:tcPr>
            <w:tcW w:w="1319" w:type="dxa"/>
            <w:tcBorders>
              <w:top w:val="nil" w:sz="6" w:space="0" w:color="auto"/>
              <w:left w:val="nil" w:sz="6" w:space="0" w:color="auto"/>
              <w:bottom w:val="nil" w:sz="6" w:space="0" w:color="auto"/>
              <w:right w:val="nil" w:sz="6" w:space="0" w:color="auto"/>
            </w:tcBorders>
          </w:tcPr>
          <w:p>
            <w:pPr/>
          </w:p>
        </w:tc>
      </w:tr>
      <w:tr>
        <w:trPr>
          <w:trHeight w:val="247"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3" w:lineRule="exact"/>
              <w:ind w:left="59"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3590"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黑体" w:hAnsi="黑体" w:cs="黑体" w:eastAsia="黑体" w:hint="default"/>
                <w:sz w:val="20"/>
                <w:szCs w:val="20"/>
              </w:rPr>
            </w:pPr>
            <w:r>
              <w:rPr>
                <w:rFonts w:ascii="黑体"/>
                <w:spacing w:val="-1"/>
                <w:sz w:val="20"/>
              </w:rPr>
              <w:t>86,899,325</w:t>
            </w:r>
            <w:r>
              <w:rPr>
                <w:rFonts w:ascii="黑体"/>
                <w:sz w:val="20"/>
              </w:rPr>
            </w: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right="179"/>
              <w:jc w:val="right"/>
              <w:rPr>
                <w:rFonts w:ascii="黑体" w:hAnsi="黑体" w:cs="黑体" w:eastAsia="黑体" w:hint="default"/>
                <w:sz w:val="20"/>
                <w:szCs w:val="20"/>
              </w:rPr>
            </w:pPr>
            <w:r>
              <w:rPr>
                <w:rFonts w:ascii="黑体"/>
                <w:spacing w:val="-1"/>
                <w:sz w:val="20"/>
              </w:rPr>
              <w:t>3,897,715</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23" w:lineRule="exact"/>
              <w:ind w:left="183" w:right="0"/>
              <w:jc w:val="left"/>
              <w:rPr>
                <w:rFonts w:ascii="黑体" w:hAnsi="黑体" w:cs="黑体" w:eastAsia="黑体" w:hint="default"/>
                <w:sz w:val="20"/>
                <w:szCs w:val="20"/>
              </w:rPr>
            </w:pPr>
            <w:r>
              <w:rPr>
                <w:rFonts w:ascii="黑体"/>
                <w:sz w:val="20"/>
              </w:rPr>
              <w:t>90,797,040</w:t>
            </w:r>
          </w:p>
        </w:tc>
      </w:tr>
      <w:tr>
        <w:trPr>
          <w:trHeight w:val="246"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4" w:lineRule="exact"/>
              <w:ind w:left="59"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3590" w:type="dxa"/>
            <w:tcBorders>
              <w:top w:val="nil" w:sz="6" w:space="0" w:color="auto"/>
              <w:left w:val="nil" w:sz="6" w:space="0" w:color="auto"/>
              <w:bottom w:val="nil" w:sz="6" w:space="0" w:color="auto"/>
              <w:right w:val="nil" w:sz="6" w:space="0" w:color="auto"/>
            </w:tcBorders>
          </w:tcPr>
          <w:p>
            <w:pPr>
              <w:pStyle w:val="TableParagraph"/>
              <w:spacing w:line="224" w:lineRule="exact"/>
              <w:ind w:right="134"/>
              <w:jc w:val="right"/>
              <w:rPr>
                <w:rFonts w:ascii="黑体" w:hAnsi="黑体" w:cs="黑体" w:eastAsia="黑体" w:hint="default"/>
                <w:sz w:val="20"/>
                <w:szCs w:val="20"/>
              </w:rPr>
            </w:pPr>
            <w:r>
              <w:rPr>
                <w:rFonts w:ascii="黑体"/>
                <w:w w:val="100"/>
                <w:sz w:val="20"/>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224" w:lineRule="exact"/>
              <w:ind w:right="81"/>
              <w:jc w:val="right"/>
              <w:rPr>
                <w:rFonts w:ascii="黑体" w:hAnsi="黑体" w:cs="黑体" w:eastAsia="黑体" w:hint="default"/>
                <w:sz w:val="20"/>
                <w:szCs w:val="20"/>
              </w:rPr>
            </w:pPr>
            <w:r>
              <w:rPr>
                <w:rFonts w:ascii="黑体"/>
                <w:spacing w:val="-1"/>
                <w:sz w:val="20"/>
              </w:rPr>
              <w:t>(3,897,715)</w:t>
            </w:r>
          </w:p>
        </w:tc>
        <w:tc>
          <w:tcPr>
            <w:tcW w:w="1319"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sz w:val="20"/>
              </w:rPr>
              <w:t>(</w:t>
            </w:r>
            <w:r>
              <w:rPr>
                <w:rFonts w:ascii="黑体"/>
                <w:spacing w:val="-8"/>
                <w:sz w:val="20"/>
              </w:rPr>
              <w:t> </w:t>
            </w:r>
            <w:r>
              <w:rPr>
                <w:rFonts w:ascii="黑体"/>
                <w:sz w:val="20"/>
              </w:rPr>
              <w:t>3,897,715)</w:t>
            </w:r>
          </w:p>
        </w:tc>
      </w:tr>
      <w:tr>
        <w:trPr>
          <w:trHeight w:val="251"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3" w:lineRule="exact"/>
              <w:ind w:left="59" w:right="0"/>
              <w:jc w:val="left"/>
              <w:rPr>
                <w:rFonts w:ascii="黑体" w:hAnsi="黑体" w:cs="黑体" w:eastAsia="黑体" w:hint="default"/>
                <w:sz w:val="20"/>
                <w:szCs w:val="20"/>
              </w:rPr>
            </w:pPr>
            <w:r>
              <w:rPr>
                <w:rFonts w:ascii="黑体" w:hAnsi="黑体" w:cs="黑体" w:eastAsia="黑体" w:hint="default"/>
                <w:sz w:val="20"/>
                <w:szCs w:val="20"/>
              </w:rPr>
              <w:t>计入权益</w:t>
            </w:r>
          </w:p>
        </w:tc>
        <w:tc>
          <w:tcPr>
            <w:tcW w:w="3590" w:type="dxa"/>
            <w:tcBorders>
              <w:top w:val="nil" w:sz="6" w:space="0" w:color="auto"/>
              <w:left w:val="nil" w:sz="6" w:space="0" w:color="auto"/>
              <w:bottom w:val="nil" w:sz="6" w:space="0" w:color="auto"/>
              <w:right w:val="nil" w:sz="6" w:space="0" w:color="auto"/>
            </w:tcBorders>
          </w:tcPr>
          <w:p>
            <w:pPr>
              <w:pStyle w:val="TableParagraph"/>
              <w:spacing w:line="223" w:lineRule="exact"/>
              <w:ind w:left="2342" w:right="0"/>
              <w:jc w:val="left"/>
              <w:rPr>
                <w:rFonts w:ascii="黑体" w:hAnsi="黑体" w:cs="黑体" w:eastAsia="黑体" w:hint="default"/>
                <w:sz w:val="20"/>
                <w:szCs w:val="20"/>
              </w:rPr>
            </w:pPr>
            <w:r>
              <w:rPr>
                <w:rFonts w:ascii="黑体"/>
                <w:sz w:val="20"/>
              </w:rPr>
              <w:t>(</w:t>
            </w:r>
            <w:r>
              <w:rPr>
                <w:rFonts w:ascii="黑体"/>
                <w:sz w:val="20"/>
                <w:u w:val="single" w:color="000000"/>
              </w:rPr>
              <w:t>64,058,370</w:t>
            </w:r>
            <w:r>
              <w:rPr>
                <w:rFonts w:ascii="黑体"/>
                <w:sz w:val="20"/>
              </w:rPr>
              <w:t>)</w:t>
            </w:r>
          </w:p>
        </w:tc>
        <w:tc>
          <w:tcPr>
            <w:tcW w:w="1597"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23" w:lineRule="exact"/>
              <w:ind w:right="17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spacing w:val="-1"/>
                <w:sz w:val="20"/>
              </w:rPr>
              <w:t>(</w:t>
            </w:r>
            <w:r>
              <w:rPr>
                <w:rFonts w:ascii="黑体"/>
                <w:spacing w:val="-1"/>
                <w:sz w:val="20"/>
                <w:u w:val="single" w:color="000000"/>
              </w:rPr>
              <w:t>64,058,370</w:t>
            </w:r>
            <w:r>
              <w:rPr>
                <w:rFonts w:ascii="黑体"/>
                <w:spacing w:val="-1"/>
                <w:sz w:val="20"/>
              </w:rPr>
              <w:t>)</w:t>
            </w:r>
          </w:p>
        </w:tc>
      </w:tr>
      <w:tr>
        <w:trPr>
          <w:trHeight w:val="355"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18" w:lineRule="exact"/>
              <w:ind w:left="59"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3590" w:type="dxa"/>
            <w:tcBorders>
              <w:top w:val="nil" w:sz="6" w:space="0" w:color="auto"/>
              <w:left w:val="nil" w:sz="6" w:space="0" w:color="auto"/>
              <w:bottom w:val="nil" w:sz="6" w:space="0" w:color="auto"/>
              <w:right w:val="nil" w:sz="6" w:space="0" w:color="auto"/>
            </w:tcBorders>
          </w:tcPr>
          <w:p>
            <w:pPr>
              <w:pStyle w:val="TableParagraph"/>
              <w:spacing w:line="218" w:lineRule="exact"/>
              <w:ind w:right="161"/>
              <w:jc w:val="right"/>
              <w:rPr>
                <w:rFonts w:ascii="黑体" w:hAnsi="黑体" w:cs="黑体" w:eastAsia="黑体" w:hint="default"/>
                <w:sz w:val="20"/>
                <w:szCs w:val="20"/>
              </w:rPr>
            </w:pPr>
            <w:r>
              <w:rPr>
                <w:rFonts w:ascii="黑体"/>
                <w:w w:val="100"/>
                <w:sz w:val="20"/>
              </w:rPr>
            </w:r>
            <w:r>
              <w:rPr>
                <w:rFonts w:ascii="黑体"/>
                <w:spacing w:val="-1"/>
                <w:sz w:val="20"/>
                <w:u w:val="thick" w:color="000000"/>
              </w:rPr>
              <w:t>22,840,955</w:t>
            </w:r>
            <w:r>
              <w:rPr>
                <w:rFonts w:ascii="黑体"/>
                <w:spacing w:val="-1"/>
                <w:sz w:val="20"/>
              </w:rPr>
            </w:r>
            <w:r>
              <w:rPr>
                <w:rFonts w:ascii="黑体"/>
                <w:sz w:val="20"/>
              </w:rPr>
            </w:r>
          </w:p>
        </w:tc>
        <w:tc>
          <w:tcPr>
            <w:tcW w:w="1597"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18" w:lineRule="exact"/>
              <w:ind w:right="179"/>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18" w:lineRule="exact"/>
              <w:ind w:left="183" w:right="0"/>
              <w:jc w:val="left"/>
              <w:rPr>
                <w:rFonts w:ascii="黑体" w:hAnsi="黑体" w:cs="黑体" w:eastAsia="黑体" w:hint="default"/>
                <w:sz w:val="20"/>
                <w:szCs w:val="20"/>
              </w:rPr>
            </w:pPr>
            <w:r>
              <w:rPr>
                <w:rFonts w:ascii="黑体"/>
                <w:w w:val="100"/>
                <w:sz w:val="20"/>
              </w:rPr>
            </w:r>
            <w:r>
              <w:rPr>
                <w:rFonts w:ascii="黑体"/>
                <w:sz w:val="20"/>
                <w:u w:val="thick" w:color="000000"/>
              </w:rPr>
              <w:t>22,840,955</w:t>
            </w:r>
            <w:r>
              <w:rPr>
                <w:rFonts w:ascii="黑体"/>
                <w:sz w:val="20"/>
              </w:rPr>
            </w:r>
          </w:p>
        </w:tc>
      </w:tr>
      <w:tr>
        <w:trPr>
          <w:trHeight w:val="349"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359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r>
      <w:tr>
        <w:trPr>
          <w:trHeight w:val="246" w:hRule="exact"/>
        </w:trPr>
        <w:tc>
          <w:tcPr>
            <w:tcW w:w="1513" w:type="dxa"/>
            <w:tcBorders>
              <w:top w:val="nil" w:sz="6" w:space="0" w:color="auto"/>
              <w:left w:val="nil" w:sz="6" w:space="0" w:color="auto"/>
              <w:bottom w:val="nil" w:sz="6" w:space="0" w:color="auto"/>
              <w:right w:val="nil" w:sz="6" w:space="0" w:color="auto"/>
            </w:tcBorders>
          </w:tcPr>
          <w:p>
            <w:pPr/>
          </w:p>
        </w:tc>
        <w:tc>
          <w:tcPr>
            <w:tcW w:w="3590" w:type="dxa"/>
            <w:tcBorders>
              <w:top w:val="nil" w:sz="6" w:space="0" w:color="auto"/>
              <w:left w:val="nil" w:sz="6" w:space="0" w:color="auto"/>
              <w:bottom w:val="nil" w:sz="6" w:space="0" w:color="auto"/>
              <w:right w:val="nil" w:sz="6" w:space="0" w:color="auto"/>
            </w:tcBorders>
          </w:tcPr>
          <w:p>
            <w:pPr>
              <w:pStyle w:val="TableParagraph"/>
              <w:spacing w:line="223" w:lineRule="exact"/>
              <w:ind w:left="653" w:right="0"/>
              <w:jc w:val="left"/>
              <w:rPr>
                <w:rFonts w:ascii="黑体" w:hAnsi="黑体" w:cs="黑体" w:eastAsia="黑体" w:hint="default"/>
                <w:sz w:val="20"/>
                <w:szCs w:val="20"/>
              </w:rPr>
            </w:pPr>
            <w:r>
              <w:rPr>
                <w:rFonts w:ascii="黑体" w:hAnsi="黑体" w:cs="黑体" w:eastAsia="黑体" w:hint="default"/>
                <w:sz w:val="20"/>
                <w:szCs w:val="20"/>
              </w:rPr>
              <w:t>可供出售金融资产公允价值调整</w:t>
            </w: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left="83"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1319" w:type="dxa"/>
            <w:tcBorders>
              <w:top w:val="nil" w:sz="6" w:space="0" w:color="auto"/>
              <w:left w:val="nil" w:sz="6" w:space="0" w:color="auto"/>
              <w:bottom w:val="nil" w:sz="6" w:space="0" w:color="auto"/>
              <w:right w:val="nil" w:sz="6" w:space="0" w:color="auto"/>
            </w:tcBorders>
          </w:tcPr>
          <w:p>
            <w:pPr>
              <w:pStyle w:val="TableParagraph"/>
              <w:spacing w:line="223" w:lineRule="exact"/>
              <w:ind w:right="145"/>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247" w:hRule="exact"/>
        </w:trPr>
        <w:tc>
          <w:tcPr>
            <w:tcW w:w="1513" w:type="dxa"/>
            <w:tcBorders>
              <w:top w:val="nil" w:sz="6" w:space="0" w:color="auto"/>
              <w:left w:val="nil" w:sz="6" w:space="0" w:color="auto"/>
              <w:bottom w:val="nil" w:sz="6" w:space="0" w:color="auto"/>
              <w:right w:val="nil" w:sz="6" w:space="0" w:color="auto"/>
            </w:tcBorders>
          </w:tcPr>
          <w:p>
            <w:pPr/>
          </w:p>
        </w:tc>
        <w:tc>
          <w:tcPr>
            <w:tcW w:w="359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24" w:lineRule="exact"/>
              <w:ind w:left="284" w:right="0"/>
              <w:jc w:val="left"/>
              <w:rPr>
                <w:rFonts w:ascii="黑体" w:hAnsi="黑体" w:cs="黑体" w:eastAsia="黑体" w:hint="default"/>
                <w:sz w:val="20"/>
                <w:szCs w:val="20"/>
              </w:rPr>
            </w:pPr>
            <w:r>
              <w:rPr>
                <w:rFonts w:ascii="黑体" w:hAnsi="黑体" w:cs="黑体" w:eastAsia="黑体" w:hint="default"/>
                <w:sz w:val="20"/>
                <w:szCs w:val="20"/>
              </w:rPr>
              <w:t>公允价值调整</w:t>
            </w:r>
          </w:p>
        </w:tc>
        <w:tc>
          <w:tcPr>
            <w:tcW w:w="1319" w:type="dxa"/>
            <w:tcBorders>
              <w:top w:val="nil" w:sz="6" w:space="0" w:color="auto"/>
              <w:left w:val="nil" w:sz="6" w:space="0" w:color="auto"/>
              <w:bottom w:val="nil" w:sz="6" w:space="0" w:color="auto"/>
              <w:right w:val="nil" w:sz="6" w:space="0" w:color="auto"/>
            </w:tcBorders>
          </w:tcPr>
          <w:p>
            <w:pPr/>
          </w:p>
        </w:tc>
      </w:tr>
      <w:tr>
        <w:trPr>
          <w:trHeight w:val="246"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3" w:lineRule="exact"/>
              <w:ind w:left="46"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3590" w:type="dxa"/>
            <w:tcBorders>
              <w:top w:val="nil" w:sz="6" w:space="0" w:color="auto"/>
              <w:left w:val="nil" w:sz="6" w:space="0" w:color="auto"/>
              <w:bottom w:val="nil" w:sz="6" w:space="0" w:color="auto"/>
              <w:right w:val="nil" w:sz="6" w:space="0" w:color="auto"/>
            </w:tcBorders>
          </w:tcPr>
          <w:p>
            <w:pPr>
              <w:pStyle w:val="TableParagraph"/>
              <w:spacing w:line="223" w:lineRule="exact"/>
              <w:ind w:right="135"/>
              <w:jc w:val="right"/>
              <w:rPr>
                <w:rFonts w:ascii="黑体" w:hAnsi="黑体" w:cs="黑体" w:eastAsia="黑体" w:hint="default"/>
                <w:sz w:val="20"/>
                <w:szCs w:val="20"/>
              </w:rPr>
            </w:pPr>
            <w:r>
              <w:rPr>
                <w:rFonts w:ascii="黑体"/>
                <w:w w:val="100"/>
                <w:sz w:val="20"/>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right="180"/>
              <w:jc w:val="right"/>
              <w:rPr>
                <w:rFonts w:ascii="黑体" w:hAnsi="黑体" w:cs="黑体" w:eastAsia="黑体" w:hint="default"/>
                <w:sz w:val="20"/>
                <w:szCs w:val="20"/>
              </w:rPr>
            </w:pPr>
            <w:r>
              <w:rPr>
                <w:rFonts w:ascii="黑体"/>
                <w:spacing w:val="-1"/>
                <w:sz w:val="20"/>
              </w:rPr>
              <w:t>294,780</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23" w:lineRule="exact"/>
              <w:ind w:right="146"/>
              <w:jc w:val="right"/>
              <w:rPr>
                <w:rFonts w:ascii="黑体" w:hAnsi="黑体" w:cs="黑体" w:eastAsia="黑体" w:hint="default"/>
                <w:sz w:val="20"/>
                <w:szCs w:val="20"/>
              </w:rPr>
            </w:pPr>
            <w:r>
              <w:rPr>
                <w:rFonts w:ascii="黑体"/>
                <w:spacing w:val="-1"/>
                <w:sz w:val="20"/>
              </w:rPr>
              <w:t>294,780</w:t>
            </w:r>
            <w:r>
              <w:rPr>
                <w:rFonts w:ascii="黑体"/>
                <w:sz w:val="20"/>
              </w:rPr>
            </w:r>
          </w:p>
        </w:tc>
      </w:tr>
      <w:tr>
        <w:trPr>
          <w:trHeight w:val="247"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3" w:lineRule="exact"/>
              <w:ind w:left="46" w:right="0"/>
              <w:jc w:val="left"/>
              <w:rPr>
                <w:rFonts w:ascii="黑体" w:hAnsi="黑体" w:cs="黑体" w:eastAsia="黑体" w:hint="default"/>
                <w:sz w:val="20"/>
                <w:szCs w:val="20"/>
              </w:rPr>
            </w:pPr>
            <w:r>
              <w:rPr>
                <w:rFonts w:ascii="黑体" w:hAnsi="黑体" w:cs="黑体" w:eastAsia="黑体" w:hint="default"/>
                <w:sz w:val="20"/>
                <w:szCs w:val="20"/>
              </w:rPr>
              <w:t>计入损益</w:t>
            </w:r>
          </w:p>
        </w:tc>
        <w:tc>
          <w:tcPr>
            <w:tcW w:w="3590"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黑体" w:hAnsi="黑体" w:cs="黑体" w:eastAsia="黑体" w:hint="default"/>
                <w:sz w:val="20"/>
                <w:szCs w:val="20"/>
              </w:rPr>
            </w:pPr>
            <w:r>
              <w:rPr>
                <w:rFonts w:ascii="黑体"/>
                <w:w w:val="100"/>
                <w:sz w:val="20"/>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right="180"/>
              <w:jc w:val="right"/>
              <w:rPr>
                <w:rFonts w:ascii="黑体" w:hAnsi="黑体" w:cs="黑体" w:eastAsia="黑体" w:hint="default"/>
                <w:sz w:val="20"/>
                <w:szCs w:val="20"/>
              </w:rPr>
            </w:pPr>
            <w:r>
              <w:rPr>
                <w:rFonts w:ascii="黑体"/>
                <w:spacing w:val="-1"/>
                <w:sz w:val="20"/>
              </w:rPr>
              <w:t>3,602,935</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23" w:lineRule="exact"/>
              <w:ind w:left="269" w:right="0"/>
              <w:jc w:val="left"/>
              <w:rPr>
                <w:rFonts w:ascii="黑体" w:hAnsi="黑体" w:cs="黑体" w:eastAsia="黑体" w:hint="default"/>
                <w:sz w:val="20"/>
                <w:szCs w:val="20"/>
              </w:rPr>
            </w:pPr>
            <w:r>
              <w:rPr>
                <w:rFonts w:ascii="黑体"/>
                <w:sz w:val="20"/>
              </w:rPr>
              <w:t>3,602,935</w:t>
            </w:r>
          </w:p>
        </w:tc>
      </w:tr>
      <w:tr>
        <w:trPr>
          <w:trHeight w:val="252"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24" w:lineRule="exact"/>
              <w:ind w:left="46" w:right="0"/>
              <w:jc w:val="left"/>
              <w:rPr>
                <w:rFonts w:ascii="黑体" w:hAnsi="黑体" w:cs="黑体" w:eastAsia="黑体" w:hint="default"/>
                <w:sz w:val="20"/>
                <w:szCs w:val="20"/>
              </w:rPr>
            </w:pPr>
            <w:r>
              <w:rPr>
                <w:rFonts w:ascii="黑体" w:hAnsi="黑体" w:cs="黑体" w:eastAsia="黑体" w:hint="default"/>
                <w:sz w:val="20"/>
                <w:szCs w:val="20"/>
              </w:rPr>
              <w:t>计入权益</w:t>
            </w:r>
          </w:p>
        </w:tc>
        <w:tc>
          <w:tcPr>
            <w:tcW w:w="3590" w:type="dxa"/>
            <w:tcBorders>
              <w:top w:val="nil" w:sz="6" w:space="0" w:color="auto"/>
              <w:left w:val="nil" w:sz="6" w:space="0" w:color="auto"/>
              <w:bottom w:val="nil" w:sz="6" w:space="0" w:color="auto"/>
              <w:right w:val="nil" w:sz="6" w:space="0" w:color="auto"/>
            </w:tcBorders>
          </w:tcPr>
          <w:p>
            <w:pPr>
              <w:pStyle w:val="TableParagraph"/>
              <w:spacing w:line="224" w:lineRule="exact"/>
              <w:ind w:right="134"/>
              <w:jc w:val="right"/>
              <w:rPr>
                <w:rFonts w:ascii="黑体" w:hAnsi="黑体" w:cs="黑体" w:eastAsia="黑体" w:hint="default"/>
                <w:sz w:val="20"/>
                <w:szCs w:val="20"/>
              </w:rPr>
            </w:pPr>
            <w:r>
              <w:rPr>
                <w:rFonts w:ascii="黑体"/>
                <w:w w:val="100"/>
                <w:sz w:val="20"/>
              </w:rPr>
            </w:r>
            <w:r>
              <w:rPr>
                <w:rFonts w:ascii="黑体"/>
                <w:spacing w:val="-1"/>
                <w:sz w:val="20"/>
                <w:u w:val="single" w:color="000000"/>
              </w:rPr>
              <w:t>86,899,325</w:t>
            </w:r>
            <w:r>
              <w:rPr>
                <w:rFonts w:ascii="黑体"/>
                <w:spacing w:val="-1"/>
                <w:sz w:val="20"/>
              </w:rPr>
            </w:r>
            <w:r>
              <w:rPr>
                <w:rFonts w:ascii="黑体"/>
                <w:sz w:val="20"/>
              </w:rPr>
            </w:r>
          </w:p>
        </w:tc>
        <w:tc>
          <w:tcPr>
            <w:tcW w:w="1597"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24" w:lineRule="exact"/>
              <w:ind w:right="18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24" w:lineRule="exact"/>
              <w:ind w:left="170" w:right="0"/>
              <w:jc w:val="left"/>
              <w:rPr>
                <w:rFonts w:ascii="黑体" w:hAnsi="黑体" w:cs="黑体" w:eastAsia="黑体" w:hint="default"/>
                <w:sz w:val="20"/>
                <w:szCs w:val="20"/>
              </w:rPr>
            </w:pPr>
            <w:r>
              <w:rPr>
                <w:rFonts w:ascii="黑体"/>
                <w:w w:val="100"/>
                <w:sz w:val="20"/>
              </w:rPr>
            </w:r>
            <w:r>
              <w:rPr>
                <w:rFonts w:ascii="黑体"/>
                <w:sz w:val="20"/>
                <w:u w:val="single" w:color="000000"/>
              </w:rPr>
              <w:t>86,899,325</w:t>
            </w:r>
            <w:r>
              <w:rPr>
                <w:rFonts w:ascii="黑体"/>
                <w:sz w:val="20"/>
              </w:rPr>
            </w:r>
          </w:p>
        </w:tc>
      </w:tr>
      <w:tr>
        <w:trPr>
          <w:trHeight w:val="318"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18" w:lineRule="exact"/>
              <w:ind w:left="45" w:right="0"/>
              <w:jc w:val="left"/>
              <w:rPr>
                <w:rFonts w:ascii="黑体" w:hAnsi="黑体" w:cs="黑体" w:eastAsia="黑体" w:hint="default"/>
                <w:sz w:val="20"/>
                <w:szCs w:val="20"/>
              </w:rPr>
            </w:pPr>
            <w:r>
              <w:rPr>
                <w:rFonts w:ascii="黑体" w:hAnsi="黑体" w:cs="黑体" w:eastAsia="黑体" w:hint="default"/>
                <w:sz w:val="20"/>
                <w:szCs w:val="20"/>
              </w:rPr>
              <w:t>年末余额</w:t>
            </w:r>
          </w:p>
        </w:tc>
        <w:tc>
          <w:tcPr>
            <w:tcW w:w="3590"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黑体" w:hAnsi="黑体" w:cs="黑体" w:eastAsia="黑体" w:hint="default"/>
                <w:sz w:val="20"/>
                <w:szCs w:val="20"/>
              </w:rPr>
            </w:pPr>
            <w:r>
              <w:rPr>
                <w:rFonts w:ascii="黑体"/>
                <w:w w:val="100"/>
                <w:sz w:val="20"/>
              </w:rPr>
            </w:r>
            <w:r>
              <w:rPr>
                <w:rFonts w:ascii="黑体"/>
                <w:spacing w:val="-1"/>
                <w:sz w:val="20"/>
                <w:u w:val="thick" w:color="000000"/>
              </w:rPr>
              <w:t>86,899,325</w:t>
            </w:r>
            <w:r>
              <w:rPr>
                <w:rFonts w:ascii="黑体"/>
                <w:spacing w:val="-1"/>
                <w:sz w:val="20"/>
              </w:rPr>
            </w:r>
            <w:r>
              <w:rPr>
                <w:rFonts w:ascii="黑体"/>
                <w:sz w:val="20"/>
              </w:rPr>
            </w:r>
          </w:p>
        </w:tc>
        <w:tc>
          <w:tcPr>
            <w:tcW w:w="1597" w:type="dxa"/>
            <w:tcBorders>
              <w:top w:val="nil" w:sz="6" w:space="0" w:color="auto"/>
              <w:left w:val="nil" w:sz="6" w:space="0" w:color="auto"/>
              <w:bottom w:val="nil" w:sz="6" w:space="0" w:color="auto"/>
              <w:right w:val="nil" w:sz="6" w:space="0" w:color="auto"/>
            </w:tcBorders>
          </w:tcPr>
          <w:p>
            <w:pPr>
              <w:pStyle w:val="TableParagraph"/>
              <w:spacing w:line="218" w:lineRule="exact"/>
              <w:ind w:right="181"/>
              <w:jc w:val="right"/>
              <w:rPr>
                <w:rFonts w:ascii="黑体" w:hAnsi="黑体" w:cs="黑体" w:eastAsia="黑体" w:hint="default"/>
                <w:sz w:val="20"/>
                <w:szCs w:val="20"/>
              </w:rPr>
            </w:pPr>
            <w:r>
              <w:rPr>
                <w:rFonts w:ascii="黑体"/>
                <w:w w:val="100"/>
                <w:sz w:val="20"/>
              </w:rPr>
            </w:r>
            <w:r>
              <w:rPr>
                <w:rFonts w:ascii="黑体"/>
                <w:spacing w:val="-1"/>
                <w:sz w:val="20"/>
                <w:u w:val="thick" w:color="000000"/>
              </w:rPr>
              <w:t>3,897,715</w:t>
            </w:r>
            <w:r>
              <w:rPr>
                <w:rFonts w:ascii="黑体"/>
                <w:spacing w:val="-1"/>
                <w:sz w:val="20"/>
              </w:rPr>
            </w:r>
            <w:r>
              <w:rPr>
                <w:rFonts w:ascii="黑体"/>
                <w:sz w:val="20"/>
              </w:rPr>
            </w:r>
          </w:p>
        </w:tc>
        <w:tc>
          <w:tcPr>
            <w:tcW w:w="1319" w:type="dxa"/>
            <w:tcBorders>
              <w:top w:val="nil" w:sz="6" w:space="0" w:color="auto"/>
              <w:left w:val="nil" w:sz="6" w:space="0" w:color="auto"/>
              <w:bottom w:val="nil" w:sz="6" w:space="0" w:color="auto"/>
              <w:right w:val="nil" w:sz="6" w:space="0" w:color="auto"/>
            </w:tcBorders>
          </w:tcPr>
          <w:p>
            <w:pPr>
              <w:pStyle w:val="TableParagraph"/>
              <w:spacing w:line="218" w:lineRule="exact"/>
              <w:ind w:left="170" w:right="0"/>
              <w:jc w:val="left"/>
              <w:rPr>
                <w:rFonts w:ascii="黑体" w:hAnsi="黑体" w:cs="黑体" w:eastAsia="黑体" w:hint="default"/>
                <w:sz w:val="20"/>
                <w:szCs w:val="20"/>
              </w:rPr>
            </w:pPr>
            <w:r>
              <w:rPr>
                <w:rFonts w:ascii="黑体"/>
                <w:w w:val="100"/>
                <w:sz w:val="20"/>
              </w:rPr>
            </w:r>
            <w:r>
              <w:rPr>
                <w:rFonts w:ascii="黑体"/>
                <w:sz w:val="20"/>
                <w:u w:val="thick" w:color="000000"/>
              </w:rPr>
              <w:t>90,797,040</w:t>
            </w:r>
            <w:r>
              <w:rPr>
                <w:rFonts w:ascii="黑体"/>
                <w:sz w:val="20"/>
              </w:rPr>
            </w:r>
          </w:p>
        </w:tc>
      </w:tr>
    </w:tbl>
    <w:p>
      <w:pPr>
        <w:spacing w:after="0" w:line="218" w:lineRule="exact"/>
        <w:jc w:val="left"/>
        <w:rPr>
          <w:rFonts w:ascii="黑体" w:hAnsi="黑体" w:cs="黑体" w:eastAsia="黑体" w:hint="default"/>
          <w:sz w:val="20"/>
          <w:szCs w:val="20"/>
        </w:rPr>
        <w:sectPr>
          <w:type w:val="continuous"/>
          <w:pgSz w:w="11910" w:h="16840"/>
          <w:pgMar w:top="1240" w:bottom="280" w:left="1500" w:right="1500"/>
        </w:sectPr>
      </w:pPr>
    </w:p>
    <w:p>
      <w:pPr>
        <w:spacing w:line="240" w:lineRule="auto" w:before="9"/>
        <w:rPr>
          <w:rFonts w:ascii="黑体" w:hAnsi="黑体" w:cs="黑体" w:eastAsia="黑体" w:hint="default"/>
          <w:sz w:val="19"/>
          <w:szCs w:val="19"/>
        </w:rPr>
      </w:pPr>
    </w:p>
    <w:tbl>
      <w:tblPr>
        <w:tblW w:w="0" w:type="auto"/>
        <w:jc w:val="left"/>
        <w:tblInd w:w="166" w:type="dxa"/>
        <w:tblLayout w:type="fixed"/>
        <w:tblCellMar>
          <w:top w:w="0" w:type="dxa"/>
          <w:left w:w="0" w:type="dxa"/>
          <w:bottom w:w="0" w:type="dxa"/>
          <w:right w:w="0" w:type="dxa"/>
        </w:tblCellMar>
        <w:tblLook w:val="01E0"/>
      </w:tblPr>
      <w:tblGrid>
        <w:gridCol w:w="2847"/>
        <w:gridCol w:w="1189"/>
        <w:gridCol w:w="1284"/>
        <w:gridCol w:w="777"/>
        <w:gridCol w:w="1037"/>
        <w:gridCol w:w="1412"/>
      </w:tblGrid>
      <w:tr>
        <w:trPr>
          <w:trHeight w:val="987"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tabs>
                <w:tab w:pos="757" w:val="left" w:leader="none"/>
              </w:tabs>
              <w:spacing w:line="451" w:lineRule="auto" w:before="38"/>
              <w:ind w:left="35" w:right="483"/>
              <w:jc w:val="left"/>
              <w:rPr>
                <w:rFonts w:ascii="黑体" w:hAnsi="黑体" w:cs="黑体" w:eastAsia="黑体" w:hint="default"/>
                <w:sz w:val="20"/>
                <w:szCs w:val="20"/>
              </w:rPr>
            </w:pPr>
            <w:r>
              <w:rPr>
                <w:rFonts w:ascii="黑体" w:hAnsi="黑体" w:cs="黑体" w:eastAsia="黑体" w:hint="default"/>
                <w:b/>
                <w:bCs/>
                <w:sz w:val="20"/>
                <w:szCs w:val="20"/>
              </w:rPr>
              <w:t>十三、</w:t>
            </w:r>
            <w:r>
              <w:rPr>
                <w:rFonts w:ascii="黑体" w:hAnsi="黑体" w:cs="黑体" w:eastAsia="黑体" w:hint="default"/>
                <w:b/>
                <w:bCs/>
                <w:spacing w:val="-4"/>
                <w:sz w:val="20"/>
                <w:szCs w:val="20"/>
              </w:rPr>
              <w:t> </w:t>
            </w:r>
            <w:r>
              <w:rPr>
                <w:rFonts w:ascii="黑体" w:hAnsi="黑体" w:cs="黑体" w:eastAsia="黑体" w:hint="default"/>
                <w:b/>
                <w:bCs/>
                <w:sz w:val="20"/>
                <w:szCs w:val="20"/>
              </w:rPr>
              <w:t>公司财务报表主要项目注释(续)</w:t>
            </w:r>
            <w:r>
              <w:rPr>
                <w:rFonts w:ascii="黑体" w:hAnsi="黑体" w:cs="黑体" w:eastAsia="黑体" w:hint="default"/>
                <w:b/>
                <w:bCs/>
                <w:w w:val="99"/>
                <w:sz w:val="20"/>
                <w:szCs w:val="20"/>
              </w:rPr>
              <w:t> </w:t>
            </w:r>
            <w:r>
              <w:rPr>
                <w:rFonts w:ascii="黑体" w:hAnsi="黑体" w:cs="黑体" w:eastAsia="黑体" w:hint="default"/>
                <w:b/>
                <w:bCs/>
                <w:w w:val="95"/>
                <w:sz w:val="20"/>
                <w:szCs w:val="20"/>
              </w:rPr>
              <w:t>15.</w:t>
              <w:tab/>
            </w:r>
            <w:r>
              <w:rPr>
                <w:rFonts w:ascii="黑体" w:hAnsi="黑体" w:cs="黑体" w:eastAsia="黑体" w:hint="default"/>
                <w:b/>
                <w:bCs/>
                <w:sz w:val="20"/>
                <w:szCs w:val="20"/>
              </w:rPr>
              <w:t>资产减值准备</w:t>
            </w:r>
            <w:r>
              <w:rPr>
                <w:rFonts w:ascii="黑体" w:hAnsi="黑体" w:cs="黑体" w:eastAsia="黑体" w:hint="default"/>
                <w:sz w:val="20"/>
                <w:szCs w:val="20"/>
              </w:rPr>
            </w:r>
          </w:p>
        </w:tc>
        <w:tc>
          <w:tcPr>
            <w:tcW w:w="4510" w:type="dxa"/>
            <w:gridSpan w:val="4"/>
            <w:vMerge w:val="restart"/>
            <w:tcBorders>
              <w:top w:val="nil" w:sz="6" w:space="0" w:color="auto"/>
              <w:left w:val="nil" w:sz="6" w:space="0" w:color="auto"/>
              <w:right w:val="nil" w:sz="6" w:space="0" w:color="auto"/>
            </w:tcBorders>
          </w:tcPr>
          <w:p>
            <w:pPr/>
          </w:p>
        </w:tc>
      </w:tr>
      <w:tr>
        <w:trPr>
          <w:trHeight w:val="476"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771" w:right="0"/>
              <w:jc w:val="lef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4510" w:type="dxa"/>
            <w:gridSpan w:val="4"/>
            <w:vMerge/>
            <w:tcBorders>
              <w:left w:val="nil" w:sz="6" w:space="0" w:color="auto"/>
              <w:bottom w:val="nil" w:sz="6" w:space="0" w:color="auto"/>
              <w:right w:val="nil" w:sz="6" w:space="0" w:color="auto"/>
            </w:tcBorders>
          </w:tcPr>
          <w:p>
            <w:pPr/>
          </w:p>
        </w:tc>
      </w:tr>
      <w:tr>
        <w:trPr>
          <w:trHeight w:val="314"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5"/>
              <w:jc w:val="right"/>
              <w:rPr>
                <w:rFonts w:ascii="黑体" w:hAnsi="黑体" w:cs="黑体" w:eastAsia="黑体" w:hint="default"/>
                <w:sz w:val="20"/>
                <w:szCs w:val="20"/>
              </w:rPr>
            </w:pPr>
            <w:r>
              <w:rPr>
                <w:rFonts w:ascii="黑体" w:hAnsi="黑体" w:cs="黑体" w:eastAsia="黑体" w:hint="default"/>
                <w:spacing w:val="-1"/>
                <w:sz w:val="20"/>
                <w:szCs w:val="20"/>
              </w:rPr>
              <w:t>本年</w:t>
            </w:r>
            <w:r>
              <w:rPr>
                <w:rFonts w:ascii="黑体" w:hAnsi="黑体" w:cs="黑体" w:eastAsia="黑体" w:hint="default"/>
                <w:sz w:val="20"/>
                <w:szCs w:val="20"/>
              </w:rPr>
            </w:r>
          </w:p>
        </w:tc>
        <w:tc>
          <w:tcPr>
            <w:tcW w:w="777" w:type="dxa"/>
            <w:tcBorders>
              <w:top w:val="nil" w:sz="6" w:space="0" w:color="auto"/>
              <w:left w:val="nil" w:sz="6" w:space="0" w:color="auto"/>
              <w:bottom w:val="single" w:sz="4" w:space="0" w:color="000000"/>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2"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黑体" w:hAnsi="黑体" w:cs="黑体" w:eastAsia="黑体" w:hint="default"/>
                <w:sz w:val="20"/>
                <w:szCs w:val="20"/>
              </w:rPr>
            </w:pPr>
            <w:r>
              <w:rPr>
                <w:rFonts w:ascii="黑体" w:hAnsi="黑体" w:cs="黑体" w:eastAsia="黑体" w:hint="default"/>
                <w:sz w:val="20"/>
                <w:szCs w:val="20"/>
              </w:rPr>
              <w:t>2008</w:t>
            </w:r>
            <w:r>
              <w:rPr>
                <w:rFonts w:ascii="黑体" w:hAnsi="黑体" w:cs="黑体" w:eastAsia="黑体" w:hint="default"/>
                <w:spacing w:val="-50"/>
                <w:sz w:val="20"/>
                <w:szCs w:val="20"/>
              </w:rPr>
              <w:t> </w:t>
            </w:r>
            <w:r>
              <w:rPr>
                <w:rFonts w:ascii="黑体" w:hAnsi="黑体" w:cs="黑体" w:eastAsia="黑体" w:hint="default"/>
                <w:sz w:val="20"/>
                <w:szCs w:val="20"/>
              </w:rPr>
              <w:t>年</w:t>
            </w:r>
          </w:p>
        </w:tc>
      </w:tr>
      <w:tr>
        <w:trPr>
          <w:trHeight w:val="595"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黑体" w:hAnsi="黑体" w:cs="黑体" w:eastAsia="黑体" w:hint="default"/>
                <w:sz w:val="20"/>
                <w:szCs w:val="20"/>
              </w:rPr>
              <w:t>1</w:t>
            </w:r>
            <w:r>
              <w:rPr>
                <w:rFonts w:ascii="黑体" w:hAnsi="黑体" w:cs="黑体" w:eastAsia="黑体" w:hint="default"/>
                <w:spacing w:val="-50"/>
                <w:sz w:val="20"/>
                <w:szCs w:val="20"/>
              </w:rPr>
              <w:t> </w:t>
            </w:r>
            <w:r>
              <w:rPr>
                <w:rFonts w:ascii="黑体" w:hAnsi="黑体" w:cs="黑体" w:eastAsia="黑体" w:hint="default"/>
                <w:sz w:val="20"/>
                <w:szCs w:val="20"/>
              </w:rPr>
              <w:t>日</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5"/>
              <w:jc w:val="right"/>
              <w:rPr>
                <w:rFonts w:ascii="黑体" w:hAnsi="黑体" w:cs="黑体" w:eastAsia="黑体" w:hint="default"/>
                <w:sz w:val="20"/>
                <w:szCs w:val="20"/>
              </w:rPr>
            </w:pPr>
            <w:r>
              <w:rPr>
                <w:rFonts w:ascii="黑体" w:hAnsi="黑体" w:cs="黑体" w:eastAsia="黑体" w:hint="default"/>
                <w:spacing w:val="-1"/>
                <w:sz w:val="20"/>
                <w:szCs w:val="20"/>
              </w:rPr>
              <w:t>计提</w:t>
            </w:r>
            <w:r>
              <w:rPr>
                <w:rFonts w:ascii="黑体" w:hAnsi="黑体" w:cs="黑体" w:eastAsia="黑体" w:hint="default"/>
                <w:sz w:val="20"/>
                <w:szCs w:val="20"/>
              </w:rPr>
            </w:r>
          </w:p>
        </w:tc>
        <w:tc>
          <w:tcPr>
            <w:tcW w:w="77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41"/>
              <w:jc w:val="right"/>
              <w:rPr>
                <w:rFonts w:ascii="黑体" w:hAnsi="黑体" w:cs="黑体" w:eastAsia="黑体" w:hint="default"/>
                <w:sz w:val="20"/>
                <w:szCs w:val="20"/>
              </w:rPr>
            </w:pPr>
            <w:r>
              <w:rPr>
                <w:rFonts w:ascii="黑体" w:hAnsi="黑体" w:cs="黑体" w:eastAsia="黑体" w:hint="default"/>
                <w:spacing w:val="-1"/>
                <w:sz w:val="20"/>
                <w:szCs w:val="20"/>
              </w:rPr>
              <w:t>转回</w:t>
            </w:r>
            <w:r>
              <w:rPr>
                <w:rFonts w:ascii="黑体" w:hAnsi="黑体" w:cs="黑体" w:eastAsia="黑体" w:hint="default"/>
                <w:sz w:val="20"/>
                <w:szCs w:val="20"/>
              </w:rPr>
            </w: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黑体" w:hAnsi="黑体" w:cs="黑体" w:eastAsia="黑体" w:hint="default"/>
                <w:sz w:val="20"/>
                <w:szCs w:val="20"/>
              </w:rPr>
            </w:pPr>
            <w:r>
              <w:rPr>
                <w:rFonts w:ascii="黑体" w:hAnsi="黑体" w:cs="黑体" w:eastAsia="黑体" w:hint="default"/>
                <w:spacing w:val="-1"/>
                <w:sz w:val="20"/>
                <w:szCs w:val="20"/>
              </w:rPr>
              <w:t>转销</w:t>
            </w:r>
            <w:r>
              <w:rPr>
                <w:rFonts w:ascii="黑体" w:hAnsi="黑体" w:cs="黑体" w:eastAsia="黑体" w:hint="default"/>
                <w:sz w:val="20"/>
                <w:szCs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9"/>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1"/>
                <w:sz w:val="20"/>
                <w:szCs w:val="20"/>
              </w:rPr>
              <w:t> </w:t>
            </w:r>
            <w:r>
              <w:rPr>
                <w:rFonts w:ascii="黑体" w:hAnsi="黑体" w:cs="黑体" w:eastAsia="黑体" w:hint="default"/>
                <w:sz w:val="20"/>
                <w:szCs w:val="20"/>
              </w:rPr>
              <w:t>日</w:t>
            </w:r>
          </w:p>
        </w:tc>
      </w:tr>
      <w:tr>
        <w:trPr>
          <w:trHeight w:val="540"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tabs>
                <w:tab w:pos="2932" w:val="left" w:leader="none"/>
              </w:tabs>
              <w:spacing w:line="240" w:lineRule="auto"/>
              <w:ind w:left="771" w:right="0"/>
              <w:jc w:val="left"/>
              <w:rPr>
                <w:rFonts w:ascii="黑体" w:hAnsi="黑体" w:cs="黑体" w:eastAsia="黑体" w:hint="default"/>
                <w:sz w:val="20"/>
                <w:szCs w:val="20"/>
              </w:rPr>
            </w:pPr>
            <w:r>
              <w:rPr>
                <w:rFonts w:ascii="黑体" w:hAnsi="黑体" w:cs="黑体" w:eastAsia="黑体" w:hint="default"/>
                <w:spacing w:val="-1"/>
                <w:sz w:val="20"/>
                <w:szCs w:val="20"/>
              </w:rPr>
              <w:t>坏账准备</w:t>
              <w:tab/>
              <w:t>16,744,991</w:t>
            </w:r>
            <w:r>
              <w:rPr>
                <w:rFonts w:ascii="黑体" w:hAnsi="黑体" w:cs="黑体" w:eastAsia="黑体" w:hint="default"/>
                <w:sz w:val="20"/>
                <w:szCs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85"/>
              <w:jc w:val="right"/>
              <w:rPr>
                <w:rFonts w:ascii="黑体" w:hAnsi="黑体" w:cs="黑体" w:eastAsia="黑体" w:hint="default"/>
                <w:sz w:val="20"/>
                <w:szCs w:val="20"/>
              </w:rPr>
            </w:pPr>
            <w:r>
              <w:rPr>
                <w:rFonts w:ascii="黑体"/>
                <w:spacing w:val="-1"/>
                <w:sz w:val="20"/>
              </w:rPr>
              <w:t>4,373,488</w:t>
            </w:r>
            <w:r>
              <w:rPr>
                <w:rFonts w:ascii="黑体"/>
                <w:sz w:val="20"/>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0"/>
              <w:jc w:val="right"/>
              <w:rPr>
                <w:rFonts w:ascii="黑体" w:hAnsi="黑体" w:cs="黑体" w:eastAsia="黑体" w:hint="default"/>
                <w:sz w:val="20"/>
                <w:szCs w:val="20"/>
              </w:rPr>
            </w:pPr>
            <w:r>
              <w:rPr>
                <w:rFonts w:ascii="黑体"/>
                <w:spacing w:val="-1"/>
                <w:sz w:val="20"/>
              </w:rPr>
              <w:t>115,000</w:t>
            </w:r>
            <w:r>
              <w:rPr>
                <w:rFonts w:ascii="黑体"/>
                <w:sz w:val="20"/>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0"/>
              <w:jc w:val="right"/>
              <w:rPr>
                <w:rFonts w:ascii="黑体" w:hAnsi="黑体" w:cs="黑体" w:eastAsia="黑体" w:hint="default"/>
                <w:sz w:val="20"/>
                <w:szCs w:val="20"/>
              </w:rPr>
            </w:pPr>
            <w:r>
              <w:rPr>
                <w:rFonts w:ascii="黑体"/>
                <w:spacing w:val="-1"/>
                <w:sz w:val="20"/>
              </w:rPr>
              <w:t>767,044</w:t>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0"/>
              <w:jc w:val="right"/>
              <w:rPr>
                <w:rFonts w:ascii="黑体" w:hAnsi="黑体" w:cs="黑体" w:eastAsia="黑体" w:hint="default"/>
                <w:sz w:val="20"/>
                <w:szCs w:val="20"/>
              </w:rPr>
            </w:pPr>
            <w:r>
              <w:rPr>
                <w:rFonts w:ascii="黑体"/>
                <w:spacing w:val="-1"/>
                <w:sz w:val="20"/>
              </w:rPr>
              <w:t>20,236,435</w:t>
            </w:r>
            <w:r>
              <w:rPr>
                <w:rFonts w:ascii="黑体"/>
                <w:sz w:val="20"/>
              </w:rPr>
            </w:r>
          </w:p>
        </w:tc>
      </w:tr>
      <w:tr>
        <w:trPr>
          <w:trHeight w:val="366"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left"/>
              <w:rPr>
                <w:rFonts w:ascii="黑体" w:hAnsi="黑体" w:cs="黑体" w:eastAsia="黑体" w:hint="default"/>
                <w:sz w:val="20"/>
                <w:szCs w:val="20"/>
              </w:rPr>
            </w:pPr>
            <w:r>
              <w:rPr>
                <w:rFonts w:ascii="黑体" w:hAnsi="黑体" w:cs="黑体" w:eastAsia="黑体" w:hint="default"/>
                <w:sz w:val="20"/>
                <w:szCs w:val="20"/>
              </w:rPr>
              <w:t>长期股权投资减值准备</w:t>
            </w:r>
            <w:r>
              <w:rPr>
                <w:rFonts w:ascii="黑体" w:hAnsi="黑体" w:cs="黑体" w:eastAsia="黑体" w:hint="default"/>
                <w:spacing w:val="62"/>
                <w:sz w:val="20"/>
                <w:szCs w:val="20"/>
              </w:rPr>
              <w:t> </w:t>
            </w:r>
            <w:r>
              <w:rPr>
                <w:rFonts w:ascii="黑体" w:hAnsi="黑体" w:cs="黑体" w:eastAsia="黑体" w:hint="default"/>
                <w:sz w:val="20"/>
                <w:szCs w:val="20"/>
                <w:u w:val="single" w:color="000000"/>
              </w:rPr>
              <w:t>19,112,955</w:t>
            </w:r>
            <w:r>
              <w:rPr>
                <w:rFonts w:ascii="黑体" w:hAnsi="黑体" w:cs="黑体" w:eastAsia="黑体" w:hint="default"/>
                <w:sz w:val="20"/>
                <w:szCs w:val="20"/>
              </w:rPr>
            </w:r>
          </w:p>
        </w:tc>
        <w:tc>
          <w:tcPr>
            <w:tcW w:w="1284"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8"/>
              <w:ind w:right="28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77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8"/>
              <w:ind w:right="4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037"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8"/>
              <w:ind w:right="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黑体" w:hAnsi="黑体" w:cs="黑体" w:eastAsia="黑体" w:hint="default"/>
                <w:sz w:val="20"/>
                <w:szCs w:val="20"/>
              </w:rPr>
            </w:pPr>
            <w:r>
              <w:rPr>
                <w:rFonts w:ascii="黑体"/>
                <w:w w:val="100"/>
                <w:sz w:val="20"/>
              </w:rPr>
            </w:r>
            <w:r>
              <w:rPr>
                <w:rFonts w:ascii="黑体"/>
                <w:spacing w:val="-1"/>
                <w:sz w:val="20"/>
                <w:u w:val="single" w:color="000000"/>
              </w:rPr>
              <w:t>19,112,955</w:t>
            </w:r>
            <w:r>
              <w:rPr>
                <w:rFonts w:ascii="黑体"/>
                <w:spacing w:val="-1"/>
                <w:sz w:val="20"/>
              </w:rPr>
            </w:r>
            <w:r>
              <w:rPr>
                <w:rFonts w:ascii="黑体"/>
                <w:sz w:val="20"/>
              </w:rPr>
            </w:r>
          </w:p>
        </w:tc>
      </w:tr>
      <w:tr>
        <w:trPr>
          <w:trHeight w:val="586" w:hRule="exact"/>
        </w:trPr>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101"/>
              <w:jc w:val="right"/>
              <w:rPr>
                <w:rFonts w:ascii="黑体" w:hAnsi="黑体" w:cs="黑体" w:eastAsia="黑体" w:hint="default"/>
                <w:sz w:val="20"/>
                <w:szCs w:val="20"/>
              </w:rPr>
            </w:pPr>
            <w:r>
              <w:rPr>
                <w:rFonts w:ascii="黑体"/>
                <w:w w:val="100"/>
                <w:sz w:val="20"/>
              </w:rPr>
            </w:r>
            <w:r>
              <w:rPr>
                <w:rFonts w:ascii="黑体"/>
                <w:spacing w:val="-1"/>
                <w:sz w:val="20"/>
                <w:u w:val="thick" w:color="000000"/>
              </w:rPr>
              <w:t>35,857,946</w:t>
            </w:r>
            <w:r>
              <w:rPr>
                <w:rFonts w:ascii="黑体"/>
                <w:spacing w:val="-1"/>
                <w:sz w:val="20"/>
              </w:rPr>
            </w:r>
            <w:r>
              <w:rPr>
                <w:rFonts w:ascii="黑体"/>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6"/>
              <w:jc w:val="right"/>
              <w:rPr>
                <w:rFonts w:ascii="黑体" w:hAnsi="黑体" w:cs="黑体" w:eastAsia="黑体" w:hint="default"/>
                <w:sz w:val="20"/>
                <w:szCs w:val="20"/>
              </w:rPr>
            </w:pPr>
            <w:r>
              <w:rPr>
                <w:rFonts w:ascii="黑体"/>
                <w:w w:val="100"/>
                <w:sz w:val="20"/>
              </w:rPr>
            </w:r>
            <w:r>
              <w:rPr>
                <w:rFonts w:ascii="黑体"/>
                <w:spacing w:val="-1"/>
                <w:sz w:val="20"/>
                <w:u w:val="thick" w:color="000000"/>
              </w:rPr>
              <w:t>4,373,488</w:t>
            </w:r>
            <w:r>
              <w:rPr>
                <w:rFonts w:ascii="黑体"/>
                <w:spacing w:val="-1"/>
                <w:sz w:val="20"/>
              </w:rPr>
            </w:r>
            <w:r>
              <w:rPr>
                <w:rFonts w:ascii="黑体"/>
                <w:sz w:val="20"/>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
              <w:jc w:val="right"/>
              <w:rPr>
                <w:rFonts w:ascii="黑体" w:hAnsi="黑体" w:cs="黑体" w:eastAsia="黑体" w:hint="default"/>
                <w:sz w:val="20"/>
                <w:szCs w:val="20"/>
              </w:rPr>
            </w:pPr>
            <w:r>
              <w:rPr>
                <w:rFonts w:ascii="黑体"/>
                <w:w w:val="100"/>
                <w:sz w:val="20"/>
              </w:rPr>
            </w:r>
            <w:r>
              <w:rPr>
                <w:rFonts w:ascii="黑体"/>
                <w:spacing w:val="-1"/>
                <w:sz w:val="20"/>
                <w:u w:val="thick" w:color="000000"/>
              </w:rPr>
              <w:t>115,000</w:t>
            </w:r>
            <w:r>
              <w:rPr>
                <w:rFonts w:ascii="黑体"/>
                <w:spacing w:val="-1"/>
                <w:sz w:val="20"/>
              </w:rPr>
            </w:r>
            <w:r>
              <w:rPr>
                <w:rFonts w:ascii="黑体"/>
                <w:sz w:val="20"/>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黑体" w:hAnsi="黑体" w:cs="黑体" w:eastAsia="黑体" w:hint="default"/>
                <w:sz w:val="20"/>
                <w:szCs w:val="20"/>
              </w:rPr>
            </w:pPr>
            <w:r>
              <w:rPr>
                <w:rFonts w:ascii="黑体"/>
                <w:w w:val="100"/>
                <w:sz w:val="20"/>
              </w:rPr>
            </w:r>
            <w:r>
              <w:rPr>
                <w:rFonts w:ascii="黑体"/>
                <w:spacing w:val="-1"/>
                <w:sz w:val="20"/>
                <w:u w:val="thick" w:color="000000"/>
              </w:rPr>
              <w:t>767,044</w:t>
            </w:r>
            <w:r>
              <w:rPr>
                <w:rFonts w:ascii="黑体"/>
                <w:spacing w:val="-1"/>
                <w:sz w:val="20"/>
              </w:rPr>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黑体" w:hAnsi="黑体" w:cs="黑体" w:eastAsia="黑体" w:hint="default"/>
                <w:sz w:val="20"/>
                <w:szCs w:val="20"/>
              </w:rPr>
            </w:pPr>
            <w:r>
              <w:rPr>
                <w:rFonts w:ascii="黑体"/>
                <w:w w:val="100"/>
                <w:sz w:val="20"/>
              </w:rPr>
            </w:r>
            <w:r>
              <w:rPr>
                <w:rFonts w:ascii="黑体"/>
                <w:spacing w:val="-1"/>
                <w:sz w:val="20"/>
                <w:u w:val="thick" w:color="000000"/>
              </w:rPr>
              <w:t>39,349,390</w:t>
            </w:r>
            <w:r>
              <w:rPr>
                <w:rFonts w:ascii="黑体"/>
                <w:spacing w:val="-1"/>
                <w:sz w:val="20"/>
              </w:rPr>
            </w:r>
            <w:r>
              <w:rPr>
                <w:rFonts w:ascii="黑体"/>
                <w:sz w:val="20"/>
              </w:rPr>
            </w:r>
          </w:p>
        </w:tc>
      </w:tr>
      <w:tr>
        <w:trPr>
          <w:trHeight w:val="592"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753"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c>
          <w:tcPr>
            <w:tcW w:w="118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814" w:type="dxa"/>
            <w:gridSpan w:val="2"/>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r>
      <w:tr>
        <w:trPr>
          <w:trHeight w:val="314" w:hRule="exact"/>
        </w:trPr>
        <w:tc>
          <w:tcPr>
            <w:tcW w:w="2847"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6"/>
              <w:jc w:val="right"/>
              <w:rPr>
                <w:rFonts w:ascii="黑体" w:hAnsi="黑体" w:cs="黑体" w:eastAsia="黑体" w:hint="default"/>
                <w:sz w:val="20"/>
                <w:szCs w:val="20"/>
              </w:rPr>
            </w:pPr>
            <w:r>
              <w:rPr>
                <w:rFonts w:ascii="黑体" w:hAnsi="黑体" w:cs="黑体" w:eastAsia="黑体" w:hint="default"/>
                <w:spacing w:val="-1"/>
                <w:sz w:val="20"/>
                <w:szCs w:val="20"/>
              </w:rPr>
              <w:t>本年</w:t>
            </w:r>
            <w:r>
              <w:rPr>
                <w:rFonts w:ascii="黑体" w:hAnsi="黑体" w:cs="黑体" w:eastAsia="黑体" w:hint="default"/>
                <w:sz w:val="20"/>
                <w:szCs w:val="20"/>
              </w:rPr>
            </w:r>
          </w:p>
        </w:tc>
        <w:tc>
          <w:tcPr>
            <w:tcW w:w="181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8"/>
              <w:ind w:left="715"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0"/>
                <w:sz w:val="20"/>
                <w:szCs w:val="20"/>
              </w:rPr>
              <w:t> </w:t>
            </w:r>
            <w:r>
              <w:rPr>
                <w:rFonts w:ascii="黑体" w:hAnsi="黑体" w:cs="黑体" w:eastAsia="黑体" w:hint="default"/>
                <w:sz w:val="20"/>
                <w:szCs w:val="20"/>
              </w:rPr>
              <w:t>年</w:t>
            </w:r>
          </w:p>
        </w:tc>
      </w:tr>
      <w:tr>
        <w:trPr>
          <w:trHeight w:val="595" w:hRule="exact"/>
        </w:trPr>
        <w:tc>
          <w:tcPr>
            <w:tcW w:w="2847"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2"/>
              <w:jc w:val="righ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1"/>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黑体" w:hAnsi="黑体" w:cs="黑体" w:eastAsia="黑体" w:hint="default"/>
                <w:sz w:val="20"/>
                <w:szCs w:val="20"/>
              </w:rPr>
              <w:t>1</w:t>
            </w:r>
            <w:r>
              <w:rPr>
                <w:rFonts w:ascii="黑体" w:hAnsi="黑体" w:cs="黑体" w:eastAsia="黑体" w:hint="default"/>
                <w:spacing w:val="-49"/>
                <w:sz w:val="20"/>
                <w:szCs w:val="20"/>
              </w:rPr>
              <w:t> </w:t>
            </w:r>
            <w:r>
              <w:rPr>
                <w:rFonts w:ascii="黑体" w:hAnsi="黑体" w:cs="黑体" w:eastAsia="黑体" w:hint="default"/>
                <w:sz w:val="20"/>
                <w:szCs w:val="20"/>
              </w:rPr>
              <w:t>日</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6"/>
              <w:jc w:val="right"/>
              <w:rPr>
                <w:rFonts w:ascii="黑体" w:hAnsi="黑体" w:cs="黑体" w:eastAsia="黑体" w:hint="default"/>
                <w:sz w:val="20"/>
                <w:szCs w:val="20"/>
              </w:rPr>
            </w:pPr>
            <w:r>
              <w:rPr>
                <w:rFonts w:ascii="黑体" w:hAnsi="黑体" w:cs="黑体" w:eastAsia="黑体" w:hint="default"/>
                <w:spacing w:val="-1"/>
                <w:sz w:val="20"/>
                <w:szCs w:val="20"/>
              </w:rPr>
              <w:t>计提</w:t>
            </w:r>
            <w:r>
              <w:rPr>
                <w:rFonts w:ascii="黑体" w:hAnsi="黑体" w:cs="黑体" w:eastAsia="黑体" w:hint="default"/>
                <w:sz w:val="20"/>
                <w:szCs w:val="20"/>
              </w:rPr>
            </w:r>
          </w:p>
        </w:tc>
        <w:tc>
          <w:tcPr>
            <w:tcW w:w="1814" w:type="dxa"/>
            <w:gridSpan w:val="2"/>
            <w:tcBorders>
              <w:top w:val="single" w:sz="4" w:space="0" w:color="000000"/>
              <w:left w:val="nil" w:sz="6" w:space="0" w:color="auto"/>
              <w:bottom w:val="nil" w:sz="6" w:space="0" w:color="auto"/>
              <w:right w:val="nil" w:sz="6" w:space="0" w:color="auto"/>
            </w:tcBorders>
          </w:tcPr>
          <w:p>
            <w:pPr>
              <w:pStyle w:val="TableParagraph"/>
              <w:tabs>
                <w:tab w:pos="1404" w:val="left" w:leader="none"/>
              </w:tabs>
              <w:spacing w:line="240" w:lineRule="auto" w:before="68"/>
              <w:ind w:left="327" w:right="0"/>
              <w:jc w:val="left"/>
              <w:rPr>
                <w:rFonts w:ascii="黑体" w:hAnsi="黑体" w:cs="黑体" w:eastAsia="黑体" w:hint="default"/>
                <w:sz w:val="20"/>
                <w:szCs w:val="20"/>
              </w:rPr>
            </w:pPr>
            <w:r>
              <w:rPr>
                <w:rFonts w:ascii="黑体" w:hAnsi="黑体" w:cs="黑体" w:eastAsia="黑体" w:hint="default"/>
                <w:spacing w:val="-1"/>
                <w:sz w:val="20"/>
                <w:szCs w:val="20"/>
              </w:rPr>
              <w:t>转回</w:t>
              <w:tab/>
              <w:t>转销</w:t>
            </w:r>
            <w:r>
              <w:rPr>
                <w:rFonts w:ascii="黑体" w:hAnsi="黑体" w:cs="黑体" w:eastAsia="黑体" w:hint="default"/>
                <w:sz w:val="20"/>
                <w:szCs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黑体" w:hAnsi="黑体" w:cs="黑体" w:eastAsia="黑体" w:hint="default"/>
                <w:sz w:val="20"/>
                <w:szCs w:val="20"/>
              </w:rPr>
            </w:pPr>
            <w:r>
              <w:rPr>
                <w:rFonts w:ascii="黑体" w:hAnsi="黑体" w:cs="黑体" w:eastAsia="黑体" w:hint="default"/>
                <w:sz w:val="20"/>
                <w:szCs w:val="20"/>
              </w:rPr>
              <w:t>12</w:t>
            </w:r>
            <w:r>
              <w:rPr>
                <w:rFonts w:ascii="黑体" w:hAnsi="黑体" w:cs="黑体" w:eastAsia="黑体" w:hint="default"/>
                <w:spacing w:val="-50"/>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31</w:t>
            </w:r>
            <w:r>
              <w:rPr>
                <w:rFonts w:ascii="黑体" w:hAnsi="黑体" w:cs="黑体" w:eastAsia="黑体" w:hint="default"/>
                <w:spacing w:val="-50"/>
                <w:sz w:val="20"/>
                <w:szCs w:val="20"/>
              </w:rPr>
              <w:t> </w:t>
            </w:r>
            <w:r>
              <w:rPr>
                <w:rFonts w:ascii="黑体" w:hAnsi="黑体" w:cs="黑体" w:eastAsia="黑体" w:hint="default"/>
                <w:sz w:val="20"/>
                <w:szCs w:val="20"/>
              </w:rPr>
              <w:t>日</w:t>
            </w:r>
          </w:p>
        </w:tc>
      </w:tr>
      <w:tr>
        <w:trPr>
          <w:trHeight w:val="540"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753" w:right="0"/>
              <w:jc w:val="left"/>
              <w:rPr>
                <w:rFonts w:ascii="黑体" w:hAnsi="黑体" w:cs="黑体" w:eastAsia="黑体" w:hint="default"/>
                <w:sz w:val="20"/>
                <w:szCs w:val="20"/>
              </w:rPr>
            </w:pPr>
            <w:r>
              <w:rPr>
                <w:rFonts w:ascii="黑体" w:hAnsi="黑体" w:cs="黑体" w:eastAsia="黑体" w:hint="default"/>
                <w:sz w:val="20"/>
                <w:szCs w:val="20"/>
              </w:rPr>
              <w:t>坏账准备</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93"/>
              <w:jc w:val="right"/>
              <w:rPr>
                <w:rFonts w:ascii="黑体" w:hAnsi="黑体" w:cs="黑体" w:eastAsia="黑体" w:hint="default"/>
                <w:sz w:val="20"/>
                <w:szCs w:val="20"/>
              </w:rPr>
            </w:pPr>
            <w:r>
              <w:rPr>
                <w:rFonts w:ascii="黑体"/>
                <w:spacing w:val="-1"/>
                <w:sz w:val="20"/>
              </w:rPr>
              <w:t>13,227,542</w:t>
            </w:r>
            <w:r>
              <w:rPr>
                <w:rFonts w:ascii="黑体"/>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86"/>
              <w:jc w:val="right"/>
              <w:rPr>
                <w:rFonts w:ascii="黑体" w:hAnsi="黑体" w:cs="黑体" w:eastAsia="黑体" w:hint="default"/>
                <w:sz w:val="20"/>
                <w:szCs w:val="20"/>
              </w:rPr>
            </w:pPr>
            <w:r>
              <w:rPr>
                <w:rFonts w:ascii="黑体"/>
                <w:spacing w:val="-1"/>
                <w:sz w:val="20"/>
              </w:rPr>
              <w:t>4,837,233</w:t>
            </w:r>
            <w:r>
              <w:rPr>
                <w:rFonts w:ascii="黑体"/>
                <w:sz w:val="20"/>
              </w:rPr>
            </w:r>
          </w:p>
        </w:tc>
        <w:tc>
          <w:tcPr>
            <w:tcW w:w="1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tabs>
                <w:tab w:pos="1105" w:val="left" w:leader="none"/>
              </w:tabs>
              <w:spacing w:line="240" w:lineRule="auto"/>
              <w:ind w:left="27" w:right="0"/>
              <w:jc w:val="left"/>
              <w:rPr>
                <w:rFonts w:ascii="黑体" w:hAnsi="黑体" w:cs="黑体" w:eastAsia="黑体" w:hint="default"/>
                <w:sz w:val="20"/>
                <w:szCs w:val="20"/>
              </w:rPr>
            </w:pPr>
            <w:r>
              <w:rPr>
                <w:rFonts w:ascii="黑体"/>
                <w:spacing w:val="-1"/>
                <w:sz w:val="20"/>
              </w:rPr>
              <w:t>757,924</w:t>
              <w:tab/>
              <w:t>561,860</w:t>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0"/>
                <w:szCs w:val="20"/>
              </w:rPr>
            </w:pPr>
            <w:r>
              <w:rPr>
                <w:rFonts w:ascii="黑体"/>
                <w:spacing w:val="-1"/>
                <w:sz w:val="20"/>
              </w:rPr>
              <w:t>16,744,991</w:t>
            </w:r>
            <w:r>
              <w:rPr>
                <w:rFonts w:ascii="黑体"/>
                <w:sz w:val="20"/>
              </w:rPr>
            </w:r>
          </w:p>
        </w:tc>
      </w:tr>
      <w:tr>
        <w:trPr>
          <w:trHeight w:val="366"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0"/>
              <w:jc w:val="right"/>
              <w:rPr>
                <w:rFonts w:ascii="黑体" w:hAnsi="黑体" w:cs="黑体" w:eastAsia="黑体" w:hint="default"/>
                <w:sz w:val="20"/>
                <w:szCs w:val="20"/>
              </w:rPr>
            </w:pPr>
            <w:r>
              <w:rPr>
                <w:rFonts w:ascii="黑体" w:hAnsi="黑体" w:cs="黑体" w:eastAsia="黑体" w:hint="default"/>
                <w:spacing w:val="-2"/>
                <w:sz w:val="20"/>
                <w:szCs w:val="20"/>
              </w:rPr>
              <w:t>长期股权投资减值准备</w:t>
            </w:r>
            <w:r>
              <w:rPr>
                <w:rFonts w:ascii="黑体" w:hAnsi="黑体" w:cs="黑体" w:eastAsia="黑体" w:hint="default"/>
                <w:sz w:val="20"/>
                <w:szCs w:val="20"/>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黑体" w:hAnsi="黑体" w:cs="黑体" w:eastAsia="黑体" w:hint="default"/>
                <w:sz w:val="20"/>
                <w:szCs w:val="20"/>
              </w:rPr>
            </w:pPr>
            <w:r>
              <w:rPr>
                <w:rFonts w:ascii="黑体"/>
                <w:w w:val="100"/>
                <w:sz w:val="20"/>
              </w:rPr>
            </w:r>
            <w:r>
              <w:rPr>
                <w:rFonts w:ascii="黑体"/>
                <w:spacing w:val="-1"/>
                <w:sz w:val="20"/>
                <w:u w:val="single" w:color="000000"/>
              </w:rPr>
              <w:t>19,112,955</w:t>
            </w:r>
            <w:r>
              <w:rPr>
                <w:rFonts w:ascii="黑体"/>
                <w:spacing w:val="-1"/>
                <w:sz w:val="20"/>
              </w:rPr>
            </w:r>
            <w:r>
              <w:rPr>
                <w:rFonts w:ascii="黑体"/>
                <w:sz w:val="20"/>
              </w:rPr>
            </w:r>
          </w:p>
        </w:tc>
        <w:tc>
          <w:tcPr>
            <w:tcW w:w="1284"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8"/>
              <w:ind w:right="28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814" w:type="dxa"/>
            <w:gridSpan w:val="2"/>
            <w:tcBorders>
              <w:top w:val="nil" w:sz="6" w:space="0" w:color="auto"/>
              <w:left w:val="nil" w:sz="6" w:space="0" w:color="auto"/>
              <w:bottom w:val="nil" w:sz="6" w:space="0" w:color="auto"/>
              <w:right w:val="nil" w:sz="6" w:space="0" w:color="auto"/>
            </w:tcBorders>
          </w:tcPr>
          <w:p>
            <w:pPr>
              <w:pStyle w:val="TableParagraph"/>
              <w:tabs>
                <w:tab w:pos="627" w:val="left" w:leader="none"/>
                <w:tab w:pos="1105" w:val="left" w:leader="none"/>
                <w:tab w:pos="1705" w:val="left" w:leader="none"/>
              </w:tabs>
              <w:spacing w:line="240" w:lineRule="auto" w:before="18"/>
              <w:ind w:left="2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tab/>
            </w:r>
            <w:r>
              <w:rPr>
                <w:rFonts w:ascii="Times New Roman"/>
                <w:sz w:val="20"/>
              </w:rPr>
            </w:r>
            <w:r>
              <w:rPr>
                <w:rFonts w:ascii="Times New Roman"/>
                <w:sz w:val="20"/>
                <w:u w:val="single" w:color="000000"/>
              </w:rPr>
              <w:t> </w:t>
              <w:tab/>
            </w:r>
            <w:r>
              <w:rPr>
                <w:rFonts w:ascii="黑体"/>
                <w:sz w:val="20"/>
                <w:u w:val="single" w:color="000000"/>
              </w:rPr>
              <w:t>-</w:t>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19,112,955</w:t>
            </w:r>
            <w:r>
              <w:rPr>
                <w:rFonts w:ascii="黑体"/>
                <w:spacing w:val="-1"/>
                <w:sz w:val="20"/>
              </w:rPr>
            </w:r>
            <w:r>
              <w:rPr>
                <w:rFonts w:ascii="黑体"/>
                <w:sz w:val="20"/>
              </w:rPr>
            </w:r>
          </w:p>
        </w:tc>
      </w:tr>
      <w:tr>
        <w:trPr>
          <w:trHeight w:val="537" w:hRule="exact"/>
        </w:trPr>
        <w:tc>
          <w:tcPr>
            <w:tcW w:w="2847"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right"/>
              <w:rPr>
                <w:rFonts w:ascii="黑体" w:hAnsi="黑体" w:cs="黑体" w:eastAsia="黑体" w:hint="default"/>
                <w:sz w:val="20"/>
                <w:szCs w:val="20"/>
              </w:rPr>
            </w:pPr>
            <w:r>
              <w:rPr>
                <w:rFonts w:ascii="黑体"/>
                <w:w w:val="100"/>
                <w:sz w:val="20"/>
              </w:rPr>
            </w:r>
            <w:r>
              <w:rPr>
                <w:rFonts w:ascii="黑体"/>
                <w:spacing w:val="-1"/>
                <w:sz w:val="20"/>
                <w:u w:val="thick" w:color="000000"/>
              </w:rPr>
              <w:t>32,340,497</w:t>
            </w:r>
            <w:r>
              <w:rPr>
                <w:rFonts w:ascii="黑体"/>
                <w:spacing w:val="-1"/>
                <w:sz w:val="20"/>
              </w:rPr>
            </w:r>
            <w:r>
              <w:rPr>
                <w:rFonts w:ascii="黑体"/>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7"/>
              <w:jc w:val="right"/>
              <w:rPr>
                <w:rFonts w:ascii="黑体" w:hAnsi="黑体" w:cs="黑体" w:eastAsia="黑体" w:hint="default"/>
                <w:sz w:val="20"/>
                <w:szCs w:val="20"/>
              </w:rPr>
            </w:pPr>
            <w:r>
              <w:rPr>
                <w:rFonts w:ascii="黑体"/>
                <w:w w:val="100"/>
                <w:sz w:val="20"/>
              </w:rPr>
            </w:r>
            <w:r>
              <w:rPr>
                <w:rFonts w:ascii="黑体"/>
                <w:spacing w:val="-1"/>
                <w:sz w:val="20"/>
                <w:u w:val="thick" w:color="000000"/>
              </w:rPr>
              <w:t>4,837,233</w:t>
            </w:r>
            <w:r>
              <w:rPr>
                <w:rFonts w:ascii="黑体"/>
                <w:spacing w:val="-1"/>
                <w:sz w:val="20"/>
              </w:rPr>
            </w:r>
            <w:r>
              <w:rPr>
                <w:rFonts w:ascii="黑体"/>
                <w:sz w:val="20"/>
              </w:rPr>
            </w:r>
          </w:p>
        </w:tc>
        <w:tc>
          <w:tcPr>
            <w:tcW w:w="1814" w:type="dxa"/>
            <w:gridSpan w:val="2"/>
            <w:tcBorders>
              <w:top w:val="nil" w:sz="6" w:space="0" w:color="auto"/>
              <w:left w:val="nil" w:sz="6" w:space="0" w:color="auto"/>
              <w:bottom w:val="nil" w:sz="6" w:space="0" w:color="auto"/>
              <w:right w:val="nil" w:sz="6" w:space="0" w:color="auto"/>
            </w:tcBorders>
          </w:tcPr>
          <w:p>
            <w:pPr>
              <w:pStyle w:val="TableParagraph"/>
              <w:tabs>
                <w:tab w:pos="1105" w:val="left" w:leader="none"/>
              </w:tabs>
              <w:spacing w:line="240" w:lineRule="auto" w:before="13"/>
              <w:ind w:left="27" w:right="0"/>
              <w:jc w:val="left"/>
              <w:rPr>
                <w:rFonts w:ascii="黑体" w:hAnsi="黑体" w:cs="黑体" w:eastAsia="黑体" w:hint="default"/>
                <w:sz w:val="20"/>
                <w:szCs w:val="20"/>
              </w:rPr>
            </w:pPr>
            <w:r>
              <w:rPr>
                <w:rFonts w:ascii="黑体"/>
                <w:w w:val="100"/>
                <w:sz w:val="20"/>
              </w:rPr>
            </w:r>
            <w:r>
              <w:rPr>
                <w:rFonts w:ascii="黑体"/>
                <w:spacing w:val="-1"/>
                <w:sz w:val="20"/>
                <w:u w:val="thick" w:color="000000"/>
              </w:rPr>
              <w:t>757,924</w:t>
            </w:r>
            <w:r>
              <w:rPr>
                <w:rFonts w:ascii="黑体"/>
                <w:spacing w:val="-1"/>
                <w:sz w:val="20"/>
              </w:rPr>
              <w:tab/>
            </w:r>
            <w:r>
              <w:rPr>
                <w:rFonts w:ascii="黑体"/>
                <w:spacing w:val="-1"/>
                <w:sz w:val="20"/>
                <w:u w:val="thick" w:color="000000"/>
              </w:rPr>
              <w:t>561,860</w:t>
            </w:r>
            <w:r>
              <w:rPr>
                <w:rFonts w:ascii="黑体"/>
                <w:spacing w:val="-1"/>
                <w:sz w:val="20"/>
              </w:rPr>
            </w:r>
            <w:r>
              <w:rPr>
                <w:rFonts w:ascii="黑体"/>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35,857,946</w:t>
            </w:r>
            <w:r>
              <w:rPr>
                <w:rFonts w:ascii="黑体"/>
                <w:spacing w:val="-1"/>
                <w:sz w:val="20"/>
              </w:rPr>
            </w:r>
            <w:r>
              <w:rPr>
                <w:rFonts w:ascii="黑体"/>
                <w:sz w:val="20"/>
              </w:rPr>
            </w:r>
          </w:p>
        </w:tc>
      </w:tr>
      <w:tr>
        <w:trPr>
          <w:trHeight w:val="563"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5"/>
                <w:szCs w:val="15"/>
              </w:rPr>
            </w:pPr>
          </w:p>
          <w:p>
            <w:pPr>
              <w:pStyle w:val="TableParagraph"/>
              <w:tabs>
                <w:tab w:pos="705" w:val="left" w:leader="none"/>
              </w:tabs>
              <w:spacing w:line="240" w:lineRule="auto"/>
              <w:ind w:right="96"/>
              <w:jc w:val="right"/>
              <w:rPr>
                <w:rFonts w:ascii="黑体" w:hAnsi="黑体" w:cs="黑体" w:eastAsia="黑体" w:hint="default"/>
                <w:sz w:val="20"/>
                <w:szCs w:val="20"/>
              </w:rPr>
            </w:pPr>
            <w:r>
              <w:rPr>
                <w:rFonts w:ascii="黑体" w:hAnsi="黑体" w:cs="黑体" w:eastAsia="黑体" w:hint="default"/>
                <w:b/>
                <w:bCs/>
                <w:w w:val="95"/>
                <w:sz w:val="20"/>
                <w:szCs w:val="20"/>
              </w:rPr>
              <w:t>16.</w:t>
              <w:tab/>
            </w:r>
            <w:r>
              <w:rPr>
                <w:rFonts w:ascii="黑体" w:hAnsi="黑体" w:cs="黑体" w:eastAsia="黑体" w:hint="default"/>
                <w:b/>
                <w:bCs/>
                <w:spacing w:val="-1"/>
                <w:sz w:val="20"/>
                <w:szCs w:val="20"/>
              </w:rPr>
              <w:t>所有权受到限制的资产</w:t>
            </w:r>
            <w:r>
              <w:rPr>
                <w:rFonts w:ascii="黑体" w:hAnsi="黑体" w:cs="黑体" w:eastAsia="黑体" w:hint="default"/>
                <w:spacing w:val="-1"/>
                <w:sz w:val="20"/>
                <w:szCs w:val="20"/>
              </w:rPr>
            </w:r>
          </w:p>
        </w:tc>
        <w:tc>
          <w:tcPr>
            <w:tcW w:w="118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814" w:type="dxa"/>
            <w:gridSpan w:val="2"/>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黑体" w:hAnsi="黑体" w:cs="黑体" w:eastAsia="黑体" w:hint="default"/>
          <w:sz w:val="7"/>
          <w:szCs w:val="7"/>
        </w:rPr>
      </w:pPr>
    </w:p>
    <w:p>
      <w:pPr>
        <w:pStyle w:val="BodyText"/>
        <w:spacing w:line="240" w:lineRule="auto" w:before="38"/>
        <w:ind w:left="916" w:right="110"/>
        <w:jc w:val="left"/>
      </w:pPr>
      <w:r>
        <w:rPr/>
        <w:t>其他原因造成所有权受到限制的资产</w:t>
      </w:r>
    </w:p>
    <w:p>
      <w:pPr>
        <w:spacing w:line="240" w:lineRule="auto" w:before="7"/>
        <w:rPr>
          <w:rFonts w:ascii="黑体" w:hAnsi="黑体" w:cs="黑体" w:eastAsia="黑体" w:hint="default"/>
          <w:sz w:val="18"/>
          <w:szCs w:val="18"/>
        </w:rPr>
      </w:pPr>
    </w:p>
    <w:p>
      <w:pPr>
        <w:pStyle w:val="BodyText"/>
        <w:tabs>
          <w:tab w:pos="3049" w:val="left" w:leader="none"/>
          <w:tab w:pos="3902" w:val="left" w:leader="none"/>
          <w:tab w:pos="4981" w:val="left" w:leader="none"/>
          <w:tab w:pos="6261" w:val="left" w:leader="none"/>
          <w:tab w:pos="8261" w:val="left" w:leader="none"/>
        </w:tabs>
        <w:spacing w:line="240" w:lineRule="auto"/>
        <w:ind w:left="916" w:right="110"/>
        <w:jc w:val="left"/>
      </w:pPr>
      <w:r>
        <w:rPr/>
        <w:t>货币资金</w:t>
        <w:tab/>
        <w:t>年初数</w:t>
        <w:tab/>
        <w:t>本年增加</w:t>
        <w:tab/>
        <w:t>本年减少</w:t>
        <w:tab/>
        <w:t>年末数</w:t>
        <w:tab/>
        <w:t>备注</w:t>
      </w:r>
    </w:p>
    <w:p>
      <w:pPr>
        <w:spacing w:line="240" w:lineRule="auto" w:before="6"/>
        <w:rPr>
          <w:rFonts w:ascii="黑体" w:hAnsi="黑体" w:cs="黑体" w:eastAsia="黑体" w:hint="default"/>
          <w:sz w:val="15"/>
          <w:szCs w:val="15"/>
        </w:rPr>
      </w:pPr>
    </w:p>
    <w:tbl>
      <w:tblPr>
        <w:tblW w:w="0" w:type="auto"/>
        <w:jc w:val="left"/>
        <w:tblInd w:w="881" w:type="dxa"/>
        <w:tblLayout w:type="fixed"/>
        <w:tblCellMar>
          <w:top w:w="0" w:type="dxa"/>
          <w:left w:w="0" w:type="dxa"/>
          <w:bottom w:w="0" w:type="dxa"/>
          <w:right w:w="0" w:type="dxa"/>
        </w:tblCellMar>
        <w:tblLook w:val="01E0"/>
      </w:tblPr>
      <w:tblGrid>
        <w:gridCol w:w="1244"/>
        <w:gridCol w:w="1585"/>
        <w:gridCol w:w="1066"/>
        <w:gridCol w:w="1079"/>
        <w:gridCol w:w="2826"/>
      </w:tblGrid>
      <w:tr>
        <w:trPr>
          <w:trHeight w:val="326" w:hRule="exact"/>
        </w:trPr>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4"/>
              <w:jc w:val="right"/>
              <w:rPr>
                <w:rFonts w:ascii="黑体" w:hAnsi="黑体" w:cs="黑体" w:eastAsia="黑体" w:hint="default"/>
                <w:sz w:val="20"/>
                <w:szCs w:val="20"/>
              </w:rPr>
            </w:pPr>
            <w:r>
              <w:rPr>
                <w:rFonts w:ascii="黑体"/>
                <w:w w:val="100"/>
                <w:sz w:val="20"/>
              </w:rPr>
            </w:r>
            <w:r>
              <w:rPr>
                <w:rFonts w:ascii="黑体"/>
                <w:spacing w:val="-1"/>
                <w:sz w:val="20"/>
                <w:u w:val="thick" w:color="000000"/>
              </w:rPr>
              <w:t>6,567,371</w:t>
            </w:r>
            <w:r>
              <w:rPr>
                <w:rFonts w:ascii="黑体"/>
                <w:spacing w:val="-1"/>
                <w:sz w:val="20"/>
              </w:rPr>
            </w:r>
            <w:r>
              <w:rPr>
                <w:rFonts w:ascii="黑体"/>
                <w:sz w:val="20"/>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
              <w:jc w:val="center"/>
              <w:rPr>
                <w:rFonts w:ascii="黑体" w:hAnsi="黑体" w:cs="黑体" w:eastAsia="黑体" w:hint="default"/>
                <w:sz w:val="20"/>
                <w:szCs w:val="20"/>
              </w:rPr>
            </w:pPr>
            <w:r>
              <w:rPr>
                <w:rFonts w:ascii="黑体"/>
                <w:w w:val="100"/>
                <w:sz w:val="20"/>
              </w:rPr>
            </w:r>
            <w:r>
              <w:rPr>
                <w:rFonts w:ascii="黑体"/>
                <w:sz w:val="20"/>
                <w:u w:val="thick" w:color="000000"/>
              </w:rPr>
              <w:t>8,829,449</w:t>
            </w:r>
            <w:r>
              <w:rPr>
                <w:rFonts w:ascii="黑体"/>
                <w:sz w:val="20"/>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
              <w:jc w:val="right"/>
              <w:rPr>
                <w:rFonts w:ascii="黑体" w:hAnsi="黑体" w:cs="黑体" w:eastAsia="黑体" w:hint="default"/>
                <w:sz w:val="20"/>
                <w:szCs w:val="20"/>
              </w:rPr>
            </w:pPr>
            <w:r>
              <w:rPr>
                <w:rFonts w:ascii="黑体"/>
                <w:w w:val="100"/>
                <w:sz w:val="20"/>
              </w:rPr>
            </w:r>
            <w:r>
              <w:rPr>
                <w:rFonts w:ascii="黑体"/>
                <w:spacing w:val="-1"/>
                <w:sz w:val="20"/>
                <w:u w:val="thick" w:color="000000"/>
              </w:rPr>
              <w:t>6,567,371</w:t>
            </w:r>
            <w:r>
              <w:rPr>
                <w:rFonts w:ascii="黑体"/>
                <w:spacing w:val="-1"/>
                <w:sz w:val="20"/>
              </w:rPr>
            </w:r>
            <w:r>
              <w:rPr>
                <w:rFonts w:ascii="黑体"/>
                <w:sz w:val="20"/>
              </w:rPr>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thick" w:color="000000"/>
              </w:rPr>
              <w:t>8,829,449</w:t>
            </w:r>
            <w:r>
              <w:rPr>
                <w:rFonts w:ascii="黑体" w:hAnsi="黑体" w:cs="黑体" w:eastAsia="黑体" w:hint="default"/>
                <w:spacing w:val="-5"/>
                <w:sz w:val="20"/>
                <w:szCs w:val="20"/>
                <w:u w:val="thick" w:color="000000"/>
              </w:rPr>
              <w:t> </w:t>
            </w:r>
            <w:r>
              <w:rPr>
                <w:rFonts w:ascii="黑体" w:hAnsi="黑体" w:cs="黑体" w:eastAsia="黑体" w:hint="default"/>
                <w:spacing w:val="-5"/>
                <w:sz w:val="20"/>
                <w:szCs w:val="20"/>
              </w:rPr>
            </w:r>
            <w:r>
              <w:rPr>
                <w:rFonts w:ascii="黑体" w:hAnsi="黑体" w:cs="黑体" w:eastAsia="黑体" w:hint="default"/>
                <w:sz w:val="20"/>
                <w:szCs w:val="20"/>
              </w:rPr>
              <w:t>参见附注六、1.注1</w:t>
            </w:r>
          </w:p>
        </w:tc>
      </w:tr>
      <w:tr>
        <w:trPr>
          <w:trHeight w:val="326" w:hRule="exact"/>
        </w:trPr>
        <w:tc>
          <w:tcPr>
            <w:tcW w:w="1244"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585" w:type="dxa"/>
            <w:tcBorders>
              <w:top w:val="nil" w:sz="6" w:space="0" w:color="auto"/>
              <w:left w:val="nil" w:sz="6" w:space="0" w:color="auto"/>
              <w:bottom w:val="nil" w:sz="6" w:space="0" w:color="auto"/>
              <w:right w:val="nil" w:sz="6" w:space="0" w:color="auto"/>
            </w:tcBorders>
          </w:tcPr>
          <w:p>
            <w:pPr>
              <w:pStyle w:val="TableParagraph"/>
              <w:spacing w:line="226" w:lineRule="exact"/>
              <w:ind w:right="76"/>
              <w:jc w:val="right"/>
              <w:rPr>
                <w:rFonts w:ascii="黑体" w:hAnsi="黑体" w:cs="黑体" w:eastAsia="黑体" w:hint="default"/>
                <w:sz w:val="20"/>
                <w:szCs w:val="20"/>
              </w:rPr>
            </w:pPr>
            <w:r>
              <w:rPr>
                <w:rFonts w:ascii="黑体"/>
                <w:w w:val="100"/>
                <w:sz w:val="20"/>
              </w:rPr>
            </w:r>
            <w:r>
              <w:rPr>
                <w:rFonts w:ascii="黑体"/>
                <w:spacing w:val="-1"/>
                <w:sz w:val="20"/>
                <w:u w:val="thick" w:color="000000"/>
              </w:rPr>
              <w:t>6,657,465</w:t>
            </w:r>
            <w:r>
              <w:rPr>
                <w:rFonts w:ascii="黑体"/>
                <w:spacing w:val="-1"/>
                <w:sz w:val="20"/>
              </w:rPr>
            </w:r>
            <w:r>
              <w:rPr>
                <w:rFonts w:ascii="黑体"/>
                <w:sz w:val="20"/>
              </w:rPr>
            </w:r>
          </w:p>
        </w:tc>
        <w:tc>
          <w:tcPr>
            <w:tcW w:w="1066" w:type="dxa"/>
            <w:tcBorders>
              <w:top w:val="nil" w:sz="6" w:space="0" w:color="auto"/>
              <w:left w:val="nil" w:sz="6" w:space="0" w:color="auto"/>
              <w:bottom w:val="nil" w:sz="6" w:space="0" w:color="auto"/>
              <w:right w:val="nil" w:sz="6" w:space="0" w:color="auto"/>
            </w:tcBorders>
          </w:tcPr>
          <w:p>
            <w:pPr>
              <w:pStyle w:val="TableParagraph"/>
              <w:spacing w:line="226" w:lineRule="exact"/>
              <w:ind w:right="10"/>
              <w:jc w:val="center"/>
              <w:rPr>
                <w:rFonts w:ascii="黑体" w:hAnsi="黑体" w:cs="黑体" w:eastAsia="黑体" w:hint="default"/>
                <w:sz w:val="20"/>
                <w:szCs w:val="20"/>
              </w:rPr>
            </w:pPr>
            <w:r>
              <w:rPr>
                <w:rFonts w:ascii="黑体"/>
                <w:w w:val="100"/>
                <w:sz w:val="20"/>
              </w:rPr>
            </w:r>
            <w:r>
              <w:rPr>
                <w:rFonts w:ascii="黑体"/>
                <w:sz w:val="20"/>
                <w:u w:val="thick" w:color="000000"/>
              </w:rPr>
              <w:t>6,567,371</w:t>
            </w:r>
            <w:r>
              <w:rPr>
                <w:rFonts w:ascii="黑体"/>
                <w:sz w:val="20"/>
              </w:rPr>
            </w:r>
          </w:p>
        </w:tc>
        <w:tc>
          <w:tcPr>
            <w:tcW w:w="1079" w:type="dxa"/>
            <w:tcBorders>
              <w:top w:val="nil" w:sz="6" w:space="0" w:color="auto"/>
              <w:left w:val="nil" w:sz="6" w:space="0" w:color="auto"/>
              <w:bottom w:val="nil" w:sz="6" w:space="0" w:color="auto"/>
              <w:right w:val="nil" w:sz="6" w:space="0" w:color="auto"/>
            </w:tcBorders>
          </w:tcPr>
          <w:p>
            <w:pPr>
              <w:pStyle w:val="TableParagraph"/>
              <w:spacing w:line="226" w:lineRule="exact"/>
              <w:ind w:right="88"/>
              <w:jc w:val="right"/>
              <w:rPr>
                <w:rFonts w:ascii="黑体" w:hAnsi="黑体" w:cs="黑体" w:eastAsia="黑体" w:hint="default"/>
                <w:sz w:val="20"/>
                <w:szCs w:val="20"/>
              </w:rPr>
            </w:pPr>
            <w:r>
              <w:rPr>
                <w:rFonts w:ascii="黑体"/>
                <w:w w:val="100"/>
                <w:sz w:val="20"/>
              </w:rPr>
            </w:r>
            <w:r>
              <w:rPr>
                <w:rFonts w:ascii="黑体"/>
                <w:spacing w:val="-1"/>
                <w:sz w:val="20"/>
                <w:u w:val="thick" w:color="000000"/>
              </w:rPr>
              <w:t>6,657,465</w:t>
            </w:r>
            <w:r>
              <w:rPr>
                <w:rFonts w:ascii="黑体"/>
                <w:spacing w:val="-1"/>
                <w:sz w:val="20"/>
              </w:rPr>
            </w:r>
            <w:r>
              <w:rPr>
                <w:rFonts w:ascii="黑体"/>
                <w:sz w:val="20"/>
              </w:rPr>
            </w:r>
          </w:p>
        </w:tc>
        <w:tc>
          <w:tcPr>
            <w:tcW w:w="2826" w:type="dxa"/>
            <w:tcBorders>
              <w:top w:val="nil" w:sz="6" w:space="0" w:color="auto"/>
              <w:left w:val="nil" w:sz="6" w:space="0" w:color="auto"/>
              <w:bottom w:val="nil" w:sz="6" w:space="0" w:color="auto"/>
              <w:right w:val="nil" w:sz="6" w:space="0" w:color="auto"/>
            </w:tcBorders>
          </w:tcPr>
          <w:p>
            <w:pPr>
              <w:pStyle w:val="TableParagraph"/>
              <w:spacing w:line="226" w:lineRule="exact"/>
              <w:ind w:right="43"/>
              <w:jc w:val="righ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thick" w:color="000000"/>
              </w:rPr>
              <w:t>6,567,371</w:t>
            </w:r>
            <w:r>
              <w:rPr>
                <w:rFonts w:ascii="黑体" w:hAnsi="黑体" w:cs="黑体" w:eastAsia="黑体" w:hint="default"/>
                <w:spacing w:val="-16"/>
                <w:sz w:val="20"/>
                <w:szCs w:val="20"/>
                <w:u w:val="thick" w:color="000000"/>
              </w:rPr>
              <w:t> </w:t>
            </w:r>
            <w:r>
              <w:rPr>
                <w:rFonts w:ascii="黑体" w:hAnsi="黑体" w:cs="黑体" w:eastAsia="黑体" w:hint="default"/>
                <w:spacing w:val="-16"/>
                <w:sz w:val="20"/>
                <w:szCs w:val="20"/>
              </w:rPr>
            </w:r>
            <w:r>
              <w:rPr>
                <w:rFonts w:ascii="黑体" w:hAnsi="黑体" w:cs="黑体" w:eastAsia="黑体" w:hint="default"/>
                <w:sz w:val="20"/>
                <w:szCs w:val="20"/>
              </w:rPr>
              <w:t>参见附注六、1.注2</w:t>
            </w:r>
          </w:p>
        </w:tc>
      </w:tr>
    </w:tbl>
    <w:p>
      <w:pPr>
        <w:spacing w:after="0" w:line="226" w:lineRule="exact"/>
        <w:jc w:val="right"/>
        <w:rPr>
          <w:rFonts w:ascii="黑体" w:hAnsi="黑体" w:cs="黑体" w:eastAsia="黑体" w:hint="default"/>
          <w:sz w:val="20"/>
          <w:szCs w:val="20"/>
        </w:rPr>
        <w:sectPr>
          <w:pgSz w:w="11910" w:h="16840"/>
          <w:pgMar w:header="935" w:footer="1140" w:top="2520" w:bottom="1340" w:left="1500" w:right="1520"/>
        </w:sectPr>
      </w:pPr>
    </w:p>
    <w:p>
      <w:pPr>
        <w:spacing w:line="240" w:lineRule="auto" w:before="9"/>
        <w:rPr>
          <w:rFonts w:ascii="黑体" w:hAnsi="黑体" w:cs="黑体" w:eastAsia="黑体" w:hint="default"/>
          <w:sz w:val="19"/>
          <w:szCs w:val="19"/>
        </w:rPr>
      </w:pPr>
    </w:p>
    <w:p>
      <w:pPr>
        <w:pStyle w:val="Heading7"/>
        <w:tabs>
          <w:tab w:pos="805" w:val="left" w:leader="none"/>
        </w:tabs>
        <w:spacing w:line="458" w:lineRule="auto"/>
        <w:ind w:left="201" w:right="5267"/>
        <w:jc w:val="left"/>
        <w:rPr>
          <w:b w:val="0"/>
          <w:bCs w:val="0"/>
        </w:rPr>
      </w:pPr>
      <w:r>
        <w:rPr/>
        <w:t>十三、公司财务报表主要项目注释(续)</w:t>
      </w:r>
      <w:r>
        <w:rPr>
          <w:w w:val="99"/>
        </w:rPr>
        <w:t> </w:t>
      </w:r>
      <w:r>
        <w:rPr>
          <w:w w:val="95"/>
        </w:rPr>
        <w:t>17.</w:t>
        <w:tab/>
      </w:r>
      <w:r>
        <w:rPr/>
        <w:t>应付账款</w:t>
      </w:r>
      <w:r>
        <w:rPr>
          <w:b w:val="0"/>
          <w:bCs w:val="0"/>
        </w:rPr>
      </w:r>
    </w:p>
    <w:p>
      <w:pPr>
        <w:pStyle w:val="BodyText"/>
        <w:spacing w:line="240" w:lineRule="auto" w:before="50"/>
        <w:ind w:left="817" w:right="110"/>
        <w:jc w:val="left"/>
      </w:pPr>
      <w:r>
        <w:rPr/>
        <w:t>应付账款不计息，并通常在2个月内清偿。</w:t>
      </w:r>
    </w:p>
    <w:p>
      <w:pPr>
        <w:spacing w:line="240" w:lineRule="auto" w:before="2"/>
        <w:rPr>
          <w:rFonts w:ascii="黑体" w:hAnsi="黑体" w:cs="黑体" w:eastAsia="黑体" w:hint="default"/>
          <w:sz w:val="19"/>
          <w:szCs w:val="19"/>
        </w:rPr>
      </w:pPr>
    </w:p>
    <w:p>
      <w:pPr>
        <w:pStyle w:val="BodyText"/>
        <w:spacing w:line="260" w:lineRule="exact"/>
        <w:ind w:left="789" w:right="110"/>
        <w:jc w:val="left"/>
      </w:pPr>
      <w:r>
        <w:rPr/>
        <w:t>于2008年12月31日，本账户余额中并无持本公司5%或以上表决权股份的股东单位或关联方</w:t>
      </w:r>
      <w:r>
        <w:rPr>
          <w:spacing w:val="-49"/>
        </w:rPr>
        <w:t> </w:t>
      </w:r>
      <w:r>
        <w:rPr>
          <w:spacing w:val="-49"/>
        </w:rPr>
      </w:r>
      <w:r>
        <w:rPr/>
        <w:t>的款项(2007年12月31日：无)。</w:t>
      </w:r>
    </w:p>
    <w:p>
      <w:pPr>
        <w:spacing w:line="240" w:lineRule="auto" w:before="10"/>
        <w:rPr>
          <w:rFonts w:ascii="黑体" w:hAnsi="黑体" w:cs="黑体" w:eastAsia="黑体" w:hint="default"/>
          <w:sz w:val="17"/>
          <w:szCs w:val="17"/>
        </w:rPr>
      </w:pPr>
    </w:p>
    <w:p>
      <w:pPr>
        <w:pStyle w:val="Heading7"/>
        <w:tabs>
          <w:tab w:pos="761" w:val="left" w:leader="none"/>
        </w:tabs>
        <w:spacing w:line="240" w:lineRule="auto" w:before="0"/>
        <w:ind w:left="201" w:right="5226"/>
        <w:jc w:val="left"/>
        <w:rPr>
          <w:b w:val="0"/>
          <w:bCs w:val="0"/>
        </w:rPr>
      </w:pPr>
      <w:r>
        <w:rPr>
          <w:w w:val="95"/>
        </w:rPr>
        <w:t>18.</w:t>
        <w:tab/>
      </w:r>
      <w:r>
        <w:rPr/>
        <w:t>预收款项</w:t>
      </w:r>
      <w:r>
        <w:rPr>
          <w:b w:val="0"/>
          <w:bCs w:val="0"/>
        </w:rPr>
      </w:r>
    </w:p>
    <w:p>
      <w:pPr>
        <w:spacing w:line="240" w:lineRule="auto" w:before="9"/>
        <w:rPr>
          <w:rFonts w:ascii="黑体" w:hAnsi="黑体" w:cs="黑体" w:eastAsia="黑体" w:hint="default"/>
          <w:b/>
          <w:bCs/>
          <w:sz w:val="21"/>
          <w:szCs w:val="21"/>
        </w:rPr>
      </w:pPr>
    </w:p>
    <w:p>
      <w:pPr>
        <w:pStyle w:val="BodyText"/>
        <w:spacing w:line="230" w:lineRule="exact"/>
        <w:ind w:left="761" w:right="110"/>
        <w:jc w:val="left"/>
      </w:pPr>
      <w:r>
        <w:rPr>
          <w:spacing w:val="-2"/>
        </w:rPr>
        <w:t>于2008年12月31日，本账户余额中并无持本公司5%或以上表决权股份的股东单位或关联方的</w:t>
      </w:r>
      <w:r>
        <w:rPr>
          <w:spacing w:val="-78"/>
        </w:rPr>
        <w:t> </w:t>
      </w:r>
      <w:r>
        <w:rPr>
          <w:spacing w:val="-78"/>
        </w:rPr>
      </w:r>
      <w:r>
        <w:rPr/>
        <w:t>款项(2007年12月31日：无)。</w:t>
      </w:r>
    </w:p>
    <w:p>
      <w:pPr>
        <w:spacing w:line="240" w:lineRule="auto" w:before="12"/>
        <w:rPr>
          <w:rFonts w:ascii="黑体" w:hAnsi="黑体" w:cs="黑体" w:eastAsia="黑体" w:hint="default"/>
          <w:sz w:val="12"/>
          <w:szCs w:val="12"/>
        </w:rPr>
      </w:pPr>
    </w:p>
    <w:tbl>
      <w:tblPr>
        <w:tblW w:w="0" w:type="auto"/>
        <w:jc w:val="left"/>
        <w:tblInd w:w="706" w:type="dxa"/>
        <w:tblLayout w:type="fixed"/>
        <w:tblCellMar>
          <w:top w:w="0" w:type="dxa"/>
          <w:left w:w="0" w:type="dxa"/>
          <w:bottom w:w="0" w:type="dxa"/>
          <w:right w:w="0" w:type="dxa"/>
        </w:tblCellMar>
        <w:tblLook w:val="01E0"/>
      </w:tblPr>
      <w:tblGrid>
        <w:gridCol w:w="3461"/>
        <w:gridCol w:w="1565"/>
        <w:gridCol w:w="870"/>
        <w:gridCol w:w="1485"/>
        <w:gridCol w:w="609"/>
      </w:tblGrid>
      <w:tr>
        <w:trPr>
          <w:trHeight w:val="848"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5" w:right="0"/>
              <w:jc w:val="left"/>
              <w:rPr>
                <w:rFonts w:ascii="黑体" w:hAnsi="黑体" w:cs="黑体" w:eastAsia="黑体" w:hint="default"/>
                <w:sz w:val="20"/>
                <w:szCs w:val="20"/>
              </w:rPr>
            </w:pPr>
            <w:r>
              <w:rPr>
                <w:rFonts w:ascii="黑体" w:hAnsi="黑体" w:cs="黑体" w:eastAsia="黑体" w:hint="default"/>
                <w:sz w:val="20"/>
                <w:szCs w:val="20"/>
              </w:rPr>
              <w:t>预收款项的余额及其账龄分析如下:</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57"/>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307"/>
              <w:jc w:val="right"/>
              <w:rPr>
                <w:rFonts w:ascii="黑体" w:hAnsi="黑体" w:cs="黑体" w:eastAsia="黑体" w:hint="default"/>
                <w:sz w:val="20"/>
                <w:szCs w:val="20"/>
              </w:rPr>
            </w:pPr>
            <w:r>
              <w:rPr>
                <w:rFonts w:ascii="黑体" w:hAnsi="黑体" w:cs="黑体" w:eastAsia="黑体" w:hint="default"/>
                <w:sz w:val="20"/>
                <w:szCs w:val="20"/>
              </w:rPr>
              <w:t>比例</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71"/>
              <w:jc w:val="right"/>
              <w:rPr>
                <w:rFonts w:ascii="黑体" w:hAnsi="黑体" w:cs="黑体" w:eastAsia="黑体" w:hint="default"/>
                <w:sz w:val="20"/>
                <w:szCs w:val="20"/>
              </w:rPr>
            </w:pPr>
            <w:r>
              <w:rPr>
                <w:rFonts w:ascii="黑体" w:hAnsi="黑体" w:cs="黑体" w:eastAsia="黑体" w:hint="default"/>
                <w:spacing w:val="-1"/>
                <w:sz w:val="20"/>
                <w:szCs w:val="20"/>
              </w:rPr>
              <w:t>2007年</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比例</w:t>
            </w:r>
            <w:r>
              <w:rPr>
                <w:rFonts w:ascii="黑体" w:hAnsi="黑体" w:cs="黑体" w:eastAsia="黑体" w:hint="default"/>
                <w:sz w:val="20"/>
                <w:szCs w:val="20"/>
              </w:rPr>
            </w:r>
          </w:p>
        </w:tc>
      </w:tr>
      <w:tr>
        <w:trPr>
          <w:trHeight w:val="389" w:hRule="exact"/>
        </w:trPr>
        <w:tc>
          <w:tcPr>
            <w:tcW w:w="34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158"/>
              <w:jc w:val="right"/>
              <w:rPr>
                <w:rFonts w:ascii="黑体" w:hAnsi="黑体" w:cs="黑体" w:eastAsia="黑体" w:hint="default"/>
                <w:sz w:val="20"/>
                <w:szCs w:val="20"/>
              </w:rPr>
            </w:pPr>
            <w:r>
              <w:rPr>
                <w:rFonts w:ascii="黑体" w:hAnsi="黑体" w:cs="黑体" w:eastAsia="黑体" w:hint="default"/>
                <w:sz w:val="20"/>
                <w:szCs w:val="20"/>
              </w:rPr>
              <w:t>12月31日</w:t>
            </w:r>
          </w:p>
        </w:tc>
        <w:tc>
          <w:tcPr>
            <w:tcW w:w="870"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黑体" w:hAnsi="黑体" w:cs="黑体" w:eastAsia="黑体" w:hint="default"/>
                <w:sz w:val="20"/>
                <w:szCs w:val="20"/>
              </w:rPr>
            </w:pPr>
            <w:r>
              <w:rPr>
                <w:rFonts w:ascii="黑体"/>
                <w:w w:val="100"/>
                <w:sz w:val="20"/>
              </w:rPr>
              <w:t>%</w:t>
            </w:r>
          </w:p>
        </w:tc>
        <w:tc>
          <w:tcPr>
            <w:tcW w:w="1485" w:type="dxa"/>
            <w:tcBorders>
              <w:top w:val="nil" w:sz="6" w:space="0" w:color="auto"/>
              <w:left w:val="nil" w:sz="6" w:space="0" w:color="auto"/>
              <w:bottom w:val="nil" w:sz="6" w:space="0" w:color="auto"/>
              <w:right w:val="nil" w:sz="6" w:space="0" w:color="auto"/>
            </w:tcBorders>
          </w:tcPr>
          <w:p>
            <w:pPr>
              <w:pStyle w:val="TableParagraph"/>
              <w:spacing w:line="230" w:lineRule="exact"/>
              <w:ind w:right="172"/>
              <w:jc w:val="right"/>
              <w:rPr>
                <w:rFonts w:ascii="黑体" w:hAnsi="黑体" w:cs="黑体" w:eastAsia="黑体" w:hint="default"/>
                <w:sz w:val="20"/>
                <w:szCs w:val="20"/>
              </w:rPr>
            </w:pPr>
            <w:r>
              <w:rPr>
                <w:rFonts w:ascii="黑体" w:hAnsi="黑体" w:cs="黑体" w:eastAsia="黑体" w:hint="default"/>
                <w:sz w:val="20"/>
                <w:szCs w:val="20"/>
              </w:rPr>
              <w:t>12月31日</w:t>
            </w:r>
          </w:p>
        </w:tc>
        <w:tc>
          <w:tcPr>
            <w:tcW w:w="60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389"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1年以内</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7"/>
              <w:jc w:val="right"/>
              <w:rPr>
                <w:rFonts w:ascii="黑体" w:hAnsi="黑体" w:cs="黑体" w:eastAsia="黑体" w:hint="default"/>
                <w:sz w:val="20"/>
                <w:szCs w:val="20"/>
              </w:rPr>
            </w:pPr>
            <w:r>
              <w:rPr>
                <w:rFonts w:ascii="黑体"/>
                <w:spacing w:val="-1"/>
                <w:sz w:val="20"/>
              </w:rPr>
              <w:t>138,716,505</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8"/>
              <w:jc w:val="right"/>
              <w:rPr>
                <w:rFonts w:ascii="黑体" w:hAnsi="黑体" w:cs="黑体" w:eastAsia="黑体" w:hint="default"/>
                <w:sz w:val="20"/>
                <w:szCs w:val="20"/>
              </w:rPr>
            </w:pPr>
            <w:r>
              <w:rPr>
                <w:rFonts w:ascii="黑体"/>
                <w:sz w:val="20"/>
              </w:rPr>
              <w:t>86</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4"/>
              <w:jc w:val="right"/>
              <w:rPr>
                <w:rFonts w:ascii="黑体" w:hAnsi="黑体" w:cs="黑体" w:eastAsia="黑体" w:hint="default"/>
                <w:sz w:val="20"/>
                <w:szCs w:val="20"/>
              </w:rPr>
            </w:pPr>
            <w:r>
              <w:rPr>
                <w:rFonts w:ascii="黑体"/>
                <w:spacing w:val="-1"/>
                <w:sz w:val="20"/>
              </w:rPr>
              <w:t>62,950,816</w:t>
            </w:r>
            <w:r>
              <w:rPr>
                <w:rFonts w:ascii="黑体"/>
                <w:sz w:val="20"/>
              </w:rPr>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黑体" w:hAnsi="黑体" w:cs="黑体" w:eastAsia="黑体" w:hint="default"/>
                <w:sz w:val="20"/>
                <w:szCs w:val="20"/>
              </w:rPr>
            </w:pPr>
            <w:r>
              <w:rPr>
                <w:rFonts w:ascii="黑体"/>
                <w:sz w:val="20"/>
              </w:rPr>
              <w:t>83</w:t>
            </w:r>
          </w:p>
        </w:tc>
      </w:tr>
      <w:tr>
        <w:trPr>
          <w:trHeight w:val="259"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1至2年</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159"/>
              <w:jc w:val="right"/>
              <w:rPr>
                <w:rFonts w:ascii="黑体" w:hAnsi="黑体" w:cs="黑体" w:eastAsia="黑体" w:hint="default"/>
                <w:sz w:val="20"/>
                <w:szCs w:val="20"/>
              </w:rPr>
            </w:pPr>
            <w:r>
              <w:rPr>
                <w:rFonts w:ascii="黑体"/>
                <w:spacing w:val="-1"/>
                <w:sz w:val="20"/>
              </w:rPr>
              <w:t>13,884,015</w:t>
            </w:r>
            <w:r>
              <w:rPr>
                <w:rFonts w:ascii="黑体"/>
                <w:sz w:val="20"/>
              </w:rPr>
            </w:r>
          </w:p>
        </w:tc>
        <w:tc>
          <w:tcPr>
            <w:tcW w:w="870"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黑体" w:hAnsi="黑体" w:cs="黑体" w:eastAsia="黑体" w:hint="default"/>
                <w:sz w:val="20"/>
                <w:szCs w:val="20"/>
              </w:rPr>
            </w:pPr>
            <w:r>
              <w:rPr>
                <w:rFonts w:ascii="黑体"/>
                <w:w w:val="100"/>
                <w:sz w:val="20"/>
              </w:rPr>
              <w:t>9</w:t>
            </w:r>
          </w:p>
        </w:tc>
        <w:tc>
          <w:tcPr>
            <w:tcW w:w="1485" w:type="dxa"/>
            <w:tcBorders>
              <w:top w:val="nil" w:sz="6" w:space="0" w:color="auto"/>
              <w:left w:val="nil" w:sz="6" w:space="0" w:color="auto"/>
              <w:bottom w:val="nil" w:sz="6" w:space="0" w:color="auto"/>
              <w:right w:val="nil" w:sz="6" w:space="0" w:color="auto"/>
            </w:tcBorders>
          </w:tcPr>
          <w:p>
            <w:pPr>
              <w:pStyle w:val="TableParagraph"/>
              <w:spacing w:line="230" w:lineRule="exact"/>
              <w:ind w:right="174"/>
              <w:jc w:val="right"/>
              <w:rPr>
                <w:rFonts w:ascii="黑体" w:hAnsi="黑体" w:cs="黑体" w:eastAsia="黑体" w:hint="default"/>
                <w:sz w:val="20"/>
                <w:szCs w:val="20"/>
              </w:rPr>
            </w:pPr>
            <w:r>
              <w:rPr>
                <w:rFonts w:ascii="黑体"/>
                <w:spacing w:val="-1"/>
                <w:sz w:val="20"/>
              </w:rPr>
              <w:t>8,033,387</w:t>
            </w:r>
            <w:r>
              <w:rPr>
                <w:rFonts w:ascii="黑体"/>
                <w:sz w:val="20"/>
              </w:rPr>
            </w:r>
          </w:p>
        </w:tc>
        <w:tc>
          <w:tcPr>
            <w:tcW w:w="60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11</w:t>
            </w:r>
          </w:p>
        </w:tc>
      </w:tr>
      <w:tr>
        <w:trPr>
          <w:trHeight w:val="259"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2至3年</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159"/>
              <w:jc w:val="right"/>
              <w:rPr>
                <w:rFonts w:ascii="黑体" w:hAnsi="黑体" w:cs="黑体" w:eastAsia="黑体" w:hint="default"/>
                <w:sz w:val="20"/>
                <w:szCs w:val="20"/>
              </w:rPr>
            </w:pPr>
            <w:r>
              <w:rPr>
                <w:rFonts w:ascii="黑体"/>
                <w:spacing w:val="-1"/>
                <w:sz w:val="20"/>
              </w:rPr>
              <w:t>4,720,624</w:t>
            </w:r>
            <w:r>
              <w:rPr>
                <w:rFonts w:ascii="黑体"/>
                <w:sz w:val="20"/>
              </w:rPr>
            </w:r>
          </w:p>
        </w:tc>
        <w:tc>
          <w:tcPr>
            <w:tcW w:w="870"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黑体" w:hAnsi="黑体" w:cs="黑体" w:eastAsia="黑体" w:hint="default"/>
                <w:sz w:val="20"/>
                <w:szCs w:val="20"/>
              </w:rPr>
            </w:pPr>
            <w:r>
              <w:rPr>
                <w:rFonts w:ascii="黑体"/>
                <w:w w:val="100"/>
                <w:sz w:val="20"/>
              </w:rPr>
              <w:t>3</w:t>
            </w:r>
          </w:p>
        </w:tc>
        <w:tc>
          <w:tcPr>
            <w:tcW w:w="1485" w:type="dxa"/>
            <w:tcBorders>
              <w:top w:val="nil" w:sz="6" w:space="0" w:color="auto"/>
              <w:left w:val="nil" w:sz="6" w:space="0" w:color="auto"/>
              <w:bottom w:val="nil" w:sz="6" w:space="0" w:color="auto"/>
              <w:right w:val="nil" w:sz="6" w:space="0" w:color="auto"/>
            </w:tcBorders>
          </w:tcPr>
          <w:p>
            <w:pPr>
              <w:pStyle w:val="TableParagraph"/>
              <w:spacing w:line="230" w:lineRule="exact"/>
              <w:ind w:right="174"/>
              <w:jc w:val="right"/>
              <w:rPr>
                <w:rFonts w:ascii="黑体" w:hAnsi="黑体" w:cs="黑体" w:eastAsia="黑体" w:hint="default"/>
                <w:sz w:val="20"/>
                <w:szCs w:val="20"/>
              </w:rPr>
            </w:pPr>
            <w:r>
              <w:rPr>
                <w:rFonts w:ascii="黑体"/>
                <w:spacing w:val="-1"/>
                <w:sz w:val="20"/>
              </w:rPr>
              <w:t>4,260,302</w:t>
            </w:r>
            <w:r>
              <w:rPr>
                <w:rFonts w:ascii="黑体"/>
                <w:sz w:val="20"/>
              </w:rPr>
            </w:r>
          </w:p>
        </w:tc>
        <w:tc>
          <w:tcPr>
            <w:tcW w:w="60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5</w:t>
            </w:r>
          </w:p>
        </w:tc>
      </w:tr>
      <w:tr>
        <w:trPr>
          <w:trHeight w:val="265"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3年以上</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15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3,550,378</w:t>
            </w:r>
            <w:r>
              <w:rPr>
                <w:rFonts w:ascii="黑体"/>
                <w:spacing w:val="-1"/>
                <w:sz w:val="20"/>
              </w:rPr>
            </w:r>
          </w:p>
        </w:tc>
        <w:tc>
          <w:tcPr>
            <w:tcW w:w="870"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w:t>
            </w:r>
            <w:r>
              <w:rPr>
                <w:rFonts w:ascii="黑体"/>
                <w:sz w:val="20"/>
              </w:rPr>
            </w:r>
          </w:p>
        </w:tc>
        <w:tc>
          <w:tcPr>
            <w:tcW w:w="148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30" w:lineRule="exact"/>
              <w:ind w:right="17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842,502</w:t>
            </w:r>
            <w:r>
              <w:rPr>
                <w:rFonts w:ascii="黑体"/>
                <w:spacing w:val="-1"/>
                <w:sz w:val="20"/>
              </w:rPr>
            </w:r>
            <w:r>
              <w:rPr>
                <w:rFonts w:ascii="黑体"/>
                <w:sz w:val="20"/>
              </w:rPr>
            </w:r>
          </w:p>
        </w:tc>
        <w:tc>
          <w:tcPr>
            <w:tcW w:w="609"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w:t>
            </w:r>
            <w:r>
              <w:rPr>
                <w:rFonts w:ascii="黑体"/>
                <w:sz w:val="20"/>
              </w:rPr>
            </w:r>
          </w:p>
        </w:tc>
      </w:tr>
      <w:tr>
        <w:trPr>
          <w:trHeight w:val="324" w:hRule="exact"/>
        </w:trPr>
        <w:tc>
          <w:tcPr>
            <w:tcW w:w="34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24" w:lineRule="exact"/>
              <w:ind w:right="157"/>
              <w:jc w:val="right"/>
              <w:rPr>
                <w:rFonts w:ascii="黑体" w:hAnsi="黑体" w:cs="黑体" w:eastAsia="黑体" w:hint="default"/>
                <w:sz w:val="20"/>
                <w:szCs w:val="20"/>
              </w:rPr>
            </w:pPr>
            <w:r>
              <w:rPr>
                <w:rFonts w:ascii="黑体"/>
                <w:w w:val="100"/>
                <w:sz w:val="20"/>
              </w:rPr>
            </w:r>
            <w:r>
              <w:rPr>
                <w:rFonts w:ascii="黑体"/>
                <w:spacing w:val="-1"/>
                <w:sz w:val="20"/>
                <w:u w:val="thick" w:color="000000"/>
              </w:rPr>
              <w:t>160,871,522</w:t>
            </w:r>
            <w:r>
              <w:rPr>
                <w:rFonts w:ascii="黑体"/>
                <w:spacing w:val="-1"/>
                <w:sz w:val="20"/>
              </w:rPr>
            </w:r>
          </w:p>
        </w:tc>
        <w:tc>
          <w:tcPr>
            <w:tcW w:w="870" w:type="dxa"/>
            <w:tcBorders>
              <w:top w:val="nil" w:sz="6" w:space="0" w:color="auto"/>
              <w:left w:val="nil" w:sz="6" w:space="0" w:color="auto"/>
              <w:bottom w:val="nil" w:sz="6" w:space="0" w:color="auto"/>
              <w:right w:val="nil" w:sz="6" w:space="0" w:color="auto"/>
            </w:tcBorders>
          </w:tcPr>
          <w:p>
            <w:pPr>
              <w:pStyle w:val="TableParagraph"/>
              <w:spacing w:line="224" w:lineRule="exact"/>
              <w:ind w:right="308"/>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24" w:lineRule="exact"/>
              <w:ind w:right="174"/>
              <w:jc w:val="right"/>
              <w:rPr>
                <w:rFonts w:ascii="黑体" w:hAnsi="黑体" w:cs="黑体" w:eastAsia="黑体" w:hint="default"/>
                <w:sz w:val="20"/>
                <w:szCs w:val="20"/>
              </w:rPr>
            </w:pPr>
            <w:r>
              <w:rPr>
                <w:rFonts w:ascii="黑体"/>
                <w:w w:val="100"/>
                <w:sz w:val="20"/>
              </w:rPr>
            </w:r>
            <w:r>
              <w:rPr>
                <w:rFonts w:ascii="黑体"/>
                <w:spacing w:val="-1"/>
                <w:sz w:val="20"/>
                <w:u w:val="thick" w:color="000000"/>
              </w:rPr>
              <w:t>76,087,007</w:t>
            </w:r>
            <w:r>
              <w:rPr>
                <w:rFonts w:ascii="黑体"/>
                <w:spacing w:val="-1"/>
                <w:sz w:val="20"/>
              </w:rPr>
            </w:r>
            <w:r>
              <w:rPr>
                <w:rFonts w:ascii="黑体"/>
                <w:sz w:val="20"/>
              </w:rPr>
            </w:r>
          </w:p>
        </w:tc>
        <w:tc>
          <w:tcPr>
            <w:tcW w:w="609"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100</w:t>
            </w:r>
            <w:r>
              <w:rPr>
                <w:rFonts w:ascii="黑体"/>
                <w:spacing w:val="-1"/>
                <w:sz w:val="20"/>
              </w:rPr>
            </w:r>
          </w:p>
        </w:tc>
      </w:tr>
    </w:tbl>
    <w:p>
      <w:pPr>
        <w:spacing w:line="240" w:lineRule="auto" w:before="0"/>
        <w:rPr>
          <w:rFonts w:ascii="黑体" w:hAnsi="黑体" w:cs="黑体" w:eastAsia="黑体" w:hint="default"/>
          <w:sz w:val="9"/>
          <w:szCs w:val="9"/>
        </w:rPr>
      </w:pPr>
    </w:p>
    <w:p>
      <w:pPr>
        <w:pStyle w:val="BodyText"/>
        <w:spacing w:line="240" w:lineRule="auto" w:before="38"/>
        <w:ind w:left="741" w:right="110"/>
        <w:jc w:val="left"/>
      </w:pPr>
      <w:r>
        <w:rPr>
          <w:spacing w:val="-3"/>
          <w:w w:val="100"/>
        </w:rPr>
        <w:t>预收款项为预收客户有关软件销售及维护服务收入的款项。该款项按照收入确认的会计政策</w:t>
      </w:r>
      <w:r>
        <w:rPr>
          <w:spacing w:val="-86"/>
          <w:w w:val="100"/>
        </w:rPr>
        <w:t> </w:t>
      </w:r>
      <w:r>
        <w:rPr>
          <w:spacing w:val="-86"/>
          <w:w w:val="100"/>
        </w:rPr>
      </w:r>
      <w:r>
        <w:rPr/>
        <w:t>应于以后年度确认收入。</w:t>
      </w:r>
    </w:p>
    <w:p>
      <w:pPr>
        <w:spacing w:line="240" w:lineRule="auto" w:before="8"/>
        <w:rPr>
          <w:rFonts w:ascii="黑体" w:hAnsi="黑体" w:cs="黑体" w:eastAsia="黑体" w:hint="default"/>
          <w:sz w:val="19"/>
          <w:szCs w:val="19"/>
        </w:rPr>
      </w:pPr>
    </w:p>
    <w:p>
      <w:pPr>
        <w:pStyle w:val="BodyText"/>
        <w:spacing w:line="240" w:lineRule="auto"/>
        <w:ind w:left="741" w:right="110"/>
        <w:jc w:val="left"/>
      </w:pPr>
      <w:r>
        <w:rPr/>
        <w:t>于2008年12月31日,本账户余额中无账龄超过1年的大额预收款项(2007年12月31日：无)。</w:t>
      </w:r>
    </w:p>
    <w:p>
      <w:pPr>
        <w:spacing w:after="0" w:line="240" w:lineRule="auto"/>
        <w:jc w:val="left"/>
        <w:sectPr>
          <w:pgSz w:w="11910" w:h="16840"/>
          <w:pgMar w:header="935" w:footer="1140" w:top="2520" w:bottom="1340" w:left="1500" w:right="1520"/>
        </w:sectPr>
      </w:pPr>
    </w:p>
    <w:p>
      <w:pPr>
        <w:spacing w:line="240" w:lineRule="auto" w:before="11"/>
        <w:rPr>
          <w:rFonts w:ascii="黑体" w:hAnsi="黑体" w:cs="黑体" w:eastAsia="黑体" w:hint="default"/>
          <w:sz w:val="21"/>
          <w:szCs w:val="21"/>
        </w:rPr>
      </w:pPr>
      <w:r>
        <w:rPr/>
        <w:pict>
          <v:group style="position:absolute;margin-left:230.759995pt;margin-top:479.76001pt;width:284.8pt;height:.5pt;mso-position-horizontal-relative:page;mso-position-vertical-relative:page;z-index:-1005760" coordorigin="4615,9595" coordsize="5696,10">
            <v:group style="position:absolute;left:4620;top:9600;width:2970;height:2" coordorigin="4620,9600" coordsize="2970,2">
              <v:shape style="position:absolute;left:4620;top:9600;width:2970;height:2" coordorigin="4620,9600" coordsize="2970,0" path="m4620,9600l7590,9600e" filled="false" stroked="true" strokeweight=".48pt" strokecolor="#000000">
                <v:path arrowok="t"/>
              </v:shape>
            </v:group>
            <v:group style="position:absolute;left:7590;top:9600;width:1254;height:2" coordorigin="7590,9600" coordsize="1254,2">
              <v:shape style="position:absolute;left:7590;top:9600;width:1254;height:2" coordorigin="7590,9600" coordsize="1254,0" path="m7590,9600l8844,9600e" filled="false" stroked="true" strokeweight=".48pt" strokecolor="#000000">
                <v:path arrowok="t"/>
              </v:shape>
            </v:group>
            <v:group style="position:absolute;left:8844;top:9600;width:1462;height:2" coordorigin="8844,9600" coordsize="1462,2">
              <v:shape style="position:absolute;left:8844;top:9600;width:1462;height:2" coordorigin="8844,9600" coordsize="1462,0" path="m8844,9600l10306,9600e" filled="false" stroked="true" strokeweight=".48pt" strokecolor="#000000">
                <v:path arrowok="t"/>
              </v:shape>
            </v:group>
            <w10:wrap type="none"/>
          </v:group>
        </w:pict>
      </w:r>
    </w:p>
    <w:p>
      <w:pPr>
        <w:pStyle w:val="Heading7"/>
        <w:tabs>
          <w:tab w:pos="822" w:val="left" w:leader="none"/>
        </w:tabs>
        <w:spacing w:line="472" w:lineRule="auto"/>
        <w:ind w:left="201" w:right="5327"/>
        <w:jc w:val="left"/>
        <w:rPr>
          <w:b w:val="0"/>
          <w:bCs w:val="0"/>
        </w:rPr>
      </w:pPr>
      <w:r>
        <w:rPr/>
        <w:t>十三、公司财务报表主要项目注释(续)</w:t>
      </w:r>
      <w:r>
        <w:rPr>
          <w:w w:val="99"/>
        </w:rPr>
        <w:t> </w:t>
      </w:r>
      <w:r>
        <w:rPr>
          <w:w w:val="95"/>
        </w:rPr>
        <w:t>19.</w:t>
        <w:tab/>
      </w:r>
      <w:r>
        <w:rPr/>
        <w:t>应付职工薪酬</w:t>
      </w:r>
      <w:r>
        <w:rPr>
          <w:b w:val="0"/>
          <w:bCs w:val="0"/>
        </w:rPr>
      </w:r>
    </w:p>
    <w:p>
      <w:pPr>
        <w:pStyle w:val="BodyText"/>
        <w:spacing w:line="240" w:lineRule="auto" w:before="138"/>
        <w:ind w:left="5633" w:right="0"/>
        <w:jc w:val="left"/>
      </w:pPr>
      <w:r>
        <w:rPr/>
        <w:t>2008</w:t>
      </w:r>
      <w:r>
        <w:rPr>
          <w:spacing w:val="-51"/>
        </w:rPr>
        <w:t> </w:t>
      </w:r>
      <w:r>
        <w:rPr/>
        <w:t>年</w:t>
      </w:r>
    </w:p>
    <w:p>
      <w:pPr>
        <w:spacing w:line="240" w:lineRule="auto" w:before="3"/>
        <w:rPr>
          <w:rFonts w:ascii="黑体" w:hAnsi="黑体" w:cs="黑体" w:eastAsia="黑体" w:hint="default"/>
          <w:sz w:val="2"/>
          <w:szCs w:val="2"/>
        </w:rPr>
      </w:pPr>
    </w:p>
    <w:p>
      <w:pPr>
        <w:spacing w:line="20" w:lineRule="exact"/>
        <w:ind w:left="3115" w:right="0" w:firstLine="0"/>
        <w:rPr>
          <w:rFonts w:ascii="黑体" w:hAnsi="黑体" w:cs="黑体" w:eastAsia="黑体" w:hint="default"/>
          <w:sz w:val="2"/>
          <w:szCs w:val="2"/>
        </w:rPr>
      </w:pPr>
      <w:r>
        <w:rPr>
          <w:rFonts w:ascii="黑体" w:hAnsi="黑体" w:cs="黑体" w:eastAsia="黑体" w:hint="default"/>
          <w:sz w:val="2"/>
          <w:szCs w:val="2"/>
        </w:rPr>
        <w:pict>
          <v:group style="width:284.650pt;height:.5pt;mso-position-horizontal-relative:char;mso-position-vertical-relative:line" coordorigin="0,0" coordsize="5693,10">
            <v:group style="position:absolute;left:5;top:5;width:5684;height:2" coordorigin="5,5" coordsize="5684,2">
              <v:shape style="position:absolute;left:5;top:5;width:5684;height:2" coordorigin="5,5" coordsize="5684,0" path="m5,5l5688,5e" filled="false" stroked="true" strokeweight=".48pt" strokecolor="#000000">
                <v:path arrowok="t"/>
              </v:shape>
            </v:group>
          </v:group>
        </w:pict>
      </w:r>
      <w:r>
        <w:rPr>
          <w:rFonts w:ascii="黑体" w:hAnsi="黑体" w:cs="黑体" w:eastAsia="黑体" w:hint="default"/>
          <w:sz w:val="2"/>
          <w:szCs w:val="2"/>
        </w:rPr>
      </w:r>
    </w:p>
    <w:tbl>
      <w:tblPr>
        <w:tblW w:w="0" w:type="auto"/>
        <w:jc w:val="left"/>
        <w:tblInd w:w="795" w:type="dxa"/>
        <w:tblLayout w:type="fixed"/>
        <w:tblCellMar>
          <w:top w:w="0" w:type="dxa"/>
          <w:left w:w="0" w:type="dxa"/>
          <w:bottom w:w="0" w:type="dxa"/>
          <w:right w:w="0" w:type="dxa"/>
        </w:tblCellMar>
        <w:tblLook w:val="01E0"/>
      </w:tblPr>
      <w:tblGrid>
        <w:gridCol w:w="2355"/>
        <w:gridCol w:w="1398"/>
        <w:gridCol w:w="1474"/>
        <w:gridCol w:w="1492"/>
        <w:gridCol w:w="1318"/>
      </w:tblGrid>
      <w:tr>
        <w:trPr>
          <w:trHeight w:val="110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8" w:right="0" w:firstLine="299"/>
              <w:jc w:val="left"/>
              <w:rPr>
                <w:rFonts w:ascii="黑体" w:hAnsi="黑体" w:cs="黑体" w:eastAsia="黑体" w:hint="default"/>
                <w:sz w:val="20"/>
                <w:szCs w:val="20"/>
              </w:rPr>
            </w:pPr>
            <w:r>
              <w:rPr>
                <w:rFonts w:ascii="黑体" w:hAnsi="黑体" w:cs="黑体" w:eastAsia="黑体" w:hint="default"/>
                <w:sz w:val="20"/>
                <w:szCs w:val="20"/>
              </w:rPr>
              <w:t>年初余额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118" w:right="0"/>
              <w:jc w:val="left"/>
              <w:rPr>
                <w:rFonts w:ascii="黑体" w:hAnsi="黑体" w:cs="黑体" w:eastAsia="黑体" w:hint="default"/>
                <w:sz w:val="20"/>
                <w:szCs w:val="20"/>
              </w:rPr>
            </w:pPr>
            <w:r>
              <w:rPr>
                <w:rFonts w:ascii="黑体"/>
                <w:sz w:val="20"/>
              </w:rPr>
              <w:t>106,088,639</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8" w:right="0" w:firstLine="299"/>
              <w:jc w:val="lef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178" w:right="0"/>
              <w:jc w:val="left"/>
              <w:rPr>
                <w:rFonts w:ascii="黑体" w:hAnsi="黑体" w:cs="黑体" w:eastAsia="黑体" w:hint="default"/>
                <w:sz w:val="20"/>
                <w:szCs w:val="20"/>
              </w:rPr>
            </w:pPr>
            <w:r>
              <w:rPr>
                <w:rFonts w:ascii="黑体"/>
                <w:sz w:val="20"/>
              </w:rPr>
              <w:t>478,562,993</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86" w:right="0" w:firstLine="299"/>
              <w:jc w:val="left"/>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186" w:right="0"/>
              <w:jc w:val="left"/>
              <w:rPr>
                <w:rFonts w:ascii="黑体" w:hAnsi="黑体" w:cs="黑体" w:eastAsia="黑体" w:hint="default"/>
                <w:sz w:val="20"/>
                <w:szCs w:val="20"/>
              </w:rPr>
            </w:pPr>
            <w:r>
              <w:rPr>
                <w:rFonts w:ascii="黑体"/>
                <w:sz w:val="20"/>
              </w:rPr>
              <w:t>474,801,345</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8" w:right="0" w:firstLine="298"/>
              <w:jc w:val="left"/>
              <w:rPr>
                <w:rFonts w:ascii="黑体" w:hAnsi="黑体" w:cs="黑体" w:eastAsia="黑体" w:hint="default"/>
                <w:sz w:val="20"/>
                <w:szCs w:val="20"/>
              </w:rPr>
            </w:pPr>
            <w:r>
              <w:rPr>
                <w:rFonts w:ascii="黑体" w:hAnsi="黑体" w:cs="黑体" w:eastAsia="黑体" w:hint="default"/>
                <w:sz w:val="20"/>
                <w:szCs w:val="20"/>
              </w:rPr>
              <w:t>年末余额</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5"/>
                <w:szCs w:val="15"/>
              </w:rPr>
            </w:pPr>
          </w:p>
          <w:p>
            <w:pPr>
              <w:pStyle w:val="TableParagraph"/>
              <w:spacing w:line="240" w:lineRule="auto"/>
              <w:ind w:left="178" w:right="0"/>
              <w:jc w:val="left"/>
              <w:rPr>
                <w:rFonts w:ascii="黑体" w:hAnsi="黑体" w:cs="黑体" w:eastAsia="黑体" w:hint="default"/>
                <w:sz w:val="20"/>
                <w:szCs w:val="20"/>
              </w:rPr>
            </w:pPr>
            <w:r>
              <w:rPr>
                <w:rFonts w:ascii="黑体"/>
                <w:sz w:val="20"/>
              </w:rPr>
              <w:t>109,850,287</w:t>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职工福利费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8,029,087</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w w:val="100"/>
                <w:sz w:val="20"/>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8,029,087</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w w:val="100"/>
                <w:sz w:val="20"/>
              </w:rPr>
              <w:t>-</w:t>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5,257,313</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64,046,500</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61,620,552</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7,683,261</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861,814</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20,566,571</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19,865,114</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1,563,271</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2"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4,213,809</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黑体" w:hAnsi="黑体" w:cs="黑体" w:eastAsia="黑体" w:hint="default"/>
                <w:sz w:val="20"/>
                <w:szCs w:val="20"/>
              </w:rPr>
            </w:pPr>
            <w:r>
              <w:rPr>
                <w:rFonts w:ascii="黑体"/>
                <w:spacing w:val="-1"/>
                <w:sz w:val="20"/>
              </w:rPr>
              <w:t>39,050,713</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1"/>
              <w:jc w:val="right"/>
              <w:rPr>
                <w:rFonts w:ascii="黑体" w:hAnsi="黑体" w:cs="黑体" w:eastAsia="黑体" w:hint="default"/>
                <w:sz w:val="20"/>
                <w:szCs w:val="20"/>
              </w:rPr>
            </w:pPr>
            <w:r>
              <w:rPr>
                <w:rFonts w:ascii="黑体"/>
                <w:spacing w:val="-1"/>
                <w:sz w:val="20"/>
              </w:rPr>
              <w:t>37,467,337</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5,797,185</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2"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107,217</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3,186,101</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3,046,524</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246,794</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2"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34,151</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610,960</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593,825</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51,286</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2"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40,322</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632,155</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647,752</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24,725</w:t>
            </w:r>
            <w:r>
              <w:rPr>
                <w:rFonts w:ascii="黑体"/>
                <w:sz w:val="20"/>
              </w:rPr>
            </w:r>
          </w:p>
        </w:tc>
      </w:tr>
      <w:tr>
        <w:trPr>
          <w:trHeight w:val="391"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1,259,846</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3"/>
              <w:jc w:val="right"/>
              <w:rPr>
                <w:rFonts w:ascii="黑体" w:hAnsi="黑体" w:cs="黑体" w:eastAsia="黑体" w:hint="default"/>
                <w:sz w:val="20"/>
                <w:szCs w:val="20"/>
              </w:rPr>
            </w:pPr>
            <w:r>
              <w:rPr>
                <w:rFonts w:ascii="黑体"/>
                <w:spacing w:val="-1"/>
                <w:sz w:val="20"/>
              </w:rPr>
              <w:t>49,527,538</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黑体" w:hAnsi="黑体" w:cs="黑体" w:eastAsia="黑体" w:hint="default"/>
                <w:sz w:val="20"/>
                <w:szCs w:val="20"/>
              </w:rPr>
            </w:pPr>
            <w:r>
              <w:rPr>
                <w:rFonts w:ascii="黑体"/>
                <w:spacing w:val="-1"/>
                <w:sz w:val="20"/>
              </w:rPr>
              <w:t>48,006,006</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黑体" w:hAnsi="黑体" w:cs="黑体" w:eastAsia="黑体" w:hint="default"/>
                <w:sz w:val="20"/>
                <w:szCs w:val="20"/>
              </w:rPr>
            </w:pPr>
            <w:r>
              <w:rPr>
                <w:rFonts w:ascii="黑体"/>
                <w:spacing w:val="-1"/>
                <w:sz w:val="20"/>
              </w:rPr>
              <w:t>2,781,378</w:t>
            </w:r>
            <w:r>
              <w:rPr>
                <w:rFonts w:ascii="黑体"/>
                <w:sz w:val="20"/>
              </w:rPr>
            </w:r>
          </w:p>
        </w:tc>
      </w:tr>
      <w:tr>
        <w:trPr>
          <w:trHeight w:val="397"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7,036,668</w:t>
            </w:r>
            <w:r>
              <w:rPr>
                <w:rFonts w:ascii="黑体"/>
                <w:spacing w:val="-1"/>
                <w:sz w:val="20"/>
              </w:rPr>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0"/>
              <w:ind w:right="19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347,541</w:t>
            </w:r>
            <w:r>
              <w:rPr>
                <w:rFonts w:ascii="黑体"/>
                <w:spacing w:val="-1"/>
                <w:sz w:val="20"/>
              </w:rPr>
            </w:r>
          </w:p>
        </w:tc>
        <w:tc>
          <w:tcPr>
            <w:tcW w:w="149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0"/>
              <w:ind w:right="20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886,771</w:t>
            </w:r>
            <w:r>
              <w:rPr>
                <w:rFonts w:ascii="黑体"/>
                <w:spacing w:val="-1"/>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6,497,438</w:t>
            </w:r>
            <w:r>
              <w:rPr>
                <w:rFonts w:ascii="黑体"/>
                <w:spacing w:val="-1"/>
                <w:sz w:val="20"/>
              </w:rPr>
            </w:r>
            <w:r>
              <w:rPr>
                <w:rFonts w:ascii="黑体"/>
                <w:sz w:val="20"/>
              </w:rPr>
            </w:r>
          </w:p>
        </w:tc>
      </w:tr>
      <w:tr>
        <w:trPr>
          <w:trHeight w:val="275" w:hRule="exact"/>
        </w:trPr>
        <w:tc>
          <w:tcPr>
            <w:tcW w:w="2355"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6"/>
              <w:jc w:val="right"/>
              <w:rPr>
                <w:rFonts w:ascii="黑体" w:hAnsi="黑体" w:cs="黑体" w:eastAsia="黑体" w:hint="default"/>
                <w:sz w:val="20"/>
                <w:szCs w:val="20"/>
              </w:rPr>
            </w:pPr>
            <w:r>
              <w:rPr>
                <w:rFonts w:ascii="黑体"/>
                <w:w w:val="100"/>
                <w:sz w:val="20"/>
              </w:rPr>
            </w:r>
            <w:r>
              <w:rPr>
                <w:rFonts w:ascii="黑体"/>
                <w:spacing w:val="-1"/>
                <w:sz w:val="20"/>
                <w:u w:val="thick" w:color="000000"/>
              </w:rPr>
              <w:t>127,671,553</w:t>
            </w:r>
            <w:r>
              <w:rPr>
                <w:rFonts w:ascii="黑体"/>
                <w:spacing w:val="-1"/>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2"/>
              <w:jc w:val="right"/>
              <w:rPr>
                <w:rFonts w:ascii="黑体" w:hAnsi="黑体" w:cs="黑体" w:eastAsia="黑体" w:hint="default"/>
                <w:sz w:val="20"/>
                <w:szCs w:val="20"/>
              </w:rPr>
            </w:pPr>
            <w:r>
              <w:rPr>
                <w:rFonts w:ascii="黑体"/>
                <w:w w:val="100"/>
                <w:sz w:val="20"/>
              </w:rPr>
            </w:r>
            <w:r>
              <w:rPr>
                <w:rFonts w:ascii="黑体"/>
                <w:spacing w:val="-1"/>
                <w:sz w:val="20"/>
                <w:u w:val="thick" w:color="000000"/>
              </w:rPr>
              <w:t>592,484,572</w:t>
            </w:r>
            <w:r>
              <w:rPr>
                <w:rFonts w:ascii="黑体"/>
                <w:spacing w:val="-1"/>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1"/>
              <w:jc w:val="right"/>
              <w:rPr>
                <w:rFonts w:ascii="黑体" w:hAnsi="黑体" w:cs="黑体" w:eastAsia="黑体" w:hint="default"/>
                <w:sz w:val="20"/>
                <w:szCs w:val="20"/>
              </w:rPr>
            </w:pPr>
            <w:r>
              <w:rPr>
                <w:rFonts w:ascii="黑体"/>
                <w:w w:val="100"/>
                <w:sz w:val="20"/>
              </w:rPr>
            </w:r>
            <w:r>
              <w:rPr>
                <w:rFonts w:ascii="黑体"/>
                <w:spacing w:val="-1"/>
                <w:sz w:val="20"/>
                <w:u w:val="thick" w:color="000000"/>
              </w:rPr>
              <w:t>593,343,761</w:t>
            </w:r>
            <w:r>
              <w:rPr>
                <w:rFonts w:ascii="黑体"/>
                <w:spacing w:val="-1"/>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
              <w:jc w:val="right"/>
              <w:rPr>
                <w:rFonts w:ascii="黑体" w:hAnsi="黑体" w:cs="黑体" w:eastAsia="黑体" w:hint="default"/>
                <w:sz w:val="20"/>
                <w:szCs w:val="20"/>
              </w:rPr>
            </w:pPr>
            <w:r>
              <w:rPr>
                <w:rFonts w:ascii="黑体"/>
                <w:w w:val="100"/>
                <w:sz w:val="20"/>
              </w:rPr>
            </w:r>
            <w:r>
              <w:rPr>
                <w:rFonts w:ascii="黑体"/>
                <w:spacing w:val="-1"/>
                <w:sz w:val="20"/>
                <w:u w:val="thick" w:color="000000"/>
              </w:rPr>
              <w:t>126,812,364</w:t>
            </w:r>
            <w:r>
              <w:rPr>
                <w:rFonts w:ascii="黑体"/>
                <w:spacing w:val="-1"/>
                <w:sz w:val="20"/>
              </w:rPr>
            </w:r>
          </w:p>
        </w:tc>
      </w:tr>
      <w:tr>
        <w:trPr>
          <w:trHeight w:val="676" w:hRule="exact"/>
        </w:trPr>
        <w:tc>
          <w:tcPr>
            <w:tcW w:w="803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4850" w:right="0"/>
              <w:jc w:val="left"/>
              <w:rPr>
                <w:rFonts w:ascii="黑体" w:hAnsi="黑体" w:cs="黑体" w:eastAsia="黑体" w:hint="default"/>
                <w:sz w:val="20"/>
                <w:szCs w:val="20"/>
              </w:rPr>
            </w:pPr>
            <w:r>
              <w:rPr>
                <w:rFonts w:ascii="黑体" w:hAnsi="黑体" w:cs="黑体" w:eastAsia="黑体" w:hint="default"/>
                <w:sz w:val="20"/>
                <w:szCs w:val="20"/>
              </w:rPr>
              <w:t>2007</w:t>
            </w:r>
            <w:r>
              <w:rPr>
                <w:rFonts w:ascii="黑体" w:hAnsi="黑体" w:cs="黑体" w:eastAsia="黑体" w:hint="default"/>
                <w:spacing w:val="-51"/>
                <w:sz w:val="20"/>
                <w:szCs w:val="20"/>
              </w:rPr>
              <w:t> </w:t>
            </w:r>
            <w:r>
              <w:rPr>
                <w:rFonts w:ascii="黑体" w:hAnsi="黑体" w:cs="黑体" w:eastAsia="黑体" w:hint="default"/>
                <w:sz w:val="20"/>
                <w:szCs w:val="20"/>
              </w:rPr>
              <w:t>年</w:t>
            </w:r>
          </w:p>
        </w:tc>
      </w:tr>
      <w:tr>
        <w:trPr>
          <w:trHeight w:val="545" w:hRule="exact"/>
        </w:trPr>
        <w:tc>
          <w:tcPr>
            <w:tcW w:w="2355"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6"/>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54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77"/>
              <w:jc w:val="right"/>
              <w:rPr>
                <w:rFonts w:ascii="黑体" w:hAnsi="黑体" w:cs="黑体" w:eastAsia="黑体" w:hint="default"/>
                <w:sz w:val="20"/>
                <w:szCs w:val="20"/>
              </w:rPr>
            </w:pPr>
            <w:r>
              <w:rPr>
                <w:rFonts w:ascii="黑体"/>
                <w:spacing w:val="-1"/>
                <w:sz w:val="20"/>
              </w:rPr>
              <w:t>66,676,023</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84"/>
              <w:jc w:val="right"/>
              <w:rPr>
                <w:rFonts w:ascii="黑体" w:hAnsi="黑体" w:cs="黑体" w:eastAsia="黑体" w:hint="default"/>
                <w:sz w:val="20"/>
                <w:szCs w:val="20"/>
              </w:rPr>
            </w:pPr>
            <w:r>
              <w:rPr>
                <w:rFonts w:ascii="黑体"/>
                <w:spacing w:val="-1"/>
                <w:sz w:val="20"/>
              </w:rPr>
              <w:t>393,093,505</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77"/>
              <w:jc w:val="right"/>
              <w:rPr>
                <w:rFonts w:ascii="黑体" w:hAnsi="黑体" w:cs="黑体" w:eastAsia="黑体" w:hint="default"/>
                <w:sz w:val="20"/>
                <w:szCs w:val="20"/>
              </w:rPr>
            </w:pPr>
            <w:r>
              <w:rPr>
                <w:rFonts w:ascii="黑体"/>
                <w:spacing w:val="-1"/>
                <w:sz w:val="20"/>
              </w:rPr>
              <w:t>353,680,889</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0"/>
                <w:szCs w:val="20"/>
              </w:rPr>
            </w:pPr>
            <w:r>
              <w:rPr>
                <w:rFonts w:ascii="黑体"/>
                <w:spacing w:val="-1"/>
                <w:sz w:val="20"/>
              </w:rPr>
              <w:t>106,088,639</w:t>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黑体" w:hAnsi="黑体" w:cs="黑体" w:eastAsia="黑体" w:hint="default"/>
                <w:sz w:val="20"/>
                <w:szCs w:val="20"/>
              </w:rPr>
            </w:pPr>
            <w:r>
              <w:rPr>
                <w:rFonts w:ascii="黑体" w:hAnsi="黑体" w:cs="黑体" w:eastAsia="黑体" w:hint="default"/>
                <w:sz w:val="20"/>
                <w:szCs w:val="20"/>
              </w:rPr>
              <w:t>职工福利费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14,428,249</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13,442,736</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19,841,898</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8,029,087</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4,603,991</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27,183,550</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26,530,228</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5,257,313</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1,228,680</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黑体" w:hAnsi="黑体" w:cs="黑体" w:eastAsia="黑体" w:hint="default"/>
                <w:sz w:val="20"/>
                <w:szCs w:val="20"/>
              </w:rPr>
            </w:pPr>
            <w:r>
              <w:rPr>
                <w:rFonts w:ascii="黑体"/>
                <w:spacing w:val="-1"/>
                <w:sz w:val="20"/>
              </w:rPr>
              <w:t>7,014,130</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7,380,996</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861,814</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8"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3,043,686</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黑体" w:hAnsi="黑体" w:cs="黑体" w:eastAsia="黑体" w:hint="default"/>
                <w:sz w:val="20"/>
                <w:szCs w:val="20"/>
              </w:rPr>
            </w:pPr>
            <w:r>
              <w:rPr>
                <w:rFonts w:ascii="黑体"/>
                <w:spacing w:val="-1"/>
                <w:sz w:val="20"/>
              </w:rPr>
              <w:t>18,244,177</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17,074,054</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4,213,809</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8"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184,236</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黑体" w:hAnsi="黑体" w:cs="黑体" w:eastAsia="黑体" w:hint="default"/>
                <w:sz w:val="20"/>
                <w:szCs w:val="20"/>
              </w:rPr>
            </w:pPr>
            <w:r>
              <w:rPr>
                <w:rFonts w:ascii="黑体"/>
                <w:spacing w:val="-1"/>
                <w:sz w:val="20"/>
              </w:rPr>
              <w:t>1,271,187</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1,348,206</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107,217</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8"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49,130</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黑体" w:hAnsi="黑体" w:cs="黑体" w:eastAsia="黑体" w:hint="default"/>
                <w:sz w:val="20"/>
                <w:szCs w:val="20"/>
              </w:rPr>
            </w:pPr>
            <w:r>
              <w:rPr>
                <w:rFonts w:ascii="黑体"/>
                <w:spacing w:val="-1"/>
                <w:sz w:val="20"/>
              </w:rPr>
              <w:t>297,519</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312,498</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34,151</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8"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98,259</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黑体" w:hAnsi="黑体" w:cs="黑体" w:eastAsia="黑体" w:hint="default"/>
                <w:sz w:val="20"/>
                <w:szCs w:val="20"/>
              </w:rPr>
            </w:pPr>
            <w:r>
              <w:rPr>
                <w:rFonts w:ascii="黑体"/>
                <w:spacing w:val="-1"/>
                <w:sz w:val="20"/>
              </w:rPr>
              <w:t>356,537</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414,474</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40,322</w:t>
            </w:r>
            <w:r>
              <w:rPr>
                <w:rFonts w:ascii="黑体"/>
                <w:sz w:val="20"/>
              </w:rPr>
            </w:r>
          </w:p>
        </w:tc>
      </w:tr>
      <w:tr>
        <w:trPr>
          <w:trHeight w:val="360"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1,975,424</w:t>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黑体" w:hAnsi="黑体" w:cs="黑体" w:eastAsia="黑体" w:hint="default"/>
                <w:sz w:val="20"/>
                <w:szCs w:val="20"/>
              </w:rPr>
            </w:pPr>
            <w:r>
              <w:rPr>
                <w:rFonts w:ascii="黑体"/>
                <w:spacing w:val="-1"/>
                <w:sz w:val="20"/>
              </w:rPr>
              <w:t>28,952,632</w:t>
            </w:r>
            <w:r>
              <w:rPr>
                <w:rFonts w:ascii="黑体"/>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29,668,210</w:t>
            </w:r>
            <w:r>
              <w:rPr>
                <w:rFonts w:ascii="黑体"/>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1,259,846</w:t>
            </w:r>
            <w:r>
              <w:rPr>
                <w:rFonts w:ascii="黑体"/>
                <w:sz w:val="20"/>
              </w:rPr>
            </w:r>
          </w:p>
        </w:tc>
      </w:tr>
      <w:tr>
        <w:trPr>
          <w:trHeight w:val="366"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12,522,585</w:t>
            </w:r>
            <w:r>
              <w:rPr>
                <w:rFonts w:ascii="黑体"/>
                <w:spacing w:val="-1"/>
                <w:sz w:val="20"/>
              </w:rPr>
            </w:r>
            <w:r>
              <w:rPr>
                <w:rFonts w:ascii="黑体"/>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5,563,752</w:t>
            </w:r>
            <w:r>
              <w:rPr>
                <w:rFonts w:ascii="黑体"/>
                <w:spacing w:val="-1"/>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11,049,669</w:t>
            </w:r>
            <w:r>
              <w:rPr>
                <w:rFonts w:ascii="黑体"/>
                <w:spacing w:val="-1"/>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7,036,668</w:t>
            </w:r>
            <w:r>
              <w:rPr>
                <w:rFonts w:ascii="黑体"/>
                <w:spacing w:val="-1"/>
                <w:sz w:val="20"/>
              </w:rPr>
            </w:r>
          </w:p>
        </w:tc>
      </w:tr>
      <w:tr>
        <w:trPr>
          <w:trHeight w:val="375" w:hRule="exact"/>
        </w:trPr>
        <w:tc>
          <w:tcPr>
            <w:tcW w:w="2355"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6"/>
              <w:jc w:val="right"/>
              <w:rPr>
                <w:rFonts w:ascii="黑体" w:hAnsi="黑体" w:cs="黑体" w:eastAsia="黑体" w:hint="default"/>
                <w:sz w:val="20"/>
                <w:szCs w:val="20"/>
              </w:rPr>
            </w:pPr>
            <w:r>
              <w:rPr>
                <w:rFonts w:ascii="黑体"/>
                <w:w w:val="100"/>
                <w:sz w:val="20"/>
              </w:rPr>
            </w:r>
            <w:r>
              <w:rPr>
                <w:rFonts w:ascii="黑体"/>
                <w:spacing w:val="-1"/>
                <w:sz w:val="20"/>
                <w:u w:val="thick" w:color="000000"/>
              </w:rPr>
              <w:t>100,206,272</w:t>
            </w:r>
            <w:r>
              <w:rPr>
                <w:rFonts w:ascii="黑体"/>
                <w:spacing w:val="-1"/>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黑体" w:hAnsi="黑体" w:cs="黑体" w:eastAsia="黑体" w:hint="default"/>
                <w:sz w:val="20"/>
                <w:szCs w:val="20"/>
              </w:rPr>
            </w:pPr>
            <w:r>
              <w:rPr>
                <w:rFonts w:ascii="黑体"/>
                <w:w w:val="100"/>
                <w:sz w:val="20"/>
              </w:rPr>
            </w:r>
            <w:r>
              <w:rPr>
                <w:rFonts w:ascii="黑体"/>
                <w:spacing w:val="-1"/>
                <w:sz w:val="20"/>
                <w:u w:val="thick" w:color="000000"/>
              </w:rPr>
              <w:t>468,236,175</w:t>
            </w:r>
            <w:r>
              <w:rPr>
                <w:rFonts w:ascii="黑体"/>
                <w:spacing w:val="-1"/>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6"/>
              <w:jc w:val="right"/>
              <w:rPr>
                <w:rFonts w:ascii="黑体" w:hAnsi="黑体" w:cs="黑体" w:eastAsia="黑体" w:hint="default"/>
                <w:sz w:val="20"/>
                <w:szCs w:val="20"/>
              </w:rPr>
            </w:pPr>
            <w:r>
              <w:rPr>
                <w:rFonts w:ascii="黑体"/>
                <w:w w:val="100"/>
                <w:sz w:val="20"/>
              </w:rPr>
            </w:r>
            <w:r>
              <w:rPr>
                <w:rFonts w:ascii="黑体"/>
                <w:spacing w:val="-1"/>
                <w:sz w:val="20"/>
                <w:u w:val="thick" w:color="000000"/>
              </w:rPr>
              <w:t>440,770,894</w:t>
            </w:r>
            <w:r>
              <w:rPr>
                <w:rFonts w:ascii="黑体"/>
                <w:spacing w:val="-1"/>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127,671,553</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35" w:footer="1140" w:top="2520" w:bottom="1340" w:left="1500" w:right="1460"/>
        </w:sectPr>
      </w:pPr>
    </w:p>
    <w:p>
      <w:pPr>
        <w:spacing w:line="240" w:lineRule="auto" w:before="11"/>
        <w:rPr>
          <w:rFonts w:ascii="黑体" w:hAnsi="黑体" w:cs="黑体" w:eastAsia="黑体" w:hint="default"/>
          <w:sz w:val="21"/>
          <w:szCs w:val="21"/>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6"/>
          <w:szCs w:val="16"/>
        </w:rPr>
      </w:pPr>
    </w:p>
    <w:tbl>
      <w:tblPr>
        <w:tblW w:w="0" w:type="auto"/>
        <w:jc w:val="left"/>
        <w:tblInd w:w="166" w:type="dxa"/>
        <w:tblLayout w:type="fixed"/>
        <w:tblCellMar>
          <w:top w:w="0" w:type="dxa"/>
          <w:left w:w="0" w:type="dxa"/>
          <w:bottom w:w="0" w:type="dxa"/>
          <w:right w:w="0" w:type="dxa"/>
        </w:tblCellMar>
        <w:tblLook w:val="01E0"/>
      </w:tblPr>
      <w:tblGrid>
        <w:gridCol w:w="4260"/>
        <w:gridCol w:w="2558"/>
        <w:gridCol w:w="1684"/>
      </w:tblGrid>
      <w:tr>
        <w:trPr>
          <w:trHeight w:val="1367" w:hRule="exact"/>
        </w:trPr>
        <w:tc>
          <w:tcPr>
            <w:tcW w:w="4260" w:type="dxa"/>
            <w:tcBorders>
              <w:top w:val="nil" w:sz="6" w:space="0" w:color="auto"/>
              <w:left w:val="nil" w:sz="6" w:space="0" w:color="auto"/>
              <w:bottom w:val="nil" w:sz="6" w:space="0" w:color="auto"/>
              <w:right w:val="nil" w:sz="6" w:space="0" w:color="auto"/>
            </w:tcBorders>
          </w:tcPr>
          <w:p>
            <w:pPr>
              <w:pStyle w:val="TableParagraph"/>
              <w:tabs>
                <w:tab w:pos="639"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20.</w:t>
              <w:tab/>
            </w:r>
            <w:r>
              <w:rPr>
                <w:rFonts w:ascii="黑体" w:hAnsi="黑体" w:cs="黑体" w:eastAsia="黑体" w:hint="default"/>
                <w:b/>
                <w:bCs/>
                <w:sz w:val="20"/>
                <w:szCs w:val="20"/>
              </w:rPr>
              <w:t>应交税费</w:t>
            </w:r>
            <w:r>
              <w:rPr>
                <w:rFonts w:ascii="黑体" w:hAnsi="黑体" w:cs="黑体" w:eastAsia="黑体" w:hint="default"/>
                <w:sz w:val="20"/>
                <w:szCs w:val="20"/>
              </w:rPr>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650"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left="882" w:right="0"/>
              <w:jc w:val="left"/>
              <w:rPr>
                <w:rFonts w:ascii="黑体" w:hAnsi="黑体" w:cs="黑体" w:eastAsia="黑体" w:hint="default"/>
                <w:sz w:val="20"/>
                <w:szCs w:val="20"/>
              </w:rPr>
            </w:pPr>
            <w:r>
              <w:rPr>
                <w:rFonts w:ascii="黑体" w:hAnsi="黑体" w:cs="黑体" w:eastAsia="黑体" w:hint="default"/>
                <w:sz w:val="20"/>
                <w:szCs w:val="20"/>
              </w:rPr>
              <w:t>2008年12月31日</w:t>
            </w:r>
          </w:p>
          <w:p>
            <w:pPr>
              <w:pStyle w:val="TableParagraph"/>
              <w:spacing w:line="240" w:lineRule="auto" w:before="9"/>
              <w:ind w:right="0"/>
              <w:jc w:val="left"/>
              <w:rPr>
                <w:rFonts w:ascii="黑体" w:hAnsi="黑体" w:cs="黑体" w:eastAsia="黑体" w:hint="default"/>
                <w:b/>
                <w:bCs/>
                <w:sz w:val="19"/>
                <w:szCs w:val="19"/>
              </w:rPr>
            </w:pPr>
          </w:p>
          <w:p>
            <w:pPr>
              <w:pStyle w:val="TableParagraph"/>
              <w:spacing w:line="240" w:lineRule="auto"/>
              <w:ind w:left="1281" w:right="0"/>
              <w:jc w:val="left"/>
              <w:rPr>
                <w:rFonts w:ascii="黑体" w:hAnsi="黑体" w:cs="黑体" w:eastAsia="黑体" w:hint="default"/>
                <w:sz w:val="20"/>
                <w:szCs w:val="20"/>
              </w:rPr>
            </w:pPr>
            <w:r>
              <w:rPr>
                <w:rFonts w:ascii="黑体"/>
                <w:sz w:val="20"/>
              </w:rPr>
              <w:t>41,003,372</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left="248" w:right="0"/>
              <w:jc w:val="left"/>
              <w:rPr>
                <w:rFonts w:ascii="黑体" w:hAnsi="黑体" w:cs="黑体" w:eastAsia="黑体" w:hint="default"/>
                <w:sz w:val="20"/>
                <w:szCs w:val="20"/>
              </w:rPr>
            </w:pPr>
            <w:r>
              <w:rPr>
                <w:rFonts w:ascii="黑体" w:hAnsi="黑体" w:cs="黑体" w:eastAsia="黑体" w:hint="default"/>
                <w:sz w:val="20"/>
                <w:szCs w:val="20"/>
              </w:rPr>
              <w:t>2007年12月31日</w:t>
            </w:r>
          </w:p>
          <w:p>
            <w:pPr>
              <w:pStyle w:val="TableParagraph"/>
              <w:spacing w:line="240" w:lineRule="auto" w:before="9"/>
              <w:ind w:right="0"/>
              <w:jc w:val="left"/>
              <w:rPr>
                <w:rFonts w:ascii="黑体" w:hAnsi="黑体" w:cs="黑体" w:eastAsia="黑体" w:hint="default"/>
                <w:b/>
                <w:bCs/>
                <w:sz w:val="19"/>
                <w:szCs w:val="19"/>
              </w:rPr>
            </w:pPr>
          </w:p>
          <w:p>
            <w:pPr>
              <w:pStyle w:val="TableParagraph"/>
              <w:spacing w:line="240" w:lineRule="auto"/>
              <w:ind w:left="649" w:right="0"/>
              <w:jc w:val="left"/>
              <w:rPr>
                <w:rFonts w:ascii="黑体" w:hAnsi="黑体" w:cs="黑体" w:eastAsia="黑体" w:hint="default"/>
                <w:sz w:val="20"/>
                <w:szCs w:val="20"/>
              </w:rPr>
            </w:pPr>
            <w:r>
              <w:rPr>
                <w:rFonts w:ascii="黑体"/>
                <w:sz w:val="20"/>
              </w:rPr>
              <w:t>30,808,280</w:t>
            </w:r>
          </w:p>
        </w:tc>
      </w:tr>
      <w:tr>
        <w:trPr>
          <w:trHeight w:val="25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30" w:lineRule="exact"/>
              <w:ind w:left="65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558" w:type="dxa"/>
            <w:tcBorders>
              <w:top w:val="nil" w:sz="6" w:space="0" w:color="auto"/>
              <w:left w:val="nil" w:sz="6" w:space="0" w:color="auto"/>
              <w:bottom w:val="nil" w:sz="6" w:space="0" w:color="auto"/>
              <w:right w:val="nil" w:sz="6" w:space="0" w:color="auto"/>
            </w:tcBorders>
          </w:tcPr>
          <w:p>
            <w:pPr>
              <w:pStyle w:val="TableParagraph"/>
              <w:spacing w:line="230" w:lineRule="exact"/>
              <w:ind w:right="273"/>
              <w:jc w:val="right"/>
              <w:rPr>
                <w:rFonts w:ascii="黑体" w:hAnsi="黑体" w:cs="黑体" w:eastAsia="黑体" w:hint="default"/>
                <w:sz w:val="20"/>
                <w:szCs w:val="20"/>
              </w:rPr>
            </w:pPr>
            <w:r>
              <w:rPr>
                <w:rFonts w:ascii="黑体"/>
                <w:spacing w:val="-1"/>
                <w:sz w:val="20"/>
              </w:rPr>
              <w:t>1,354,650</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1,917,385</w:t>
            </w:r>
            <w:r>
              <w:rPr>
                <w:rFonts w:ascii="黑体"/>
                <w:sz w:val="20"/>
              </w:rPr>
            </w:r>
          </w:p>
        </w:tc>
      </w:tr>
      <w:tr>
        <w:trPr>
          <w:trHeight w:val="25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30" w:lineRule="exact"/>
              <w:ind w:left="650"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558" w:type="dxa"/>
            <w:tcBorders>
              <w:top w:val="nil" w:sz="6" w:space="0" w:color="auto"/>
              <w:left w:val="nil" w:sz="6" w:space="0" w:color="auto"/>
              <w:bottom w:val="nil" w:sz="6" w:space="0" w:color="auto"/>
              <w:right w:val="nil" w:sz="6" w:space="0" w:color="auto"/>
            </w:tcBorders>
          </w:tcPr>
          <w:p>
            <w:pPr>
              <w:pStyle w:val="TableParagraph"/>
              <w:spacing w:line="230" w:lineRule="exact"/>
              <w:ind w:right="273"/>
              <w:jc w:val="right"/>
              <w:rPr>
                <w:rFonts w:ascii="黑体" w:hAnsi="黑体" w:cs="黑体" w:eastAsia="黑体" w:hint="default"/>
                <w:sz w:val="20"/>
                <w:szCs w:val="20"/>
              </w:rPr>
            </w:pPr>
            <w:r>
              <w:rPr>
                <w:rFonts w:ascii="黑体"/>
                <w:spacing w:val="-1"/>
                <w:sz w:val="20"/>
              </w:rPr>
              <w:t>14,248,245</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3,275,130</w:t>
            </w:r>
            <w:r>
              <w:rPr>
                <w:rFonts w:ascii="黑体"/>
                <w:sz w:val="20"/>
              </w:rPr>
            </w:r>
          </w:p>
        </w:tc>
      </w:tr>
      <w:tr>
        <w:trPr>
          <w:trHeight w:val="265"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30" w:lineRule="exact"/>
              <w:ind w:left="65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58" w:type="dxa"/>
            <w:tcBorders>
              <w:top w:val="nil" w:sz="6" w:space="0" w:color="auto"/>
              <w:left w:val="nil" w:sz="6" w:space="0" w:color="auto"/>
              <w:bottom w:val="nil" w:sz="6" w:space="0" w:color="auto"/>
              <w:right w:val="nil" w:sz="6" w:space="0" w:color="auto"/>
            </w:tcBorders>
          </w:tcPr>
          <w:p>
            <w:pPr>
              <w:pStyle w:val="TableParagraph"/>
              <w:spacing w:line="230" w:lineRule="exact"/>
              <w:ind w:right="274"/>
              <w:jc w:val="right"/>
              <w:rPr>
                <w:rFonts w:ascii="黑体" w:hAnsi="黑体" w:cs="黑体" w:eastAsia="黑体" w:hint="default"/>
                <w:sz w:val="20"/>
                <w:szCs w:val="20"/>
              </w:rPr>
            </w:pPr>
            <w:r>
              <w:rPr>
                <w:rFonts w:ascii="黑体"/>
                <w:w w:val="100"/>
                <w:sz w:val="20"/>
              </w:rPr>
            </w:r>
            <w:r>
              <w:rPr>
                <w:rFonts w:ascii="黑体"/>
                <w:spacing w:val="-1"/>
                <w:sz w:val="20"/>
                <w:u w:val="single" w:color="000000"/>
              </w:rPr>
              <w:t>22,245,185</w:t>
            </w:r>
            <w:r>
              <w:rPr>
                <w:rFonts w:ascii="黑体"/>
                <w:spacing w:val="-1"/>
                <w:sz w:val="20"/>
              </w:rPr>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8,364,761</w:t>
            </w:r>
            <w:r>
              <w:rPr>
                <w:rFonts w:ascii="黑体"/>
                <w:spacing w:val="-1"/>
                <w:sz w:val="20"/>
              </w:rPr>
            </w:r>
            <w:r>
              <w:rPr>
                <w:rFonts w:ascii="黑体"/>
                <w:sz w:val="20"/>
              </w:rPr>
            </w:r>
          </w:p>
        </w:tc>
      </w:tr>
      <w:tr>
        <w:trPr>
          <w:trHeight w:val="378" w:hRule="exact"/>
        </w:trPr>
        <w:tc>
          <w:tcPr>
            <w:tcW w:w="4260"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24" w:lineRule="exact"/>
              <w:ind w:right="274"/>
              <w:jc w:val="right"/>
              <w:rPr>
                <w:rFonts w:ascii="黑体" w:hAnsi="黑体" w:cs="黑体" w:eastAsia="黑体" w:hint="default"/>
                <w:sz w:val="20"/>
                <w:szCs w:val="20"/>
              </w:rPr>
            </w:pPr>
            <w:r>
              <w:rPr>
                <w:rFonts w:ascii="黑体"/>
                <w:w w:val="100"/>
                <w:sz w:val="20"/>
              </w:rPr>
            </w:r>
            <w:r>
              <w:rPr>
                <w:rFonts w:ascii="黑体"/>
                <w:spacing w:val="-1"/>
                <w:sz w:val="20"/>
                <w:u w:val="thick" w:color="000000"/>
              </w:rPr>
              <w:t>78,851,452</w:t>
            </w:r>
            <w:r>
              <w:rPr>
                <w:rFonts w:ascii="黑体"/>
                <w:spacing w:val="-1"/>
                <w:sz w:val="20"/>
              </w:rPr>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44,365,556</w:t>
            </w:r>
            <w:r>
              <w:rPr>
                <w:rFonts w:ascii="黑体"/>
                <w:spacing w:val="-1"/>
                <w:sz w:val="20"/>
              </w:rPr>
            </w:r>
            <w:r>
              <w:rPr>
                <w:rFonts w:ascii="黑体"/>
                <w:sz w:val="20"/>
              </w:rPr>
            </w:r>
          </w:p>
        </w:tc>
      </w:tr>
      <w:tr>
        <w:trPr>
          <w:trHeight w:val="500" w:hRule="exact"/>
        </w:trPr>
        <w:tc>
          <w:tcPr>
            <w:tcW w:w="4260" w:type="dxa"/>
            <w:tcBorders>
              <w:top w:val="nil" w:sz="6" w:space="0" w:color="auto"/>
              <w:left w:val="nil" w:sz="6" w:space="0" w:color="auto"/>
              <w:bottom w:val="nil" w:sz="6" w:space="0" w:color="auto"/>
              <w:right w:val="nil" w:sz="6" w:space="0" w:color="auto"/>
            </w:tcBorders>
          </w:tcPr>
          <w:p>
            <w:pPr>
              <w:pStyle w:val="TableParagraph"/>
              <w:tabs>
                <w:tab w:pos="615" w:val="left" w:leader="none"/>
              </w:tabs>
              <w:spacing w:line="240" w:lineRule="auto" w:before="92"/>
              <w:ind w:left="35" w:right="0"/>
              <w:jc w:val="left"/>
              <w:rPr>
                <w:rFonts w:ascii="黑体" w:hAnsi="黑体" w:cs="黑体" w:eastAsia="黑体" w:hint="default"/>
                <w:sz w:val="20"/>
                <w:szCs w:val="20"/>
              </w:rPr>
            </w:pPr>
            <w:r>
              <w:rPr>
                <w:rFonts w:ascii="黑体" w:hAnsi="黑体" w:cs="黑体" w:eastAsia="黑体" w:hint="default"/>
                <w:b/>
                <w:bCs/>
                <w:w w:val="95"/>
                <w:sz w:val="20"/>
                <w:szCs w:val="20"/>
              </w:rPr>
              <w:t>21.</w:t>
              <w:tab/>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55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492" w:hRule="exact"/>
        </w:trPr>
        <w:tc>
          <w:tcPr>
            <w:tcW w:w="4260"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6"/>
              <w:jc w:val="right"/>
              <w:rPr>
                <w:rFonts w:ascii="黑体" w:hAnsi="黑体" w:cs="黑体" w:eastAsia="黑体" w:hint="default"/>
                <w:sz w:val="20"/>
                <w:szCs w:val="20"/>
              </w:rPr>
            </w:pPr>
            <w:r>
              <w:rPr>
                <w:rFonts w:ascii="黑体" w:hAnsi="黑体" w:cs="黑体" w:eastAsia="黑体" w:hint="default"/>
                <w:spacing w:val="-1"/>
                <w:sz w:val="20"/>
                <w:szCs w:val="20"/>
              </w:rPr>
              <w:t>2008年12月31日</w:t>
            </w:r>
            <w:r>
              <w:rPr>
                <w:rFonts w:ascii="黑体" w:hAnsi="黑体" w:cs="黑体" w:eastAsia="黑体" w:hint="default"/>
                <w:sz w:val="20"/>
                <w:szCs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6"/>
              <w:jc w:val="right"/>
              <w:rPr>
                <w:rFonts w:ascii="黑体" w:hAnsi="黑体" w:cs="黑体" w:eastAsia="黑体" w:hint="default"/>
                <w:sz w:val="20"/>
                <w:szCs w:val="20"/>
              </w:rPr>
            </w:pPr>
            <w:r>
              <w:rPr>
                <w:rFonts w:ascii="黑体" w:hAnsi="黑体" w:cs="黑体" w:eastAsia="黑体" w:hint="default"/>
                <w:spacing w:val="-1"/>
                <w:sz w:val="20"/>
                <w:szCs w:val="20"/>
              </w:rPr>
              <w:t>2007年12月31日</w:t>
            </w:r>
            <w:r>
              <w:rPr>
                <w:rFonts w:ascii="黑体" w:hAnsi="黑体" w:cs="黑体" w:eastAsia="黑体" w:hint="default"/>
                <w:sz w:val="20"/>
                <w:szCs w:val="20"/>
              </w:rPr>
            </w:r>
          </w:p>
        </w:tc>
      </w:tr>
      <w:tr>
        <w:trPr>
          <w:trHeight w:val="36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01"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7"/>
              <w:jc w:val="right"/>
              <w:rPr>
                <w:rFonts w:ascii="黑体" w:hAnsi="黑体" w:cs="黑体" w:eastAsia="黑体" w:hint="default"/>
                <w:sz w:val="20"/>
                <w:szCs w:val="20"/>
              </w:rPr>
            </w:pPr>
            <w:r>
              <w:rPr>
                <w:rFonts w:ascii="黑体"/>
                <w:spacing w:val="-1"/>
                <w:sz w:val="20"/>
              </w:rPr>
              <w:t>4,444,541</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
              <w:jc w:val="right"/>
              <w:rPr>
                <w:rFonts w:ascii="黑体" w:hAnsi="黑体" w:cs="黑体" w:eastAsia="黑体" w:hint="default"/>
                <w:sz w:val="20"/>
                <w:szCs w:val="20"/>
              </w:rPr>
            </w:pPr>
            <w:r>
              <w:rPr>
                <w:rFonts w:ascii="黑体"/>
                <w:spacing w:val="-1"/>
                <w:sz w:val="20"/>
              </w:rPr>
              <w:t>5,683,245</w:t>
            </w:r>
            <w:r>
              <w:rPr>
                <w:rFonts w:ascii="黑体"/>
                <w:sz w:val="20"/>
              </w:rPr>
            </w:r>
          </w:p>
        </w:tc>
      </w:tr>
      <w:tr>
        <w:trPr>
          <w:trHeight w:val="246"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01"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558" w:type="dxa"/>
            <w:tcBorders>
              <w:top w:val="nil" w:sz="6" w:space="0" w:color="auto"/>
              <w:left w:val="nil" w:sz="6" w:space="0" w:color="auto"/>
              <w:bottom w:val="nil" w:sz="6" w:space="0" w:color="auto"/>
              <w:right w:val="nil" w:sz="6" w:space="0" w:color="auto"/>
            </w:tcBorders>
          </w:tcPr>
          <w:p>
            <w:pPr>
              <w:pStyle w:val="TableParagraph"/>
              <w:spacing w:line="223" w:lineRule="exact"/>
              <w:ind w:right="248"/>
              <w:jc w:val="right"/>
              <w:rPr>
                <w:rFonts w:ascii="黑体" w:hAnsi="黑体" w:cs="黑体" w:eastAsia="黑体" w:hint="default"/>
                <w:sz w:val="20"/>
                <w:szCs w:val="20"/>
              </w:rPr>
            </w:pPr>
            <w:r>
              <w:rPr>
                <w:rFonts w:ascii="黑体"/>
                <w:spacing w:val="-1"/>
                <w:sz w:val="20"/>
              </w:rPr>
              <w:t>30,000</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3" w:lineRule="exact"/>
              <w:ind w:right="35"/>
              <w:jc w:val="right"/>
              <w:rPr>
                <w:rFonts w:ascii="黑体" w:hAnsi="黑体" w:cs="黑体" w:eastAsia="黑体" w:hint="default"/>
                <w:sz w:val="20"/>
                <w:szCs w:val="20"/>
              </w:rPr>
            </w:pPr>
            <w:r>
              <w:rPr>
                <w:rFonts w:ascii="黑体"/>
                <w:spacing w:val="-1"/>
                <w:sz w:val="20"/>
              </w:rPr>
              <w:t>152,917</w:t>
            </w:r>
            <w:r>
              <w:rPr>
                <w:rFonts w:ascii="黑体"/>
                <w:sz w:val="20"/>
              </w:rPr>
            </w:r>
          </w:p>
        </w:tc>
      </w:tr>
      <w:tr>
        <w:trPr>
          <w:trHeight w:val="246"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601"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558" w:type="dxa"/>
            <w:tcBorders>
              <w:top w:val="nil" w:sz="6" w:space="0" w:color="auto"/>
              <w:left w:val="nil" w:sz="6" w:space="0" w:color="auto"/>
              <w:bottom w:val="nil" w:sz="6" w:space="0" w:color="auto"/>
              <w:right w:val="nil" w:sz="6" w:space="0" w:color="auto"/>
            </w:tcBorders>
          </w:tcPr>
          <w:p>
            <w:pPr>
              <w:pStyle w:val="TableParagraph"/>
              <w:spacing w:line="224" w:lineRule="exact"/>
              <w:ind w:right="248"/>
              <w:jc w:val="right"/>
              <w:rPr>
                <w:rFonts w:ascii="黑体" w:hAnsi="黑体" w:cs="黑体" w:eastAsia="黑体" w:hint="default"/>
                <w:sz w:val="20"/>
                <w:szCs w:val="20"/>
              </w:rPr>
            </w:pPr>
            <w:r>
              <w:rPr>
                <w:rFonts w:ascii="黑体"/>
                <w:spacing w:val="-1"/>
                <w:sz w:val="20"/>
              </w:rPr>
              <w:t>168,575</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4" w:lineRule="exact"/>
              <w:ind w:right="35"/>
              <w:jc w:val="right"/>
              <w:rPr>
                <w:rFonts w:ascii="黑体" w:hAnsi="黑体" w:cs="黑体" w:eastAsia="黑体" w:hint="default"/>
                <w:sz w:val="20"/>
                <w:szCs w:val="20"/>
              </w:rPr>
            </w:pPr>
            <w:r>
              <w:rPr>
                <w:rFonts w:ascii="黑体"/>
                <w:spacing w:val="-1"/>
                <w:sz w:val="20"/>
              </w:rPr>
              <w:t>153,202</w:t>
            </w:r>
            <w:r>
              <w:rPr>
                <w:rFonts w:ascii="黑体"/>
                <w:sz w:val="20"/>
              </w:rPr>
            </w:r>
          </w:p>
        </w:tc>
      </w:tr>
      <w:tr>
        <w:trPr>
          <w:trHeight w:val="246"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01" w:right="0"/>
              <w:jc w:val="left"/>
              <w:rPr>
                <w:rFonts w:ascii="黑体" w:hAnsi="黑体" w:cs="黑体" w:eastAsia="黑体" w:hint="default"/>
                <w:sz w:val="20"/>
                <w:szCs w:val="20"/>
              </w:rPr>
            </w:pPr>
            <w:r>
              <w:rPr>
                <w:rFonts w:ascii="黑体" w:hAnsi="黑体" w:cs="黑体" w:eastAsia="黑体" w:hint="default"/>
                <w:sz w:val="20"/>
                <w:szCs w:val="20"/>
              </w:rPr>
              <w:t>应付软件园建设款(注1)</w:t>
            </w:r>
          </w:p>
        </w:tc>
        <w:tc>
          <w:tcPr>
            <w:tcW w:w="2558" w:type="dxa"/>
            <w:tcBorders>
              <w:top w:val="nil" w:sz="6" w:space="0" w:color="auto"/>
              <w:left w:val="nil" w:sz="6" w:space="0" w:color="auto"/>
              <w:bottom w:val="nil" w:sz="6" w:space="0" w:color="auto"/>
              <w:right w:val="nil" w:sz="6" w:space="0" w:color="auto"/>
            </w:tcBorders>
          </w:tcPr>
          <w:p>
            <w:pPr>
              <w:pStyle w:val="TableParagraph"/>
              <w:spacing w:line="223" w:lineRule="exact"/>
              <w:ind w:right="247"/>
              <w:jc w:val="right"/>
              <w:rPr>
                <w:rFonts w:ascii="黑体" w:hAnsi="黑体" w:cs="黑体" w:eastAsia="黑体" w:hint="default"/>
                <w:sz w:val="20"/>
                <w:szCs w:val="20"/>
              </w:rPr>
            </w:pPr>
            <w:r>
              <w:rPr>
                <w:rFonts w:ascii="黑体"/>
                <w:spacing w:val="-1"/>
                <w:sz w:val="20"/>
              </w:rPr>
              <w:t>29,366,818</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3" w:lineRule="exact"/>
              <w:ind w:right="35"/>
              <w:jc w:val="right"/>
              <w:rPr>
                <w:rFonts w:ascii="黑体" w:hAnsi="黑体" w:cs="黑体" w:eastAsia="黑体" w:hint="default"/>
                <w:sz w:val="20"/>
                <w:szCs w:val="20"/>
              </w:rPr>
            </w:pPr>
            <w:r>
              <w:rPr>
                <w:rFonts w:ascii="黑体"/>
                <w:spacing w:val="-1"/>
                <w:sz w:val="20"/>
              </w:rPr>
              <w:t>99,764,947</w:t>
            </w:r>
            <w:r>
              <w:rPr>
                <w:rFonts w:ascii="黑体"/>
                <w:sz w:val="20"/>
              </w:rPr>
            </w:r>
          </w:p>
        </w:tc>
      </w:tr>
      <w:tr>
        <w:trPr>
          <w:trHeight w:val="246"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01" w:right="0"/>
              <w:jc w:val="left"/>
              <w:rPr>
                <w:rFonts w:ascii="黑体" w:hAnsi="黑体" w:cs="黑体" w:eastAsia="黑体" w:hint="default"/>
                <w:sz w:val="20"/>
                <w:szCs w:val="20"/>
              </w:rPr>
            </w:pPr>
            <w:r>
              <w:rPr>
                <w:rFonts w:ascii="黑体" w:hAnsi="黑体" w:cs="黑体" w:eastAsia="黑体" w:hint="default"/>
                <w:sz w:val="20"/>
                <w:szCs w:val="20"/>
              </w:rPr>
              <w:t>应付土地开发建设费(注2)</w:t>
            </w:r>
          </w:p>
        </w:tc>
        <w:tc>
          <w:tcPr>
            <w:tcW w:w="2558" w:type="dxa"/>
            <w:tcBorders>
              <w:top w:val="nil" w:sz="6" w:space="0" w:color="auto"/>
              <w:left w:val="nil" w:sz="6" w:space="0" w:color="auto"/>
              <w:bottom w:val="nil" w:sz="6" w:space="0" w:color="auto"/>
              <w:right w:val="nil" w:sz="6" w:space="0" w:color="auto"/>
            </w:tcBorders>
          </w:tcPr>
          <w:p>
            <w:pPr>
              <w:pStyle w:val="TableParagraph"/>
              <w:spacing w:line="223" w:lineRule="exact"/>
              <w:ind w:right="245"/>
              <w:jc w:val="right"/>
              <w:rPr>
                <w:rFonts w:ascii="黑体" w:hAnsi="黑体" w:cs="黑体" w:eastAsia="黑体" w:hint="default"/>
                <w:sz w:val="20"/>
                <w:szCs w:val="20"/>
              </w:rPr>
            </w:pPr>
            <w:r>
              <w:rPr>
                <w:rFonts w:ascii="黑体"/>
                <w:spacing w:val="-1"/>
                <w:sz w:val="20"/>
              </w:rPr>
              <w:t>89,596,620</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
        </w:tc>
      </w:tr>
      <w:tr>
        <w:trPr>
          <w:trHeight w:val="246"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601" w:right="0"/>
              <w:jc w:val="left"/>
              <w:rPr>
                <w:rFonts w:ascii="黑体" w:hAnsi="黑体" w:cs="黑体" w:eastAsia="黑体" w:hint="default"/>
                <w:sz w:val="20"/>
                <w:szCs w:val="20"/>
              </w:rPr>
            </w:pPr>
            <w:r>
              <w:rPr>
                <w:rFonts w:ascii="黑体" w:hAnsi="黑体" w:cs="黑体" w:eastAsia="黑体" w:hint="default"/>
                <w:sz w:val="20"/>
                <w:szCs w:val="20"/>
              </w:rPr>
              <w:t>股权收购款(注3)</w:t>
            </w:r>
          </w:p>
        </w:tc>
        <w:tc>
          <w:tcPr>
            <w:tcW w:w="2558" w:type="dxa"/>
            <w:tcBorders>
              <w:top w:val="nil" w:sz="6" w:space="0" w:color="auto"/>
              <w:left w:val="nil" w:sz="6" w:space="0" w:color="auto"/>
              <w:bottom w:val="nil" w:sz="6" w:space="0" w:color="auto"/>
              <w:right w:val="nil" w:sz="6" w:space="0" w:color="auto"/>
            </w:tcBorders>
          </w:tcPr>
          <w:p>
            <w:pPr>
              <w:pStyle w:val="TableParagraph"/>
              <w:spacing w:line="224" w:lineRule="exact"/>
              <w:ind w:right="244"/>
              <w:jc w:val="right"/>
              <w:rPr>
                <w:rFonts w:ascii="黑体" w:hAnsi="黑体" w:cs="黑体" w:eastAsia="黑体" w:hint="default"/>
                <w:sz w:val="20"/>
                <w:szCs w:val="20"/>
              </w:rPr>
            </w:pPr>
            <w:r>
              <w:rPr>
                <w:rFonts w:ascii="黑体"/>
                <w:spacing w:val="-1"/>
                <w:sz w:val="20"/>
              </w:rPr>
              <w:t>186,900,000</w:t>
            </w:r>
            <w:r>
              <w:rPr>
                <w:rFonts w:ascii="黑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w w:val="100"/>
                <w:sz w:val="20"/>
              </w:rPr>
              <w:t>-</w:t>
            </w:r>
          </w:p>
        </w:tc>
      </w:tr>
      <w:tr>
        <w:trPr>
          <w:trHeight w:val="253"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01"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58" w:type="dxa"/>
            <w:tcBorders>
              <w:top w:val="nil" w:sz="6" w:space="0" w:color="auto"/>
              <w:left w:val="nil" w:sz="6" w:space="0" w:color="auto"/>
              <w:bottom w:val="nil" w:sz="6" w:space="0" w:color="auto"/>
              <w:right w:val="nil" w:sz="6" w:space="0" w:color="auto"/>
            </w:tcBorders>
          </w:tcPr>
          <w:p>
            <w:pPr>
              <w:pStyle w:val="TableParagraph"/>
              <w:spacing w:line="223" w:lineRule="exact"/>
              <w:ind w:right="24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pacing w:val="-1"/>
                <w:sz w:val="20"/>
                <w:u w:val="single" w:color="000000"/>
              </w:rPr>
              <w:t>18,698,857</w:t>
            </w:r>
            <w:r>
              <w:rPr>
                <w:rFonts w:ascii="黑体"/>
                <w:spacing w:val="-1"/>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42,707,546</w:t>
            </w:r>
            <w:r>
              <w:rPr>
                <w:rFonts w:ascii="黑体"/>
                <w:spacing w:val="-1"/>
                <w:sz w:val="20"/>
              </w:rPr>
            </w:r>
          </w:p>
        </w:tc>
      </w:tr>
      <w:tr>
        <w:trPr>
          <w:trHeight w:val="396" w:hRule="exact"/>
        </w:trPr>
        <w:tc>
          <w:tcPr>
            <w:tcW w:w="4260"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18" w:lineRule="exact"/>
              <w:ind w:right="244"/>
              <w:jc w:val="right"/>
              <w:rPr>
                <w:rFonts w:ascii="黑体" w:hAnsi="黑体" w:cs="黑体" w:eastAsia="黑体" w:hint="default"/>
                <w:sz w:val="20"/>
                <w:szCs w:val="20"/>
              </w:rPr>
            </w:pPr>
            <w:r>
              <w:rPr>
                <w:rFonts w:ascii="黑体"/>
                <w:w w:val="100"/>
                <w:sz w:val="20"/>
              </w:rPr>
            </w:r>
            <w:r>
              <w:rPr>
                <w:rFonts w:ascii="黑体"/>
                <w:spacing w:val="-1"/>
                <w:sz w:val="20"/>
                <w:u w:val="thick" w:color="000000"/>
              </w:rPr>
              <w:t>329,205,411</w:t>
            </w:r>
            <w:r>
              <w:rPr>
                <w:rFonts w:ascii="黑体"/>
                <w:spacing w:val="-1"/>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148,461,857</w:t>
            </w:r>
            <w:r>
              <w:rPr>
                <w:rFonts w:ascii="黑体"/>
                <w:spacing w:val="-1"/>
                <w:sz w:val="20"/>
              </w:rPr>
            </w:r>
          </w:p>
        </w:tc>
      </w:tr>
      <w:tr>
        <w:trPr>
          <w:trHeight w:val="538"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80"/>
              <w:jc w:val="right"/>
              <w:rPr>
                <w:rFonts w:ascii="黑体" w:hAnsi="黑体" w:cs="黑体" w:eastAsia="黑体" w:hint="default"/>
                <w:sz w:val="20"/>
                <w:szCs w:val="20"/>
              </w:rPr>
            </w:pPr>
            <w:r>
              <w:rPr>
                <w:rFonts w:ascii="黑体" w:hAnsi="黑体" w:cs="黑体" w:eastAsia="黑体" w:hint="default"/>
                <w:spacing w:val="-1"/>
                <w:sz w:val="20"/>
                <w:szCs w:val="20"/>
              </w:rPr>
              <w:t>注1．详情参见附注六、25注1。</w:t>
            </w:r>
          </w:p>
        </w:tc>
        <w:tc>
          <w:tcPr>
            <w:tcW w:w="255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51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75" w:right="0"/>
              <w:jc w:val="left"/>
              <w:rPr>
                <w:rFonts w:ascii="黑体" w:hAnsi="黑体" w:cs="黑体" w:eastAsia="黑体" w:hint="default"/>
                <w:sz w:val="20"/>
                <w:szCs w:val="20"/>
              </w:rPr>
            </w:pPr>
            <w:r>
              <w:rPr>
                <w:rFonts w:ascii="黑体" w:hAnsi="黑体" w:cs="黑体" w:eastAsia="黑体" w:hint="default"/>
                <w:sz w:val="20"/>
                <w:szCs w:val="20"/>
              </w:rPr>
              <w:t>注2．详情参见附注六、13。</w:t>
            </w:r>
          </w:p>
        </w:tc>
        <w:tc>
          <w:tcPr>
            <w:tcW w:w="255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460"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80"/>
              <w:jc w:val="right"/>
              <w:rPr>
                <w:rFonts w:ascii="黑体" w:hAnsi="黑体" w:cs="黑体" w:eastAsia="黑体" w:hint="default"/>
                <w:sz w:val="20"/>
                <w:szCs w:val="20"/>
              </w:rPr>
            </w:pPr>
            <w:r>
              <w:rPr>
                <w:rFonts w:ascii="黑体" w:hAnsi="黑体" w:cs="黑体" w:eastAsia="黑体" w:hint="default"/>
                <w:spacing w:val="-1"/>
                <w:sz w:val="20"/>
                <w:szCs w:val="20"/>
              </w:rPr>
              <w:t>注3．详情参见附注六、25注3。</w:t>
            </w:r>
          </w:p>
        </w:tc>
        <w:tc>
          <w:tcPr>
            <w:tcW w:w="255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b/>
          <w:bCs/>
          <w:sz w:val="9"/>
          <w:szCs w:val="9"/>
        </w:rPr>
      </w:pPr>
    </w:p>
    <w:p>
      <w:pPr>
        <w:pStyle w:val="BodyText"/>
        <w:spacing w:line="260" w:lineRule="exact" w:before="64"/>
        <w:ind w:left="741" w:right="110" w:firstLine="14"/>
        <w:jc w:val="left"/>
      </w:pPr>
      <w:r>
        <w:rPr>
          <w:spacing w:val="-3"/>
          <w:w w:val="100"/>
        </w:rPr>
        <w:t>2008年12月31日，本账户余额中并无持本公司5%或以上表决权股份的股东单位或关联方的款</w:t>
      </w:r>
      <w:r>
        <w:rPr>
          <w:w w:val="100"/>
        </w:rPr>
        <w:t> </w:t>
      </w:r>
      <w:r>
        <w:rPr/>
        <w:t>项(2007年12月31日：无)。</w:t>
      </w:r>
    </w:p>
    <w:p>
      <w:pPr>
        <w:spacing w:line="240" w:lineRule="auto" w:before="13"/>
        <w:rPr>
          <w:rFonts w:ascii="黑体" w:hAnsi="黑体" w:cs="黑体" w:eastAsia="黑体" w:hint="default"/>
          <w:sz w:val="17"/>
          <w:szCs w:val="17"/>
        </w:rPr>
      </w:pPr>
    </w:p>
    <w:p>
      <w:pPr>
        <w:pStyle w:val="BodyText"/>
        <w:spacing w:line="240" w:lineRule="auto"/>
        <w:ind w:left="744" w:right="110"/>
        <w:jc w:val="left"/>
      </w:pPr>
      <w:r>
        <w:rPr/>
        <w:t>于2008年12月31日,本账户余额中无账龄超过1年的大额款项(2007年12月31日：无)。</w:t>
      </w:r>
    </w:p>
    <w:p>
      <w:pPr>
        <w:spacing w:line="240" w:lineRule="auto" w:before="9"/>
        <w:rPr>
          <w:rFonts w:ascii="黑体" w:hAnsi="黑体" w:cs="黑体" w:eastAsia="黑体" w:hint="default"/>
          <w:sz w:val="17"/>
          <w:szCs w:val="17"/>
        </w:rPr>
      </w:pPr>
    </w:p>
    <w:tbl>
      <w:tblPr>
        <w:tblW w:w="0" w:type="auto"/>
        <w:jc w:val="left"/>
        <w:tblInd w:w="166" w:type="dxa"/>
        <w:tblLayout w:type="fixed"/>
        <w:tblCellMar>
          <w:top w:w="0" w:type="dxa"/>
          <w:left w:w="0" w:type="dxa"/>
          <w:bottom w:w="0" w:type="dxa"/>
          <w:right w:w="0" w:type="dxa"/>
        </w:tblCellMar>
        <w:tblLook w:val="01E0"/>
      </w:tblPr>
      <w:tblGrid>
        <w:gridCol w:w="3471"/>
        <w:gridCol w:w="3393"/>
        <w:gridCol w:w="1702"/>
      </w:tblGrid>
      <w:tr>
        <w:trPr>
          <w:trHeight w:val="1486" w:hRule="exact"/>
        </w:trPr>
        <w:tc>
          <w:tcPr>
            <w:tcW w:w="3471"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475" w:lineRule="auto" w:before="38"/>
              <w:ind w:left="555" w:right="1725" w:hanging="521"/>
              <w:jc w:val="left"/>
              <w:rPr>
                <w:rFonts w:ascii="黑体" w:hAnsi="黑体" w:cs="黑体" w:eastAsia="黑体" w:hint="default"/>
                <w:sz w:val="20"/>
                <w:szCs w:val="20"/>
              </w:rPr>
            </w:pPr>
            <w:r>
              <w:rPr>
                <w:rFonts w:ascii="黑体" w:hAnsi="黑体" w:cs="黑体" w:eastAsia="黑体" w:hint="default"/>
                <w:b/>
                <w:bCs/>
                <w:w w:val="95"/>
                <w:sz w:val="20"/>
                <w:szCs w:val="20"/>
              </w:rPr>
              <w:t>22.</w:t>
              <w:tab/>
            </w:r>
            <w:r>
              <w:rPr>
                <w:rFonts w:ascii="黑体" w:hAnsi="黑体" w:cs="黑体" w:eastAsia="黑体" w:hint="default"/>
                <w:b/>
                <w:bCs/>
                <w:sz w:val="20"/>
                <w:szCs w:val="20"/>
              </w:rPr>
              <w:t>其他流动负债</w:t>
            </w:r>
            <w:r>
              <w:rPr>
                <w:rFonts w:ascii="黑体" w:hAnsi="黑体" w:cs="黑体" w:eastAsia="黑体" w:hint="default"/>
                <w:b/>
                <w:bCs/>
                <w:w w:val="99"/>
                <w:sz w:val="20"/>
                <w:szCs w:val="20"/>
              </w:rPr>
              <w:t> </w:t>
            </w:r>
            <w:r>
              <w:rPr>
                <w:rFonts w:ascii="黑体" w:hAnsi="黑体" w:cs="黑体" w:eastAsia="黑体" w:hint="default"/>
                <w:sz w:val="20"/>
                <w:szCs w:val="20"/>
              </w:rPr>
              <w:t>预提费用</w:t>
            </w:r>
          </w:p>
        </w:tc>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264"/>
              <w:jc w:val="right"/>
              <w:rPr>
                <w:rFonts w:ascii="黑体" w:hAnsi="黑体" w:cs="黑体" w:eastAsia="黑体" w:hint="default"/>
                <w:sz w:val="20"/>
                <w:szCs w:val="20"/>
              </w:rPr>
            </w:pPr>
            <w:r>
              <w:rPr>
                <w:rFonts w:ascii="黑体" w:hAnsi="黑体" w:cs="黑体" w:eastAsia="黑体" w:hint="default"/>
                <w:spacing w:val="-1"/>
                <w:sz w:val="20"/>
                <w:szCs w:val="20"/>
              </w:rPr>
              <w:t>2008年12月31日</w:t>
            </w:r>
            <w:r>
              <w:rPr>
                <w:rFonts w:ascii="黑体" w:hAnsi="黑体" w:cs="黑体" w:eastAsia="黑体" w:hint="default"/>
                <w:sz w:val="20"/>
                <w:szCs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34"/>
              <w:jc w:val="right"/>
              <w:rPr>
                <w:rFonts w:ascii="黑体" w:hAnsi="黑体" w:cs="黑体" w:eastAsia="黑体" w:hint="default"/>
                <w:sz w:val="20"/>
                <w:szCs w:val="20"/>
              </w:rPr>
            </w:pPr>
            <w:r>
              <w:rPr>
                <w:rFonts w:ascii="黑体" w:hAnsi="黑体" w:cs="黑体" w:eastAsia="黑体" w:hint="default"/>
                <w:spacing w:val="-1"/>
                <w:sz w:val="20"/>
                <w:szCs w:val="20"/>
              </w:rPr>
              <w:t>2007年12月31日</w:t>
            </w:r>
            <w:r>
              <w:rPr>
                <w:rFonts w:ascii="黑体" w:hAnsi="黑体" w:cs="黑体" w:eastAsia="黑体" w:hint="default"/>
                <w:sz w:val="20"/>
                <w:szCs w:val="20"/>
              </w:rPr>
            </w:r>
          </w:p>
        </w:tc>
      </w:tr>
      <w:tr>
        <w:trPr>
          <w:trHeight w:val="37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08"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4"/>
              <w:jc w:val="right"/>
              <w:rPr>
                <w:rFonts w:ascii="黑体" w:hAnsi="黑体" w:cs="黑体" w:eastAsia="黑体" w:hint="default"/>
                <w:sz w:val="20"/>
                <w:szCs w:val="20"/>
              </w:rPr>
            </w:pPr>
            <w:r>
              <w:rPr>
                <w:rFonts w:ascii="黑体"/>
                <w:spacing w:val="-1"/>
                <w:sz w:val="20"/>
              </w:rPr>
              <w:t>1,200,000</w:t>
            </w:r>
            <w:r>
              <w:rPr>
                <w:rFonts w:ascii="黑体"/>
                <w:sz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4"/>
              <w:jc w:val="right"/>
              <w:rPr>
                <w:rFonts w:ascii="黑体" w:hAnsi="黑体" w:cs="黑体" w:eastAsia="黑体" w:hint="default"/>
                <w:sz w:val="20"/>
                <w:szCs w:val="20"/>
              </w:rPr>
            </w:pPr>
            <w:r>
              <w:rPr>
                <w:rFonts w:ascii="黑体"/>
                <w:spacing w:val="-1"/>
                <w:sz w:val="20"/>
              </w:rPr>
              <w:t>1,350,000</w:t>
            </w:r>
            <w:r>
              <w:rPr>
                <w:rFonts w:ascii="黑体"/>
                <w:sz w:val="20"/>
              </w:rPr>
            </w:r>
          </w:p>
        </w:tc>
      </w:tr>
      <w:tr>
        <w:trPr>
          <w:trHeight w:val="25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0" w:lineRule="exact"/>
              <w:ind w:left="608"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3393" w:type="dxa"/>
            <w:tcBorders>
              <w:top w:val="nil" w:sz="6" w:space="0" w:color="auto"/>
              <w:left w:val="nil" w:sz="6" w:space="0" w:color="auto"/>
              <w:bottom w:val="nil" w:sz="6" w:space="0" w:color="auto"/>
              <w:right w:val="nil" w:sz="6" w:space="0" w:color="auto"/>
            </w:tcBorders>
          </w:tcPr>
          <w:p>
            <w:pPr>
              <w:pStyle w:val="TableParagraph"/>
              <w:spacing w:line="230" w:lineRule="exact"/>
              <w:ind w:right="264"/>
              <w:jc w:val="right"/>
              <w:rPr>
                <w:rFonts w:ascii="黑体" w:hAnsi="黑体" w:cs="黑体" w:eastAsia="黑体" w:hint="default"/>
                <w:sz w:val="20"/>
                <w:szCs w:val="20"/>
              </w:rPr>
            </w:pPr>
            <w:r>
              <w:rPr>
                <w:rFonts w:ascii="黑体"/>
                <w:spacing w:val="-1"/>
                <w:sz w:val="20"/>
              </w:rPr>
              <w:t>24,432</w:t>
            </w:r>
            <w:r>
              <w:rPr>
                <w:rFonts w:ascii="黑体"/>
                <w:sz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3,900</w:t>
            </w:r>
          </w:p>
        </w:tc>
      </w:tr>
      <w:tr>
        <w:trPr>
          <w:trHeight w:val="25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0" w:lineRule="exact"/>
              <w:ind w:left="608" w:right="0"/>
              <w:jc w:val="left"/>
              <w:rPr>
                <w:rFonts w:ascii="黑体" w:hAnsi="黑体" w:cs="黑体" w:eastAsia="黑体" w:hint="default"/>
                <w:sz w:val="20"/>
                <w:szCs w:val="20"/>
              </w:rPr>
            </w:pPr>
            <w:r>
              <w:rPr>
                <w:rFonts w:ascii="黑体" w:hAnsi="黑体" w:cs="黑体" w:eastAsia="黑体" w:hint="default"/>
                <w:sz w:val="20"/>
                <w:szCs w:val="20"/>
              </w:rPr>
              <w:t>专业咨询费</w:t>
            </w:r>
          </w:p>
        </w:tc>
        <w:tc>
          <w:tcPr>
            <w:tcW w:w="3393" w:type="dxa"/>
            <w:tcBorders>
              <w:top w:val="nil" w:sz="6" w:space="0" w:color="auto"/>
              <w:left w:val="nil" w:sz="6" w:space="0" w:color="auto"/>
              <w:bottom w:val="nil" w:sz="6" w:space="0" w:color="auto"/>
              <w:right w:val="nil" w:sz="6" w:space="0" w:color="auto"/>
            </w:tcBorders>
          </w:tcPr>
          <w:p>
            <w:pPr>
              <w:pStyle w:val="TableParagraph"/>
              <w:spacing w:line="230" w:lineRule="exact"/>
              <w:ind w:right="264"/>
              <w:jc w:val="right"/>
              <w:rPr>
                <w:rFonts w:ascii="黑体" w:hAnsi="黑体" w:cs="黑体" w:eastAsia="黑体" w:hint="default"/>
                <w:sz w:val="20"/>
                <w:szCs w:val="20"/>
              </w:rPr>
            </w:pPr>
            <w:r>
              <w:rPr>
                <w:rFonts w:ascii="黑体"/>
                <w:spacing w:val="-1"/>
                <w:sz w:val="20"/>
              </w:rPr>
              <w:t>233,774</w:t>
            </w:r>
            <w:r>
              <w:rPr>
                <w:rFonts w:ascii="黑体"/>
                <w:sz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4,417,395</w:t>
            </w:r>
            <w:r>
              <w:rPr>
                <w:rFonts w:ascii="黑体"/>
                <w:sz w:val="20"/>
              </w:rPr>
            </w:r>
          </w:p>
        </w:tc>
      </w:tr>
      <w:tr>
        <w:trPr>
          <w:trHeight w:val="265"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0" w:lineRule="exact"/>
              <w:ind w:left="59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393" w:type="dxa"/>
            <w:tcBorders>
              <w:top w:val="nil" w:sz="6" w:space="0" w:color="auto"/>
              <w:left w:val="nil" w:sz="6" w:space="0" w:color="auto"/>
              <w:bottom w:val="nil" w:sz="6" w:space="0" w:color="auto"/>
              <w:right w:val="nil" w:sz="6" w:space="0" w:color="auto"/>
            </w:tcBorders>
          </w:tcPr>
          <w:p>
            <w:pPr>
              <w:pStyle w:val="TableParagraph"/>
              <w:spacing w:line="230" w:lineRule="exact"/>
              <w:ind w:right="26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904,034</w:t>
            </w:r>
            <w:r>
              <w:rPr>
                <w:rFonts w:ascii="黑体"/>
                <w:spacing w:val="-1"/>
                <w:sz w:val="20"/>
              </w:rPr>
            </w:r>
            <w:r>
              <w:rPr>
                <w:rFonts w:ascii="黑体"/>
                <w:sz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1,109,471</w:t>
            </w:r>
            <w:r>
              <w:rPr>
                <w:rFonts w:ascii="黑体"/>
                <w:spacing w:val="-1"/>
                <w:sz w:val="20"/>
              </w:rPr>
            </w:r>
            <w:r>
              <w:rPr>
                <w:rFonts w:ascii="黑体"/>
                <w:sz w:val="20"/>
              </w:rPr>
            </w:r>
          </w:p>
        </w:tc>
      </w:tr>
      <w:tr>
        <w:trPr>
          <w:trHeight w:val="324" w:hRule="exact"/>
        </w:trPr>
        <w:tc>
          <w:tcPr>
            <w:tcW w:w="3471" w:type="dxa"/>
            <w:tcBorders>
              <w:top w:val="nil" w:sz="6" w:space="0" w:color="auto"/>
              <w:left w:val="nil" w:sz="6" w:space="0" w:color="auto"/>
              <w:bottom w:val="nil" w:sz="6" w:space="0" w:color="auto"/>
              <w:right w:val="nil" w:sz="6" w:space="0" w:color="auto"/>
            </w:tcBorders>
          </w:tcPr>
          <w:p>
            <w:pPr/>
          </w:p>
        </w:tc>
        <w:tc>
          <w:tcPr>
            <w:tcW w:w="3393" w:type="dxa"/>
            <w:tcBorders>
              <w:top w:val="nil" w:sz="6" w:space="0" w:color="auto"/>
              <w:left w:val="nil" w:sz="6" w:space="0" w:color="auto"/>
              <w:bottom w:val="nil" w:sz="6" w:space="0" w:color="auto"/>
              <w:right w:val="nil" w:sz="6" w:space="0" w:color="auto"/>
            </w:tcBorders>
          </w:tcPr>
          <w:p>
            <w:pPr>
              <w:pStyle w:val="TableParagraph"/>
              <w:spacing w:line="224" w:lineRule="exact"/>
              <w:ind w:right="264"/>
              <w:jc w:val="right"/>
              <w:rPr>
                <w:rFonts w:ascii="黑体" w:hAnsi="黑体" w:cs="黑体" w:eastAsia="黑体" w:hint="default"/>
                <w:sz w:val="20"/>
                <w:szCs w:val="20"/>
              </w:rPr>
            </w:pPr>
            <w:r>
              <w:rPr>
                <w:rFonts w:ascii="黑体"/>
                <w:w w:val="100"/>
                <w:sz w:val="20"/>
              </w:rPr>
            </w:r>
            <w:r>
              <w:rPr>
                <w:rFonts w:ascii="黑体"/>
                <w:spacing w:val="-1"/>
                <w:sz w:val="20"/>
                <w:u w:val="thick" w:color="000000"/>
              </w:rPr>
              <w:t>2,362,240</w:t>
            </w:r>
            <w:r>
              <w:rPr>
                <w:rFonts w:ascii="黑体"/>
                <w:spacing w:val="-1"/>
                <w:sz w:val="20"/>
              </w:rPr>
            </w:r>
            <w:r>
              <w:rPr>
                <w:rFonts w:ascii="黑体"/>
                <w:sz w:val="20"/>
              </w:rPr>
            </w:r>
          </w:p>
        </w:tc>
        <w:tc>
          <w:tcPr>
            <w:tcW w:w="1702"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6,880,766</w:t>
            </w:r>
            <w:r>
              <w:rPr>
                <w:rFonts w:ascii="黑体"/>
                <w:spacing w:val="-1"/>
                <w:sz w:val="20"/>
              </w:rPr>
            </w:r>
            <w:r>
              <w:rPr>
                <w:rFonts w:ascii="黑体"/>
                <w:sz w:val="20"/>
              </w:rPr>
            </w:r>
          </w:p>
        </w:tc>
      </w:tr>
    </w:tbl>
    <w:p>
      <w:pPr>
        <w:spacing w:after="0" w:line="224" w:lineRule="exact"/>
        <w:jc w:val="right"/>
        <w:rPr>
          <w:rFonts w:ascii="黑体" w:hAnsi="黑体" w:cs="黑体" w:eastAsia="黑体" w:hint="default"/>
          <w:sz w:val="20"/>
          <w:szCs w:val="20"/>
        </w:rPr>
        <w:sectPr>
          <w:pgSz w:w="11910" w:h="16840"/>
          <w:pgMar w:header="935" w:footer="1140" w:top="2520" w:bottom="1340" w:left="1500" w:right="1520"/>
        </w:sectPr>
      </w:pPr>
    </w:p>
    <w:p>
      <w:pPr>
        <w:spacing w:line="240" w:lineRule="auto" w:before="9"/>
        <w:rPr>
          <w:rFonts w:ascii="黑体" w:hAnsi="黑体" w:cs="黑体" w:eastAsia="黑体" w:hint="default"/>
          <w:sz w:val="19"/>
          <w:szCs w:val="19"/>
        </w:rPr>
      </w:pPr>
    </w:p>
    <w:p>
      <w:pPr>
        <w:pStyle w:val="Heading7"/>
        <w:tabs>
          <w:tab w:pos="823" w:val="left" w:leader="none"/>
        </w:tabs>
        <w:spacing w:line="446" w:lineRule="auto"/>
        <w:ind w:left="201" w:right="5767"/>
        <w:jc w:val="left"/>
        <w:rPr>
          <w:b w:val="0"/>
          <w:bCs w:val="0"/>
        </w:rPr>
      </w:pPr>
      <w:r>
        <w:rPr/>
        <w:t>十三、公司财务报表主要项目注释(续)</w:t>
      </w:r>
      <w:r>
        <w:rPr>
          <w:w w:val="99"/>
        </w:rPr>
        <w:t> </w:t>
      </w:r>
      <w:r>
        <w:rPr>
          <w:w w:val="95"/>
        </w:rPr>
        <w:t>23.</w:t>
        <w:tab/>
      </w:r>
      <w:r>
        <w:rPr/>
        <w:t>递延收益</w:t>
      </w:r>
      <w:r>
        <w:rPr>
          <w:b w:val="0"/>
          <w:bCs w:val="0"/>
        </w:rPr>
      </w:r>
    </w:p>
    <w:p>
      <w:pPr>
        <w:spacing w:line="240" w:lineRule="auto" w:before="6"/>
        <w:rPr>
          <w:rFonts w:ascii="黑体" w:hAnsi="黑体" w:cs="黑体" w:eastAsia="黑体" w:hint="default"/>
          <w:b/>
          <w:bCs/>
          <w:sz w:val="14"/>
          <w:szCs w:val="14"/>
        </w:rPr>
      </w:pPr>
    </w:p>
    <w:p>
      <w:pPr>
        <w:pStyle w:val="BodyText"/>
        <w:tabs>
          <w:tab w:pos="3479" w:val="left" w:leader="none"/>
          <w:tab w:pos="4857" w:val="left" w:leader="none"/>
          <w:tab w:pos="6546" w:val="left" w:leader="none"/>
          <w:tab w:pos="8424" w:val="left" w:leader="none"/>
        </w:tabs>
        <w:spacing w:line="240" w:lineRule="auto"/>
        <w:ind w:left="854" w:right="0" w:firstLine="26"/>
        <w:jc w:val="left"/>
      </w:pPr>
      <w:r>
        <w:rPr/>
        <w:t>2008</w:t>
      </w:r>
      <w:r>
        <w:rPr>
          <w:spacing w:val="-52"/>
        </w:rPr>
        <w:t> </w:t>
      </w:r>
      <w:r>
        <w:rPr/>
        <w:t>年</w:t>
        <w:tab/>
        <w:t>年初余额</w:t>
        <w:tab/>
        <w:t>本年增加</w:t>
        <w:tab/>
        <w:t>本年减少</w:t>
        <w:tab/>
        <w:t>年末余额</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tabs>
          <w:tab w:pos="3258" w:val="left" w:leader="none"/>
          <w:tab w:pos="4642" w:val="left" w:leader="none"/>
          <w:tab w:pos="6442" w:val="left" w:leader="none"/>
          <w:tab w:pos="8226" w:val="left" w:leader="none"/>
        </w:tabs>
        <w:spacing w:line="240" w:lineRule="auto"/>
        <w:ind w:left="854" w:right="0"/>
        <w:jc w:val="left"/>
      </w:pPr>
      <w:r>
        <w:rPr>
          <w:spacing w:val="-1"/>
        </w:rPr>
        <w:t>科研经费</w:t>
        <w:tab/>
      </w:r>
      <w:r>
        <w:rPr>
          <w:spacing w:val="-1"/>
          <w:u w:val="thick" w:color="000000"/>
        </w:rPr>
        <w:t>19,275,500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3,876,300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r>
      <w:r>
        <w:rPr>
          <w:spacing w:val="-1"/>
          <w:u w:val="thick" w:color="000000"/>
        </w:rPr>
        <w:t>760,000</w:t>
      </w:r>
      <w:r>
        <w:rPr>
          <w:spacing w:val="-1"/>
        </w:rPr>
        <w:tab/>
      </w:r>
      <w:r>
        <w:rPr>
          <w:spacing w:val="-1"/>
          <w:u w:val="thick" w:color="000000"/>
        </w:rPr>
        <w:t>22,391,800</w:t>
      </w:r>
      <w:r>
        <w:rPr>
          <w:spacing w:val="-1"/>
        </w:rPr>
      </w:r>
      <w:r>
        <w:rPr/>
      </w:r>
    </w:p>
    <w:p>
      <w:pPr>
        <w:spacing w:line="240" w:lineRule="auto" w:before="2"/>
        <w:rPr>
          <w:rFonts w:ascii="黑体" w:hAnsi="黑体" w:cs="黑体" w:eastAsia="黑体" w:hint="default"/>
          <w:sz w:val="22"/>
          <w:szCs w:val="22"/>
        </w:rPr>
      </w:pPr>
    </w:p>
    <w:p>
      <w:pPr>
        <w:pStyle w:val="BodyText"/>
        <w:tabs>
          <w:tab w:pos="3487" w:val="left" w:leader="none"/>
          <w:tab w:pos="4882" w:val="left" w:leader="none"/>
          <w:tab w:pos="6558" w:val="left" w:leader="none"/>
          <w:tab w:pos="8427" w:val="left" w:leader="none"/>
        </w:tabs>
        <w:spacing w:line="240" w:lineRule="auto" w:before="38"/>
        <w:ind w:left="854" w:right="0" w:firstLine="26"/>
        <w:jc w:val="left"/>
      </w:pPr>
      <w:r>
        <w:rPr>
          <w:spacing w:val="-1"/>
        </w:rPr>
        <w:t>2007</w:t>
      </w:r>
      <w:r>
        <w:rPr>
          <w:spacing w:val="-49"/>
        </w:rPr>
        <w:t> </w:t>
      </w:r>
      <w:r>
        <w:rPr/>
        <w:t>年</w:t>
        <w:tab/>
      </w:r>
      <w:r>
        <w:rPr>
          <w:spacing w:val="-1"/>
        </w:rPr>
        <w:t>年初余额</w:t>
        <w:tab/>
        <w:t>本年增加</w:t>
        <w:tab/>
        <w:t>本年减少</w:t>
        <w:tab/>
        <w:t>年末余额</w:t>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tabs>
          <w:tab w:pos="3259" w:val="left" w:leader="none"/>
          <w:tab w:pos="4657" w:val="left" w:leader="none"/>
          <w:tab w:pos="6431" w:val="left" w:leader="none"/>
          <w:tab w:pos="8227" w:val="left" w:leader="none"/>
        </w:tabs>
        <w:spacing w:line="240" w:lineRule="auto"/>
        <w:ind w:left="854" w:right="0"/>
        <w:jc w:val="left"/>
      </w:pPr>
      <w:r>
        <w:rPr>
          <w:spacing w:val="-1"/>
        </w:rPr>
        <w:t>科研经费</w:t>
        <w:tab/>
      </w:r>
      <w:r>
        <w:rPr>
          <w:spacing w:val="-1"/>
          <w:u w:val="thick" w:color="000000"/>
        </w:rPr>
        <w:t>14,615,000</w:t>
      </w:r>
      <w:r>
        <w:rPr>
          <w:spacing w:val="-1"/>
        </w:rPr>
        <w:tab/>
      </w:r>
      <w:r>
        <w:rPr>
          <w:spacing w:val="-1"/>
          <w:u w:val="thick" w:color="000000"/>
        </w:rPr>
        <w:t>10,605,500</w:t>
      </w:r>
      <w:r>
        <w:rPr>
          <w:spacing w:val="-1"/>
        </w:rPr>
        <w:tab/>
      </w:r>
      <w:r>
        <w:rPr>
          <w:spacing w:val="-1"/>
          <w:u w:val="thick" w:color="000000"/>
        </w:rPr>
        <w:t>5,945,000</w:t>
      </w:r>
      <w:r>
        <w:rPr>
          <w:spacing w:val="-1"/>
        </w:rPr>
        <w:tab/>
      </w:r>
      <w:r>
        <w:rPr>
          <w:spacing w:val="-1"/>
          <w:u w:val="thick" w:color="000000"/>
        </w:rPr>
        <w:t>19,275,500</w:t>
      </w:r>
      <w:r>
        <w:rPr>
          <w:spacing w:val="-1"/>
        </w:rPr>
      </w:r>
      <w:r>
        <w:rPr/>
      </w:r>
    </w:p>
    <w:p>
      <w:pPr>
        <w:spacing w:line="240" w:lineRule="auto" w:before="12"/>
        <w:rPr>
          <w:rFonts w:ascii="黑体" w:hAnsi="黑体" w:cs="黑体" w:eastAsia="黑体" w:hint="default"/>
          <w:sz w:val="16"/>
          <w:szCs w:val="16"/>
        </w:rPr>
      </w:pPr>
    </w:p>
    <w:p>
      <w:pPr>
        <w:pStyle w:val="Heading7"/>
        <w:tabs>
          <w:tab w:pos="805" w:val="left" w:leader="none"/>
        </w:tabs>
        <w:spacing w:line="240" w:lineRule="auto"/>
        <w:ind w:left="201" w:right="5767"/>
        <w:jc w:val="left"/>
        <w:rPr>
          <w:b w:val="0"/>
          <w:bCs w:val="0"/>
        </w:rPr>
      </w:pPr>
      <w:r>
        <w:rPr>
          <w:w w:val="95"/>
        </w:rPr>
        <w:t>24.</w:t>
        <w:tab/>
      </w:r>
      <w:r>
        <w:rPr/>
        <w:t>资本公积</w:t>
      </w:r>
      <w:r>
        <w:rPr>
          <w:b w:val="0"/>
          <w:bCs w:val="0"/>
        </w:rPr>
      </w:r>
    </w:p>
    <w:p>
      <w:pPr>
        <w:spacing w:line="240" w:lineRule="auto" w:before="10"/>
        <w:rPr>
          <w:rFonts w:ascii="黑体" w:hAnsi="黑体" w:cs="黑体" w:eastAsia="黑体" w:hint="default"/>
          <w:b/>
          <w:bCs/>
          <w:sz w:val="19"/>
          <w:szCs w:val="19"/>
        </w:rPr>
      </w:pPr>
    </w:p>
    <w:p>
      <w:pPr>
        <w:pStyle w:val="BodyText"/>
        <w:spacing w:line="240" w:lineRule="auto" w:before="38"/>
        <w:ind w:left="817" w:right="5767"/>
        <w:jc w:val="left"/>
      </w:pPr>
      <w:r>
        <w:rPr/>
        <w:t>2008年</w:t>
      </w:r>
    </w:p>
    <w:p>
      <w:pPr>
        <w:pStyle w:val="BodyText"/>
        <w:tabs>
          <w:tab w:pos="4798" w:val="left" w:leader="none"/>
          <w:tab w:pos="6599" w:val="left" w:leader="none"/>
          <w:tab w:pos="8441" w:val="left" w:leader="none"/>
        </w:tabs>
        <w:spacing w:line="240" w:lineRule="auto" w:before="19"/>
        <w:ind w:left="3458" w:right="0"/>
        <w:jc w:val="left"/>
      </w:pPr>
      <w:r>
        <w:rPr/>
        <w:t>年初余额</w:t>
        <w:tab/>
        <w:t>本年增加</w:t>
        <w:tab/>
        <w:t>本年减少</w:t>
        <w:tab/>
        <w:t>年末余额</w:t>
      </w:r>
    </w:p>
    <w:p>
      <w:pPr>
        <w:spacing w:line="240" w:lineRule="auto" w:before="10"/>
        <w:rPr>
          <w:rFonts w:ascii="黑体" w:hAnsi="黑体" w:cs="黑体" w:eastAsia="黑体" w:hint="default"/>
          <w:sz w:val="19"/>
          <w:szCs w:val="19"/>
        </w:rPr>
      </w:pPr>
    </w:p>
    <w:tbl>
      <w:tblPr>
        <w:tblW w:w="0" w:type="auto"/>
        <w:jc w:val="left"/>
        <w:tblInd w:w="782" w:type="dxa"/>
        <w:tblLayout w:type="fixed"/>
        <w:tblCellMar>
          <w:top w:w="0" w:type="dxa"/>
          <w:left w:w="0" w:type="dxa"/>
          <w:bottom w:w="0" w:type="dxa"/>
          <w:right w:w="0" w:type="dxa"/>
        </w:tblCellMar>
        <w:tblLook w:val="01E0"/>
      </w:tblPr>
      <w:tblGrid>
        <w:gridCol w:w="2093"/>
        <w:gridCol w:w="1491"/>
        <w:gridCol w:w="1840"/>
        <w:gridCol w:w="1453"/>
        <w:gridCol w:w="1620"/>
      </w:tblGrid>
      <w:tr>
        <w:trPr>
          <w:trHeight w:val="341"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黑体" w:hAnsi="黑体" w:cs="黑体" w:eastAsia="黑体" w:hint="default"/>
                <w:sz w:val="20"/>
                <w:szCs w:val="20"/>
              </w:rPr>
            </w:pPr>
            <w:r>
              <w:rPr>
                <w:rFonts w:ascii="黑体"/>
                <w:spacing w:val="-1"/>
                <w:sz w:val="20"/>
              </w:rPr>
              <w:t>853,996,464</w:t>
            </w:r>
            <w:r>
              <w:rPr>
                <w:rFonts w:ascii="黑体"/>
                <w:sz w:val="20"/>
              </w:rPr>
            </w:r>
          </w:p>
        </w:tc>
        <w:tc>
          <w:tcPr>
            <w:tcW w:w="49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left="234" w:right="0"/>
              <w:jc w:val="left"/>
              <w:rPr>
                <w:rFonts w:ascii="黑体" w:hAnsi="黑体" w:cs="黑体" w:eastAsia="黑体" w:hint="default"/>
                <w:sz w:val="20"/>
                <w:szCs w:val="20"/>
              </w:rPr>
            </w:pPr>
            <w:r>
              <w:rPr>
                <w:rFonts w:ascii="黑体" w:hAnsi="黑体" w:cs="黑体" w:eastAsia="黑体" w:hint="default"/>
                <w:sz w:val="20"/>
                <w:szCs w:val="20"/>
              </w:rPr>
              <w:t>51,686,706 (注1) 231,361,200 (注1)</w:t>
            </w:r>
            <w:r>
              <w:rPr>
                <w:rFonts w:ascii="黑体" w:hAnsi="黑体" w:cs="黑体" w:eastAsia="黑体" w:hint="default"/>
                <w:spacing w:val="19"/>
                <w:sz w:val="20"/>
                <w:szCs w:val="20"/>
              </w:rPr>
              <w:t> </w:t>
            </w:r>
            <w:r>
              <w:rPr>
                <w:rFonts w:ascii="黑体" w:hAnsi="黑体" w:cs="黑体" w:eastAsia="黑体" w:hint="default"/>
                <w:sz w:val="20"/>
                <w:szCs w:val="20"/>
              </w:rPr>
              <w:t>674,321,970</w:t>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491"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黑体" w:hAnsi="黑体" w:cs="黑体" w:eastAsia="黑体" w:hint="default"/>
                <w:sz w:val="20"/>
                <w:szCs w:val="20"/>
              </w:rPr>
            </w:pPr>
            <w:r>
              <w:rPr>
                <w:rFonts w:ascii="黑体"/>
                <w:spacing w:val="-1"/>
                <w:sz w:val="20"/>
              </w:rPr>
              <w:t>20,148,153</w:t>
            </w:r>
            <w:r>
              <w:rPr>
                <w:rFonts w:ascii="黑体"/>
                <w:sz w:val="20"/>
              </w:rPr>
            </w:r>
          </w:p>
        </w:tc>
        <w:tc>
          <w:tcPr>
            <w:tcW w:w="4913" w:type="dxa"/>
            <w:gridSpan w:val="3"/>
            <w:tcBorders>
              <w:top w:val="nil" w:sz="6" w:space="0" w:color="auto"/>
              <w:left w:val="nil" w:sz="6" w:space="0" w:color="auto"/>
              <w:bottom w:val="nil" w:sz="6" w:space="0" w:color="auto"/>
              <w:right w:val="nil" w:sz="6" w:space="0" w:color="auto"/>
            </w:tcBorders>
          </w:tcPr>
          <w:p>
            <w:pPr>
              <w:pStyle w:val="TableParagraph"/>
              <w:tabs>
                <w:tab w:pos="2934" w:val="left" w:leader="none"/>
                <w:tab w:pos="3876" w:val="left" w:leader="none"/>
              </w:tabs>
              <w:spacing w:line="241" w:lineRule="exact"/>
              <w:ind w:left="1133" w:right="0"/>
              <w:jc w:val="left"/>
              <w:rPr>
                <w:rFonts w:ascii="黑体" w:hAnsi="黑体" w:cs="黑体" w:eastAsia="黑体" w:hint="default"/>
                <w:sz w:val="20"/>
                <w:szCs w:val="20"/>
              </w:rPr>
            </w:pPr>
            <w:r>
              <w:rPr>
                <w:rFonts w:ascii="黑体"/>
                <w:sz w:val="20"/>
              </w:rPr>
              <w:t>-</w:t>
              <w:tab/>
              <w:t>-</w:t>
              <w:tab/>
              <w:t>20,148,153</w:t>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黑体" w:hAnsi="黑体" w:cs="黑体" w:eastAsia="黑体" w:hint="default"/>
                <w:sz w:val="20"/>
                <w:szCs w:val="20"/>
              </w:rPr>
            </w:pPr>
            <w:r>
              <w:rPr>
                <w:rFonts w:ascii="黑体"/>
                <w:spacing w:val="-1"/>
                <w:sz w:val="20"/>
              </w:rPr>
              <w:t>17,969,348</w:t>
            </w:r>
            <w:r>
              <w:rPr>
                <w:rFonts w:ascii="黑体"/>
                <w:sz w:val="20"/>
              </w:rPr>
            </w:r>
          </w:p>
        </w:tc>
        <w:tc>
          <w:tcPr>
            <w:tcW w:w="4913" w:type="dxa"/>
            <w:gridSpan w:val="3"/>
            <w:tcBorders>
              <w:top w:val="nil" w:sz="6" w:space="0" w:color="auto"/>
              <w:left w:val="nil" w:sz="6" w:space="0" w:color="auto"/>
              <w:bottom w:val="nil" w:sz="6" w:space="0" w:color="auto"/>
              <w:right w:val="nil" w:sz="6" w:space="0" w:color="auto"/>
            </w:tcBorders>
          </w:tcPr>
          <w:p>
            <w:pPr>
              <w:pStyle w:val="TableParagraph"/>
              <w:tabs>
                <w:tab w:pos="2934" w:val="left" w:leader="none"/>
                <w:tab w:pos="3876" w:val="left" w:leader="none"/>
              </w:tabs>
              <w:spacing w:line="240" w:lineRule="exact"/>
              <w:ind w:left="1133" w:right="0"/>
              <w:jc w:val="left"/>
              <w:rPr>
                <w:rFonts w:ascii="黑体" w:hAnsi="黑体" w:cs="黑体" w:eastAsia="黑体" w:hint="default"/>
                <w:sz w:val="20"/>
                <w:szCs w:val="20"/>
              </w:rPr>
            </w:pPr>
            <w:r>
              <w:rPr>
                <w:rFonts w:ascii="黑体"/>
                <w:sz w:val="20"/>
              </w:rPr>
              <w:t>-</w:t>
              <w:tab/>
              <w:t>-</w:t>
              <w:tab/>
              <w:t>17,969,348</w:t>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可供出售金融资产公允</w:t>
            </w:r>
          </w:p>
        </w:tc>
        <w:tc>
          <w:tcPr>
            <w:tcW w:w="1491" w:type="dxa"/>
            <w:tcBorders>
              <w:top w:val="nil" w:sz="6" w:space="0" w:color="auto"/>
              <w:left w:val="nil" w:sz="6" w:space="0" w:color="auto"/>
              <w:bottom w:val="nil" w:sz="6" w:space="0" w:color="auto"/>
              <w:right w:val="nil" w:sz="6" w:space="0" w:color="auto"/>
            </w:tcBorders>
          </w:tcPr>
          <w:p>
            <w:pPr/>
          </w:p>
        </w:tc>
        <w:tc>
          <w:tcPr>
            <w:tcW w:w="4913" w:type="dxa"/>
            <w:gridSpan w:val="3"/>
            <w:tcBorders>
              <w:top w:val="nil" w:sz="6" w:space="0" w:color="auto"/>
              <w:left w:val="nil" w:sz="6" w:space="0" w:color="auto"/>
              <w:bottom w:val="nil" w:sz="6" w:space="0" w:color="auto"/>
              <w:right w:val="nil" w:sz="6" w:space="0" w:color="auto"/>
            </w:tcBorders>
          </w:tcPr>
          <w:p>
            <w:pPr/>
          </w:p>
        </w:tc>
      </w:tr>
      <w:tr>
        <w:trPr>
          <w:trHeight w:val="281"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黑体" w:hAnsi="黑体" w:cs="黑体" w:eastAsia="黑体" w:hint="default"/>
                <w:sz w:val="20"/>
                <w:szCs w:val="20"/>
              </w:rPr>
            </w:pPr>
            <w:r>
              <w:rPr>
                <w:rFonts w:ascii="黑体" w:hAnsi="黑体" w:cs="黑体" w:eastAsia="黑体" w:hint="default"/>
                <w:sz w:val="20"/>
                <w:szCs w:val="20"/>
              </w:rPr>
              <w:t>价值变动</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黑体" w:hAnsi="黑体" w:cs="黑体" w:eastAsia="黑体" w:hint="default"/>
                <w:sz w:val="20"/>
                <w:szCs w:val="20"/>
              </w:rPr>
            </w:pPr>
            <w:r>
              <w:rPr>
                <w:rFonts w:ascii="黑体"/>
                <w:spacing w:val="-1"/>
                <w:sz w:val="20"/>
              </w:rPr>
              <w:t>782,093,925</w:t>
            </w:r>
          </w:p>
        </w:tc>
        <w:tc>
          <w:tcPr>
            <w:tcW w:w="4913" w:type="dxa"/>
            <w:gridSpan w:val="3"/>
            <w:tcBorders>
              <w:top w:val="nil" w:sz="6" w:space="0" w:color="auto"/>
              <w:left w:val="nil" w:sz="6" w:space="0" w:color="auto"/>
              <w:bottom w:val="nil" w:sz="6" w:space="0" w:color="auto"/>
              <w:right w:val="nil" w:sz="6" w:space="0" w:color="auto"/>
            </w:tcBorders>
          </w:tcPr>
          <w:p>
            <w:pPr>
              <w:pStyle w:val="TableParagraph"/>
              <w:tabs>
                <w:tab w:pos="1934" w:val="left" w:leader="none"/>
              </w:tabs>
              <w:spacing w:line="240" w:lineRule="exact"/>
              <w:ind w:left="1133" w:right="0"/>
              <w:jc w:val="left"/>
              <w:rPr>
                <w:rFonts w:ascii="黑体" w:hAnsi="黑体" w:cs="黑体" w:eastAsia="黑体" w:hint="default"/>
                <w:sz w:val="20"/>
                <w:szCs w:val="20"/>
              </w:rPr>
            </w:pPr>
            <w:r>
              <w:rPr>
                <w:rFonts w:ascii="黑体" w:hAnsi="黑体" w:cs="黑体" w:eastAsia="黑体" w:hint="default"/>
                <w:sz w:val="20"/>
                <w:szCs w:val="20"/>
              </w:rPr>
              <w:t>-</w:t>
              <w:tab/>
              <w:t>576,525,333 (注2)</w:t>
            </w:r>
            <w:r>
              <w:rPr>
                <w:rFonts w:ascii="黑体" w:hAnsi="黑体" w:cs="黑体" w:eastAsia="黑体" w:hint="default"/>
                <w:spacing w:val="31"/>
                <w:sz w:val="20"/>
                <w:szCs w:val="20"/>
              </w:rPr>
              <w:t> </w:t>
            </w:r>
            <w:r>
              <w:rPr>
                <w:rFonts w:ascii="黑体" w:hAnsi="黑体" w:cs="黑体" w:eastAsia="黑体" w:hint="default"/>
                <w:sz w:val="20"/>
                <w:szCs w:val="20"/>
              </w:rPr>
              <w:t>205,568,592</w:t>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股权激励成本</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黑体" w:hAnsi="黑体" w:cs="黑体" w:eastAsia="黑体" w:hint="default"/>
                <w:sz w:val="20"/>
                <w:szCs w:val="20"/>
              </w:rPr>
            </w:pPr>
            <w:r>
              <w:rPr>
                <w:rFonts w:ascii="黑体"/>
                <w:spacing w:val="-1"/>
                <w:sz w:val="20"/>
              </w:rPr>
              <w:t>6,488,291</w:t>
            </w:r>
            <w:r>
              <w:rPr>
                <w:rFonts w:ascii="黑体"/>
                <w:sz w:val="20"/>
              </w:rPr>
            </w:r>
          </w:p>
        </w:tc>
        <w:tc>
          <w:tcPr>
            <w:tcW w:w="4913" w:type="dxa"/>
            <w:gridSpan w:val="3"/>
            <w:tcBorders>
              <w:top w:val="nil" w:sz="6" w:space="0" w:color="auto"/>
              <w:left w:val="nil" w:sz="6" w:space="0" w:color="auto"/>
              <w:bottom w:val="nil" w:sz="6" w:space="0" w:color="auto"/>
              <w:right w:val="nil" w:sz="6" w:space="0" w:color="auto"/>
            </w:tcBorders>
          </w:tcPr>
          <w:p>
            <w:pPr>
              <w:pStyle w:val="TableParagraph"/>
              <w:tabs>
                <w:tab w:pos="2333" w:val="left" w:leader="none"/>
                <w:tab w:pos="3875" w:val="left" w:leader="none"/>
              </w:tabs>
              <w:spacing w:line="240" w:lineRule="exact"/>
              <w:ind w:left="233" w:right="0"/>
              <w:jc w:val="left"/>
              <w:rPr>
                <w:rFonts w:ascii="黑体" w:hAnsi="黑体" w:cs="黑体" w:eastAsia="黑体" w:hint="default"/>
                <w:sz w:val="20"/>
                <w:szCs w:val="20"/>
              </w:rPr>
            </w:pPr>
            <w:r>
              <w:rPr>
                <w:rFonts w:ascii="黑体" w:hAnsi="黑体" w:cs="黑体" w:eastAsia="黑体" w:hint="default"/>
                <w:sz w:val="20"/>
                <w:szCs w:val="20"/>
              </w:rPr>
              <w:t>38,243,800</w:t>
            </w:r>
            <w:r>
              <w:rPr>
                <w:rFonts w:ascii="黑体" w:hAnsi="黑体" w:cs="黑体" w:eastAsia="黑体" w:hint="default"/>
                <w:spacing w:val="-81"/>
                <w:sz w:val="20"/>
                <w:szCs w:val="20"/>
              </w:rPr>
              <w:t> </w:t>
            </w:r>
            <w:r>
              <w:rPr>
                <w:rFonts w:ascii="黑体" w:hAnsi="黑体" w:cs="黑体" w:eastAsia="黑体" w:hint="default"/>
                <w:sz w:val="20"/>
                <w:szCs w:val="20"/>
              </w:rPr>
              <w:t>(注3)</w:t>
              <w:tab/>
              <w:t>674,501</w:t>
            </w:r>
            <w:r>
              <w:rPr>
                <w:rFonts w:ascii="黑体" w:hAnsi="黑体" w:cs="黑体" w:eastAsia="黑体" w:hint="default"/>
                <w:spacing w:val="-48"/>
                <w:sz w:val="20"/>
                <w:szCs w:val="20"/>
              </w:rPr>
              <w:t> </w:t>
            </w:r>
            <w:r>
              <w:rPr>
                <w:rFonts w:ascii="黑体" w:hAnsi="黑体" w:cs="黑体" w:eastAsia="黑体" w:hint="default"/>
                <w:sz w:val="20"/>
                <w:szCs w:val="20"/>
              </w:rPr>
              <w:t>(注3)</w:t>
              <w:tab/>
              <w:t>44,057,590</w:t>
            </w:r>
          </w:p>
        </w:tc>
      </w:tr>
      <w:tr>
        <w:trPr>
          <w:trHeight w:val="286"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91"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exact"/>
              <w:ind w:right="10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26,556,651</w:t>
            </w:r>
            <w:r>
              <w:rPr>
                <w:rFonts w:ascii="黑体"/>
                <w:spacing w:val="-1"/>
                <w:sz w:val="20"/>
              </w:rPr>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134" w:val="left" w:leader="none"/>
              </w:tabs>
              <w:spacing w:line="241" w:lineRule="exact"/>
              <w:ind w:left="133"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1" w:lineRule="exact"/>
              <w:ind w:right="25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62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1"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26,556,651</w:t>
            </w:r>
            <w:r>
              <w:rPr>
                <w:rFonts w:ascii="黑体"/>
                <w:spacing w:val="-1"/>
                <w:sz w:val="20"/>
              </w:rPr>
            </w:r>
            <w:r>
              <w:rPr>
                <w:rFonts w:ascii="黑体"/>
                <w:sz w:val="20"/>
              </w:rPr>
            </w:r>
          </w:p>
        </w:tc>
      </w:tr>
      <w:tr>
        <w:trPr>
          <w:trHeight w:val="56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91"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黑体" w:hAnsi="黑体" w:cs="黑体" w:eastAsia="黑体" w:hint="default"/>
                <w:sz w:val="20"/>
                <w:szCs w:val="20"/>
              </w:rPr>
            </w:pPr>
            <w:r>
              <w:rPr>
                <w:rFonts w:ascii="黑体"/>
                <w:w w:val="100"/>
                <w:sz w:val="20"/>
              </w:rPr>
            </w:r>
            <w:r>
              <w:rPr>
                <w:rFonts w:ascii="黑体"/>
                <w:spacing w:val="-1"/>
                <w:sz w:val="20"/>
                <w:u w:val="thick" w:color="000000"/>
              </w:rPr>
              <w:t>1,707,252,832</w:t>
            </w:r>
            <w:r>
              <w:rPr>
                <w:rFonts w:ascii="黑体"/>
                <w:spacing w:val="-1"/>
                <w:sz w:val="20"/>
              </w:rPr>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35" w:lineRule="exact"/>
              <w:ind w:left="133"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89,930,506</w:t>
            </w:r>
            <w:r>
              <w:rPr>
                <w:rFonts w:ascii="黑体"/>
                <w:sz w:val="20"/>
              </w:rPr>
            </w:r>
          </w:p>
        </w:tc>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ind w:right="255"/>
              <w:jc w:val="right"/>
              <w:rPr>
                <w:rFonts w:ascii="黑体" w:hAnsi="黑体" w:cs="黑体" w:eastAsia="黑体" w:hint="default"/>
                <w:sz w:val="20"/>
                <w:szCs w:val="20"/>
              </w:rPr>
            </w:pPr>
            <w:r>
              <w:rPr>
                <w:rFonts w:ascii="黑体"/>
                <w:w w:val="100"/>
                <w:sz w:val="20"/>
              </w:rPr>
            </w:r>
            <w:r>
              <w:rPr>
                <w:rFonts w:ascii="黑体"/>
                <w:spacing w:val="-1"/>
                <w:sz w:val="20"/>
                <w:u w:val="thick" w:color="000000"/>
              </w:rPr>
              <w:t>808,561,034</w:t>
            </w:r>
            <w:r>
              <w:rPr>
                <w:rFonts w:ascii="黑体"/>
                <w:spacing w:val="-1"/>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35"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988,622,304</w:t>
            </w:r>
            <w:r>
              <w:rPr>
                <w:rFonts w:ascii="黑体"/>
                <w:spacing w:val="-1"/>
                <w:sz w:val="20"/>
              </w:rPr>
            </w:r>
            <w:r>
              <w:rPr>
                <w:rFonts w:ascii="黑体"/>
                <w:sz w:val="20"/>
              </w:rPr>
            </w:r>
          </w:p>
        </w:tc>
      </w:tr>
      <w:tr>
        <w:trPr>
          <w:trHeight w:val="554"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2007年</w:t>
            </w:r>
          </w:p>
        </w:tc>
        <w:tc>
          <w:tcPr>
            <w:tcW w:w="1491"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420" w:hRule="exact"/>
        </w:trPr>
        <w:tc>
          <w:tcPr>
            <w:tcW w:w="2093"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31"/>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exact"/>
              <w:ind w:left="405"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283"/>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2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黑体" w:hAnsi="黑体" w:cs="黑体" w:eastAsia="黑体" w:hint="default"/>
                <w:sz w:val="20"/>
                <w:szCs w:val="20"/>
              </w:rPr>
            </w:pPr>
            <w:r>
              <w:rPr>
                <w:rFonts w:ascii="黑体"/>
                <w:spacing w:val="-1"/>
                <w:sz w:val="20"/>
              </w:rPr>
              <w:t>738,284,400</w:t>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4" w:right="0"/>
              <w:jc w:val="left"/>
              <w:rPr>
                <w:rFonts w:ascii="黑体" w:hAnsi="黑体" w:cs="黑体" w:eastAsia="黑体" w:hint="default"/>
                <w:sz w:val="20"/>
                <w:szCs w:val="20"/>
              </w:rPr>
            </w:pPr>
            <w:r>
              <w:rPr>
                <w:rFonts w:ascii="黑体"/>
                <w:sz w:val="20"/>
              </w:rPr>
              <w:t>115,712,064</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3"/>
              <w:jc w:val="right"/>
              <w:rPr>
                <w:rFonts w:ascii="黑体" w:hAnsi="黑体" w:cs="黑体" w:eastAsia="黑体" w:hint="default"/>
                <w:sz w:val="20"/>
                <w:szCs w:val="20"/>
              </w:rPr>
            </w:pPr>
            <w:r>
              <w:rPr>
                <w:rFonts w:ascii="黑体"/>
                <w:w w:val="100"/>
                <w:sz w:val="20"/>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8"/>
              <w:jc w:val="right"/>
              <w:rPr>
                <w:rFonts w:ascii="黑体" w:hAnsi="黑体" w:cs="黑体" w:eastAsia="黑体" w:hint="default"/>
                <w:sz w:val="20"/>
                <w:szCs w:val="20"/>
              </w:rPr>
            </w:pPr>
            <w:r>
              <w:rPr>
                <w:rFonts w:ascii="黑体"/>
                <w:spacing w:val="-1"/>
                <w:sz w:val="20"/>
              </w:rPr>
              <w:t>853,996,464</w:t>
            </w:r>
            <w:r>
              <w:rPr>
                <w:rFonts w:ascii="黑体"/>
                <w:sz w:val="20"/>
              </w:rPr>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黑体" w:hAnsi="黑体" w:cs="黑体" w:eastAsia="黑体" w:hint="default"/>
                <w:sz w:val="20"/>
                <w:szCs w:val="20"/>
              </w:rPr>
            </w:pPr>
            <w:r>
              <w:rPr>
                <w:rFonts w:ascii="黑体"/>
                <w:spacing w:val="-1"/>
                <w:sz w:val="20"/>
              </w:rPr>
              <w:t>20,148,153</w:t>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exact"/>
              <w:ind w:left="471" w:right="0"/>
              <w:jc w:val="center"/>
              <w:rPr>
                <w:rFonts w:ascii="黑体" w:hAnsi="黑体" w:cs="黑体" w:eastAsia="黑体" w:hint="default"/>
                <w:sz w:val="20"/>
                <w:szCs w:val="20"/>
              </w:rPr>
            </w:pPr>
            <w:r>
              <w:rPr>
                <w:rFonts w:ascii="黑体"/>
                <w:w w:val="100"/>
                <w:sz w:val="20"/>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284"/>
              <w:jc w:val="right"/>
              <w:rPr>
                <w:rFonts w:ascii="黑体" w:hAnsi="黑体" w:cs="黑体" w:eastAsia="黑体" w:hint="default"/>
                <w:sz w:val="20"/>
                <w:szCs w:val="20"/>
              </w:rPr>
            </w:pPr>
            <w:r>
              <w:rPr>
                <w:rFonts w:ascii="黑体"/>
                <w:w w:val="100"/>
                <w:sz w:val="20"/>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exact"/>
              <w:ind w:right="60"/>
              <w:jc w:val="right"/>
              <w:rPr>
                <w:rFonts w:ascii="黑体" w:hAnsi="黑体" w:cs="黑体" w:eastAsia="黑体" w:hint="default"/>
                <w:sz w:val="20"/>
                <w:szCs w:val="20"/>
              </w:rPr>
            </w:pPr>
            <w:r>
              <w:rPr>
                <w:rFonts w:ascii="黑体"/>
                <w:spacing w:val="-1"/>
                <w:sz w:val="20"/>
              </w:rPr>
              <w:t>20,148,153</w:t>
            </w:r>
            <w:r>
              <w:rPr>
                <w:rFonts w:ascii="黑体"/>
                <w:sz w:val="20"/>
              </w:rPr>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31"/>
              <w:jc w:val="right"/>
              <w:rPr>
                <w:rFonts w:ascii="黑体" w:hAnsi="黑体" w:cs="黑体" w:eastAsia="黑体" w:hint="default"/>
                <w:sz w:val="20"/>
                <w:szCs w:val="20"/>
              </w:rPr>
            </w:pPr>
            <w:r>
              <w:rPr>
                <w:rFonts w:ascii="黑体"/>
                <w:spacing w:val="-1"/>
                <w:sz w:val="20"/>
              </w:rPr>
              <w:t>17,969,348</w:t>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exact"/>
              <w:ind w:left="472" w:right="0"/>
              <w:jc w:val="center"/>
              <w:rPr>
                <w:rFonts w:ascii="黑体" w:hAnsi="黑体" w:cs="黑体" w:eastAsia="黑体" w:hint="default"/>
                <w:sz w:val="20"/>
                <w:szCs w:val="20"/>
              </w:rPr>
            </w:pPr>
            <w:r>
              <w:rPr>
                <w:rFonts w:ascii="黑体"/>
                <w:w w:val="100"/>
                <w:sz w:val="20"/>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283"/>
              <w:jc w:val="right"/>
              <w:rPr>
                <w:rFonts w:ascii="黑体" w:hAnsi="黑体" w:cs="黑体" w:eastAsia="黑体" w:hint="default"/>
                <w:sz w:val="20"/>
                <w:szCs w:val="20"/>
              </w:rPr>
            </w:pPr>
            <w:r>
              <w:rPr>
                <w:rFonts w:ascii="黑体"/>
                <w:w w:val="100"/>
                <w:sz w:val="20"/>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exact"/>
              <w:ind w:right="61"/>
              <w:jc w:val="right"/>
              <w:rPr>
                <w:rFonts w:ascii="黑体" w:hAnsi="黑体" w:cs="黑体" w:eastAsia="黑体" w:hint="default"/>
                <w:sz w:val="20"/>
                <w:szCs w:val="20"/>
              </w:rPr>
            </w:pPr>
            <w:r>
              <w:rPr>
                <w:rFonts w:ascii="黑体"/>
                <w:spacing w:val="-1"/>
                <w:sz w:val="20"/>
              </w:rPr>
              <w:t>17,969,348</w:t>
            </w:r>
            <w:r>
              <w:rPr>
                <w:rFonts w:ascii="黑体"/>
                <w:sz w:val="20"/>
              </w:rPr>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0"/>
                <w:szCs w:val="20"/>
              </w:rPr>
            </w:pPr>
            <w:r>
              <w:rPr>
                <w:rFonts w:ascii="黑体" w:hAnsi="黑体" w:cs="黑体" w:eastAsia="黑体" w:hint="default"/>
                <w:sz w:val="20"/>
                <w:szCs w:val="20"/>
              </w:rPr>
              <w:t>可供出售金融资产公允</w:t>
            </w:r>
          </w:p>
        </w:tc>
        <w:tc>
          <w:tcPr>
            <w:tcW w:w="1491"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235" w:right="0"/>
              <w:jc w:val="left"/>
              <w:rPr>
                <w:rFonts w:ascii="黑体" w:hAnsi="黑体" w:cs="黑体" w:eastAsia="黑体" w:hint="default"/>
                <w:sz w:val="20"/>
                <w:szCs w:val="20"/>
              </w:rPr>
            </w:pPr>
            <w:r>
              <w:rPr>
                <w:rFonts w:ascii="黑体" w:hAnsi="黑体" w:cs="黑体" w:eastAsia="黑体" w:hint="default"/>
                <w:sz w:val="20"/>
                <w:szCs w:val="20"/>
              </w:rPr>
              <w:t>价值变动</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33"/>
              <w:jc w:val="right"/>
              <w:rPr>
                <w:rFonts w:ascii="黑体" w:hAnsi="黑体" w:cs="黑体" w:eastAsia="黑体" w:hint="default"/>
                <w:sz w:val="20"/>
                <w:szCs w:val="20"/>
              </w:rPr>
            </w:pPr>
            <w:r>
              <w:rPr>
                <w:rFonts w:ascii="黑体"/>
                <w:w w:val="100"/>
                <w:sz w:val="20"/>
              </w:rPr>
              <w:t>-</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exact"/>
              <w:ind w:right="63"/>
              <w:jc w:val="right"/>
              <w:rPr>
                <w:rFonts w:ascii="黑体" w:hAnsi="黑体" w:cs="黑体" w:eastAsia="黑体" w:hint="default"/>
                <w:sz w:val="20"/>
                <w:szCs w:val="20"/>
              </w:rPr>
            </w:pPr>
            <w:r>
              <w:rPr>
                <w:rFonts w:ascii="黑体" w:hAnsi="黑体" w:cs="黑体" w:eastAsia="黑体" w:hint="default"/>
                <w:sz w:val="20"/>
                <w:szCs w:val="20"/>
              </w:rPr>
              <w:t>782,093,925</w:t>
            </w:r>
            <w:r>
              <w:rPr>
                <w:rFonts w:ascii="黑体" w:hAnsi="黑体" w:cs="黑体" w:eastAsia="黑体" w:hint="default"/>
                <w:spacing w:val="-38"/>
                <w:sz w:val="20"/>
                <w:szCs w:val="20"/>
              </w:rPr>
              <w:t> </w:t>
            </w:r>
            <w:r>
              <w:rPr>
                <w:rFonts w:ascii="黑体" w:hAnsi="黑体" w:cs="黑体" w:eastAsia="黑体" w:hint="default"/>
                <w:sz w:val="20"/>
                <w:szCs w:val="20"/>
              </w:rPr>
              <w:t>(注2)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284"/>
              <w:jc w:val="right"/>
              <w:rPr>
                <w:rFonts w:ascii="黑体" w:hAnsi="黑体" w:cs="黑体" w:eastAsia="黑体" w:hint="default"/>
                <w:sz w:val="20"/>
                <w:szCs w:val="20"/>
              </w:rPr>
            </w:pPr>
            <w:r>
              <w:rPr>
                <w:rFonts w:ascii="黑体"/>
                <w:w w:val="100"/>
                <w:sz w:val="20"/>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right"/>
              <w:rPr>
                <w:rFonts w:ascii="黑体" w:hAnsi="黑体" w:cs="黑体" w:eastAsia="黑体" w:hint="default"/>
                <w:sz w:val="20"/>
                <w:szCs w:val="20"/>
              </w:rPr>
            </w:pPr>
            <w:r>
              <w:rPr>
                <w:rFonts w:ascii="黑体"/>
                <w:spacing w:val="-1"/>
                <w:sz w:val="20"/>
              </w:rPr>
              <w:t>782,093,925</w:t>
            </w:r>
          </w:p>
        </w:tc>
      </w:tr>
      <w:tr>
        <w:trPr>
          <w:trHeight w:val="28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黑体" w:hAnsi="黑体" w:cs="黑体" w:eastAsia="黑体" w:hint="default"/>
                <w:sz w:val="20"/>
                <w:szCs w:val="20"/>
              </w:rPr>
              <w:t>股权激励成本</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黑体" w:hAnsi="黑体" w:cs="黑体" w:eastAsia="黑体" w:hint="default"/>
                <w:sz w:val="20"/>
                <w:szCs w:val="20"/>
              </w:rPr>
            </w:pPr>
            <w:r>
              <w:rPr>
                <w:rFonts w:ascii="黑体"/>
                <w:w w:val="100"/>
                <w:sz w:val="20"/>
              </w:rPr>
              <w:t>-</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exact"/>
              <w:ind w:right="63"/>
              <w:jc w:val="right"/>
              <w:rPr>
                <w:rFonts w:ascii="黑体" w:hAnsi="黑体" w:cs="黑体" w:eastAsia="黑体" w:hint="default"/>
                <w:sz w:val="20"/>
                <w:szCs w:val="20"/>
              </w:rPr>
            </w:pPr>
            <w:r>
              <w:rPr>
                <w:rFonts w:ascii="黑体" w:hAnsi="黑体" w:cs="黑体" w:eastAsia="黑体" w:hint="default"/>
                <w:sz w:val="20"/>
                <w:szCs w:val="20"/>
              </w:rPr>
              <w:t>6,488,291</w:t>
            </w:r>
            <w:r>
              <w:rPr>
                <w:rFonts w:ascii="黑体" w:hAnsi="黑体" w:cs="黑体" w:eastAsia="黑体" w:hint="default"/>
                <w:spacing w:val="-44"/>
                <w:sz w:val="20"/>
                <w:szCs w:val="20"/>
              </w:rPr>
              <w:t> </w:t>
            </w:r>
            <w:r>
              <w:rPr>
                <w:rFonts w:ascii="黑体" w:hAnsi="黑体" w:cs="黑体" w:eastAsia="黑体" w:hint="default"/>
                <w:sz w:val="20"/>
                <w:szCs w:val="20"/>
              </w:rPr>
              <w:t>(注3)</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284"/>
              <w:jc w:val="right"/>
              <w:rPr>
                <w:rFonts w:ascii="黑体" w:hAnsi="黑体" w:cs="黑体" w:eastAsia="黑体" w:hint="default"/>
                <w:sz w:val="20"/>
                <w:szCs w:val="20"/>
              </w:rPr>
            </w:pPr>
            <w:r>
              <w:rPr>
                <w:rFonts w:ascii="黑体"/>
                <w:w w:val="100"/>
                <w:sz w:val="20"/>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exact"/>
              <w:ind w:right="60"/>
              <w:jc w:val="right"/>
              <w:rPr>
                <w:rFonts w:ascii="黑体" w:hAnsi="黑体" w:cs="黑体" w:eastAsia="黑体" w:hint="default"/>
                <w:sz w:val="20"/>
                <w:szCs w:val="20"/>
              </w:rPr>
            </w:pPr>
            <w:r>
              <w:rPr>
                <w:rFonts w:ascii="黑体"/>
                <w:spacing w:val="-1"/>
                <w:sz w:val="20"/>
              </w:rPr>
              <w:t>6,488,291</w:t>
            </w:r>
            <w:r>
              <w:rPr>
                <w:rFonts w:ascii="黑体"/>
                <w:sz w:val="20"/>
              </w:rPr>
            </w:r>
          </w:p>
        </w:tc>
      </w:tr>
      <w:tr>
        <w:trPr>
          <w:trHeight w:val="286"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91"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1" w:lineRule="exact"/>
              <w:ind w:right="1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26,556,651</w:t>
            </w:r>
            <w:r>
              <w:rPr>
                <w:rFonts w:ascii="黑体"/>
                <w:spacing w:val="-1"/>
                <w:sz w:val="20"/>
              </w:rPr>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107" w:val="left" w:leader="none"/>
              </w:tabs>
              <w:spacing w:line="241" w:lineRule="exact"/>
              <w:ind w:left="10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1" w:lineRule="exact"/>
              <w:ind w:right="285"/>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62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1" w:lineRule="exact"/>
              <w:ind w:right="6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26,556,651</w:t>
            </w:r>
            <w:r>
              <w:rPr>
                <w:rFonts w:ascii="黑体"/>
                <w:spacing w:val="-1"/>
                <w:sz w:val="20"/>
              </w:rPr>
            </w:r>
            <w:r>
              <w:rPr>
                <w:rFonts w:ascii="黑体"/>
                <w:sz w:val="20"/>
              </w:rPr>
            </w:r>
          </w:p>
        </w:tc>
      </w:tr>
      <w:tr>
        <w:trPr>
          <w:trHeight w:val="345"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91" w:type="dxa"/>
            <w:tcBorders>
              <w:top w:val="nil" w:sz="6" w:space="0" w:color="auto"/>
              <w:left w:val="nil" w:sz="6" w:space="0" w:color="auto"/>
              <w:bottom w:val="nil" w:sz="6" w:space="0" w:color="auto"/>
              <w:right w:val="nil" w:sz="6" w:space="0" w:color="auto"/>
            </w:tcBorders>
          </w:tcPr>
          <w:p>
            <w:pPr>
              <w:pStyle w:val="TableParagraph"/>
              <w:spacing w:line="234" w:lineRule="exact"/>
              <w:ind w:right="133"/>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802,958,552</w:t>
            </w:r>
            <w:r>
              <w:rPr>
                <w:rFonts w:ascii="黑体"/>
                <w:spacing w:val="-1"/>
                <w:sz w:val="20"/>
              </w:rPr>
            </w:r>
            <w:r>
              <w:rPr>
                <w:rFonts w:ascii="黑体"/>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34" w:lineRule="exact"/>
              <w:ind w:left="106" w:right="0"/>
              <w:jc w:val="left"/>
              <w:rPr>
                <w:rFonts w:ascii="黑体" w:hAnsi="黑体" w:cs="黑体" w:eastAsia="黑体" w:hint="default"/>
                <w:sz w:val="20"/>
                <w:szCs w:val="20"/>
              </w:rPr>
            </w:pPr>
            <w:r>
              <w:rPr>
                <w:rFonts w:ascii="黑体"/>
                <w:w w:val="100"/>
                <w:sz w:val="20"/>
              </w:rPr>
            </w:r>
            <w:r>
              <w:rPr>
                <w:rFonts w:ascii="黑体"/>
                <w:sz w:val="20"/>
                <w:u w:val="thick" w:color="000000"/>
              </w:rPr>
              <w:t>904,294,280</w:t>
            </w:r>
            <w:r>
              <w:rPr>
                <w:rFonts w:ascii="黑体"/>
                <w:sz w:val="20"/>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4" w:lineRule="exact"/>
              <w:ind w:right="285"/>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34" w:lineRule="exact"/>
              <w:ind w:right="61"/>
              <w:jc w:val="right"/>
              <w:rPr>
                <w:rFonts w:ascii="黑体" w:hAnsi="黑体" w:cs="黑体" w:eastAsia="黑体" w:hint="default"/>
                <w:sz w:val="20"/>
                <w:szCs w:val="20"/>
              </w:rPr>
            </w:pPr>
            <w:r>
              <w:rPr>
                <w:rFonts w:ascii="黑体"/>
                <w:w w:val="100"/>
                <w:sz w:val="20"/>
              </w:rPr>
            </w:r>
            <w:r>
              <w:rPr>
                <w:rFonts w:ascii="黑体"/>
                <w:spacing w:val="-1"/>
                <w:sz w:val="20"/>
                <w:u w:val="thick" w:color="000000"/>
              </w:rPr>
              <w:t>1,707,252,832</w:t>
            </w:r>
            <w:r>
              <w:rPr>
                <w:rFonts w:ascii="黑体"/>
                <w:spacing w:val="-1"/>
                <w:sz w:val="20"/>
              </w:rPr>
            </w:r>
            <w:r>
              <w:rPr>
                <w:rFonts w:ascii="黑体"/>
                <w:sz w:val="20"/>
              </w:rPr>
            </w:r>
          </w:p>
        </w:tc>
      </w:tr>
    </w:tbl>
    <w:p>
      <w:pPr>
        <w:spacing w:after="0" w:line="234" w:lineRule="exact"/>
        <w:jc w:val="right"/>
        <w:rPr>
          <w:rFonts w:ascii="黑体" w:hAnsi="黑体" w:cs="黑体" w:eastAsia="黑体" w:hint="default"/>
          <w:sz w:val="20"/>
          <w:szCs w:val="20"/>
        </w:rPr>
        <w:sectPr>
          <w:pgSz w:w="11910" w:h="16840"/>
          <w:pgMar w:header="935" w:footer="1140" w:top="2520" w:bottom="1340" w:left="1500" w:right="1020"/>
        </w:sectPr>
      </w:pPr>
    </w:p>
    <w:p>
      <w:pPr>
        <w:spacing w:line="240" w:lineRule="auto" w:before="6"/>
        <w:rPr>
          <w:rFonts w:ascii="黑体" w:hAnsi="黑体" w:cs="黑体" w:eastAsia="黑体" w:hint="default"/>
          <w:sz w:val="16"/>
          <w:szCs w:val="16"/>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19"/>
          <w:szCs w:val="19"/>
        </w:rPr>
      </w:pPr>
    </w:p>
    <w:tbl>
      <w:tblPr>
        <w:tblW w:w="0" w:type="auto"/>
        <w:jc w:val="left"/>
        <w:tblInd w:w="166" w:type="dxa"/>
        <w:tblLayout w:type="fixed"/>
        <w:tblCellMar>
          <w:top w:w="0" w:type="dxa"/>
          <w:left w:w="0" w:type="dxa"/>
          <w:bottom w:w="0" w:type="dxa"/>
          <w:right w:w="0" w:type="dxa"/>
        </w:tblCellMar>
        <w:tblLook w:val="01E0"/>
      </w:tblPr>
      <w:tblGrid>
        <w:gridCol w:w="4284"/>
        <w:gridCol w:w="1001"/>
        <w:gridCol w:w="1669"/>
        <w:gridCol w:w="463"/>
        <w:gridCol w:w="1136"/>
      </w:tblGrid>
      <w:tr>
        <w:trPr>
          <w:trHeight w:val="968"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w w:val="95"/>
                <w:sz w:val="20"/>
                <w:szCs w:val="20"/>
              </w:rPr>
              <w:t>24.</w:t>
              <w:tab/>
            </w:r>
            <w:r>
              <w:rPr>
                <w:rFonts w:ascii="黑体" w:hAnsi="黑体" w:cs="黑体" w:eastAsia="黑体" w:hint="default"/>
                <w:b/>
                <w:bCs/>
                <w:sz w:val="20"/>
                <w:szCs w:val="20"/>
              </w:rPr>
              <w:t>资本公积(续)</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left="650" w:right="0"/>
              <w:jc w:val="left"/>
              <w:rPr>
                <w:rFonts w:ascii="黑体" w:hAnsi="黑体" w:cs="黑体" w:eastAsia="黑体" w:hint="default"/>
                <w:sz w:val="20"/>
                <w:szCs w:val="20"/>
              </w:rPr>
            </w:pPr>
            <w:r>
              <w:rPr>
                <w:rFonts w:ascii="黑体" w:hAnsi="黑体" w:cs="黑体" w:eastAsia="黑体" w:hint="default"/>
                <w:sz w:val="20"/>
                <w:szCs w:val="20"/>
              </w:rPr>
              <w:t>注1．参见附注六、28、注3。</w:t>
            </w:r>
          </w:p>
        </w:tc>
        <w:tc>
          <w:tcPr>
            <w:tcW w:w="4269" w:type="dxa"/>
            <w:gridSpan w:val="4"/>
            <w:vMerge w:val="restart"/>
            <w:tcBorders>
              <w:top w:val="nil" w:sz="6" w:space="0" w:color="auto"/>
              <w:left w:val="nil" w:sz="6" w:space="0" w:color="auto"/>
              <w:right w:val="nil" w:sz="6" w:space="0" w:color="auto"/>
            </w:tcBorders>
          </w:tcPr>
          <w:p>
            <w:pPr/>
          </w:p>
        </w:tc>
      </w:tr>
      <w:tr>
        <w:trPr>
          <w:trHeight w:val="480"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50" w:right="0"/>
              <w:jc w:val="left"/>
              <w:rPr>
                <w:rFonts w:ascii="黑体" w:hAnsi="黑体" w:cs="黑体" w:eastAsia="黑体" w:hint="default"/>
                <w:sz w:val="20"/>
                <w:szCs w:val="20"/>
              </w:rPr>
            </w:pPr>
            <w:r>
              <w:rPr>
                <w:rFonts w:ascii="黑体" w:hAnsi="黑体" w:cs="黑体" w:eastAsia="黑体" w:hint="default"/>
                <w:sz w:val="20"/>
                <w:szCs w:val="20"/>
              </w:rPr>
              <w:t>注2．参见附注六、9。</w:t>
            </w:r>
          </w:p>
        </w:tc>
        <w:tc>
          <w:tcPr>
            <w:tcW w:w="4269" w:type="dxa"/>
            <w:gridSpan w:val="4"/>
            <w:vMerge/>
            <w:tcBorders>
              <w:left w:val="nil" w:sz="6" w:space="0" w:color="auto"/>
              <w:right w:val="nil" w:sz="6" w:space="0" w:color="auto"/>
            </w:tcBorders>
          </w:tcPr>
          <w:p>
            <w:pPr/>
          </w:p>
        </w:tc>
      </w:tr>
      <w:tr>
        <w:trPr>
          <w:trHeight w:val="494"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50" w:right="0"/>
              <w:jc w:val="left"/>
              <w:rPr>
                <w:rFonts w:ascii="黑体" w:hAnsi="黑体" w:cs="黑体" w:eastAsia="黑体" w:hint="default"/>
                <w:sz w:val="20"/>
                <w:szCs w:val="20"/>
              </w:rPr>
            </w:pPr>
            <w:r>
              <w:rPr>
                <w:rFonts w:ascii="黑体" w:hAnsi="黑体" w:cs="黑体" w:eastAsia="黑体" w:hint="default"/>
                <w:sz w:val="20"/>
                <w:szCs w:val="20"/>
              </w:rPr>
              <w:t>注3．参见附注六、52。</w:t>
            </w:r>
          </w:p>
        </w:tc>
        <w:tc>
          <w:tcPr>
            <w:tcW w:w="4269" w:type="dxa"/>
            <w:gridSpan w:val="4"/>
            <w:vMerge/>
            <w:tcBorders>
              <w:left w:val="nil" w:sz="6" w:space="0" w:color="auto"/>
              <w:right w:val="nil" w:sz="6" w:space="0" w:color="auto"/>
            </w:tcBorders>
          </w:tcPr>
          <w:p>
            <w:pPr/>
          </w:p>
        </w:tc>
      </w:tr>
      <w:tr>
        <w:trPr>
          <w:trHeight w:val="514"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40" w:lineRule="auto" w:before="92"/>
              <w:ind w:left="35" w:right="0"/>
              <w:jc w:val="left"/>
              <w:rPr>
                <w:rFonts w:ascii="黑体" w:hAnsi="黑体" w:cs="黑体" w:eastAsia="黑体" w:hint="default"/>
                <w:sz w:val="20"/>
                <w:szCs w:val="20"/>
              </w:rPr>
            </w:pPr>
            <w:r>
              <w:rPr>
                <w:rFonts w:ascii="黑体" w:hAnsi="黑体" w:cs="黑体" w:eastAsia="黑体" w:hint="default"/>
                <w:b/>
                <w:bCs/>
                <w:w w:val="95"/>
                <w:sz w:val="20"/>
                <w:szCs w:val="20"/>
              </w:rPr>
              <w:t>25.</w:t>
              <w:tab/>
            </w:r>
            <w:r>
              <w:rPr>
                <w:rFonts w:ascii="黑体" w:hAnsi="黑体" w:cs="黑体" w:eastAsia="黑体" w:hint="default"/>
                <w:b/>
                <w:bCs/>
                <w:sz w:val="20"/>
                <w:szCs w:val="20"/>
              </w:rPr>
              <w:t>盈余公积</w:t>
            </w:r>
            <w:r>
              <w:rPr>
                <w:rFonts w:ascii="黑体" w:hAnsi="黑体" w:cs="黑体" w:eastAsia="黑体" w:hint="default"/>
                <w:sz w:val="20"/>
                <w:szCs w:val="20"/>
              </w:rPr>
            </w:r>
          </w:p>
        </w:tc>
        <w:tc>
          <w:tcPr>
            <w:tcW w:w="4269" w:type="dxa"/>
            <w:gridSpan w:val="4"/>
            <w:vMerge/>
            <w:tcBorders>
              <w:left w:val="nil" w:sz="6" w:space="0" w:color="auto"/>
              <w:bottom w:val="nil" w:sz="6" w:space="0" w:color="auto"/>
              <w:right w:val="nil" w:sz="6" w:space="0" w:color="auto"/>
            </w:tcBorders>
          </w:tcPr>
          <w:p>
            <w:pPr/>
          </w:p>
        </w:tc>
      </w:tr>
      <w:tr>
        <w:trPr>
          <w:trHeight w:val="519"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498" w:val="left" w:leader="none"/>
              </w:tabs>
              <w:spacing w:line="240" w:lineRule="auto" w:before="98"/>
              <w:ind w:right="317"/>
              <w:jc w:val="right"/>
              <w:rPr>
                <w:rFonts w:ascii="黑体" w:hAnsi="黑体" w:cs="黑体" w:eastAsia="黑体" w:hint="default"/>
                <w:sz w:val="20"/>
                <w:szCs w:val="20"/>
              </w:rPr>
            </w:pPr>
            <w:r>
              <w:rPr>
                <w:rFonts w:ascii="黑体" w:hAnsi="黑体" w:cs="黑体" w:eastAsia="黑体" w:hint="default"/>
                <w:sz w:val="20"/>
                <w:szCs w:val="20"/>
              </w:rPr>
              <w:t>2008年</w:t>
              <w:tab/>
              <w:t>年初余额</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14"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199" w:val="left" w:leader="none"/>
              </w:tabs>
              <w:spacing w:line="240" w:lineRule="auto" w:before="92"/>
              <w:ind w:right="316"/>
              <w:jc w:val="right"/>
              <w:rPr>
                <w:rFonts w:ascii="黑体" w:hAnsi="黑体" w:cs="黑体" w:eastAsia="黑体" w:hint="default"/>
                <w:sz w:val="20"/>
                <w:szCs w:val="20"/>
              </w:rPr>
            </w:pPr>
            <w:r>
              <w:rPr>
                <w:rFonts w:ascii="黑体" w:hAnsi="黑体" w:cs="黑体" w:eastAsia="黑体" w:hint="default"/>
                <w:spacing w:val="-1"/>
                <w:position w:val="3"/>
                <w:sz w:val="20"/>
                <w:szCs w:val="20"/>
              </w:rPr>
              <w:t>法定盈余公积</w:t>
              <w:tab/>
            </w:r>
            <w:r>
              <w:rPr>
                <w:rFonts w:ascii="黑体" w:hAnsi="黑体" w:cs="黑体" w:eastAsia="黑体" w:hint="default"/>
                <w:spacing w:val="-1"/>
                <w:sz w:val="20"/>
                <w:szCs w:val="20"/>
              </w:rPr>
              <w:t>115,986,839</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
              <w:jc w:val="right"/>
              <w:rPr>
                <w:rFonts w:ascii="黑体" w:hAnsi="黑体" w:cs="黑体" w:eastAsia="黑体" w:hint="default"/>
                <w:sz w:val="20"/>
                <w:szCs w:val="20"/>
              </w:rPr>
            </w:pPr>
            <w:r>
              <w:rPr>
                <w:rFonts w:ascii="黑体"/>
                <w:spacing w:val="-1"/>
                <w:sz w:val="20"/>
              </w:rPr>
              <w:t>39,954,857</w:t>
            </w:r>
            <w:r>
              <w:rPr>
                <w:rFonts w:ascii="黑体"/>
                <w:sz w:val="20"/>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黑体" w:hAnsi="黑体" w:cs="黑体" w:eastAsia="黑体" w:hint="default"/>
                <w:sz w:val="20"/>
                <w:szCs w:val="20"/>
              </w:rPr>
            </w:pPr>
            <w:r>
              <w:rPr>
                <w:rFonts w:ascii="黑体"/>
                <w:w w:val="100"/>
                <w:sz w:val="20"/>
              </w:rPr>
              <w:t>-</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黑体" w:hAnsi="黑体" w:cs="黑体" w:eastAsia="黑体" w:hint="default"/>
                <w:sz w:val="20"/>
                <w:szCs w:val="20"/>
              </w:rPr>
            </w:pPr>
            <w:r>
              <w:rPr>
                <w:rFonts w:ascii="黑体"/>
                <w:spacing w:val="-1"/>
                <w:sz w:val="20"/>
              </w:rPr>
              <w:t>155,941,696</w:t>
            </w:r>
          </w:p>
        </w:tc>
      </w:tr>
      <w:tr>
        <w:trPr>
          <w:trHeight w:val="290"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199" w:val="left" w:leader="none"/>
              </w:tabs>
              <w:spacing w:line="255" w:lineRule="exact"/>
              <w:ind w:right="316"/>
              <w:jc w:val="right"/>
              <w:rPr>
                <w:rFonts w:ascii="黑体" w:hAnsi="黑体" w:cs="黑体" w:eastAsia="黑体" w:hint="default"/>
                <w:sz w:val="20"/>
                <w:szCs w:val="20"/>
              </w:rPr>
            </w:pPr>
            <w:r>
              <w:rPr>
                <w:rFonts w:ascii="黑体" w:hAnsi="黑体" w:cs="黑体" w:eastAsia="黑体" w:hint="default"/>
                <w:spacing w:val="-1"/>
                <w:position w:val="3"/>
                <w:sz w:val="20"/>
                <w:szCs w:val="20"/>
              </w:rPr>
              <w:t>任意盈余公积</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r>
            <w:r>
              <w:rPr>
                <w:rFonts w:ascii="黑体" w:hAnsi="黑体" w:cs="黑体" w:eastAsia="黑体" w:hint="default"/>
                <w:spacing w:val="-1"/>
                <w:sz w:val="20"/>
                <w:szCs w:val="20"/>
                <w:u w:val="single" w:color="000000"/>
              </w:rPr>
              <w:t>13,591,376</w:t>
            </w:r>
            <w:r>
              <w:rPr>
                <w:rFonts w:ascii="黑体" w:hAnsi="黑体" w:cs="黑体" w:eastAsia="黑体" w:hint="default"/>
                <w:spacing w:val="-1"/>
                <w:sz w:val="20"/>
                <w:szCs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55" w:lineRule="exact"/>
              <w:ind w:right="1"/>
              <w:jc w:val="right"/>
              <w:rPr>
                <w:rFonts w:ascii="黑体" w:hAnsi="黑体" w:cs="黑体" w:eastAsia="黑体" w:hint="default"/>
                <w:sz w:val="20"/>
                <w:szCs w:val="20"/>
              </w:rPr>
            </w:pPr>
            <w:r>
              <w:rPr>
                <w:rFonts w:ascii="黑体"/>
                <w:w w:val="100"/>
                <w:sz w:val="20"/>
              </w:rPr>
            </w:r>
            <w:r>
              <w:rPr>
                <w:rFonts w:ascii="黑体"/>
                <w:spacing w:val="-1"/>
                <w:sz w:val="20"/>
                <w:u w:val="single" w:color="000000"/>
              </w:rPr>
              <w:t>19,977,428</w:t>
            </w:r>
            <w:r>
              <w:rPr>
                <w:rFonts w:ascii="黑体"/>
                <w:spacing w:val="-1"/>
                <w:sz w:val="20"/>
              </w:rPr>
            </w:r>
            <w:r>
              <w:rPr>
                <w:rFonts w:ascii="黑体"/>
                <w:sz w:val="20"/>
              </w:rPr>
            </w:r>
          </w:p>
        </w:tc>
        <w:tc>
          <w:tcPr>
            <w:tcW w:w="1669"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55" w:lineRule="exact"/>
              <w:ind w:right="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33,568,804</w:t>
            </w:r>
            <w:r>
              <w:rPr>
                <w:rFonts w:ascii="黑体"/>
                <w:spacing w:val="-1"/>
                <w:sz w:val="20"/>
              </w:rPr>
            </w:r>
          </w:p>
        </w:tc>
      </w:tr>
      <w:tr>
        <w:trPr>
          <w:trHeight w:val="530"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199" w:val="left" w:leader="none"/>
              </w:tabs>
              <w:spacing w:line="250" w:lineRule="exact"/>
              <w:ind w:right="316"/>
              <w:jc w:val="right"/>
              <w:rPr>
                <w:rFonts w:ascii="黑体" w:hAnsi="黑体" w:cs="黑体" w:eastAsia="黑体" w:hint="default"/>
                <w:sz w:val="20"/>
                <w:szCs w:val="20"/>
              </w:rPr>
            </w:pPr>
            <w:r>
              <w:rPr>
                <w:rFonts w:ascii="黑体" w:hAnsi="黑体" w:cs="黑体" w:eastAsia="黑体" w:hint="default"/>
                <w:position w:val="3"/>
                <w:sz w:val="20"/>
                <w:szCs w:val="20"/>
              </w:rPr>
              <w:t>合计</w:t>
              <w:tab/>
            </w:r>
            <w:r>
              <w:rPr>
                <w:rFonts w:ascii="黑体" w:hAnsi="黑体" w:cs="黑体" w:eastAsia="黑体" w:hint="default"/>
                <w:sz w:val="20"/>
                <w:szCs w:val="20"/>
              </w:rPr>
            </w:r>
            <w:r>
              <w:rPr>
                <w:rFonts w:ascii="黑体" w:hAnsi="黑体" w:cs="黑体" w:eastAsia="黑体" w:hint="default"/>
                <w:spacing w:val="-1"/>
                <w:sz w:val="20"/>
                <w:szCs w:val="20"/>
                <w:u w:val="thick" w:color="000000"/>
              </w:rPr>
              <w:t>129,578,215</w:t>
            </w:r>
            <w:r>
              <w:rPr>
                <w:rFonts w:ascii="黑体" w:hAnsi="黑体" w:cs="黑体" w:eastAsia="黑体" w:hint="default"/>
                <w:spacing w:val="-1"/>
                <w:sz w:val="20"/>
                <w:szCs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9" w:lineRule="exact"/>
              <w:ind w:right="1"/>
              <w:jc w:val="right"/>
              <w:rPr>
                <w:rFonts w:ascii="黑体" w:hAnsi="黑体" w:cs="黑体" w:eastAsia="黑体" w:hint="default"/>
                <w:sz w:val="20"/>
                <w:szCs w:val="20"/>
              </w:rPr>
            </w:pPr>
            <w:r>
              <w:rPr>
                <w:rFonts w:ascii="黑体"/>
                <w:w w:val="100"/>
                <w:sz w:val="20"/>
              </w:rPr>
            </w:r>
            <w:r>
              <w:rPr>
                <w:rFonts w:ascii="黑体"/>
                <w:spacing w:val="-1"/>
                <w:sz w:val="20"/>
                <w:u w:val="thick" w:color="000000"/>
              </w:rPr>
              <w:t>59,932,285</w:t>
            </w:r>
            <w:r>
              <w:rPr>
                <w:rFonts w:ascii="黑体"/>
                <w:spacing w:val="-1"/>
                <w:sz w:val="20"/>
              </w:rPr>
            </w:r>
            <w:r>
              <w:rPr>
                <w:rFonts w:ascii="黑体"/>
                <w:sz w:val="20"/>
              </w:rPr>
            </w:r>
          </w:p>
        </w:tc>
        <w:tc>
          <w:tcPr>
            <w:tcW w:w="1669"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9" w:lineRule="exact"/>
              <w:ind w:right="0"/>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189,510,500</w:t>
            </w:r>
            <w:r>
              <w:rPr>
                <w:rFonts w:ascii="黑体"/>
                <w:spacing w:val="-1"/>
                <w:sz w:val="20"/>
              </w:rPr>
            </w:r>
          </w:p>
        </w:tc>
      </w:tr>
      <w:tr>
        <w:trPr>
          <w:trHeight w:val="654"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5"/>
                <w:szCs w:val="15"/>
              </w:rPr>
            </w:pPr>
          </w:p>
          <w:p>
            <w:pPr>
              <w:pStyle w:val="TableParagraph"/>
              <w:tabs>
                <w:tab w:pos="2498" w:val="left" w:leader="none"/>
              </w:tabs>
              <w:spacing w:line="240" w:lineRule="auto"/>
              <w:ind w:right="317"/>
              <w:jc w:val="right"/>
              <w:rPr>
                <w:rFonts w:ascii="黑体" w:hAnsi="黑体" w:cs="黑体" w:eastAsia="黑体" w:hint="default"/>
                <w:sz w:val="20"/>
                <w:szCs w:val="20"/>
              </w:rPr>
            </w:pPr>
            <w:r>
              <w:rPr>
                <w:rFonts w:ascii="黑体" w:hAnsi="黑体" w:cs="黑体" w:eastAsia="黑体" w:hint="default"/>
                <w:sz w:val="20"/>
                <w:szCs w:val="20"/>
              </w:rPr>
              <w:t>2007年</w:t>
              <w:tab/>
              <w:t>年初余额</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3"/>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39"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299" w:val="left" w:leader="none"/>
              </w:tabs>
              <w:spacing w:line="240" w:lineRule="auto" w:before="117"/>
              <w:ind w:right="318"/>
              <w:jc w:val="right"/>
              <w:rPr>
                <w:rFonts w:ascii="黑体" w:hAnsi="黑体" w:cs="黑体" w:eastAsia="黑体" w:hint="default"/>
                <w:sz w:val="20"/>
                <w:szCs w:val="20"/>
              </w:rPr>
            </w:pPr>
            <w:r>
              <w:rPr>
                <w:rFonts w:ascii="黑体" w:hAnsi="黑体" w:cs="黑体" w:eastAsia="黑体" w:hint="default"/>
                <w:spacing w:val="-1"/>
                <w:position w:val="3"/>
                <w:sz w:val="20"/>
                <w:szCs w:val="20"/>
              </w:rPr>
              <w:t>法定盈余公积</w:t>
              <w:tab/>
            </w:r>
            <w:r>
              <w:rPr>
                <w:rFonts w:ascii="黑体" w:hAnsi="黑体" w:cs="黑体" w:eastAsia="黑体" w:hint="default"/>
                <w:spacing w:val="-1"/>
                <w:sz w:val="20"/>
                <w:szCs w:val="20"/>
              </w:rPr>
              <w:t>81,534,763</w:t>
            </w:r>
            <w:r>
              <w:rPr>
                <w:rFonts w:ascii="黑体" w:hAnsi="黑体" w:cs="黑体" w:eastAsia="黑体" w:hint="default"/>
                <w:sz w:val="20"/>
                <w:szCs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
              <w:jc w:val="right"/>
              <w:rPr>
                <w:rFonts w:ascii="黑体" w:hAnsi="黑体" w:cs="黑体" w:eastAsia="黑体" w:hint="default"/>
                <w:sz w:val="20"/>
                <w:szCs w:val="20"/>
              </w:rPr>
            </w:pPr>
            <w:r>
              <w:rPr>
                <w:rFonts w:ascii="黑体"/>
                <w:spacing w:val="-1"/>
                <w:sz w:val="20"/>
              </w:rPr>
              <w:t>34,452,076</w:t>
            </w:r>
            <w:r>
              <w:rPr>
                <w:rFonts w:ascii="黑体"/>
                <w:sz w:val="20"/>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4"/>
              <w:jc w:val="right"/>
              <w:rPr>
                <w:rFonts w:ascii="黑体" w:hAnsi="黑体" w:cs="黑体" w:eastAsia="黑体" w:hint="default"/>
                <w:sz w:val="20"/>
                <w:szCs w:val="20"/>
              </w:rPr>
            </w:pPr>
            <w:r>
              <w:rPr>
                <w:rFonts w:ascii="黑体"/>
                <w:w w:val="100"/>
                <w:sz w:val="20"/>
              </w:rPr>
              <w:t>-</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黑体" w:hAnsi="黑体" w:cs="黑体" w:eastAsia="黑体" w:hint="default"/>
                <w:sz w:val="20"/>
                <w:szCs w:val="20"/>
              </w:rPr>
            </w:pPr>
            <w:r>
              <w:rPr>
                <w:rFonts w:ascii="黑体"/>
                <w:spacing w:val="-1"/>
                <w:sz w:val="20"/>
              </w:rPr>
              <w:t>115,986,839</w:t>
            </w:r>
          </w:p>
        </w:tc>
      </w:tr>
      <w:tr>
        <w:trPr>
          <w:trHeight w:val="290"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199" w:val="left" w:leader="none"/>
              </w:tabs>
              <w:spacing w:line="255" w:lineRule="exact"/>
              <w:ind w:right="316"/>
              <w:jc w:val="right"/>
              <w:rPr>
                <w:rFonts w:ascii="黑体" w:hAnsi="黑体" w:cs="黑体" w:eastAsia="黑体" w:hint="default"/>
                <w:sz w:val="20"/>
                <w:szCs w:val="20"/>
              </w:rPr>
            </w:pPr>
            <w:r>
              <w:rPr>
                <w:rFonts w:ascii="黑体" w:hAnsi="黑体" w:cs="黑体" w:eastAsia="黑体" w:hint="default"/>
                <w:spacing w:val="-1"/>
                <w:position w:val="3"/>
                <w:sz w:val="20"/>
                <w:szCs w:val="20"/>
              </w:rPr>
              <w:t>任意盈余公积</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r>
            <w:r>
              <w:rPr>
                <w:rFonts w:ascii="黑体" w:hAnsi="黑体" w:cs="黑体" w:eastAsia="黑体" w:hint="default"/>
                <w:spacing w:val="-1"/>
                <w:sz w:val="20"/>
                <w:szCs w:val="20"/>
                <w:u w:val="single" w:color="000000"/>
              </w:rPr>
              <w:t>4,948,687</w:t>
            </w:r>
            <w:r>
              <w:rPr>
                <w:rFonts w:ascii="黑体" w:hAnsi="黑体" w:cs="黑体" w:eastAsia="黑体" w:hint="default"/>
                <w:spacing w:val="-1"/>
                <w:sz w:val="20"/>
                <w:szCs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55" w:lineRule="exact"/>
              <w:ind w:right="1"/>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8,642,689</w:t>
            </w:r>
            <w:r>
              <w:rPr>
                <w:rFonts w:ascii="黑体"/>
                <w:spacing w:val="-1"/>
                <w:sz w:val="20"/>
              </w:rPr>
            </w:r>
            <w:r>
              <w:rPr>
                <w:rFonts w:ascii="黑体"/>
                <w:sz w:val="20"/>
              </w:rPr>
            </w:r>
          </w:p>
        </w:tc>
        <w:tc>
          <w:tcPr>
            <w:tcW w:w="1669"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40"/>
              <w:ind w:right="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13,591,376</w:t>
            </w:r>
            <w:r>
              <w:rPr>
                <w:rFonts w:ascii="黑体"/>
                <w:spacing w:val="-1"/>
                <w:sz w:val="20"/>
              </w:rPr>
            </w:r>
          </w:p>
        </w:tc>
      </w:tr>
      <w:tr>
        <w:trPr>
          <w:trHeight w:val="261" w:hRule="exact"/>
        </w:trPr>
        <w:tc>
          <w:tcPr>
            <w:tcW w:w="4284" w:type="dxa"/>
            <w:tcBorders>
              <w:top w:val="nil" w:sz="6" w:space="0" w:color="auto"/>
              <w:left w:val="nil" w:sz="6" w:space="0" w:color="auto"/>
              <w:bottom w:val="nil" w:sz="6" w:space="0" w:color="auto"/>
              <w:right w:val="nil" w:sz="6" w:space="0" w:color="auto"/>
            </w:tcBorders>
          </w:tcPr>
          <w:p>
            <w:pPr>
              <w:pStyle w:val="TableParagraph"/>
              <w:tabs>
                <w:tab w:pos="2199" w:val="left" w:leader="none"/>
              </w:tabs>
              <w:spacing w:line="250" w:lineRule="exact"/>
              <w:ind w:right="316"/>
              <w:jc w:val="right"/>
              <w:rPr>
                <w:rFonts w:ascii="黑体" w:hAnsi="黑体" w:cs="黑体" w:eastAsia="黑体" w:hint="default"/>
                <w:sz w:val="20"/>
                <w:szCs w:val="20"/>
              </w:rPr>
            </w:pPr>
            <w:r>
              <w:rPr>
                <w:rFonts w:ascii="黑体" w:hAnsi="黑体" w:cs="黑体" w:eastAsia="黑体" w:hint="default"/>
                <w:position w:val="3"/>
                <w:sz w:val="20"/>
                <w:szCs w:val="20"/>
              </w:rPr>
              <w:t>合计</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黑体" w:hAnsi="黑体" w:cs="黑体" w:eastAsia="黑体" w:hint="default"/>
                <w:spacing w:val="-1"/>
                <w:sz w:val="20"/>
                <w:szCs w:val="20"/>
                <w:u w:val="thick" w:color="000000"/>
              </w:rPr>
              <w:t>86,483,450</w:t>
            </w:r>
            <w:r>
              <w:rPr>
                <w:rFonts w:ascii="黑体" w:hAnsi="黑体" w:cs="黑体" w:eastAsia="黑体" w:hint="default"/>
                <w:spacing w:val="-1"/>
                <w:sz w:val="20"/>
                <w:szCs w:val="20"/>
              </w:rPr>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9" w:lineRule="exact"/>
              <w:ind w:right="1"/>
              <w:jc w:val="right"/>
              <w:rPr>
                <w:rFonts w:ascii="黑体" w:hAnsi="黑体" w:cs="黑体" w:eastAsia="黑体" w:hint="default"/>
                <w:sz w:val="20"/>
                <w:szCs w:val="20"/>
              </w:rPr>
            </w:pPr>
            <w:r>
              <w:rPr>
                <w:rFonts w:ascii="黑体"/>
                <w:w w:val="100"/>
                <w:sz w:val="20"/>
              </w:rPr>
            </w:r>
            <w:r>
              <w:rPr>
                <w:rFonts w:ascii="黑体"/>
                <w:spacing w:val="-1"/>
                <w:sz w:val="20"/>
                <w:u w:val="single" w:color="000000"/>
              </w:rPr>
              <w:t>43,094,765</w:t>
            </w:r>
            <w:r>
              <w:rPr>
                <w:rFonts w:ascii="黑体"/>
                <w:spacing w:val="-1"/>
                <w:sz w:val="20"/>
              </w:rPr>
            </w:r>
            <w:r>
              <w:rPr>
                <w:rFonts w:ascii="黑体"/>
                <w:sz w:val="20"/>
              </w:rPr>
            </w:r>
          </w:p>
        </w:tc>
        <w:tc>
          <w:tcPr>
            <w:tcW w:w="1669" w:type="dxa"/>
            <w:tcBorders>
              <w:top w:val="nil" w:sz="6" w:space="0" w:color="auto"/>
              <w:left w:val="nil" w:sz="6" w:space="0" w:color="auto"/>
              <w:bottom w:val="single" w:sz="4" w:space="0" w:color="000000"/>
              <w:right w:val="nil" w:sz="6" w:space="0" w:color="auto"/>
            </w:tcBorders>
          </w:tcPr>
          <w:p>
            <w:pPr>
              <w:pStyle w:val="TableParagraph"/>
              <w:tabs>
                <w:tab w:pos="800" w:val="left" w:leader="none"/>
              </w:tabs>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129,578,215</w:t>
            </w:r>
            <w:r>
              <w:rPr>
                <w:rFonts w:ascii="黑体"/>
                <w:spacing w:val="-1"/>
                <w:sz w:val="20"/>
              </w:rPr>
            </w:r>
          </w:p>
        </w:tc>
      </w:tr>
      <w:tr>
        <w:trPr>
          <w:trHeight w:val="945"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tabs>
                <w:tab w:pos="655" w:val="left" w:leader="none"/>
              </w:tabs>
              <w:spacing w:line="240" w:lineRule="auto"/>
              <w:ind w:left="35" w:right="0"/>
              <w:jc w:val="left"/>
              <w:rPr>
                <w:rFonts w:ascii="黑体" w:hAnsi="黑体" w:cs="黑体" w:eastAsia="黑体" w:hint="default"/>
                <w:sz w:val="20"/>
                <w:szCs w:val="20"/>
              </w:rPr>
            </w:pPr>
            <w:r>
              <w:rPr>
                <w:rFonts w:ascii="黑体" w:hAnsi="黑体" w:cs="黑体" w:eastAsia="黑体" w:hint="default"/>
                <w:b/>
                <w:bCs/>
                <w:w w:val="95"/>
                <w:sz w:val="20"/>
                <w:szCs w:val="20"/>
              </w:rPr>
              <w:t>26.</w:t>
              <w:tab/>
            </w:r>
            <w:r>
              <w:rPr>
                <w:rFonts w:ascii="黑体" w:hAnsi="黑体" w:cs="黑体" w:eastAsia="黑体" w:hint="default"/>
                <w:b/>
                <w:bCs/>
                <w:sz w:val="20"/>
                <w:szCs w:val="20"/>
              </w:rPr>
              <w:t>未分配利润</w:t>
            </w:r>
            <w:r>
              <w:rPr>
                <w:rFonts w:ascii="黑体" w:hAnsi="黑体" w:cs="黑体" w:eastAsia="黑体" w:hint="default"/>
                <w:sz w:val="20"/>
                <w:szCs w:val="20"/>
              </w:rPr>
            </w:r>
          </w:p>
        </w:tc>
        <w:tc>
          <w:tcPr>
            <w:tcW w:w="1001" w:type="dxa"/>
            <w:tcBorders>
              <w:top w:val="single" w:sz="4" w:space="0" w:color="000000"/>
              <w:left w:val="nil" w:sz="6" w:space="0" w:color="auto"/>
              <w:bottom w:val="nil" w:sz="6" w:space="0" w:color="auto"/>
              <w:right w:val="nil" w:sz="6" w:space="0" w:color="auto"/>
            </w:tcBorders>
          </w:tcPr>
          <w:p>
            <w:pPr/>
          </w:p>
        </w:tc>
        <w:tc>
          <w:tcPr>
            <w:tcW w:w="1669" w:type="dxa"/>
            <w:tcBorders>
              <w:top w:val="single" w:sz="4" w:space="0" w:color="000000"/>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r>
      <w:tr>
        <w:trPr>
          <w:trHeight w:val="509" w:hRule="exact"/>
        </w:trPr>
        <w:tc>
          <w:tcPr>
            <w:tcW w:w="428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98"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0"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黑体" w:hAnsi="黑体" w:cs="黑体" w:eastAsia="黑体" w:hint="default"/>
                <w:sz w:val="20"/>
                <w:szCs w:val="20"/>
              </w:rPr>
            </w:pPr>
            <w:r>
              <w:rPr>
                <w:rFonts w:ascii="黑体"/>
                <w:spacing w:val="-1"/>
                <w:sz w:val="20"/>
              </w:rPr>
              <w:t>378,562,699</w:t>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黑体" w:hAnsi="黑体" w:cs="黑体" w:eastAsia="黑体" w:hint="default"/>
                <w:sz w:val="20"/>
                <w:szCs w:val="20"/>
              </w:rPr>
            </w:pPr>
            <w:r>
              <w:rPr>
                <w:rFonts w:ascii="黑体"/>
                <w:spacing w:val="-1"/>
                <w:sz w:val="20"/>
              </w:rPr>
              <w:t>229,891,905</w:t>
            </w:r>
            <w:r>
              <w:rPr>
                <w:rFonts w:ascii="黑体"/>
                <w:sz w:val="20"/>
              </w:rPr>
            </w:r>
          </w:p>
        </w:tc>
      </w:tr>
      <w:tr>
        <w:trPr>
          <w:trHeight w:val="340"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65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
              <w:jc w:val="right"/>
              <w:rPr>
                <w:rFonts w:ascii="黑体" w:hAnsi="黑体" w:cs="黑体" w:eastAsia="黑体" w:hint="default"/>
                <w:sz w:val="20"/>
                <w:szCs w:val="20"/>
              </w:rPr>
            </w:pPr>
            <w:r>
              <w:rPr>
                <w:rFonts w:ascii="黑体"/>
                <w:spacing w:val="-1"/>
                <w:sz w:val="20"/>
              </w:rPr>
              <w:t>399,548,568</w:t>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黑体" w:hAnsi="黑体" w:cs="黑体" w:eastAsia="黑体" w:hint="default"/>
                <w:sz w:val="20"/>
                <w:szCs w:val="20"/>
              </w:rPr>
            </w:pPr>
            <w:r>
              <w:rPr>
                <w:rFonts w:ascii="黑体"/>
                <w:spacing w:val="-1"/>
                <w:sz w:val="20"/>
              </w:rPr>
              <w:t>344,520,759</w:t>
            </w:r>
            <w:r>
              <w:rPr>
                <w:rFonts w:ascii="黑体"/>
                <w:sz w:val="20"/>
              </w:rPr>
            </w:r>
          </w:p>
        </w:tc>
      </w:tr>
      <w:tr>
        <w:trPr>
          <w:trHeight w:val="340"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0"/>
              <w:jc w:val="right"/>
              <w:rPr>
                <w:rFonts w:ascii="黑体" w:hAnsi="黑体" w:cs="黑体" w:eastAsia="黑体" w:hint="default"/>
                <w:sz w:val="20"/>
                <w:szCs w:val="20"/>
              </w:rPr>
            </w:pPr>
            <w:r>
              <w:rPr>
                <w:rFonts w:ascii="黑体" w:hAnsi="黑体" w:cs="黑体" w:eastAsia="黑体" w:hint="default"/>
                <w:spacing w:val="-1"/>
                <w:sz w:val="20"/>
                <w:szCs w:val="20"/>
              </w:rPr>
              <w:t>减：提取法定盈余公积（附注六、30）</w:t>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黑体" w:hAnsi="黑体" w:cs="黑体" w:eastAsia="黑体" w:hint="default"/>
                <w:sz w:val="20"/>
                <w:szCs w:val="20"/>
              </w:rPr>
            </w:pPr>
            <w:r>
              <w:rPr>
                <w:rFonts w:ascii="黑体"/>
                <w:spacing w:val="-1"/>
                <w:sz w:val="20"/>
              </w:rPr>
              <w:t>39,954,857</w:t>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黑体" w:hAnsi="黑体" w:cs="黑体" w:eastAsia="黑体" w:hint="default"/>
                <w:sz w:val="20"/>
                <w:szCs w:val="20"/>
              </w:rPr>
            </w:pPr>
            <w:r>
              <w:rPr>
                <w:rFonts w:ascii="黑体"/>
                <w:spacing w:val="-1"/>
                <w:sz w:val="20"/>
              </w:rPr>
              <w:t>34,452,076</w:t>
            </w:r>
            <w:r>
              <w:rPr>
                <w:rFonts w:ascii="黑体"/>
                <w:sz w:val="20"/>
              </w:rPr>
            </w:r>
          </w:p>
        </w:tc>
      </w:tr>
      <w:tr>
        <w:trPr>
          <w:trHeight w:val="340"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50"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黑体" w:hAnsi="黑体" w:cs="黑体" w:eastAsia="黑体" w:hint="default"/>
                <w:sz w:val="20"/>
                <w:szCs w:val="20"/>
              </w:rPr>
            </w:pPr>
            <w:r>
              <w:rPr>
                <w:rFonts w:ascii="黑体"/>
                <w:spacing w:val="-1"/>
                <w:sz w:val="20"/>
              </w:rPr>
              <w:t>19,977,428</w:t>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黑体" w:hAnsi="黑体" w:cs="黑体" w:eastAsia="黑体" w:hint="default"/>
                <w:sz w:val="20"/>
                <w:szCs w:val="20"/>
              </w:rPr>
            </w:pPr>
            <w:r>
              <w:rPr>
                <w:rFonts w:ascii="黑体"/>
                <w:spacing w:val="-1"/>
                <w:sz w:val="20"/>
              </w:rPr>
              <w:t>8,642,689</w:t>
            </w:r>
            <w:r>
              <w:rPr>
                <w:rFonts w:ascii="黑体"/>
                <w:sz w:val="20"/>
              </w:rPr>
            </w:r>
          </w:p>
        </w:tc>
      </w:tr>
      <w:tr>
        <w:trPr>
          <w:trHeight w:val="355"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1"/>
              <w:jc w:val="right"/>
              <w:rPr>
                <w:rFonts w:ascii="黑体" w:hAnsi="黑体" w:cs="黑体" w:eastAsia="黑体" w:hint="default"/>
                <w:sz w:val="20"/>
                <w:szCs w:val="20"/>
              </w:rPr>
            </w:pPr>
            <w:r>
              <w:rPr>
                <w:rFonts w:ascii="黑体" w:hAnsi="黑体" w:cs="黑体" w:eastAsia="黑体" w:hint="default"/>
                <w:spacing w:val="-2"/>
                <w:sz w:val="20"/>
                <w:szCs w:val="20"/>
              </w:rPr>
              <w:t>已派发之现金股利（附注六、32）</w:t>
            </w:r>
            <w:r>
              <w:rPr>
                <w:rFonts w:ascii="黑体" w:hAnsi="黑体" w:cs="黑体" w:eastAsia="黑体" w:hint="default"/>
                <w:sz w:val="20"/>
                <w:szCs w:val="20"/>
              </w:rPr>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
              <w:jc w:val="right"/>
              <w:rPr>
                <w:rFonts w:ascii="黑体" w:hAnsi="黑体" w:cs="黑体" w:eastAsia="黑体" w:hint="default"/>
                <w:sz w:val="20"/>
                <w:szCs w:val="20"/>
              </w:rPr>
            </w:pPr>
            <w:r>
              <w:rPr>
                <w:rFonts w:ascii="黑体"/>
                <w:w w:val="100"/>
                <w:sz w:val="20"/>
              </w:rPr>
            </w:r>
            <w:r>
              <w:rPr>
                <w:rFonts w:ascii="黑体"/>
                <w:spacing w:val="-1"/>
                <w:sz w:val="20"/>
                <w:u w:val="single" w:color="000000"/>
              </w:rPr>
              <w:t>231,361,200</w:t>
            </w:r>
            <w:r>
              <w:rPr>
                <w:rFonts w:ascii="黑体"/>
                <w:spacing w:val="-1"/>
                <w:sz w:val="20"/>
              </w:rPr>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152,755,200</w:t>
            </w:r>
            <w:r>
              <w:rPr>
                <w:rFonts w:ascii="黑体"/>
                <w:spacing w:val="-1"/>
                <w:sz w:val="20"/>
              </w:rPr>
            </w:r>
          </w:p>
        </w:tc>
      </w:tr>
      <w:tr>
        <w:trPr>
          <w:trHeight w:val="384"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50"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10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黑体" w:hAnsi="黑体" w:cs="黑体" w:eastAsia="黑体" w:hint="default"/>
                <w:sz w:val="20"/>
                <w:szCs w:val="20"/>
              </w:rPr>
            </w:pPr>
            <w:r>
              <w:rPr>
                <w:rFonts w:ascii="黑体"/>
                <w:w w:val="100"/>
                <w:sz w:val="20"/>
              </w:rPr>
            </w:r>
            <w:r>
              <w:rPr>
                <w:rFonts w:ascii="黑体"/>
                <w:spacing w:val="-1"/>
                <w:sz w:val="20"/>
                <w:u w:val="thick" w:color="000000"/>
              </w:rPr>
              <w:t>486,817,782</w:t>
            </w:r>
            <w:r>
              <w:rPr>
                <w:rFonts w:ascii="黑体"/>
                <w:spacing w:val="-1"/>
                <w:sz w:val="20"/>
              </w:rPr>
            </w:r>
            <w:r>
              <w:rPr>
                <w:rFonts w:ascii="黑体"/>
                <w:sz w:val="20"/>
              </w:rPr>
            </w:r>
          </w:p>
        </w:tc>
        <w:tc>
          <w:tcPr>
            <w:tcW w:w="46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378,562,699</w:t>
            </w:r>
            <w:r>
              <w:rPr>
                <w:rFonts w:ascii="黑体"/>
                <w:spacing w:val="-1"/>
                <w:sz w:val="20"/>
              </w:rPr>
            </w:r>
          </w:p>
        </w:tc>
      </w:tr>
    </w:tbl>
    <w:p>
      <w:pPr>
        <w:spacing w:after="0" w:line="240" w:lineRule="auto"/>
        <w:jc w:val="right"/>
        <w:rPr>
          <w:rFonts w:ascii="黑体" w:hAnsi="黑体" w:cs="黑体" w:eastAsia="黑体" w:hint="default"/>
          <w:sz w:val="20"/>
          <w:szCs w:val="20"/>
        </w:rPr>
        <w:sectPr>
          <w:footerReference w:type="default" r:id="rId65"/>
          <w:pgSz w:w="11910" w:h="16840"/>
          <w:pgMar w:footer="1140" w:header="935" w:top="2520" w:bottom="1340" w:left="1500" w:right="1520"/>
          <w:pgNumType w:start="140"/>
        </w:sectPr>
      </w:pPr>
    </w:p>
    <w:p>
      <w:pPr>
        <w:spacing w:line="240" w:lineRule="auto" w:before="9"/>
        <w:rPr>
          <w:rFonts w:ascii="黑体" w:hAnsi="黑体" w:cs="黑体" w:eastAsia="黑体" w:hint="default"/>
          <w:b/>
          <w:bCs/>
          <w:sz w:val="19"/>
          <w:szCs w:val="19"/>
        </w:rPr>
      </w:pPr>
    </w:p>
    <w:p>
      <w:pPr>
        <w:spacing w:before="38"/>
        <w:ind w:left="201" w:right="5226"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5"/>
        <w:rPr>
          <w:rFonts w:ascii="黑体" w:hAnsi="黑体" w:cs="黑体" w:eastAsia="黑体" w:hint="default"/>
          <w:b/>
          <w:bCs/>
          <w:sz w:val="16"/>
          <w:szCs w:val="16"/>
        </w:rPr>
      </w:pPr>
    </w:p>
    <w:tbl>
      <w:tblPr>
        <w:tblW w:w="0" w:type="auto"/>
        <w:jc w:val="left"/>
        <w:tblInd w:w="166" w:type="dxa"/>
        <w:tblLayout w:type="fixed"/>
        <w:tblCellMar>
          <w:top w:w="0" w:type="dxa"/>
          <w:left w:w="0" w:type="dxa"/>
          <w:bottom w:w="0" w:type="dxa"/>
          <w:right w:w="0" w:type="dxa"/>
        </w:tblCellMar>
        <w:tblLook w:val="01E0"/>
      </w:tblPr>
      <w:tblGrid>
        <w:gridCol w:w="617"/>
        <w:gridCol w:w="2575"/>
        <w:gridCol w:w="1398"/>
        <w:gridCol w:w="1155"/>
        <w:gridCol w:w="223"/>
        <w:gridCol w:w="1134"/>
        <w:gridCol w:w="236"/>
        <w:gridCol w:w="1202"/>
      </w:tblGrid>
      <w:tr>
        <w:trPr>
          <w:trHeight w:val="848"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27．</w:t>
            </w:r>
            <w:r>
              <w:rPr>
                <w:rFonts w:ascii="黑体" w:hAnsi="黑体" w:cs="黑体" w:eastAsia="黑体" w:hint="default"/>
                <w:sz w:val="20"/>
                <w:szCs w:val="20"/>
              </w:rPr>
            </w: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21" w:right="0"/>
              <w:jc w:val="left"/>
              <w:rPr>
                <w:rFonts w:ascii="黑体" w:hAnsi="黑体" w:cs="黑体" w:eastAsia="黑体" w:hint="default"/>
                <w:sz w:val="20"/>
                <w:szCs w:val="20"/>
              </w:rPr>
            </w:pPr>
            <w:r>
              <w:rPr>
                <w:rFonts w:ascii="黑体" w:hAnsi="黑体" w:cs="黑体" w:eastAsia="黑体" w:hint="default"/>
                <w:b/>
                <w:bCs/>
                <w:sz w:val="20"/>
                <w:szCs w:val="20"/>
              </w:rPr>
              <w:t>营业收入及成本</w:t>
            </w:r>
            <w:r>
              <w:rPr>
                <w:rFonts w:ascii="黑体" w:hAnsi="黑体" w:cs="黑体" w:eastAsia="黑体" w:hint="default"/>
                <w:sz w:val="20"/>
                <w:szCs w:val="20"/>
              </w:rPr>
            </w: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left="157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2"/>
                <w:szCs w:val="22"/>
              </w:rPr>
            </w:pPr>
          </w:p>
          <w:p>
            <w:pPr>
              <w:pStyle w:val="TableParagraph"/>
              <w:spacing w:line="240" w:lineRule="auto"/>
              <w:ind w:left="776"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259"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7"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left="875" w:right="0"/>
              <w:jc w:val="left"/>
              <w:rPr>
                <w:rFonts w:ascii="黑体" w:hAnsi="黑体" w:cs="黑体" w:eastAsia="黑体" w:hint="default"/>
                <w:sz w:val="20"/>
                <w:szCs w:val="20"/>
              </w:rPr>
            </w:pPr>
            <w:r>
              <w:rPr>
                <w:rFonts w:ascii="黑体"/>
                <w:sz w:val="20"/>
              </w:rPr>
              <w:t>1,253,979,677</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left"/>
              <w:rPr>
                <w:rFonts w:ascii="黑体" w:hAnsi="黑体" w:cs="黑体" w:eastAsia="黑体" w:hint="default"/>
                <w:sz w:val="20"/>
                <w:szCs w:val="20"/>
              </w:rPr>
            </w:pPr>
            <w:r>
              <w:rPr>
                <w:rFonts w:ascii="黑体"/>
                <w:sz w:val="20"/>
              </w:rPr>
              <w:t>1,040,086,435</w:t>
            </w:r>
          </w:p>
        </w:tc>
      </w:tr>
      <w:tr>
        <w:trPr>
          <w:trHeight w:val="292"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7"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2512" w:type="dxa"/>
            <w:gridSpan w:val="3"/>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30" w:lineRule="exact"/>
              <w:ind w:left="87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9,815,429</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tabs>
                <w:tab w:pos="477" w:val="left" w:leader="none"/>
              </w:tabs>
              <w:spacing w:line="230" w:lineRule="exact"/>
              <w:ind w:left="7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5,464,658</w:t>
            </w:r>
            <w:r>
              <w:rPr>
                <w:rFonts w:ascii="黑体"/>
                <w:sz w:val="20"/>
              </w:rPr>
            </w:r>
          </w:p>
        </w:tc>
      </w:tr>
      <w:tr>
        <w:trPr>
          <w:trHeight w:val="410"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51" w:lineRule="exact"/>
              <w:ind w:left="876" w:right="0"/>
              <w:jc w:val="left"/>
              <w:rPr>
                <w:rFonts w:ascii="黑体" w:hAnsi="黑体" w:cs="黑体" w:eastAsia="黑体" w:hint="default"/>
                <w:sz w:val="20"/>
                <w:szCs w:val="20"/>
              </w:rPr>
            </w:pPr>
            <w:r>
              <w:rPr>
                <w:rFonts w:ascii="黑体"/>
                <w:w w:val="100"/>
                <w:sz w:val="20"/>
              </w:rPr>
            </w:r>
            <w:r>
              <w:rPr>
                <w:rFonts w:ascii="黑体"/>
                <w:sz w:val="20"/>
                <w:u w:val="thick" w:color="000000"/>
              </w:rPr>
              <w:t>1,263,795,106</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76" w:right="0"/>
              <w:jc w:val="left"/>
              <w:rPr>
                <w:rFonts w:ascii="黑体" w:hAnsi="黑体" w:cs="黑体" w:eastAsia="黑体" w:hint="default"/>
                <w:sz w:val="20"/>
                <w:szCs w:val="20"/>
              </w:rPr>
            </w:pPr>
            <w:r>
              <w:rPr>
                <w:rFonts w:ascii="黑体"/>
                <w:w w:val="100"/>
                <w:sz w:val="20"/>
              </w:rPr>
            </w:r>
            <w:r>
              <w:rPr>
                <w:rFonts w:ascii="黑体"/>
                <w:sz w:val="20"/>
                <w:u w:val="thick" w:color="000000"/>
              </w:rPr>
              <w:t>1,045,551,093</w:t>
            </w:r>
            <w:r>
              <w:rPr>
                <w:rFonts w:ascii="黑体"/>
                <w:sz w:val="20"/>
              </w:rPr>
            </w:r>
          </w:p>
        </w:tc>
      </w:tr>
      <w:tr>
        <w:trPr>
          <w:trHeight w:val="389"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57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776"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260"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7"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left="1075" w:right="0"/>
              <w:jc w:val="left"/>
              <w:rPr>
                <w:rFonts w:ascii="黑体" w:hAnsi="黑体" w:cs="黑体" w:eastAsia="黑体" w:hint="default"/>
                <w:sz w:val="20"/>
                <w:szCs w:val="20"/>
              </w:rPr>
            </w:pPr>
            <w:r>
              <w:rPr>
                <w:rFonts w:ascii="黑体"/>
                <w:sz w:val="20"/>
              </w:rPr>
              <w:t>131,792,372</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277" w:right="0"/>
              <w:jc w:val="left"/>
              <w:rPr>
                <w:rFonts w:ascii="黑体" w:hAnsi="黑体" w:cs="黑体" w:eastAsia="黑体" w:hint="default"/>
                <w:sz w:val="20"/>
                <w:szCs w:val="20"/>
              </w:rPr>
            </w:pPr>
            <w:r>
              <w:rPr>
                <w:rFonts w:ascii="黑体"/>
                <w:sz w:val="20"/>
              </w:rPr>
              <w:t>104,907,156</w:t>
            </w:r>
          </w:p>
        </w:tc>
      </w:tr>
      <w:tr>
        <w:trPr>
          <w:trHeight w:val="309"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7"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2512" w:type="dxa"/>
            <w:gridSpan w:val="3"/>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30" w:lineRule="exact"/>
              <w:ind w:left="87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2,240,714</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tabs>
                <w:tab w:pos="476" w:val="left" w:leader="none"/>
              </w:tabs>
              <w:spacing w:line="230" w:lineRule="exact"/>
              <w:ind w:left="7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1,967,933</w:t>
            </w:r>
            <w:r>
              <w:rPr>
                <w:rFonts w:ascii="黑体"/>
                <w:sz w:val="20"/>
              </w:rPr>
            </w:r>
          </w:p>
        </w:tc>
      </w:tr>
      <w:tr>
        <w:trPr>
          <w:trHeight w:val="407"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
        </w:tc>
        <w:tc>
          <w:tcPr>
            <w:tcW w:w="25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876"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134,033,086</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106,875,089</w:t>
            </w:r>
            <w:r>
              <w:rPr>
                <w:rFonts w:ascii="黑体"/>
                <w:sz w:val="20"/>
              </w:rPr>
            </w:r>
          </w:p>
        </w:tc>
      </w:tr>
      <w:tr>
        <w:trPr>
          <w:trHeight w:val="328" w:hRule="exact"/>
        </w:trPr>
        <w:tc>
          <w:tcPr>
            <w:tcW w:w="617" w:type="dxa"/>
            <w:tcBorders>
              <w:top w:val="nil" w:sz="6" w:space="0" w:color="auto"/>
              <w:left w:val="nil" w:sz="6" w:space="0" w:color="auto"/>
              <w:bottom w:val="nil" w:sz="6" w:space="0" w:color="auto"/>
              <w:right w:val="nil" w:sz="6" w:space="0" w:color="auto"/>
            </w:tcBorders>
          </w:tcPr>
          <w:p>
            <w:pPr/>
          </w:p>
        </w:tc>
        <w:tc>
          <w:tcPr>
            <w:tcW w:w="3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58" w:right="0"/>
              <w:jc w:val="left"/>
              <w:rPr>
                <w:rFonts w:ascii="黑体" w:hAnsi="黑体" w:cs="黑体" w:eastAsia="黑体" w:hint="default"/>
                <w:sz w:val="20"/>
                <w:szCs w:val="20"/>
              </w:rPr>
            </w:pPr>
            <w:r>
              <w:rPr>
                <w:rFonts w:ascii="黑体" w:hAnsi="黑体" w:cs="黑体" w:eastAsia="黑体" w:hint="default"/>
                <w:sz w:val="20"/>
                <w:szCs w:val="20"/>
              </w:rPr>
              <w:t>主营业务收入及成本列示如下：</w:t>
            </w:r>
          </w:p>
        </w:tc>
        <w:tc>
          <w:tcPr>
            <w:tcW w:w="2512" w:type="dxa"/>
            <w:gridSpan w:val="3"/>
            <w:tcBorders>
              <w:top w:val="nil" w:sz="6" w:space="0" w:color="auto"/>
              <w:left w:val="nil" w:sz="6" w:space="0" w:color="auto"/>
              <w:bottom w:val="nil" w:sz="6" w:space="0" w:color="auto"/>
              <w:right w:val="nil" w:sz="6" w:space="0" w:color="auto"/>
            </w:tcBorders>
          </w:tcPr>
          <w:p>
            <w:pPr/>
          </w:p>
        </w:tc>
        <w:tc>
          <w:tcPr>
            <w:tcW w:w="1438" w:type="dxa"/>
            <w:gridSpan w:val="2"/>
            <w:tcBorders>
              <w:top w:val="nil" w:sz="6" w:space="0" w:color="auto"/>
              <w:left w:val="nil" w:sz="6" w:space="0" w:color="auto"/>
              <w:bottom w:val="nil" w:sz="6" w:space="0" w:color="auto"/>
              <w:right w:val="nil" w:sz="6" w:space="0" w:color="auto"/>
            </w:tcBorders>
          </w:tcPr>
          <w:p>
            <w:pPr/>
          </w:p>
        </w:tc>
      </w:tr>
      <w:tr>
        <w:trPr>
          <w:trHeight w:val="495" w:hRule="exact"/>
        </w:trPr>
        <w:tc>
          <w:tcPr>
            <w:tcW w:w="854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5"/>
                <w:szCs w:val="15"/>
              </w:rPr>
            </w:pPr>
          </w:p>
          <w:p>
            <w:pPr>
              <w:pStyle w:val="TableParagraph"/>
              <w:tabs>
                <w:tab w:pos="6878" w:val="left" w:leader="none"/>
              </w:tabs>
              <w:spacing w:line="240" w:lineRule="auto"/>
              <w:ind w:left="4114" w:right="0"/>
              <w:jc w:val="left"/>
              <w:rPr>
                <w:rFonts w:ascii="黑体" w:hAnsi="黑体" w:cs="黑体" w:eastAsia="黑体" w:hint="default"/>
                <w:sz w:val="20"/>
                <w:szCs w:val="20"/>
              </w:rPr>
            </w:pPr>
            <w:r>
              <w:rPr>
                <w:rFonts w:ascii="黑体" w:hAnsi="黑体" w:cs="黑体" w:eastAsia="黑体" w:hint="default"/>
                <w:spacing w:val="-1"/>
                <w:sz w:val="20"/>
                <w:szCs w:val="20"/>
              </w:rPr>
              <w:t>2008年</w:t>
              <w:tab/>
              <w:t>2007年</w:t>
            </w:r>
          </w:p>
        </w:tc>
      </w:tr>
      <w:tr>
        <w:trPr>
          <w:trHeight w:val="455"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663" w:right="0"/>
              <w:jc w:val="left"/>
              <w:rPr>
                <w:rFonts w:ascii="黑体" w:hAnsi="黑体" w:cs="黑体" w:eastAsia="黑体" w:hint="default"/>
                <w:sz w:val="20"/>
                <w:szCs w:val="20"/>
              </w:rPr>
            </w:pPr>
            <w:r>
              <w:rPr>
                <w:rFonts w:ascii="黑体" w:hAnsi="黑体" w:cs="黑体" w:eastAsia="黑体" w:hint="default"/>
                <w:sz w:val="20"/>
                <w:szCs w:val="20"/>
              </w:rPr>
              <w:t>软件销售</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188" w:lineRule="exact"/>
              <w:ind w:left="241" w:right="0" w:firstLine="700"/>
              <w:jc w:val="left"/>
              <w:rPr>
                <w:rFonts w:ascii="黑体" w:hAnsi="黑体" w:cs="黑体" w:eastAsia="黑体" w:hint="default"/>
                <w:sz w:val="20"/>
                <w:szCs w:val="20"/>
              </w:rPr>
            </w:pPr>
            <w:r>
              <w:rPr>
                <w:rFonts w:ascii="黑体" w:hAnsi="黑体" w:cs="黑体" w:eastAsia="黑体" w:hint="default"/>
                <w:sz w:val="20"/>
                <w:szCs w:val="20"/>
              </w:rPr>
              <w:t>收入</w:t>
            </w:r>
          </w:p>
          <w:p>
            <w:pPr>
              <w:pStyle w:val="TableParagraph"/>
              <w:spacing w:line="247" w:lineRule="exact"/>
              <w:ind w:left="241" w:right="0"/>
              <w:jc w:val="left"/>
              <w:rPr>
                <w:rFonts w:ascii="黑体" w:hAnsi="黑体" w:cs="黑体" w:eastAsia="黑体" w:hint="default"/>
                <w:sz w:val="20"/>
                <w:szCs w:val="20"/>
              </w:rPr>
            </w:pPr>
            <w:r>
              <w:rPr>
                <w:rFonts w:ascii="黑体"/>
                <w:sz w:val="20"/>
              </w:rPr>
              <w:t>956,356,184</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188" w:lineRule="exact"/>
              <w:ind w:left="152" w:right="0" w:firstLine="600"/>
              <w:jc w:val="left"/>
              <w:rPr>
                <w:rFonts w:ascii="黑体" w:hAnsi="黑体" w:cs="黑体" w:eastAsia="黑体" w:hint="default"/>
                <w:sz w:val="20"/>
                <w:szCs w:val="20"/>
              </w:rPr>
            </w:pPr>
            <w:r>
              <w:rPr>
                <w:rFonts w:ascii="黑体" w:hAnsi="黑体" w:cs="黑体" w:eastAsia="黑体" w:hint="default"/>
                <w:sz w:val="20"/>
                <w:szCs w:val="20"/>
              </w:rPr>
              <w:t>成本</w:t>
            </w:r>
          </w:p>
          <w:p>
            <w:pPr>
              <w:pStyle w:val="TableParagraph"/>
              <w:spacing w:line="247" w:lineRule="exact"/>
              <w:ind w:left="152" w:right="0"/>
              <w:jc w:val="left"/>
              <w:rPr>
                <w:rFonts w:ascii="黑体" w:hAnsi="黑体" w:cs="黑体" w:eastAsia="黑体" w:hint="default"/>
                <w:sz w:val="20"/>
                <w:szCs w:val="20"/>
              </w:rPr>
            </w:pPr>
            <w:r>
              <w:rPr>
                <w:rFonts w:ascii="黑体"/>
                <w:spacing w:val="-1"/>
                <w:sz w:val="20"/>
              </w:rPr>
              <w:t>32,552,926</w:t>
            </w:r>
            <w:r>
              <w:rPr>
                <w:rFonts w:ascii="黑体"/>
                <w:sz w:val="20"/>
              </w:rPr>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single" w:sz="4" w:space="0" w:color="000000"/>
              <w:left w:val="nil" w:sz="6" w:space="0" w:color="auto"/>
              <w:bottom w:val="nil" w:sz="6" w:space="0" w:color="auto"/>
              <w:right w:val="nil" w:sz="6" w:space="0" w:color="auto"/>
            </w:tcBorders>
          </w:tcPr>
          <w:p>
            <w:pPr>
              <w:pStyle w:val="TableParagraph"/>
              <w:spacing w:line="188" w:lineRule="exact"/>
              <w:ind w:left="210" w:right="0" w:firstLine="700"/>
              <w:jc w:val="left"/>
              <w:rPr>
                <w:rFonts w:ascii="黑体" w:hAnsi="黑体" w:cs="黑体" w:eastAsia="黑体" w:hint="default"/>
                <w:sz w:val="20"/>
                <w:szCs w:val="20"/>
              </w:rPr>
            </w:pPr>
            <w:r>
              <w:rPr>
                <w:rFonts w:ascii="黑体" w:hAnsi="黑体" w:cs="黑体" w:eastAsia="黑体" w:hint="default"/>
                <w:sz w:val="20"/>
                <w:szCs w:val="20"/>
              </w:rPr>
              <w:t>收入</w:t>
            </w:r>
          </w:p>
          <w:p>
            <w:pPr>
              <w:pStyle w:val="TableParagraph"/>
              <w:spacing w:line="247" w:lineRule="exact"/>
              <w:ind w:left="210" w:right="0"/>
              <w:jc w:val="left"/>
              <w:rPr>
                <w:rFonts w:ascii="黑体" w:hAnsi="黑体" w:cs="黑体" w:eastAsia="黑体" w:hint="default"/>
                <w:sz w:val="20"/>
                <w:szCs w:val="20"/>
              </w:rPr>
            </w:pPr>
            <w:r>
              <w:rPr>
                <w:rFonts w:ascii="黑体"/>
                <w:sz w:val="20"/>
              </w:rPr>
              <w:t>780,366,835</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188" w:lineRule="exact"/>
              <w:ind w:left="157" w:right="0" w:firstLine="599"/>
              <w:jc w:val="left"/>
              <w:rPr>
                <w:rFonts w:ascii="黑体" w:hAnsi="黑体" w:cs="黑体" w:eastAsia="黑体" w:hint="default"/>
                <w:sz w:val="20"/>
                <w:szCs w:val="20"/>
              </w:rPr>
            </w:pPr>
            <w:r>
              <w:rPr>
                <w:rFonts w:ascii="黑体" w:hAnsi="黑体" w:cs="黑体" w:eastAsia="黑体" w:hint="default"/>
                <w:sz w:val="20"/>
                <w:szCs w:val="20"/>
              </w:rPr>
              <w:t>成本</w:t>
            </w:r>
          </w:p>
          <w:p>
            <w:pPr>
              <w:pStyle w:val="TableParagraph"/>
              <w:spacing w:line="247" w:lineRule="exact"/>
              <w:ind w:left="157" w:right="0"/>
              <w:jc w:val="left"/>
              <w:rPr>
                <w:rFonts w:ascii="黑体" w:hAnsi="黑体" w:cs="黑体" w:eastAsia="黑体" w:hint="default"/>
                <w:sz w:val="20"/>
                <w:szCs w:val="20"/>
              </w:rPr>
            </w:pPr>
            <w:r>
              <w:rPr>
                <w:rFonts w:ascii="黑体"/>
                <w:sz w:val="20"/>
              </w:rPr>
              <w:t>21,743,264</w:t>
            </w:r>
          </w:p>
        </w:tc>
      </w:tr>
      <w:tr>
        <w:trPr>
          <w:trHeight w:val="232"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663" w:right="0"/>
              <w:jc w:val="left"/>
              <w:rPr>
                <w:rFonts w:ascii="黑体" w:hAnsi="黑体" w:cs="黑体" w:eastAsia="黑体" w:hint="default"/>
                <w:sz w:val="20"/>
                <w:szCs w:val="20"/>
              </w:rPr>
            </w:pPr>
            <w:r>
              <w:rPr>
                <w:rFonts w:ascii="黑体" w:hAnsi="黑体" w:cs="黑体" w:eastAsia="黑体" w:hint="default"/>
                <w:sz w:val="20"/>
                <w:szCs w:val="20"/>
              </w:rPr>
              <w:t>技术服务及培训</w:t>
            </w:r>
          </w:p>
        </w:tc>
        <w:tc>
          <w:tcPr>
            <w:tcW w:w="1398" w:type="dxa"/>
            <w:tcBorders>
              <w:top w:val="nil" w:sz="6" w:space="0" w:color="auto"/>
              <w:left w:val="nil" w:sz="6" w:space="0" w:color="auto"/>
              <w:bottom w:val="nil" w:sz="6" w:space="0" w:color="auto"/>
              <w:right w:val="nil" w:sz="6" w:space="0" w:color="auto"/>
            </w:tcBorders>
          </w:tcPr>
          <w:p>
            <w:pPr>
              <w:pStyle w:val="TableParagraph"/>
              <w:spacing w:line="216" w:lineRule="exact"/>
              <w:ind w:right="52"/>
              <w:jc w:val="right"/>
              <w:rPr>
                <w:rFonts w:ascii="黑体" w:hAnsi="黑体" w:cs="黑体" w:eastAsia="黑体" w:hint="default"/>
                <w:sz w:val="20"/>
                <w:szCs w:val="20"/>
              </w:rPr>
            </w:pPr>
            <w:r>
              <w:rPr>
                <w:rFonts w:ascii="黑体"/>
                <w:spacing w:val="-1"/>
                <w:sz w:val="20"/>
              </w:rPr>
              <w:t>248,823,818</w:t>
            </w:r>
          </w:p>
        </w:tc>
        <w:tc>
          <w:tcPr>
            <w:tcW w:w="1155" w:type="dxa"/>
            <w:tcBorders>
              <w:top w:val="nil" w:sz="6" w:space="0" w:color="auto"/>
              <w:left w:val="nil" w:sz="6" w:space="0" w:color="auto"/>
              <w:bottom w:val="nil" w:sz="6" w:space="0" w:color="auto"/>
              <w:right w:val="nil" w:sz="6" w:space="0" w:color="auto"/>
            </w:tcBorders>
          </w:tcPr>
          <w:p>
            <w:pPr>
              <w:pStyle w:val="TableParagraph"/>
              <w:spacing w:line="216" w:lineRule="exact"/>
              <w:ind w:right="1"/>
              <w:jc w:val="right"/>
              <w:rPr>
                <w:rFonts w:ascii="黑体" w:hAnsi="黑体" w:cs="黑体" w:eastAsia="黑体" w:hint="default"/>
                <w:sz w:val="20"/>
                <w:szCs w:val="20"/>
              </w:rPr>
            </w:pPr>
            <w:r>
              <w:rPr>
                <w:rFonts w:ascii="黑体"/>
                <w:spacing w:val="-1"/>
                <w:sz w:val="20"/>
              </w:rPr>
              <w:t>63,249,692</w:t>
            </w:r>
            <w:r>
              <w:rPr>
                <w:rFonts w:ascii="黑体"/>
                <w:sz w:val="20"/>
              </w:rPr>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210" w:right="0"/>
              <w:jc w:val="left"/>
              <w:rPr>
                <w:rFonts w:ascii="黑体" w:hAnsi="黑体" w:cs="黑体" w:eastAsia="黑体" w:hint="default"/>
                <w:sz w:val="20"/>
                <w:szCs w:val="20"/>
              </w:rPr>
            </w:pPr>
            <w:r>
              <w:rPr>
                <w:rFonts w:ascii="黑体"/>
                <w:sz w:val="20"/>
              </w:rPr>
              <w:t>222,790,193</w:t>
            </w:r>
          </w:p>
        </w:tc>
        <w:tc>
          <w:tcPr>
            <w:tcW w:w="1202" w:type="dxa"/>
            <w:tcBorders>
              <w:top w:val="nil" w:sz="6" w:space="0" w:color="auto"/>
              <w:left w:val="nil" w:sz="6" w:space="0" w:color="auto"/>
              <w:bottom w:val="nil" w:sz="6" w:space="0" w:color="auto"/>
              <w:right w:val="nil" w:sz="6" w:space="0" w:color="auto"/>
            </w:tcBorders>
          </w:tcPr>
          <w:p>
            <w:pPr>
              <w:pStyle w:val="TableParagraph"/>
              <w:spacing w:line="216" w:lineRule="exact"/>
              <w:ind w:right="44"/>
              <w:jc w:val="right"/>
              <w:rPr>
                <w:rFonts w:ascii="黑体" w:hAnsi="黑体" w:cs="黑体" w:eastAsia="黑体" w:hint="default"/>
                <w:sz w:val="20"/>
                <w:szCs w:val="20"/>
              </w:rPr>
            </w:pPr>
            <w:r>
              <w:rPr>
                <w:rFonts w:ascii="黑体"/>
                <w:spacing w:val="-1"/>
                <w:sz w:val="20"/>
              </w:rPr>
              <w:t>48,962,709</w:t>
            </w:r>
            <w:r>
              <w:rPr>
                <w:rFonts w:ascii="黑体"/>
                <w:sz w:val="20"/>
              </w:rPr>
            </w:r>
          </w:p>
        </w:tc>
      </w:tr>
      <w:tr>
        <w:trPr>
          <w:trHeight w:val="316"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663" w:right="0"/>
              <w:jc w:val="left"/>
              <w:rPr>
                <w:rFonts w:ascii="黑体" w:hAnsi="黑体" w:cs="黑体" w:eastAsia="黑体" w:hint="default"/>
                <w:sz w:val="20"/>
                <w:szCs w:val="20"/>
              </w:rPr>
            </w:pPr>
            <w:r>
              <w:rPr>
                <w:rFonts w:ascii="黑体" w:hAnsi="黑体" w:cs="黑体" w:eastAsia="黑体" w:hint="default"/>
                <w:sz w:val="20"/>
                <w:szCs w:val="20"/>
              </w:rPr>
              <w:t>软件配套用品销售</w:t>
            </w:r>
          </w:p>
        </w:tc>
        <w:tc>
          <w:tcPr>
            <w:tcW w:w="1398"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16" w:lineRule="exact"/>
              <w:ind w:right="5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48,799,675</w:t>
            </w:r>
            <w:r>
              <w:rPr>
                <w:rFonts w:ascii="黑体"/>
                <w:spacing w:val="-1"/>
                <w:sz w:val="20"/>
              </w:rPr>
            </w:r>
            <w:r>
              <w:rPr>
                <w:rFonts w:ascii="黑体"/>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16" w:lineRule="exact"/>
              <w:ind w:right="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35,989,754</w:t>
            </w:r>
            <w:r>
              <w:rPr>
                <w:rFonts w:ascii="黑体"/>
                <w:spacing w:val="-1"/>
                <w:sz w:val="20"/>
              </w:rPr>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tabs>
                <w:tab w:pos="310" w:val="left" w:leader="none"/>
              </w:tabs>
              <w:spacing w:line="216" w:lineRule="exact"/>
              <w:ind w:left="1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36,929,407</w:t>
            </w:r>
            <w:r>
              <w:rPr>
                <w:rFonts w:ascii="黑体"/>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16" w:lineRule="exact"/>
              <w:ind w:right="4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34,201,183</w:t>
            </w:r>
            <w:r>
              <w:rPr>
                <w:rFonts w:ascii="黑体"/>
                <w:spacing w:val="-1"/>
                <w:sz w:val="20"/>
              </w:rPr>
            </w:r>
          </w:p>
        </w:tc>
      </w:tr>
      <w:tr>
        <w:trPr>
          <w:trHeight w:val="421"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6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黑体" w:hAnsi="黑体" w:cs="黑体" w:eastAsia="黑体" w:hint="default"/>
                <w:sz w:val="20"/>
                <w:szCs w:val="20"/>
              </w:rPr>
            </w:pPr>
            <w:r>
              <w:rPr>
                <w:rFonts w:ascii="黑体"/>
                <w:w w:val="100"/>
                <w:sz w:val="20"/>
              </w:rPr>
            </w:r>
            <w:r>
              <w:rPr>
                <w:rFonts w:ascii="黑体"/>
                <w:spacing w:val="-1"/>
                <w:sz w:val="20"/>
                <w:u w:val="thick" w:color="000000"/>
              </w:rPr>
              <w:t>1,253,979,677</w:t>
            </w:r>
            <w:r>
              <w:rPr>
                <w:rFonts w:ascii="黑体"/>
                <w:spacing w:val="-1"/>
                <w:sz w:val="20"/>
              </w:rPr>
            </w:r>
            <w:r>
              <w:rPr>
                <w:rFonts w:ascii="黑体"/>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黑体" w:hAnsi="黑体" w:cs="黑体" w:eastAsia="黑体" w:hint="default"/>
                <w:sz w:val="20"/>
                <w:szCs w:val="20"/>
              </w:rPr>
            </w:pPr>
            <w:r>
              <w:rPr>
                <w:rFonts w:ascii="黑体"/>
                <w:w w:val="100"/>
                <w:sz w:val="20"/>
              </w:rPr>
            </w:r>
            <w:r>
              <w:rPr>
                <w:rFonts w:ascii="黑体"/>
                <w:spacing w:val="-1"/>
                <w:sz w:val="20"/>
                <w:u w:val="thick" w:color="000000"/>
              </w:rPr>
              <w:t>131,792,372</w:t>
            </w:r>
            <w:r>
              <w:rPr>
                <w:rFonts w:ascii="黑体"/>
                <w:spacing w:val="-1"/>
                <w:sz w:val="20"/>
              </w:rPr>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 w:right="0"/>
              <w:jc w:val="left"/>
              <w:rPr>
                <w:rFonts w:ascii="黑体" w:hAnsi="黑体" w:cs="黑体" w:eastAsia="黑体" w:hint="default"/>
                <w:sz w:val="20"/>
                <w:szCs w:val="20"/>
              </w:rPr>
            </w:pPr>
            <w:r>
              <w:rPr>
                <w:rFonts w:ascii="黑体"/>
                <w:w w:val="100"/>
                <w:sz w:val="20"/>
              </w:rPr>
            </w:r>
            <w:r>
              <w:rPr>
                <w:rFonts w:ascii="黑体"/>
                <w:sz w:val="20"/>
                <w:u w:val="thick" w:color="000000"/>
              </w:rPr>
              <w:t>1,040,086,435</w:t>
            </w:r>
            <w:r>
              <w:rPr>
                <w:rFonts w:ascii="黑体"/>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黑体" w:hAnsi="黑体" w:cs="黑体" w:eastAsia="黑体" w:hint="default"/>
                <w:sz w:val="20"/>
                <w:szCs w:val="20"/>
              </w:rPr>
            </w:pPr>
            <w:r>
              <w:rPr>
                <w:rFonts w:ascii="黑体"/>
                <w:w w:val="100"/>
                <w:sz w:val="20"/>
              </w:rPr>
            </w:r>
            <w:r>
              <w:rPr>
                <w:rFonts w:ascii="黑体"/>
                <w:spacing w:val="-1"/>
                <w:sz w:val="20"/>
                <w:u w:val="thick" w:color="000000"/>
              </w:rPr>
              <w:t>104,907,156</w:t>
            </w:r>
            <w:r>
              <w:rPr>
                <w:rFonts w:ascii="黑体"/>
                <w:spacing w:val="-1"/>
                <w:sz w:val="20"/>
              </w:rPr>
            </w:r>
          </w:p>
        </w:tc>
      </w:tr>
      <w:tr>
        <w:trPr>
          <w:trHeight w:val="347"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663" w:right="0"/>
              <w:jc w:val="left"/>
              <w:rPr>
                <w:rFonts w:ascii="黑体" w:hAnsi="黑体" w:cs="黑体" w:eastAsia="黑体" w:hint="default"/>
                <w:sz w:val="20"/>
                <w:szCs w:val="20"/>
              </w:rPr>
            </w:pPr>
            <w:r>
              <w:rPr>
                <w:rFonts w:ascii="黑体" w:hAnsi="黑体" w:cs="黑体" w:eastAsia="黑体" w:hint="default"/>
                <w:sz w:val="20"/>
                <w:szCs w:val="20"/>
              </w:rPr>
              <w:t>前五名客户收入总额合计</w:t>
            </w:r>
          </w:p>
        </w:tc>
        <w:tc>
          <w:tcPr>
            <w:tcW w:w="139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黑体" w:hAnsi="黑体" w:cs="黑体" w:eastAsia="黑体" w:hint="default"/>
                <w:sz w:val="20"/>
                <w:szCs w:val="20"/>
              </w:rPr>
            </w:pPr>
            <w:r>
              <w:rPr>
                <w:rFonts w:ascii="黑体"/>
                <w:spacing w:val="-1"/>
                <w:sz w:val="20"/>
              </w:rPr>
              <w:t>32,641,956</w:t>
            </w:r>
            <w:r>
              <w:rPr>
                <w:rFonts w:ascii="黑体"/>
                <w:sz w:val="20"/>
              </w:rPr>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黑体" w:hAnsi="黑体" w:cs="黑体" w:eastAsia="黑体" w:hint="default"/>
                <w:sz w:val="20"/>
                <w:szCs w:val="20"/>
              </w:rPr>
            </w:pPr>
            <w:r>
              <w:rPr>
                <w:rFonts w:ascii="黑体"/>
                <w:spacing w:val="-1"/>
                <w:sz w:val="20"/>
              </w:rPr>
              <w:t>40,893,752</w:t>
            </w:r>
            <w:r>
              <w:rPr>
                <w:rFonts w:ascii="黑体"/>
                <w:sz w:val="20"/>
              </w:rPr>
            </w:r>
          </w:p>
        </w:tc>
      </w:tr>
      <w:tr>
        <w:trPr>
          <w:trHeight w:val="475"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663" w:right="0"/>
              <w:jc w:val="left"/>
              <w:rPr>
                <w:rFonts w:ascii="黑体" w:hAnsi="黑体" w:cs="黑体" w:eastAsia="黑体" w:hint="default"/>
                <w:sz w:val="20"/>
                <w:szCs w:val="20"/>
              </w:rPr>
            </w:pPr>
            <w:r>
              <w:rPr>
                <w:rFonts w:ascii="黑体" w:hAnsi="黑体" w:cs="黑体" w:eastAsia="黑体" w:hint="default"/>
                <w:sz w:val="20"/>
                <w:szCs w:val="20"/>
              </w:rPr>
              <w:t>占全部营业收入的比例</w:t>
            </w:r>
          </w:p>
        </w:tc>
        <w:tc>
          <w:tcPr>
            <w:tcW w:w="139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16" w:lineRule="exact"/>
              <w:ind w:right="0"/>
              <w:jc w:val="right"/>
              <w:rPr>
                <w:rFonts w:ascii="黑体" w:hAnsi="黑体" w:cs="黑体" w:eastAsia="黑体" w:hint="default"/>
                <w:sz w:val="20"/>
                <w:szCs w:val="20"/>
              </w:rPr>
            </w:pPr>
            <w:r>
              <w:rPr>
                <w:rFonts w:ascii="黑体"/>
                <w:sz w:val="20"/>
              </w:rPr>
              <w:t>2.6%</w:t>
            </w: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黑体" w:hAnsi="黑体" w:cs="黑体" w:eastAsia="黑体" w:hint="default"/>
                <w:sz w:val="20"/>
                <w:szCs w:val="20"/>
              </w:rPr>
            </w:pPr>
            <w:r>
              <w:rPr>
                <w:rFonts w:ascii="黑体"/>
                <w:sz w:val="20"/>
              </w:rPr>
              <w:t>3.9%</w:t>
            </w:r>
          </w:p>
        </w:tc>
      </w:tr>
      <w:tr>
        <w:trPr>
          <w:trHeight w:val="618"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5"/>
                <w:szCs w:val="15"/>
              </w:rPr>
            </w:pPr>
          </w:p>
          <w:p>
            <w:pPr>
              <w:pStyle w:val="TableParagraph"/>
              <w:tabs>
                <w:tab w:pos="656" w:val="left" w:leader="none"/>
              </w:tabs>
              <w:spacing w:line="240" w:lineRule="auto"/>
              <w:ind w:left="35" w:right="0"/>
              <w:jc w:val="left"/>
              <w:rPr>
                <w:rFonts w:ascii="黑体" w:hAnsi="黑体" w:cs="黑体" w:eastAsia="黑体" w:hint="default"/>
                <w:sz w:val="20"/>
                <w:szCs w:val="20"/>
              </w:rPr>
            </w:pPr>
            <w:r>
              <w:rPr>
                <w:rFonts w:ascii="黑体" w:hAnsi="黑体" w:cs="黑体" w:eastAsia="黑体" w:hint="default"/>
                <w:b/>
                <w:bCs/>
                <w:w w:val="95"/>
                <w:sz w:val="20"/>
                <w:szCs w:val="20"/>
              </w:rPr>
              <w:t>28.</w:t>
              <w:tab/>
            </w: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139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518" w:hRule="exact"/>
        </w:trPr>
        <w:tc>
          <w:tcPr>
            <w:tcW w:w="3192" w:type="dxa"/>
            <w:gridSpan w:val="2"/>
            <w:tcBorders>
              <w:top w:val="nil" w:sz="6" w:space="0" w:color="auto"/>
              <w:left w:val="nil" w:sz="6" w:space="0" w:color="auto"/>
              <w:bottom w:val="nil" w:sz="6" w:space="0" w:color="auto"/>
              <w:right w:val="nil" w:sz="6" w:space="0" w:color="auto"/>
            </w:tcBorders>
          </w:tcPr>
          <w:p>
            <w:pP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678"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761"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89"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665"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78" w:right="0"/>
              <w:jc w:val="left"/>
              <w:rPr>
                <w:rFonts w:ascii="黑体" w:hAnsi="黑体" w:cs="黑体" w:eastAsia="黑体" w:hint="default"/>
                <w:sz w:val="20"/>
                <w:szCs w:val="20"/>
              </w:rPr>
            </w:pPr>
            <w:r>
              <w:rPr>
                <w:rFonts w:ascii="黑体"/>
                <w:sz w:val="20"/>
              </w:rPr>
              <w:t>16,263,712</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362" w:right="0"/>
              <w:jc w:val="left"/>
              <w:rPr>
                <w:rFonts w:ascii="黑体" w:hAnsi="黑体" w:cs="黑体" w:eastAsia="黑体" w:hint="default"/>
                <w:sz w:val="20"/>
                <w:szCs w:val="20"/>
              </w:rPr>
            </w:pPr>
            <w:r>
              <w:rPr>
                <w:rFonts w:ascii="黑体"/>
                <w:sz w:val="20"/>
              </w:rPr>
              <w:t>10,336,665</w:t>
            </w:r>
          </w:p>
        </w:tc>
      </w:tr>
      <w:tr>
        <w:trPr>
          <w:trHeight w:val="260"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278" w:right="0"/>
              <w:jc w:val="left"/>
              <w:rPr>
                <w:rFonts w:ascii="黑体" w:hAnsi="黑体" w:cs="黑体" w:eastAsia="黑体" w:hint="default"/>
                <w:sz w:val="20"/>
                <w:szCs w:val="20"/>
              </w:rPr>
            </w:pPr>
            <w:r>
              <w:rPr>
                <w:rFonts w:ascii="黑体"/>
                <w:sz w:val="20"/>
              </w:rPr>
              <w:t>12,137,744</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61" w:right="0"/>
              <w:jc w:val="left"/>
              <w:rPr>
                <w:rFonts w:ascii="黑体" w:hAnsi="黑体" w:cs="黑体" w:eastAsia="黑体" w:hint="default"/>
                <w:sz w:val="20"/>
                <w:szCs w:val="20"/>
              </w:rPr>
            </w:pPr>
            <w:r>
              <w:rPr>
                <w:rFonts w:ascii="黑体"/>
                <w:sz w:val="20"/>
              </w:rPr>
              <w:t>9,845,273</w:t>
            </w:r>
          </w:p>
        </w:tc>
      </w:tr>
      <w:tr>
        <w:trPr>
          <w:trHeight w:val="260"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78" w:right="0"/>
              <w:jc w:val="left"/>
              <w:rPr>
                <w:rFonts w:ascii="黑体" w:hAnsi="黑体" w:cs="黑体" w:eastAsia="黑体" w:hint="default"/>
                <w:sz w:val="20"/>
                <w:szCs w:val="20"/>
              </w:rPr>
            </w:pPr>
            <w:r>
              <w:rPr>
                <w:rFonts w:ascii="黑体"/>
                <w:sz w:val="20"/>
              </w:rPr>
              <w:t>5,201,890</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461" w:right="0"/>
              <w:jc w:val="left"/>
              <w:rPr>
                <w:rFonts w:ascii="黑体" w:hAnsi="黑体" w:cs="黑体" w:eastAsia="黑体" w:hint="default"/>
                <w:sz w:val="20"/>
                <w:szCs w:val="20"/>
              </w:rPr>
            </w:pPr>
            <w:r>
              <w:rPr>
                <w:rFonts w:ascii="黑体"/>
                <w:sz w:val="20"/>
              </w:rPr>
              <w:t>4,291,932</w:t>
            </w:r>
          </w:p>
        </w:tc>
      </w:tr>
      <w:tr>
        <w:trPr>
          <w:trHeight w:val="265" w:hRule="exact"/>
        </w:trPr>
        <w:tc>
          <w:tcPr>
            <w:tcW w:w="3192"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66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tabs>
                <w:tab w:pos="578" w:val="left" w:leader="none"/>
              </w:tabs>
              <w:spacing w:line="230" w:lineRule="exact"/>
              <w:ind w:left="279"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333,788</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0" w:lineRule="exact"/>
              <w:ind w:left="36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228,306</w:t>
            </w:r>
            <w:r>
              <w:rPr>
                <w:rFonts w:ascii="黑体"/>
                <w:sz w:val="20"/>
              </w:rPr>
            </w:r>
          </w:p>
        </w:tc>
      </w:tr>
      <w:tr>
        <w:trPr>
          <w:trHeight w:val="324" w:hRule="exact"/>
        </w:trPr>
        <w:tc>
          <w:tcPr>
            <w:tcW w:w="3192" w:type="dxa"/>
            <w:gridSpan w:val="2"/>
            <w:tcBorders>
              <w:top w:val="nil" w:sz="6" w:space="0" w:color="auto"/>
              <w:left w:val="nil" w:sz="6" w:space="0" w:color="auto"/>
              <w:bottom w:val="nil" w:sz="6" w:space="0" w:color="auto"/>
              <w:right w:val="nil" w:sz="6" w:space="0" w:color="auto"/>
            </w:tcBorders>
          </w:tcPr>
          <w:p>
            <w:pPr/>
          </w:p>
        </w:tc>
        <w:tc>
          <w:tcPr>
            <w:tcW w:w="2553" w:type="dxa"/>
            <w:gridSpan w:val="2"/>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278" w:right="0"/>
              <w:jc w:val="left"/>
              <w:rPr>
                <w:rFonts w:ascii="黑体" w:hAnsi="黑体" w:cs="黑体" w:eastAsia="黑体" w:hint="default"/>
                <w:sz w:val="20"/>
                <w:szCs w:val="20"/>
              </w:rPr>
            </w:pPr>
            <w:r>
              <w:rPr>
                <w:rFonts w:ascii="黑体"/>
                <w:w w:val="100"/>
                <w:sz w:val="20"/>
              </w:rPr>
            </w:r>
            <w:r>
              <w:rPr>
                <w:rFonts w:ascii="黑体"/>
                <w:sz w:val="20"/>
                <w:u w:val="thick" w:color="000000"/>
              </w:rPr>
              <w:t>33,937,134</w:t>
            </w:r>
            <w:r>
              <w:rPr>
                <w:rFonts w:ascii="黑体"/>
                <w:sz w:val="20"/>
              </w:rPr>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362" w:right="0"/>
              <w:jc w:val="left"/>
              <w:rPr>
                <w:rFonts w:ascii="黑体" w:hAnsi="黑体" w:cs="黑体" w:eastAsia="黑体" w:hint="default"/>
                <w:sz w:val="20"/>
                <w:szCs w:val="20"/>
              </w:rPr>
            </w:pPr>
            <w:r>
              <w:rPr>
                <w:rFonts w:ascii="黑体"/>
                <w:w w:val="100"/>
                <w:sz w:val="20"/>
              </w:rPr>
            </w:r>
            <w:r>
              <w:rPr>
                <w:rFonts w:ascii="黑体"/>
                <w:sz w:val="20"/>
                <w:u w:val="thick" w:color="000000"/>
              </w:rPr>
              <w:t>24,702,176</w:t>
            </w:r>
            <w:r>
              <w:rPr>
                <w:rFonts w:ascii="黑体"/>
                <w:sz w:val="20"/>
              </w:rPr>
            </w:r>
          </w:p>
        </w:tc>
      </w:tr>
    </w:tbl>
    <w:p>
      <w:pPr>
        <w:spacing w:line="240" w:lineRule="auto" w:before="11"/>
        <w:rPr>
          <w:rFonts w:ascii="黑体" w:hAnsi="黑体" w:cs="黑体" w:eastAsia="黑体" w:hint="default"/>
          <w:b/>
          <w:bCs/>
          <w:sz w:val="28"/>
          <w:szCs w:val="28"/>
        </w:rPr>
      </w:pPr>
    </w:p>
    <w:p>
      <w:pPr>
        <w:tabs>
          <w:tab w:pos="823" w:val="left" w:leader="none"/>
        </w:tabs>
        <w:spacing w:line="475" w:lineRule="auto" w:before="38"/>
        <w:ind w:left="805" w:right="1574" w:hanging="605"/>
        <w:jc w:val="left"/>
        <w:rPr>
          <w:rFonts w:ascii="黑体" w:hAnsi="黑体" w:cs="黑体" w:eastAsia="黑体" w:hint="default"/>
          <w:sz w:val="20"/>
          <w:szCs w:val="20"/>
        </w:rPr>
      </w:pPr>
      <w:r>
        <w:rPr>
          <w:rFonts w:ascii="黑体" w:hAnsi="黑体" w:cs="黑体" w:eastAsia="黑体" w:hint="default"/>
          <w:b/>
          <w:bCs/>
          <w:w w:val="95"/>
          <w:sz w:val="20"/>
          <w:szCs w:val="20"/>
        </w:rPr>
        <w:t>29.</w:t>
        <w:tab/>
        <w:tab/>
      </w:r>
      <w:r>
        <w:rPr>
          <w:rFonts w:ascii="黑体" w:hAnsi="黑体" w:cs="黑体" w:eastAsia="黑体" w:hint="default"/>
          <w:b/>
          <w:bCs/>
          <w:sz w:val="20"/>
          <w:szCs w:val="20"/>
        </w:rPr>
        <w:t>管理费用</w:t>
      </w:r>
      <w:r>
        <w:rPr>
          <w:rFonts w:ascii="黑体" w:hAnsi="黑体" w:cs="黑体" w:eastAsia="黑体" w:hint="default"/>
          <w:b/>
          <w:bCs/>
          <w:w w:val="99"/>
          <w:sz w:val="20"/>
          <w:szCs w:val="20"/>
        </w:rPr>
        <w:t> </w:t>
      </w:r>
      <w:r>
        <w:rPr>
          <w:rFonts w:ascii="黑体" w:hAnsi="黑体" w:cs="黑体" w:eastAsia="黑体" w:hint="default"/>
          <w:spacing w:val="-1"/>
          <w:sz w:val="20"/>
          <w:szCs w:val="20"/>
        </w:rPr>
        <w:t>于2008及2007年度，本公司发生的研究及开发费用计入管理费用列示如下:</w:t>
      </w:r>
    </w:p>
    <w:p>
      <w:pPr>
        <w:pStyle w:val="BodyText"/>
        <w:tabs>
          <w:tab w:pos="1456" w:val="left" w:leader="none"/>
        </w:tabs>
        <w:spacing w:line="240" w:lineRule="auto" w:before="60"/>
        <w:ind w:left="0" w:right="249"/>
        <w:jc w:val="right"/>
      </w:pPr>
      <w:r>
        <w:rPr>
          <w:spacing w:val="-1"/>
        </w:rPr>
        <w:t>2008年</w:t>
        <w:tab/>
        <w:t>2007年</w:t>
      </w:r>
    </w:p>
    <w:p>
      <w:pPr>
        <w:spacing w:line="240" w:lineRule="auto" w:before="9"/>
        <w:rPr>
          <w:rFonts w:ascii="黑体" w:hAnsi="黑体" w:cs="黑体" w:eastAsia="黑体" w:hint="default"/>
          <w:sz w:val="19"/>
          <w:szCs w:val="19"/>
        </w:rPr>
      </w:pPr>
    </w:p>
    <w:p>
      <w:pPr>
        <w:pStyle w:val="BodyText"/>
        <w:tabs>
          <w:tab w:pos="5272" w:val="left" w:leader="none"/>
          <w:tab w:pos="6729" w:val="left" w:leader="none"/>
        </w:tabs>
        <w:spacing w:line="240" w:lineRule="auto"/>
        <w:ind w:left="0" w:right="249"/>
        <w:jc w:val="right"/>
      </w:pPr>
      <w:r>
        <w:rPr>
          <w:spacing w:val="-2"/>
        </w:rPr>
        <w:t>研究及开发费用</w:t>
        <w:tab/>
      </w:r>
      <w:r>
        <w:rPr>
          <w:spacing w:val="-1"/>
          <w:u w:val="thick" w:color="000000"/>
        </w:rPr>
        <w:t>192,971,746</w:t>
      </w:r>
      <w:r>
        <w:rPr>
          <w:spacing w:val="-1"/>
        </w:rPr>
        <w:tab/>
      </w:r>
      <w:r>
        <w:rPr>
          <w:spacing w:val="-1"/>
          <w:u w:val="thick" w:color="000000"/>
        </w:rPr>
        <w:t>144,549,310</w:t>
      </w:r>
      <w:r>
        <w:rPr>
          <w:spacing w:val="-1"/>
        </w:rPr>
      </w:r>
    </w:p>
    <w:p>
      <w:pPr>
        <w:spacing w:line="240" w:lineRule="auto" w:before="9"/>
        <w:rPr>
          <w:rFonts w:ascii="黑体" w:hAnsi="黑体" w:cs="黑体" w:eastAsia="黑体" w:hint="default"/>
          <w:sz w:val="16"/>
          <w:szCs w:val="16"/>
        </w:rPr>
      </w:pPr>
    </w:p>
    <w:p>
      <w:pPr>
        <w:pStyle w:val="BodyText"/>
        <w:tabs>
          <w:tab w:pos="6675" w:val="left" w:leader="none"/>
          <w:tab w:pos="8131" w:val="left" w:leader="none"/>
        </w:tabs>
        <w:spacing w:line="240" w:lineRule="auto" w:before="38"/>
        <w:ind w:left="789" w:right="110"/>
        <w:jc w:val="left"/>
      </w:pPr>
      <w:r>
        <w:rPr>
          <w:spacing w:val="-1"/>
        </w:rPr>
        <w:t>研究及开发费用占本公司主营业务收入的比例</w:t>
        <w:tab/>
      </w:r>
      <w:r>
        <w:rPr/>
        <w:t>15.4%</w:t>
        <w:tab/>
        <w:t>13.9%</w:t>
      </w:r>
    </w:p>
    <w:p>
      <w:pPr>
        <w:spacing w:after="0" w:line="240" w:lineRule="auto"/>
        <w:jc w:val="left"/>
        <w:sectPr>
          <w:pgSz w:w="11910" w:h="16840"/>
          <w:pgMar w:header="935" w:footer="1140" w:top="2520" w:bottom="1340" w:left="1500" w:right="1520"/>
        </w:sectPr>
      </w:pPr>
    </w:p>
    <w:p>
      <w:pPr>
        <w:spacing w:line="240" w:lineRule="auto" w:before="4"/>
        <w:rPr>
          <w:rFonts w:ascii="黑体" w:hAnsi="黑体" w:cs="黑体" w:eastAsia="黑体" w:hint="default"/>
          <w:sz w:val="14"/>
          <w:szCs w:val="14"/>
        </w:rPr>
      </w:pPr>
    </w:p>
    <w:p>
      <w:pPr>
        <w:pStyle w:val="Heading7"/>
        <w:spacing w:line="240" w:lineRule="auto"/>
        <w:ind w:left="201" w:right="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6"/>
          <w:szCs w:val="16"/>
        </w:rPr>
      </w:pPr>
    </w:p>
    <w:tbl>
      <w:tblPr>
        <w:tblW w:w="0" w:type="auto"/>
        <w:jc w:val="left"/>
        <w:tblInd w:w="166" w:type="dxa"/>
        <w:tblLayout w:type="fixed"/>
        <w:tblCellMar>
          <w:top w:w="0" w:type="dxa"/>
          <w:left w:w="0" w:type="dxa"/>
          <w:bottom w:w="0" w:type="dxa"/>
          <w:right w:w="0" w:type="dxa"/>
        </w:tblCellMar>
        <w:tblLook w:val="01E0"/>
      </w:tblPr>
      <w:tblGrid>
        <w:gridCol w:w="530"/>
        <w:gridCol w:w="5069"/>
        <w:gridCol w:w="1708"/>
        <w:gridCol w:w="1353"/>
      </w:tblGrid>
      <w:tr>
        <w:trPr>
          <w:trHeight w:val="1367"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30．</w:t>
            </w:r>
            <w:r>
              <w:rPr>
                <w:rFonts w:ascii="黑体" w:hAnsi="黑体" w:cs="黑体" w:eastAsia="黑体" w:hint="default"/>
                <w:sz w:val="20"/>
                <w:szCs w:val="20"/>
              </w:rPr>
            </w: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2" w:right="0" w:firstLine="16"/>
              <w:jc w:val="left"/>
              <w:rPr>
                <w:rFonts w:ascii="黑体" w:hAnsi="黑体" w:cs="黑体" w:eastAsia="黑体" w:hint="default"/>
                <w:sz w:val="20"/>
                <w:szCs w:val="20"/>
              </w:rPr>
            </w:pPr>
            <w:r>
              <w:rPr>
                <w:rFonts w:ascii="黑体" w:hAnsi="黑体" w:cs="黑体" w:eastAsia="黑体" w:hint="default"/>
                <w:b/>
                <w:bCs/>
                <w:sz w:val="20"/>
                <w:szCs w:val="20"/>
              </w:rPr>
              <w:t>财务费用</w:t>
            </w:r>
            <w:r>
              <w:rPr>
                <w:rFonts w:ascii="黑体" w:hAnsi="黑体" w:cs="黑体" w:eastAsia="黑体" w:hint="default"/>
                <w:sz w:val="20"/>
                <w:szCs w:val="20"/>
              </w:rPr>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92" w:right="0"/>
              <w:jc w:val="left"/>
              <w:rPr>
                <w:rFonts w:ascii="黑体" w:hAnsi="黑体" w:cs="黑体" w:eastAsia="黑体" w:hint="default"/>
                <w:sz w:val="20"/>
                <w:szCs w:val="20"/>
              </w:rPr>
            </w:pPr>
            <w:r>
              <w:rPr>
                <w:rFonts w:ascii="黑体" w:hAnsi="黑体" w:cs="黑体" w:eastAsia="黑体" w:hint="default"/>
                <w:sz w:val="20"/>
                <w:szCs w:val="20"/>
              </w:rPr>
              <w:t>利息收入</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520" w:lineRule="atLeast"/>
              <w:ind w:left="426" w:right="147" w:firstLine="400"/>
              <w:jc w:val="left"/>
              <w:rPr>
                <w:rFonts w:ascii="黑体" w:hAnsi="黑体" w:cs="黑体" w:eastAsia="黑体" w:hint="default"/>
                <w:sz w:val="20"/>
                <w:szCs w:val="20"/>
              </w:rPr>
            </w:pPr>
            <w:r>
              <w:rPr>
                <w:rFonts w:ascii="黑体" w:hAnsi="黑体" w:cs="黑体" w:eastAsia="黑体" w:hint="default"/>
                <w:sz w:val="20"/>
                <w:szCs w:val="20"/>
              </w:rPr>
              <w:t>2008年</w:t>
            </w:r>
            <w:r>
              <w:rPr>
                <w:rFonts w:ascii="黑体" w:hAnsi="黑体" w:cs="黑体" w:eastAsia="黑体" w:hint="default"/>
                <w:w w:val="100"/>
                <w:sz w:val="20"/>
                <w:szCs w:val="20"/>
              </w:rPr>
              <w:t> </w:t>
            </w:r>
            <w:r>
              <w:rPr>
                <w:rFonts w:ascii="黑体" w:hAnsi="黑体" w:cs="黑体" w:eastAsia="黑体" w:hint="default"/>
                <w:sz w:val="20"/>
                <w:szCs w:val="20"/>
              </w:rPr>
              <w:t>(9,354,346</w:t>
            </w:r>
            <w:r>
              <w:rPr>
                <w:rFonts w:ascii="黑体" w:hAnsi="黑体" w:cs="黑体" w:eastAsia="黑体" w:hint="default"/>
                <w:spacing w:val="-78"/>
                <w:sz w:val="20"/>
                <w:szCs w:val="20"/>
              </w:rPr>
              <w:t> </w:t>
            </w:r>
            <w:r>
              <w:rPr>
                <w:rFonts w:ascii="黑体" w:hAnsi="黑体" w:cs="黑体" w:eastAsia="黑体" w:hint="default"/>
                <w:sz w:val="20"/>
                <w:szCs w:val="20"/>
              </w:rPr>
              <w:t>)</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520" w:lineRule="atLeast"/>
              <w:ind w:left="158" w:right="61" w:firstLine="399"/>
              <w:jc w:val="left"/>
              <w:rPr>
                <w:rFonts w:ascii="黑体" w:hAnsi="黑体" w:cs="黑体" w:eastAsia="黑体" w:hint="default"/>
                <w:sz w:val="20"/>
                <w:szCs w:val="20"/>
              </w:rPr>
            </w:pPr>
            <w:r>
              <w:rPr>
                <w:rFonts w:ascii="黑体" w:hAnsi="黑体" w:cs="黑体" w:eastAsia="黑体" w:hint="default"/>
                <w:sz w:val="20"/>
                <w:szCs w:val="20"/>
              </w:rPr>
              <w:t>2007年</w:t>
            </w:r>
            <w:r>
              <w:rPr>
                <w:rFonts w:ascii="黑体" w:hAnsi="黑体" w:cs="黑体" w:eastAsia="黑体" w:hint="default"/>
                <w:w w:val="100"/>
                <w:sz w:val="20"/>
                <w:szCs w:val="20"/>
              </w:rPr>
              <w:t> </w:t>
            </w:r>
            <w:r>
              <w:rPr>
                <w:rFonts w:ascii="黑体" w:hAnsi="黑体" w:cs="黑体" w:eastAsia="黑体" w:hint="default"/>
                <w:sz w:val="20"/>
                <w:szCs w:val="20"/>
              </w:rPr>
              <w:t>(4,901,337</w:t>
            </w:r>
            <w:r>
              <w:rPr>
                <w:rFonts w:ascii="黑体" w:hAnsi="黑体" w:cs="黑体" w:eastAsia="黑体" w:hint="default"/>
                <w:spacing w:val="-73"/>
                <w:sz w:val="20"/>
                <w:szCs w:val="20"/>
              </w:rPr>
              <w:t> </w:t>
            </w:r>
            <w:r>
              <w:rPr>
                <w:rFonts w:ascii="黑体" w:hAnsi="黑体" w:cs="黑体" w:eastAsia="黑体" w:hint="default"/>
                <w:sz w:val="20"/>
                <w:szCs w:val="20"/>
              </w:rPr>
              <w:t>)</w:t>
            </w:r>
          </w:p>
        </w:tc>
      </w:tr>
      <w:tr>
        <w:trPr>
          <w:trHeight w:val="25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30" w:lineRule="exact"/>
              <w:ind w:left="92" w:right="0"/>
              <w:jc w:val="left"/>
              <w:rPr>
                <w:rFonts w:ascii="黑体" w:hAnsi="黑体" w:cs="黑体" w:eastAsia="黑体" w:hint="default"/>
                <w:sz w:val="20"/>
                <w:szCs w:val="20"/>
              </w:rPr>
            </w:pPr>
            <w:r>
              <w:rPr>
                <w:rFonts w:ascii="黑体" w:hAnsi="黑体" w:cs="黑体" w:eastAsia="黑体" w:hint="default"/>
                <w:sz w:val="20"/>
                <w:szCs w:val="20"/>
              </w:rPr>
              <w:t>汇兑损失</w:t>
            </w:r>
          </w:p>
        </w:tc>
        <w:tc>
          <w:tcPr>
            <w:tcW w:w="1708" w:type="dxa"/>
            <w:tcBorders>
              <w:top w:val="nil" w:sz="6" w:space="0" w:color="auto"/>
              <w:left w:val="nil" w:sz="6" w:space="0" w:color="auto"/>
              <w:bottom w:val="nil" w:sz="6" w:space="0" w:color="auto"/>
              <w:right w:val="nil" w:sz="6" w:space="0" w:color="auto"/>
            </w:tcBorders>
          </w:tcPr>
          <w:p>
            <w:pPr>
              <w:pStyle w:val="TableParagraph"/>
              <w:spacing w:line="230" w:lineRule="exact"/>
              <w:ind w:left="526" w:right="0"/>
              <w:jc w:val="left"/>
              <w:rPr>
                <w:rFonts w:ascii="黑体" w:hAnsi="黑体" w:cs="黑体" w:eastAsia="黑体" w:hint="default"/>
                <w:sz w:val="20"/>
                <w:szCs w:val="20"/>
              </w:rPr>
            </w:pPr>
            <w:r>
              <w:rPr>
                <w:rFonts w:ascii="黑体"/>
                <w:sz w:val="20"/>
              </w:rPr>
              <w:t>1,448,406</w:t>
            </w:r>
          </w:p>
        </w:tc>
        <w:tc>
          <w:tcPr>
            <w:tcW w:w="1353"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黑体" w:hAnsi="黑体" w:cs="黑体" w:eastAsia="黑体" w:hint="default"/>
                <w:sz w:val="20"/>
                <w:szCs w:val="20"/>
              </w:rPr>
            </w:pPr>
            <w:r>
              <w:rPr>
                <w:rFonts w:ascii="黑体"/>
                <w:spacing w:val="-1"/>
                <w:sz w:val="20"/>
              </w:rPr>
              <w:t>5,691</w:t>
            </w:r>
          </w:p>
        </w:tc>
      </w:tr>
      <w:tr>
        <w:trPr>
          <w:trHeight w:val="265"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30" w:lineRule="exact"/>
              <w:ind w:left="92"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08" w:type="dxa"/>
            <w:tcBorders>
              <w:top w:val="nil" w:sz="6" w:space="0" w:color="auto"/>
              <w:left w:val="nil" w:sz="6" w:space="0" w:color="auto"/>
              <w:bottom w:val="nil" w:sz="6" w:space="0" w:color="auto"/>
              <w:right w:val="nil" w:sz="6" w:space="0" w:color="auto"/>
            </w:tcBorders>
          </w:tcPr>
          <w:p>
            <w:pPr>
              <w:pStyle w:val="TableParagraph"/>
              <w:spacing w:line="230" w:lineRule="exact"/>
              <w:ind w:left="52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z w:val="20"/>
                <w:u w:val="single" w:color="000000"/>
              </w:rPr>
              <w:t>754,341</w:t>
            </w:r>
            <w:r>
              <w:rPr>
                <w:rFonts w:ascii="黑体"/>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30" w:lineRule="exact"/>
              <w:ind w:left="25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332,179</w:t>
            </w:r>
            <w:r>
              <w:rPr>
                <w:rFonts w:ascii="黑体"/>
                <w:sz w:val="20"/>
              </w:rPr>
            </w:r>
          </w:p>
        </w:tc>
      </w:tr>
      <w:tr>
        <w:trPr>
          <w:trHeight w:val="384"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24" w:lineRule="exact"/>
              <w:ind w:right="147"/>
              <w:jc w:val="right"/>
              <w:rPr>
                <w:rFonts w:ascii="黑体" w:hAnsi="黑体" w:cs="黑体" w:eastAsia="黑体" w:hint="default"/>
                <w:sz w:val="20"/>
                <w:szCs w:val="20"/>
              </w:rPr>
            </w:pPr>
            <w:r>
              <w:rPr>
                <w:rFonts w:ascii="黑体"/>
                <w:sz w:val="20"/>
              </w:rPr>
              <w:t>(</w:t>
            </w:r>
            <w:r>
              <w:rPr>
                <w:rFonts w:ascii="黑体"/>
                <w:sz w:val="20"/>
                <w:u w:val="thick" w:color="000000"/>
              </w:rPr>
              <w:t>7,151,599</w:t>
            </w:r>
            <w:r>
              <w:rPr>
                <w:rFonts w:ascii="黑体"/>
                <w:spacing w:val="-73"/>
                <w:sz w:val="20"/>
                <w:u w:val="thick" w:color="000000"/>
              </w:rPr>
              <w:t> </w:t>
            </w:r>
            <w:r>
              <w:rPr>
                <w:rFonts w:ascii="黑体"/>
                <w:spacing w:val="-73"/>
                <w:sz w:val="20"/>
              </w:rPr>
            </w:r>
            <w:r>
              <w:rPr>
                <w:rFonts w:ascii="黑体"/>
                <w:sz w:val="20"/>
              </w:rPr>
              <w:t>)</w:t>
            </w:r>
          </w:p>
        </w:tc>
        <w:tc>
          <w:tcPr>
            <w:tcW w:w="1353" w:type="dxa"/>
            <w:tcBorders>
              <w:top w:val="nil" w:sz="6" w:space="0" w:color="auto"/>
              <w:left w:val="nil" w:sz="6" w:space="0" w:color="auto"/>
              <w:bottom w:val="nil" w:sz="6" w:space="0" w:color="auto"/>
              <w:right w:val="nil" w:sz="6" w:space="0" w:color="auto"/>
            </w:tcBorders>
          </w:tcPr>
          <w:p>
            <w:pPr>
              <w:pStyle w:val="TableParagraph"/>
              <w:spacing w:line="224" w:lineRule="exact"/>
              <w:ind w:right="61"/>
              <w:jc w:val="right"/>
              <w:rPr>
                <w:rFonts w:ascii="黑体" w:hAnsi="黑体" w:cs="黑体" w:eastAsia="黑体" w:hint="default"/>
                <w:sz w:val="20"/>
                <w:szCs w:val="20"/>
              </w:rPr>
            </w:pPr>
            <w:r>
              <w:rPr>
                <w:rFonts w:ascii="黑体"/>
                <w:sz w:val="20"/>
              </w:rPr>
              <w:t>(</w:t>
            </w:r>
            <w:r>
              <w:rPr>
                <w:rFonts w:ascii="黑体"/>
                <w:sz w:val="20"/>
                <w:u w:val="thick" w:color="000000"/>
              </w:rPr>
              <w:t>4,563,467</w:t>
            </w:r>
            <w:r>
              <w:rPr>
                <w:rFonts w:ascii="黑体"/>
                <w:spacing w:val="-72"/>
                <w:sz w:val="20"/>
                <w:u w:val="thick" w:color="000000"/>
              </w:rPr>
              <w:t> </w:t>
            </w:r>
            <w:r>
              <w:rPr>
                <w:rFonts w:ascii="黑体"/>
                <w:spacing w:val="-72"/>
                <w:sz w:val="20"/>
              </w:rPr>
            </w:r>
            <w:r>
              <w:rPr>
                <w:rFonts w:ascii="黑体"/>
                <w:sz w:val="20"/>
              </w:rPr>
              <w:t>)</w:t>
            </w:r>
          </w:p>
        </w:tc>
      </w:tr>
      <w:tr>
        <w:trPr>
          <w:trHeight w:val="505"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b/>
                <w:bCs/>
                <w:sz w:val="20"/>
                <w:szCs w:val="20"/>
              </w:rPr>
              <w:t>31．</w:t>
            </w:r>
            <w:r>
              <w:rPr>
                <w:rFonts w:ascii="黑体" w:hAnsi="黑体" w:cs="黑体" w:eastAsia="黑体" w:hint="default"/>
                <w:sz w:val="20"/>
                <w:szCs w:val="20"/>
              </w:rPr>
            </w: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黑体" w:hAnsi="黑体" w:cs="黑体" w:eastAsia="黑体" w:hint="default"/>
                <w:sz w:val="20"/>
                <w:szCs w:val="20"/>
              </w:rPr>
            </w:pPr>
            <w:r>
              <w:rPr>
                <w:rFonts w:ascii="黑体" w:hAnsi="黑体" w:cs="黑体" w:eastAsia="黑体" w:hint="default"/>
                <w:b/>
                <w:bCs/>
                <w:sz w:val="20"/>
                <w:szCs w:val="20"/>
              </w:rPr>
              <w:t>资产减值损失</w:t>
            </w:r>
            <w:r>
              <w:rPr>
                <w:rFonts w:ascii="黑体" w:hAnsi="黑体" w:cs="黑体" w:eastAsia="黑体" w:hint="default"/>
                <w:sz w:val="20"/>
                <w:szCs w:val="20"/>
              </w:rPr>
            </w:r>
          </w:p>
        </w:tc>
        <w:tc>
          <w:tcPr>
            <w:tcW w:w="1708"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05"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5"/>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505"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2" w:right="0"/>
              <w:jc w:val="left"/>
              <w:rPr>
                <w:rFonts w:ascii="黑体" w:hAnsi="黑体" w:cs="黑体" w:eastAsia="黑体" w:hint="default"/>
                <w:sz w:val="20"/>
                <w:szCs w:val="20"/>
              </w:rPr>
            </w:pPr>
            <w:r>
              <w:rPr>
                <w:rFonts w:ascii="黑体" w:hAnsi="黑体" w:cs="黑体" w:eastAsia="黑体" w:hint="default"/>
                <w:sz w:val="20"/>
                <w:szCs w:val="20"/>
              </w:rPr>
              <w:t>坏账损失</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28" w:right="0"/>
              <w:jc w:val="left"/>
              <w:rPr>
                <w:rFonts w:ascii="黑体" w:hAnsi="黑体" w:cs="黑体" w:eastAsia="黑体" w:hint="default"/>
                <w:sz w:val="20"/>
                <w:szCs w:val="20"/>
              </w:rPr>
            </w:pPr>
            <w:r>
              <w:rPr>
                <w:rFonts w:ascii="黑体"/>
                <w:w w:val="100"/>
                <w:sz w:val="20"/>
              </w:rPr>
            </w:r>
            <w:r>
              <w:rPr>
                <w:rFonts w:ascii="黑体"/>
                <w:sz w:val="20"/>
                <w:u w:val="thick" w:color="000000"/>
              </w:rPr>
              <w:t>4,258,488</w:t>
            </w:r>
            <w:r>
              <w:rPr>
                <w:rFonts w:ascii="黑体"/>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64" w:right="0"/>
              <w:jc w:val="left"/>
              <w:rPr>
                <w:rFonts w:ascii="黑体" w:hAnsi="黑体" w:cs="黑体" w:eastAsia="黑体" w:hint="default"/>
                <w:sz w:val="20"/>
                <w:szCs w:val="20"/>
              </w:rPr>
            </w:pPr>
            <w:r>
              <w:rPr>
                <w:rFonts w:ascii="黑体"/>
                <w:w w:val="100"/>
                <w:sz w:val="20"/>
              </w:rPr>
            </w:r>
            <w:r>
              <w:rPr>
                <w:rFonts w:ascii="黑体"/>
                <w:sz w:val="20"/>
                <w:u w:val="thick" w:color="000000"/>
              </w:rPr>
              <w:t>4,079,309</w:t>
            </w:r>
            <w:r>
              <w:rPr>
                <w:rFonts w:ascii="黑体"/>
                <w:sz w:val="20"/>
              </w:rPr>
            </w:r>
          </w:p>
        </w:tc>
      </w:tr>
      <w:tr>
        <w:trPr>
          <w:trHeight w:val="346"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黑体" w:hAnsi="黑体" w:cs="黑体" w:eastAsia="黑体" w:hint="default"/>
                <w:sz w:val="20"/>
                <w:szCs w:val="20"/>
              </w:rPr>
            </w:pPr>
            <w:r>
              <w:rPr>
                <w:rFonts w:ascii="黑体" w:hAnsi="黑体" w:cs="黑体" w:eastAsia="黑体" w:hint="default"/>
                <w:b/>
                <w:bCs/>
                <w:sz w:val="20"/>
                <w:szCs w:val="20"/>
              </w:rPr>
              <w:t>32．</w:t>
            </w:r>
            <w:r>
              <w:rPr>
                <w:rFonts w:ascii="黑体" w:hAnsi="黑体" w:cs="黑体" w:eastAsia="黑体" w:hint="default"/>
                <w:sz w:val="20"/>
                <w:szCs w:val="20"/>
              </w:rPr>
            </w: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黑体" w:hAnsi="黑体" w:cs="黑体" w:eastAsia="黑体" w:hint="default"/>
                <w:sz w:val="20"/>
                <w:szCs w:val="20"/>
              </w:rPr>
            </w:pPr>
            <w:r>
              <w:rPr>
                <w:rFonts w:ascii="黑体" w:hAnsi="黑体" w:cs="黑体" w:eastAsia="黑体" w:hint="default"/>
                <w:b/>
                <w:bCs/>
                <w:sz w:val="20"/>
                <w:szCs w:val="20"/>
              </w:rPr>
              <w:t>公允价值变动损失</w:t>
            </w:r>
            <w:r>
              <w:rPr>
                <w:rFonts w:ascii="黑体" w:hAnsi="黑体" w:cs="黑体" w:eastAsia="黑体" w:hint="default"/>
                <w:sz w:val="20"/>
                <w:szCs w:val="20"/>
              </w:rPr>
            </w:r>
          </w:p>
        </w:tc>
        <w:tc>
          <w:tcPr>
            <w:tcW w:w="1708"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650" w:hRule="exact"/>
        </w:trPr>
        <w:tc>
          <w:tcPr>
            <w:tcW w:w="866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7"/>
                <w:szCs w:val="17"/>
              </w:rPr>
            </w:pPr>
          </w:p>
          <w:p>
            <w:pPr>
              <w:pStyle w:val="TableParagraph"/>
              <w:tabs>
                <w:tab w:pos="1601" w:val="left" w:leader="none"/>
              </w:tabs>
              <w:spacing w:line="240" w:lineRule="auto"/>
              <w:ind w:right="31"/>
              <w:jc w:val="right"/>
              <w:rPr>
                <w:rFonts w:ascii="黑体" w:hAnsi="黑体" w:cs="黑体" w:eastAsia="黑体" w:hint="default"/>
                <w:sz w:val="20"/>
                <w:szCs w:val="20"/>
              </w:rPr>
            </w:pPr>
            <w:r>
              <w:rPr>
                <w:rFonts w:ascii="黑体" w:hAnsi="黑体" w:cs="黑体" w:eastAsia="黑体" w:hint="default"/>
                <w:spacing w:val="-1"/>
                <w:sz w:val="20"/>
                <w:szCs w:val="20"/>
              </w:rPr>
              <w:t>2008年</w:t>
              <w:tab/>
              <w:t>2007年</w:t>
            </w:r>
          </w:p>
        </w:tc>
      </w:tr>
      <w:tr>
        <w:trPr>
          <w:trHeight w:val="513"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黑体" w:hAnsi="黑体" w:cs="黑体" w:eastAsia="黑体" w:hint="default"/>
                <w:sz w:val="20"/>
                <w:szCs w:val="20"/>
              </w:rPr>
            </w:pPr>
            <w:r>
              <w:rPr>
                <w:rFonts w:ascii="黑体" w:hAnsi="黑体" w:cs="黑体" w:eastAsia="黑体" w:hint="default"/>
                <w:sz w:val="20"/>
                <w:szCs w:val="20"/>
              </w:rPr>
              <w:t>交易性金融资产</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7"/>
              <w:jc w:val="right"/>
              <w:rPr>
                <w:rFonts w:ascii="黑体" w:hAnsi="黑体" w:cs="黑体" w:eastAsia="黑体" w:hint="default"/>
                <w:sz w:val="20"/>
                <w:szCs w:val="20"/>
              </w:rPr>
            </w:pPr>
            <w:r>
              <w:rPr>
                <w:rFonts w:ascii="黑体"/>
                <w:sz w:val="20"/>
              </w:rPr>
              <w:t>(</w:t>
            </w:r>
            <w:r>
              <w:rPr>
                <w:rFonts w:ascii="黑体"/>
                <w:sz w:val="20"/>
                <w:u w:val="thick" w:color="000000"/>
              </w:rPr>
              <w:t>74,232,671</w:t>
            </w:r>
            <w:r>
              <w:rPr>
                <w:rFonts w:ascii="黑体"/>
                <w:spacing w:val="-82"/>
                <w:sz w:val="20"/>
                <w:u w:val="thick" w:color="000000"/>
              </w:rPr>
              <w:t> </w:t>
            </w:r>
            <w:r>
              <w:rPr>
                <w:rFonts w:ascii="黑体"/>
                <w:spacing w:val="-82"/>
                <w:sz w:val="20"/>
              </w:rPr>
            </w:r>
            <w:r>
              <w:rPr>
                <w:rFonts w:ascii="黑体"/>
                <w:sz w:val="20"/>
              </w:rPr>
              <w:t>)</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38,977,151</w:t>
            </w:r>
            <w:r>
              <w:rPr>
                <w:rFonts w:ascii="黑体"/>
                <w:spacing w:val="-1"/>
                <w:sz w:val="20"/>
              </w:rPr>
            </w:r>
            <w:r>
              <w:rPr>
                <w:rFonts w:ascii="黑体"/>
                <w:sz w:val="20"/>
              </w:rPr>
            </w:r>
          </w:p>
        </w:tc>
      </w:tr>
      <w:tr>
        <w:trPr>
          <w:trHeight w:val="513" w:hRule="exact"/>
        </w:trPr>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b/>
                <w:bCs/>
                <w:sz w:val="20"/>
                <w:szCs w:val="20"/>
              </w:rPr>
              <w:t>33．</w:t>
            </w:r>
            <w:r>
              <w:rPr>
                <w:rFonts w:ascii="黑体" w:hAnsi="黑体" w:cs="黑体" w:eastAsia="黑体" w:hint="default"/>
                <w:sz w:val="20"/>
                <w:szCs w:val="20"/>
              </w:rPr>
            </w: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黑体" w:hAnsi="黑体" w:cs="黑体" w:eastAsia="黑体" w:hint="default"/>
                <w:sz w:val="20"/>
                <w:szCs w:val="20"/>
              </w:rPr>
            </w:pPr>
            <w:r>
              <w:rPr>
                <w:rFonts w:ascii="黑体" w:hAnsi="黑体" w:cs="黑体" w:eastAsia="黑体" w:hint="default"/>
                <w:b/>
                <w:bCs/>
                <w:sz w:val="20"/>
                <w:szCs w:val="20"/>
              </w:rPr>
              <w:t>投资收益</w:t>
            </w:r>
            <w:r>
              <w:rPr>
                <w:rFonts w:ascii="黑体" w:hAnsi="黑体" w:cs="黑体" w:eastAsia="黑体" w:hint="default"/>
                <w:sz w:val="20"/>
                <w:szCs w:val="20"/>
              </w:rPr>
            </w:r>
          </w:p>
        </w:tc>
        <w:tc>
          <w:tcPr>
            <w:tcW w:w="1708"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1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91"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6"/>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90"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黑体" w:hAnsi="黑体" w:cs="黑体" w:eastAsia="黑体" w:hint="default"/>
                <w:sz w:val="20"/>
                <w:szCs w:val="20"/>
              </w:rPr>
            </w:pPr>
            <w:r>
              <w:rPr>
                <w:rFonts w:ascii="黑体" w:hAnsi="黑体" w:cs="黑体" w:eastAsia="黑体" w:hint="default"/>
                <w:sz w:val="20"/>
                <w:szCs w:val="20"/>
              </w:rPr>
              <w:t>子公司投资收益(注1)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91" w:right="0"/>
              <w:jc w:val="left"/>
              <w:rPr>
                <w:rFonts w:ascii="黑体" w:hAnsi="黑体" w:cs="黑体" w:eastAsia="黑体" w:hint="default"/>
                <w:sz w:val="20"/>
                <w:szCs w:val="20"/>
              </w:rPr>
            </w:pPr>
            <w:r>
              <w:rPr>
                <w:rFonts w:ascii="黑体"/>
                <w:sz w:val="20"/>
              </w:rPr>
              <w:t>12,391,211</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7"/>
              <w:jc w:val="right"/>
              <w:rPr>
                <w:rFonts w:ascii="黑体" w:hAnsi="黑体" w:cs="黑体" w:eastAsia="黑体" w:hint="default"/>
                <w:sz w:val="20"/>
                <w:szCs w:val="20"/>
              </w:rPr>
            </w:pPr>
            <w:r>
              <w:rPr>
                <w:rFonts w:ascii="黑体"/>
                <w:w w:val="100"/>
                <w:sz w:val="20"/>
              </w:rPr>
              <w:t>-</w:t>
            </w:r>
          </w:p>
        </w:tc>
      </w:tr>
      <w:tr>
        <w:trPr>
          <w:trHeight w:val="25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黑体" w:hAnsi="黑体" w:cs="黑体" w:eastAsia="黑体" w:hint="default"/>
                <w:sz w:val="20"/>
                <w:szCs w:val="20"/>
              </w:rPr>
            </w:pPr>
            <w:r>
              <w:rPr>
                <w:rFonts w:ascii="黑体" w:hAnsi="黑体" w:cs="黑体" w:eastAsia="黑体" w:hint="default"/>
                <w:spacing w:val="-3"/>
                <w:sz w:val="20"/>
                <w:szCs w:val="20"/>
              </w:rPr>
              <w:t>按权益法核算的长期股权投资收益(附注十三、9(iii))</w:t>
            </w:r>
            <w:r>
              <w:rPr>
                <w:rFonts w:ascii="黑体" w:hAnsi="黑体" w:cs="黑体" w:eastAsia="黑体" w:hint="default"/>
                <w:sz w:val="20"/>
                <w:szCs w:val="20"/>
              </w:rPr>
            </w:r>
          </w:p>
        </w:tc>
        <w:tc>
          <w:tcPr>
            <w:tcW w:w="1708" w:type="dxa"/>
            <w:tcBorders>
              <w:top w:val="nil" w:sz="6" w:space="0" w:color="auto"/>
              <w:left w:val="nil" w:sz="6" w:space="0" w:color="auto"/>
              <w:bottom w:val="nil" w:sz="6" w:space="0" w:color="auto"/>
              <w:right w:val="nil" w:sz="6" w:space="0" w:color="auto"/>
            </w:tcBorders>
          </w:tcPr>
          <w:p>
            <w:pPr>
              <w:pStyle w:val="TableParagraph"/>
              <w:spacing w:line="231" w:lineRule="exact"/>
              <w:ind w:left="391" w:right="0"/>
              <w:jc w:val="left"/>
              <w:rPr>
                <w:rFonts w:ascii="黑体" w:hAnsi="黑体" w:cs="黑体" w:eastAsia="黑体" w:hint="default"/>
                <w:sz w:val="20"/>
                <w:szCs w:val="20"/>
              </w:rPr>
            </w:pPr>
            <w:r>
              <w:rPr>
                <w:rFonts w:ascii="黑体"/>
                <w:sz w:val="20"/>
              </w:rPr>
              <w:t>3,578,802</w:t>
            </w:r>
          </w:p>
        </w:tc>
        <w:tc>
          <w:tcPr>
            <w:tcW w:w="1353" w:type="dxa"/>
            <w:tcBorders>
              <w:top w:val="nil" w:sz="6" w:space="0" w:color="auto"/>
              <w:left w:val="nil" w:sz="6" w:space="0" w:color="auto"/>
              <w:bottom w:val="nil" w:sz="6" w:space="0" w:color="auto"/>
              <w:right w:val="nil" w:sz="6" w:space="0" w:color="auto"/>
            </w:tcBorders>
          </w:tcPr>
          <w:p>
            <w:pPr>
              <w:pStyle w:val="TableParagraph"/>
              <w:spacing w:line="231" w:lineRule="exact"/>
              <w:ind w:left="323" w:right="0"/>
              <w:jc w:val="left"/>
              <w:rPr>
                <w:rFonts w:ascii="黑体" w:hAnsi="黑体" w:cs="黑体" w:eastAsia="黑体" w:hint="default"/>
                <w:sz w:val="20"/>
                <w:szCs w:val="20"/>
              </w:rPr>
            </w:pPr>
            <w:r>
              <w:rPr>
                <w:rFonts w:ascii="黑体"/>
                <w:sz w:val="20"/>
              </w:rPr>
              <w:t>5,144,499</w:t>
            </w:r>
          </w:p>
        </w:tc>
      </w:tr>
      <w:tr>
        <w:trPr>
          <w:trHeight w:val="25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28" w:lineRule="exact"/>
              <w:ind w:left="107" w:right="0"/>
              <w:jc w:val="left"/>
              <w:rPr>
                <w:rFonts w:ascii="黑体" w:hAnsi="黑体" w:cs="黑体" w:eastAsia="黑体" w:hint="default"/>
                <w:sz w:val="20"/>
                <w:szCs w:val="20"/>
              </w:rPr>
            </w:pPr>
            <w:r>
              <w:rPr>
                <w:rFonts w:ascii="黑体" w:hAnsi="黑体" w:cs="黑体" w:eastAsia="黑体" w:hint="default"/>
                <w:sz w:val="20"/>
                <w:szCs w:val="20"/>
              </w:rPr>
              <w:t>按成本法核算的长期股权投资收益</w:t>
            </w:r>
          </w:p>
        </w:tc>
        <w:tc>
          <w:tcPr>
            <w:tcW w:w="1708" w:type="dxa"/>
            <w:tcBorders>
              <w:top w:val="nil" w:sz="6" w:space="0" w:color="auto"/>
              <w:left w:val="nil" w:sz="6" w:space="0" w:color="auto"/>
              <w:bottom w:val="nil" w:sz="6" w:space="0" w:color="auto"/>
              <w:right w:val="nil" w:sz="6" w:space="0" w:color="auto"/>
            </w:tcBorders>
          </w:tcPr>
          <w:p>
            <w:pPr>
              <w:pStyle w:val="TableParagraph"/>
              <w:spacing w:line="231" w:lineRule="exact"/>
              <w:ind w:left="591" w:right="0"/>
              <w:jc w:val="left"/>
              <w:rPr>
                <w:rFonts w:ascii="黑体" w:hAnsi="黑体" w:cs="黑体" w:eastAsia="黑体" w:hint="default"/>
                <w:sz w:val="20"/>
                <w:szCs w:val="20"/>
              </w:rPr>
            </w:pPr>
            <w:r>
              <w:rPr>
                <w:rFonts w:ascii="黑体"/>
                <w:sz w:val="20"/>
              </w:rPr>
              <w:t>183,460</w:t>
            </w:r>
          </w:p>
        </w:tc>
        <w:tc>
          <w:tcPr>
            <w:tcW w:w="1353"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黑体" w:hAnsi="黑体" w:cs="黑体" w:eastAsia="黑体" w:hint="default"/>
                <w:sz w:val="20"/>
                <w:szCs w:val="20"/>
              </w:rPr>
            </w:pPr>
            <w:r>
              <w:rPr>
                <w:rFonts w:ascii="黑体"/>
                <w:w w:val="100"/>
                <w:sz w:val="20"/>
              </w:rPr>
              <w:t>-</w:t>
            </w:r>
          </w:p>
        </w:tc>
      </w:tr>
      <w:tr>
        <w:trPr>
          <w:trHeight w:val="25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28" w:lineRule="exact"/>
              <w:ind w:left="107" w:right="0"/>
              <w:jc w:val="left"/>
              <w:rPr>
                <w:rFonts w:ascii="黑体" w:hAnsi="黑体" w:cs="黑体" w:eastAsia="黑体" w:hint="default"/>
                <w:sz w:val="20"/>
                <w:szCs w:val="20"/>
              </w:rPr>
            </w:pPr>
            <w:r>
              <w:rPr>
                <w:rFonts w:ascii="黑体" w:hAnsi="黑体" w:cs="黑体" w:eastAsia="黑体" w:hint="default"/>
                <w:sz w:val="20"/>
                <w:szCs w:val="20"/>
              </w:rPr>
              <w:t>交易性金融资产投资收益</w:t>
            </w:r>
          </w:p>
        </w:tc>
        <w:tc>
          <w:tcPr>
            <w:tcW w:w="1708" w:type="dxa"/>
            <w:tcBorders>
              <w:top w:val="nil" w:sz="6" w:space="0" w:color="auto"/>
              <w:left w:val="nil" w:sz="6" w:space="0" w:color="auto"/>
              <w:bottom w:val="nil" w:sz="6" w:space="0" w:color="auto"/>
              <w:right w:val="nil" w:sz="6" w:space="0" w:color="auto"/>
            </w:tcBorders>
          </w:tcPr>
          <w:p>
            <w:pPr>
              <w:pStyle w:val="TableParagraph"/>
              <w:spacing w:line="231" w:lineRule="exact"/>
              <w:ind w:left="291" w:right="0"/>
              <w:jc w:val="left"/>
              <w:rPr>
                <w:rFonts w:ascii="黑体" w:hAnsi="黑体" w:cs="黑体" w:eastAsia="黑体" w:hint="default"/>
                <w:sz w:val="20"/>
                <w:szCs w:val="20"/>
              </w:rPr>
            </w:pPr>
            <w:r>
              <w:rPr>
                <w:rFonts w:ascii="黑体"/>
                <w:sz w:val="20"/>
              </w:rPr>
              <w:t>10,093,139</w:t>
            </w:r>
          </w:p>
        </w:tc>
        <w:tc>
          <w:tcPr>
            <w:tcW w:w="1353" w:type="dxa"/>
            <w:tcBorders>
              <w:top w:val="nil" w:sz="6" w:space="0" w:color="auto"/>
              <w:left w:val="nil" w:sz="6" w:space="0" w:color="auto"/>
              <w:bottom w:val="nil" w:sz="6" w:space="0" w:color="auto"/>
              <w:right w:val="nil" w:sz="6" w:space="0" w:color="auto"/>
            </w:tcBorders>
          </w:tcPr>
          <w:p>
            <w:pPr>
              <w:pStyle w:val="TableParagraph"/>
              <w:spacing w:line="231" w:lineRule="exact"/>
              <w:ind w:left="224" w:right="0"/>
              <w:jc w:val="left"/>
              <w:rPr>
                <w:rFonts w:ascii="黑体" w:hAnsi="黑体" w:cs="黑体" w:eastAsia="黑体" w:hint="default"/>
                <w:sz w:val="20"/>
                <w:szCs w:val="20"/>
              </w:rPr>
            </w:pPr>
            <w:r>
              <w:rPr>
                <w:rFonts w:ascii="黑体"/>
                <w:sz w:val="20"/>
              </w:rPr>
              <w:t>98,452,007</w:t>
            </w:r>
          </w:p>
        </w:tc>
      </w:tr>
      <w:tr>
        <w:trPr>
          <w:trHeight w:val="259"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黑体" w:hAnsi="黑体" w:cs="黑体" w:eastAsia="黑体" w:hint="default"/>
                <w:sz w:val="20"/>
                <w:szCs w:val="20"/>
              </w:rPr>
            </w:pPr>
            <w:r>
              <w:rPr>
                <w:rFonts w:ascii="黑体" w:hAnsi="黑体" w:cs="黑体" w:eastAsia="黑体" w:hint="default"/>
                <w:sz w:val="20"/>
                <w:szCs w:val="20"/>
              </w:rPr>
              <w:t>可供出售金融资产投资收益</w:t>
            </w:r>
          </w:p>
        </w:tc>
        <w:tc>
          <w:tcPr>
            <w:tcW w:w="1708" w:type="dxa"/>
            <w:tcBorders>
              <w:top w:val="nil" w:sz="6" w:space="0" w:color="auto"/>
              <w:left w:val="nil" w:sz="6" w:space="0" w:color="auto"/>
              <w:bottom w:val="nil" w:sz="6" w:space="0" w:color="auto"/>
              <w:right w:val="nil" w:sz="6" w:space="0" w:color="auto"/>
            </w:tcBorders>
          </w:tcPr>
          <w:p>
            <w:pPr>
              <w:pStyle w:val="TableParagraph"/>
              <w:spacing w:line="231" w:lineRule="exact"/>
              <w:ind w:left="192" w:right="0"/>
              <w:jc w:val="left"/>
              <w:rPr>
                <w:rFonts w:ascii="黑体" w:hAnsi="黑体" w:cs="黑体" w:eastAsia="黑体" w:hint="default"/>
                <w:sz w:val="20"/>
                <w:szCs w:val="20"/>
              </w:rPr>
            </w:pPr>
            <w:r>
              <w:rPr>
                <w:rFonts w:ascii="黑体"/>
                <w:sz w:val="20"/>
              </w:rPr>
              <w:t>189,519,537</w:t>
            </w:r>
          </w:p>
        </w:tc>
        <w:tc>
          <w:tcPr>
            <w:tcW w:w="1353" w:type="dxa"/>
            <w:tcBorders>
              <w:top w:val="nil" w:sz="6" w:space="0" w:color="auto"/>
              <w:left w:val="nil" w:sz="6" w:space="0" w:color="auto"/>
              <w:bottom w:val="nil" w:sz="6" w:space="0" w:color="auto"/>
              <w:right w:val="nil" w:sz="6" w:space="0" w:color="auto"/>
            </w:tcBorders>
          </w:tcPr>
          <w:p>
            <w:pPr>
              <w:pStyle w:val="TableParagraph"/>
              <w:spacing w:line="231" w:lineRule="exact"/>
              <w:ind w:left="323" w:right="0"/>
              <w:jc w:val="left"/>
              <w:rPr>
                <w:rFonts w:ascii="黑体" w:hAnsi="黑体" w:cs="黑体" w:eastAsia="黑体" w:hint="default"/>
                <w:sz w:val="20"/>
                <w:szCs w:val="20"/>
              </w:rPr>
            </w:pPr>
            <w:r>
              <w:rPr>
                <w:rFonts w:ascii="黑体"/>
                <w:sz w:val="20"/>
              </w:rPr>
              <w:t>3,307,500</w:t>
            </w:r>
          </w:p>
        </w:tc>
      </w:tr>
      <w:tr>
        <w:trPr>
          <w:trHeight w:val="297"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28" w:lineRule="exact"/>
              <w:ind w:left="107" w:right="0"/>
              <w:jc w:val="left"/>
              <w:rPr>
                <w:rFonts w:ascii="黑体" w:hAnsi="黑体" w:cs="黑体" w:eastAsia="黑体" w:hint="default"/>
                <w:sz w:val="20"/>
                <w:szCs w:val="20"/>
              </w:rPr>
            </w:pPr>
            <w:r>
              <w:rPr>
                <w:rFonts w:ascii="黑体" w:hAnsi="黑体" w:cs="黑体" w:eastAsia="黑体" w:hint="default"/>
                <w:sz w:val="20"/>
                <w:szCs w:val="20"/>
              </w:rPr>
              <w:t>委托贷款利息收入</w:t>
            </w:r>
          </w:p>
        </w:tc>
        <w:tc>
          <w:tcPr>
            <w:tcW w:w="1708" w:type="dxa"/>
            <w:tcBorders>
              <w:top w:val="nil" w:sz="6" w:space="0" w:color="auto"/>
              <w:left w:val="nil" w:sz="6" w:space="0" w:color="auto"/>
              <w:bottom w:val="nil" w:sz="6" w:space="0" w:color="auto"/>
              <w:right w:val="nil" w:sz="6" w:space="0" w:color="auto"/>
            </w:tcBorders>
          </w:tcPr>
          <w:p>
            <w:pPr>
              <w:pStyle w:val="TableParagraph"/>
              <w:tabs>
                <w:tab w:pos="1217" w:val="left" w:leader="none"/>
              </w:tabs>
              <w:spacing w:line="231" w:lineRule="exact"/>
              <w:ind w:left="21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1,401,750</w:t>
            </w:r>
            <w:r>
              <w:rPr>
                <w:rFonts w:ascii="黑体"/>
                <w:sz w:val="20"/>
              </w:rPr>
            </w:r>
          </w:p>
        </w:tc>
      </w:tr>
      <w:tr>
        <w:trPr>
          <w:trHeight w:val="354" w:hRule="exact"/>
        </w:trPr>
        <w:tc>
          <w:tcPr>
            <w:tcW w:w="530"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54" w:lineRule="exact"/>
              <w:ind w:left="217" w:right="0"/>
              <w:jc w:val="left"/>
              <w:rPr>
                <w:rFonts w:ascii="黑体" w:hAnsi="黑体" w:cs="黑体" w:eastAsia="黑体" w:hint="default"/>
                <w:sz w:val="20"/>
                <w:szCs w:val="20"/>
              </w:rPr>
            </w:pPr>
            <w:r>
              <w:rPr>
                <w:rFonts w:ascii="黑体"/>
                <w:w w:val="100"/>
                <w:sz w:val="20"/>
              </w:rPr>
            </w:r>
            <w:r>
              <w:rPr>
                <w:rFonts w:ascii="黑体"/>
                <w:sz w:val="20"/>
                <w:u w:val="thick" w:color="000000"/>
              </w:rPr>
              <w:t>215,766,149</w:t>
            </w:r>
            <w:r>
              <w:rPr>
                <w:rFonts w:ascii="黑体"/>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54" w:lineRule="exact"/>
              <w:ind w:left="149" w:right="0"/>
              <w:jc w:val="left"/>
              <w:rPr>
                <w:rFonts w:ascii="黑体" w:hAnsi="黑体" w:cs="黑体" w:eastAsia="黑体" w:hint="default"/>
                <w:sz w:val="20"/>
                <w:szCs w:val="20"/>
              </w:rPr>
            </w:pPr>
            <w:r>
              <w:rPr>
                <w:rFonts w:ascii="黑体"/>
                <w:w w:val="100"/>
                <w:sz w:val="20"/>
              </w:rPr>
            </w:r>
            <w:r>
              <w:rPr>
                <w:rFonts w:ascii="黑体"/>
                <w:sz w:val="20"/>
                <w:u w:val="thick" w:color="000000"/>
              </w:rPr>
              <w:t>108,305,756</w:t>
            </w:r>
            <w:r>
              <w:rPr>
                <w:rFonts w:ascii="黑体"/>
                <w:sz w:val="20"/>
              </w:rPr>
            </w:r>
          </w:p>
        </w:tc>
      </w:tr>
    </w:tbl>
    <w:p>
      <w:pPr>
        <w:spacing w:line="240" w:lineRule="auto" w:before="12"/>
        <w:rPr>
          <w:rFonts w:ascii="黑体" w:hAnsi="黑体" w:cs="黑体" w:eastAsia="黑体" w:hint="default"/>
          <w:b/>
          <w:bCs/>
          <w:sz w:val="8"/>
          <w:szCs w:val="8"/>
        </w:rPr>
      </w:pPr>
    </w:p>
    <w:p>
      <w:pPr>
        <w:pStyle w:val="BodyText"/>
        <w:spacing w:line="237" w:lineRule="auto" w:before="41"/>
        <w:ind w:left="1281" w:right="207" w:hanging="507"/>
        <w:jc w:val="both"/>
      </w:pPr>
      <w:r>
        <w:rPr/>
        <w:t>注1．</w:t>
      </w:r>
      <w:r>
        <w:rPr>
          <w:spacing w:val="-80"/>
        </w:rPr>
        <w:t> </w:t>
      </w:r>
      <w:r>
        <w:rPr/>
        <w:t>本公司之子公司用友政务和深圳用友科技分别于2008年5月24日和2008年2月28日召开</w:t>
      </w:r>
      <w:r>
        <w:rPr>
          <w:w w:val="100"/>
        </w:rPr>
        <w:t> </w:t>
      </w:r>
      <w:r>
        <w:rPr/>
        <w:t>股东大会，决议按照股权比例向股东派发现金股利。用友政务共计分配现金股利人民</w:t>
      </w:r>
      <w:r>
        <w:rPr>
          <w:w w:val="100"/>
        </w:rPr>
        <w:t> </w:t>
      </w:r>
      <w:r>
        <w:rPr/>
        <w:t>币</w:t>
      </w:r>
      <w:r>
        <w:rPr>
          <w:spacing w:val="-71"/>
        </w:rPr>
        <w:t> </w:t>
      </w:r>
      <w:r>
        <w:rPr/>
        <w:t>2,190,840</w:t>
      </w:r>
      <w:r>
        <w:rPr>
          <w:spacing w:val="-71"/>
        </w:rPr>
        <w:t> </w:t>
      </w:r>
      <w:r>
        <w:rPr>
          <w:spacing w:val="13"/>
        </w:rPr>
        <w:t>元,</w:t>
      </w:r>
      <w:r>
        <w:rPr>
          <w:spacing w:val="-70"/>
        </w:rPr>
        <w:t> </w:t>
      </w:r>
      <w:r>
        <w:rPr>
          <w:spacing w:val="13"/>
        </w:rPr>
        <w:t>本公</w:t>
      </w:r>
      <w:r>
        <w:rPr>
          <w:spacing w:val="-71"/>
        </w:rPr>
        <w:t> </w:t>
      </w:r>
      <w:r>
        <w:rPr>
          <w:spacing w:val="13"/>
        </w:rPr>
        <w:t>司与</w:t>
      </w:r>
      <w:r>
        <w:rPr>
          <w:spacing w:val="-71"/>
        </w:rPr>
        <w:t> </w:t>
      </w:r>
      <w:r>
        <w:rPr>
          <w:spacing w:val="17"/>
        </w:rPr>
        <w:t>用友政</w:t>
      </w:r>
      <w:r>
        <w:rPr>
          <w:spacing w:val="-71"/>
        </w:rPr>
        <w:t> </w:t>
      </w:r>
      <w:r>
        <w:rPr>
          <w:spacing w:val="13"/>
        </w:rPr>
        <w:t>务的</w:t>
      </w:r>
      <w:r>
        <w:rPr>
          <w:spacing w:val="-71"/>
        </w:rPr>
        <w:t> </w:t>
      </w:r>
      <w:r>
        <w:rPr>
          <w:spacing w:val="17"/>
        </w:rPr>
        <w:t>少数股</w:t>
      </w:r>
      <w:r>
        <w:rPr>
          <w:spacing w:val="-71"/>
        </w:rPr>
        <w:t> </w:t>
      </w:r>
      <w:r>
        <w:rPr>
          <w:spacing w:val="13"/>
        </w:rPr>
        <w:t>东按</w:t>
      </w:r>
      <w:r>
        <w:rPr>
          <w:spacing w:val="-71"/>
        </w:rPr>
        <w:t> </w:t>
      </w:r>
      <w:r>
        <w:rPr>
          <w:spacing w:val="17"/>
        </w:rPr>
        <w:t>照持股</w:t>
      </w:r>
      <w:r>
        <w:rPr>
          <w:spacing w:val="-71"/>
        </w:rPr>
        <w:t> </w:t>
      </w:r>
      <w:r>
        <w:rPr>
          <w:spacing w:val="13"/>
        </w:rPr>
        <w:t>比例</w:t>
      </w:r>
      <w:r>
        <w:rPr>
          <w:spacing w:val="-71"/>
        </w:rPr>
        <w:t> </w:t>
      </w:r>
      <w:r>
        <w:rPr>
          <w:spacing w:val="17"/>
        </w:rPr>
        <w:t>分别获</w:t>
      </w:r>
      <w:r>
        <w:rPr>
          <w:spacing w:val="-71"/>
        </w:rPr>
        <w:t> </w:t>
      </w:r>
      <w:r>
        <w:rPr>
          <w:spacing w:val="13"/>
        </w:rPr>
        <w:t>得人</w:t>
      </w:r>
      <w:r>
        <w:rPr>
          <w:spacing w:val="-71"/>
        </w:rPr>
        <w:t> </w:t>
      </w:r>
      <w:r>
        <w:rPr>
          <w:spacing w:val="13"/>
        </w:rPr>
        <w:t>民币</w:t>
      </w:r>
      <w:r>
        <w:rPr>
          <w:spacing w:val="-73"/>
        </w:rPr>
        <w:t> </w:t>
      </w:r>
      <w:r>
        <w:rPr/>
        <w:t>1,489,772元和人民币701,068元。深圳用友科技共计分配现金股利人民币12,112,710</w:t>
      </w:r>
      <w:r>
        <w:rPr>
          <w:spacing w:val="-1"/>
          <w:w w:val="100"/>
        </w:rPr>
        <w:t> </w:t>
      </w:r>
      <w:r>
        <w:rPr/>
        <w:t>元</w:t>
      </w:r>
      <w:r>
        <w:rPr>
          <w:spacing w:val="-74"/>
        </w:rPr>
        <w:t> </w:t>
      </w:r>
      <w:r>
        <w:rPr/>
        <w:t>,</w:t>
      </w:r>
      <w:r>
        <w:rPr>
          <w:spacing w:val="-75"/>
        </w:rPr>
        <w:t> </w:t>
      </w:r>
      <w:r>
        <w:rPr/>
        <w:t>本</w:t>
      </w:r>
      <w:r>
        <w:rPr>
          <w:spacing w:val="-74"/>
        </w:rPr>
        <w:t> </w:t>
      </w:r>
      <w:r>
        <w:rPr>
          <w:spacing w:val="15"/>
        </w:rPr>
        <w:t>公司与</w:t>
      </w:r>
      <w:r>
        <w:rPr>
          <w:spacing w:val="-74"/>
        </w:rPr>
        <w:t> </w:t>
      </w:r>
      <w:r>
        <w:rPr>
          <w:spacing w:val="11"/>
        </w:rPr>
        <w:t>深圳</w:t>
      </w:r>
      <w:r>
        <w:rPr>
          <w:spacing w:val="-74"/>
        </w:rPr>
        <w:t> </w:t>
      </w:r>
      <w:r>
        <w:rPr>
          <w:spacing w:val="15"/>
        </w:rPr>
        <w:t>用友科</w:t>
      </w:r>
      <w:r>
        <w:rPr>
          <w:spacing w:val="-74"/>
        </w:rPr>
        <w:t> </w:t>
      </w:r>
      <w:r>
        <w:rPr>
          <w:spacing w:val="11"/>
        </w:rPr>
        <w:t>技的</w:t>
      </w:r>
      <w:r>
        <w:rPr>
          <w:spacing w:val="-74"/>
        </w:rPr>
        <w:t> </w:t>
      </w:r>
      <w:r>
        <w:rPr>
          <w:spacing w:val="15"/>
        </w:rPr>
        <w:t>少数股</w:t>
      </w:r>
      <w:r>
        <w:rPr>
          <w:spacing w:val="-74"/>
        </w:rPr>
        <w:t> </w:t>
      </w:r>
      <w:r>
        <w:rPr>
          <w:spacing w:val="11"/>
        </w:rPr>
        <w:t>东分</w:t>
      </w:r>
      <w:r>
        <w:rPr>
          <w:spacing w:val="-74"/>
        </w:rPr>
        <w:t> </w:t>
      </w:r>
      <w:r>
        <w:rPr>
          <w:spacing w:val="15"/>
        </w:rPr>
        <w:t>别获得</w:t>
      </w:r>
      <w:r>
        <w:rPr>
          <w:spacing w:val="-74"/>
        </w:rPr>
        <w:t> </w:t>
      </w:r>
      <w:r>
        <w:rPr>
          <w:spacing w:val="11"/>
        </w:rPr>
        <w:t>人民</w:t>
      </w:r>
      <w:r>
        <w:rPr>
          <w:spacing w:val="-74"/>
        </w:rPr>
        <w:t> </w:t>
      </w:r>
      <w:r>
        <w:rPr/>
        <w:t>币</w:t>
      </w:r>
      <w:r>
        <w:rPr>
          <w:spacing w:val="-75"/>
        </w:rPr>
        <w:t> </w:t>
      </w:r>
      <w:r>
        <w:rPr/>
        <w:t>10,901,439</w:t>
      </w:r>
      <w:r>
        <w:rPr>
          <w:spacing w:val="-74"/>
        </w:rPr>
        <w:t> </w:t>
      </w:r>
      <w:r>
        <w:rPr>
          <w:spacing w:val="15"/>
        </w:rPr>
        <w:t>元和人</w:t>
      </w:r>
      <w:r>
        <w:rPr>
          <w:spacing w:val="-74"/>
        </w:rPr>
        <w:t> </w:t>
      </w:r>
      <w:r>
        <w:rPr/>
        <w:t>民</w:t>
      </w:r>
      <w:r>
        <w:rPr>
          <w:spacing w:val="-73"/>
        </w:rPr>
        <w:t> </w:t>
      </w:r>
      <w:r>
        <w:rPr/>
        <w:t>币</w:t>
      </w:r>
      <w:r>
        <w:rPr>
          <w:w w:val="100"/>
        </w:rPr>
        <w:t> </w:t>
      </w:r>
      <w:r>
        <w:rPr>
          <w:spacing w:val="-3"/>
        </w:rPr>
        <w:t>1,211,271元。上述股利已分别于2008年7月和2008年3月向股东派发。本公司将收到的</w:t>
      </w:r>
      <w:r>
        <w:rPr>
          <w:w w:val="100"/>
        </w:rPr>
        <w:t> </w:t>
      </w:r>
      <w:r>
        <w:rPr/>
        <w:t>现金股利共计人民币12,391,211元计入投资收益科目。</w:t>
      </w:r>
    </w:p>
    <w:p>
      <w:pPr>
        <w:spacing w:line="240" w:lineRule="auto" w:before="7"/>
        <w:rPr>
          <w:rFonts w:ascii="黑体" w:hAnsi="黑体" w:cs="黑体" w:eastAsia="黑体" w:hint="default"/>
          <w:sz w:val="17"/>
          <w:szCs w:val="17"/>
        </w:rPr>
      </w:pPr>
    </w:p>
    <w:p>
      <w:pPr>
        <w:pStyle w:val="BodyText"/>
        <w:spacing w:line="240" w:lineRule="auto"/>
        <w:ind w:left="704" w:right="0"/>
        <w:jc w:val="left"/>
      </w:pPr>
      <w:r>
        <w:rPr/>
        <w:t>于2008年12月31日，本公司的投资收益的汇回均无重大限制。</w:t>
      </w:r>
    </w:p>
    <w:p>
      <w:pPr>
        <w:spacing w:after="0" w:line="240" w:lineRule="auto"/>
        <w:jc w:val="left"/>
        <w:sectPr>
          <w:pgSz w:w="11910" w:h="16840"/>
          <w:pgMar w:header="935" w:footer="1140" w:top="2520" w:bottom="1340" w:left="1500" w:right="1460"/>
        </w:sectPr>
      </w:pPr>
    </w:p>
    <w:p>
      <w:pPr>
        <w:pStyle w:val="Heading7"/>
        <w:spacing w:line="240" w:lineRule="auto" w:before="65"/>
        <w:ind w:left="201" w:right="0"/>
        <w:jc w:val="left"/>
        <w:rPr>
          <w:b w:val="0"/>
          <w:bCs w:val="0"/>
        </w:rPr>
      </w:pPr>
      <w:r>
        <w:rPr/>
        <w:t>十三、公司财务报表主要项目注释(续)</w:t>
      </w:r>
      <w:r>
        <w:rPr>
          <w:b w:val="0"/>
          <w:bCs w:val="0"/>
        </w:rPr>
      </w:r>
    </w:p>
    <w:p>
      <w:pPr>
        <w:spacing w:line="240" w:lineRule="auto" w:before="8"/>
        <w:rPr>
          <w:rFonts w:ascii="黑体" w:hAnsi="黑体" w:cs="黑体" w:eastAsia="黑体" w:hint="default"/>
          <w:b/>
          <w:bCs/>
          <w:sz w:val="15"/>
          <w:szCs w:val="15"/>
        </w:rPr>
      </w:pPr>
    </w:p>
    <w:tbl>
      <w:tblPr>
        <w:tblW w:w="0" w:type="auto"/>
        <w:jc w:val="left"/>
        <w:tblInd w:w="166" w:type="dxa"/>
        <w:tblLayout w:type="fixed"/>
        <w:tblCellMar>
          <w:top w:w="0" w:type="dxa"/>
          <w:left w:w="0" w:type="dxa"/>
          <w:bottom w:w="0" w:type="dxa"/>
          <w:right w:w="0" w:type="dxa"/>
        </w:tblCellMar>
        <w:tblLook w:val="01E0"/>
      </w:tblPr>
      <w:tblGrid>
        <w:gridCol w:w="467"/>
        <w:gridCol w:w="4499"/>
        <w:gridCol w:w="2241"/>
        <w:gridCol w:w="1578"/>
      </w:tblGrid>
      <w:tr>
        <w:trPr>
          <w:trHeight w:val="923" w:hRule="exact"/>
        </w:trPr>
        <w:tc>
          <w:tcPr>
            <w:tcW w:w="4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34.</w:t>
            </w:r>
            <w:r>
              <w:rPr>
                <w:rFonts w:ascii="黑体"/>
                <w:sz w:val="20"/>
              </w:rPr>
            </w: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9" w:right="0"/>
              <w:jc w:val="left"/>
              <w:rPr>
                <w:rFonts w:ascii="黑体" w:hAnsi="黑体" w:cs="黑体" w:eastAsia="黑体" w:hint="default"/>
                <w:sz w:val="20"/>
                <w:szCs w:val="20"/>
              </w:rPr>
            </w:pPr>
            <w:r>
              <w:rPr>
                <w:rFonts w:ascii="黑体" w:hAnsi="黑体" w:cs="黑体" w:eastAsia="黑体" w:hint="default"/>
                <w:b/>
                <w:bCs/>
                <w:sz w:val="20"/>
                <w:szCs w:val="20"/>
              </w:rPr>
              <w:t>营业外收入</w:t>
            </w:r>
            <w:r>
              <w:rPr>
                <w:rFonts w:ascii="黑体" w:hAnsi="黑体" w:cs="黑体" w:eastAsia="黑体" w:hint="default"/>
                <w:sz w:val="20"/>
                <w:szCs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1325"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723"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6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2" w:right="0"/>
              <w:jc w:val="left"/>
              <w:rPr>
                <w:rFonts w:ascii="黑体" w:hAnsi="黑体" w:cs="黑体" w:eastAsia="黑体" w:hint="default"/>
                <w:sz w:val="20"/>
                <w:szCs w:val="20"/>
              </w:rPr>
            </w:pPr>
            <w:r>
              <w:rPr>
                <w:rFonts w:ascii="黑体" w:hAnsi="黑体" w:cs="黑体" w:eastAsia="黑体" w:hint="default"/>
                <w:sz w:val="20"/>
                <w:szCs w:val="20"/>
              </w:rPr>
              <w:t>政府补助（附注十三、37）</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25" w:right="0"/>
              <w:jc w:val="left"/>
              <w:rPr>
                <w:rFonts w:ascii="黑体" w:hAnsi="黑体" w:cs="黑体" w:eastAsia="黑体" w:hint="default"/>
                <w:sz w:val="20"/>
                <w:szCs w:val="20"/>
              </w:rPr>
            </w:pPr>
            <w:r>
              <w:rPr>
                <w:rFonts w:ascii="黑体"/>
                <w:sz w:val="20"/>
              </w:rPr>
              <w:t>152,789,347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24" w:right="0"/>
              <w:jc w:val="left"/>
              <w:rPr>
                <w:rFonts w:ascii="黑体" w:hAnsi="黑体" w:cs="黑体" w:eastAsia="黑体" w:hint="default"/>
                <w:sz w:val="20"/>
                <w:szCs w:val="20"/>
              </w:rPr>
            </w:pPr>
            <w:r>
              <w:rPr>
                <w:rFonts w:ascii="黑体"/>
                <w:sz w:val="20"/>
              </w:rPr>
              <w:t>103,478,211</w:t>
            </w:r>
          </w:p>
        </w:tc>
      </w:tr>
      <w:tr>
        <w:trPr>
          <w:trHeight w:val="25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5" w:lineRule="exact"/>
              <w:ind w:left="162"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25" w:lineRule="exact"/>
              <w:ind w:left="925" w:right="0"/>
              <w:jc w:val="left"/>
              <w:rPr>
                <w:rFonts w:ascii="黑体" w:hAnsi="黑体" w:cs="黑体" w:eastAsia="黑体" w:hint="default"/>
                <w:sz w:val="20"/>
                <w:szCs w:val="20"/>
              </w:rPr>
            </w:pPr>
            <w:r>
              <w:rPr>
                <w:rFonts w:ascii="黑体"/>
                <w:sz w:val="20"/>
              </w:rPr>
              <w:t>55,909,534</w:t>
            </w:r>
          </w:p>
        </w:tc>
        <w:tc>
          <w:tcPr>
            <w:tcW w:w="1578" w:type="dxa"/>
            <w:tcBorders>
              <w:top w:val="nil" w:sz="6" w:space="0" w:color="auto"/>
              <w:left w:val="nil" w:sz="6" w:space="0" w:color="auto"/>
              <w:bottom w:val="nil" w:sz="6" w:space="0" w:color="auto"/>
              <w:right w:val="nil" w:sz="6" w:space="0" w:color="auto"/>
            </w:tcBorders>
          </w:tcPr>
          <w:p>
            <w:pPr>
              <w:pStyle w:val="TableParagraph"/>
              <w:spacing w:line="225" w:lineRule="exact"/>
              <w:ind w:left="624" w:right="0"/>
              <w:jc w:val="left"/>
              <w:rPr>
                <w:rFonts w:ascii="黑体" w:hAnsi="黑体" w:cs="黑体" w:eastAsia="黑体" w:hint="default"/>
                <w:sz w:val="20"/>
                <w:szCs w:val="20"/>
              </w:rPr>
            </w:pPr>
            <w:r>
              <w:rPr>
                <w:rFonts w:ascii="黑体"/>
                <w:sz w:val="20"/>
              </w:rPr>
              <w:t>232,837</w:t>
            </w:r>
          </w:p>
        </w:tc>
      </w:tr>
      <w:tr>
        <w:trPr>
          <w:trHeight w:val="25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6" w:lineRule="exact"/>
              <w:ind w:left="162" w:right="0"/>
              <w:jc w:val="left"/>
              <w:rPr>
                <w:rFonts w:ascii="黑体" w:hAnsi="黑体" w:cs="黑体" w:eastAsia="黑体" w:hint="default"/>
                <w:sz w:val="20"/>
                <w:szCs w:val="20"/>
              </w:rPr>
            </w:pPr>
            <w:r>
              <w:rPr>
                <w:rFonts w:ascii="黑体" w:hAnsi="黑体" w:cs="黑体" w:eastAsia="黑体" w:hint="default"/>
                <w:sz w:val="20"/>
                <w:szCs w:val="20"/>
              </w:rPr>
              <w:t>罚款收入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26" w:lineRule="exact"/>
              <w:ind w:left="1325" w:right="0"/>
              <w:jc w:val="left"/>
              <w:rPr>
                <w:rFonts w:ascii="黑体" w:hAnsi="黑体" w:cs="黑体" w:eastAsia="黑体" w:hint="default"/>
                <w:sz w:val="20"/>
                <w:szCs w:val="20"/>
              </w:rPr>
            </w:pPr>
            <w:r>
              <w:rPr>
                <w:rFonts w:ascii="黑体"/>
                <w:sz w:val="20"/>
              </w:rPr>
              <w:t>25,948</w:t>
            </w:r>
          </w:p>
        </w:tc>
        <w:tc>
          <w:tcPr>
            <w:tcW w:w="1578" w:type="dxa"/>
            <w:tcBorders>
              <w:top w:val="nil" w:sz="6" w:space="0" w:color="auto"/>
              <w:left w:val="nil" w:sz="6" w:space="0" w:color="auto"/>
              <w:bottom w:val="nil" w:sz="6" w:space="0" w:color="auto"/>
              <w:right w:val="nil" w:sz="6" w:space="0" w:color="auto"/>
            </w:tcBorders>
          </w:tcPr>
          <w:p>
            <w:pPr>
              <w:pStyle w:val="TableParagraph"/>
              <w:spacing w:line="226" w:lineRule="exact"/>
              <w:ind w:left="723" w:right="0"/>
              <w:jc w:val="left"/>
              <w:rPr>
                <w:rFonts w:ascii="黑体" w:hAnsi="黑体" w:cs="黑体" w:eastAsia="黑体" w:hint="default"/>
                <w:sz w:val="20"/>
                <w:szCs w:val="20"/>
              </w:rPr>
            </w:pPr>
            <w:r>
              <w:rPr>
                <w:rFonts w:ascii="黑体"/>
                <w:sz w:val="20"/>
              </w:rPr>
              <w:t>14,435</w:t>
            </w:r>
          </w:p>
        </w:tc>
      </w:tr>
      <w:tr>
        <w:trPr>
          <w:trHeight w:val="255"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5" w:lineRule="exact"/>
              <w:ind w:left="162"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241" w:type="dxa"/>
            <w:tcBorders>
              <w:top w:val="nil" w:sz="6" w:space="0" w:color="auto"/>
              <w:left w:val="nil" w:sz="6" w:space="0" w:color="auto"/>
              <w:bottom w:val="nil" w:sz="6" w:space="0" w:color="auto"/>
              <w:right w:val="nil" w:sz="6" w:space="0" w:color="auto"/>
            </w:tcBorders>
          </w:tcPr>
          <w:p>
            <w:pPr>
              <w:pStyle w:val="TableParagraph"/>
              <w:tabs>
                <w:tab w:pos="1226" w:val="left" w:leader="none"/>
              </w:tabs>
              <w:spacing w:line="225" w:lineRule="exact"/>
              <w:ind w:left="826"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244,527</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tabs>
                <w:tab w:pos="624" w:val="left" w:leader="none"/>
              </w:tabs>
              <w:spacing w:line="225" w:lineRule="exact"/>
              <w:ind w:left="224"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237,002</w:t>
            </w:r>
            <w:r>
              <w:rPr>
                <w:rFonts w:ascii="黑体"/>
                <w:sz w:val="20"/>
              </w:rPr>
            </w:r>
          </w:p>
        </w:tc>
      </w:tr>
      <w:tr>
        <w:trPr>
          <w:trHeight w:val="378"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9" w:lineRule="exact"/>
              <w:ind w:left="826" w:right="0"/>
              <w:jc w:val="left"/>
              <w:rPr>
                <w:rFonts w:ascii="黑体" w:hAnsi="黑体" w:cs="黑体" w:eastAsia="黑体" w:hint="default"/>
                <w:sz w:val="20"/>
                <w:szCs w:val="20"/>
              </w:rPr>
            </w:pPr>
            <w:r>
              <w:rPr>
                <w:rFonts w:ascii="黑体"/>
                <w:w w:val="100"/>
                <w:sz w:val="20"/>
              </w:rPr>
            </w:r>
            <w:r>
              <w:rPr>
                <w:rFonts w:ascii="黑体"/>
                <w:sz w:val="20"/>
                <w:u w:val="thick" w:color="000000"/>
              </w:rPr>
              <w:t>208,969,356</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19" w:lineRule="exact"/>
              <w:ind w:left="225" w:right="0"/>
              <w:jc w:val="left"/>
              <w:rPr>
                <w:rFonts w:ascii="黑体" w:hAnsi="黑体" w:cs="黑体" w:eastAsia="黑体" w:hint="default"/>
                <w:sz w:val="20"/>
                <w:szCs w:val="20"/>
              </w:rPr>
            </w:pPr>
            <w:r>
              <w:rPr>
                <w:rFonts w:ascii="黑体"/>
                <w:w w:val="100"/>
                <w:sz w:val="20"/>
              </w:rPr>
            </w:r>
            <w:r>
              <w:rPr>
                <w:rFonts w:ascii="黑体"/>
                <w:sz w:val="20"/>
                <w:u w:val="thick" w:color="000000"/>
              </w:rPr>
              <w:t>103,962,485</w:t>
            </w:r>
            <w:r>
              <w:rPr>
                <w:rFonts w:ascii="黑体"/>
                <w:sz w:val="20"/>
              </w:rPr>
            </w:r>
          </w:p>
        </w:tc>
      </w:tr>
      <w:tr>
        <w:trPr>
          <w:trHeight w:val="509" w:hRule="exact"/>
        </w:trPr>
        <w:tc>
          <w:tcPr>
            <w:tcW w:w="46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b/>
                <w:sz w:val="20"/>
              </w:rPr>
              <w:t>35.</w:t>
            </w:r>
            <w:r>
              <w:rPr>
                <w:rFonts w:ascii="黑体"/>
                <w:sz w:val="20"/>
              </w:rPr>
            </w: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8" w:right="0"/>
              <w:jc w:val="left"/>
              <w:rPr>
                <w:rFonts w:ascii="黑体" w:hAnsi="黑体" w:cs="黑体" w:eastAsia="黑体" w:hint="default"/>
                <w:sz w:val="20"/>
                <w:szCs w:val="20"/>
              </w:rPr>
            </w:pP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2241"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r>
        <w:trPr>
          <w:trHeight w:val="485"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27"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37"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6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6" w:right="0"/>
              <w:jc w:val="left"/>
              <w:rPr>
                <w:rFonts w:ascii="黑体" w:hAnsi="黑体" w:cs="黑体" w:eastAsia="黑体" w:hint="default"/>
                <w:sz w:val="20"/>
                <w:szCs w:val="20"/>
              </w:rPr>
            </w:pPr>
            <w:r>
              <w:rPr>
                <w:rFonts w:ascii="黑体" w:hAnsi="黑体" w:cs="黑体" w:eastAsia="黑体" w:hint="default"/>
                <w:sz w:val="20"/>
                <w:szCs w:val="20"/>
              </w:rPr>
              <w:t>固定资产盘亏</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26" w:right="0"/>
              <w:jc w:val="left"/>
              <w:rPr>
                <w:rFonts w:ascii="黑体" w:hAnsi="黑体" w:cs="黑体" w:eastAsia="黑体" w:hint="default"/>
                <w:sz w:val="20"/>
                <w:szCs w:val="20"/>
              </w:rPr>
            </w:pPr>
            <w:r>
              <w:rPr>
                <w:rFonts w:ascii="黑体"/>
                <w:sz w:val="20"/>
              </w:rPr>
              <w:t>2,932</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37" w:right="0"/>
              <w:jc w:val="left"/>
              <w:rPr>
                <w:rFonts w:ascii="黑体" w:hAnsi="黑体" w:cs="黑体" w:eastAsia="黑体" w:hint="default"/>
                <w:sz w:val="20"/>
                <w:szCs w:val="20"/>
              </w:rPr>
            </w:pPr>
            <w:r>
              <w:rPr>
                <w:rFonts w:ascii="黑体"/>
                <w:sz w:val="20"/>
              </w:rPr>
              <w:t>1,256</w:t>
            </w:r>
          </w:p>
        </w:tc>
      </w:tr>
      <w:tr>
        <w:trPr>
          <w:trHeight w:val="24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5" w:lineRule="exact"/>
              <w:ind w:left="156" w:right="0"/>
              <w:jc w:val="left"/>
              <w:rPr>
                <w:rFonts w:ascii="黑体" w:hAnsi="黑体" w:cs="黑体" w:eastAsia="黑体" w:hint="default"/>
                <w:sz w:val="20"/>
                <w:szCs w:val="20"/>
              </w:rPr>
            </w:pPr>
            <w:r>
              <w:rPr>
                <w:rFonts w:ascii="黑体" w:hAnsi="黑体" w:cs="黑体" w:eastAsia="黑体" w:hint="default"/>
                <w:sz w:val="20"/>
                <w:szCs w:val="20"/>
              </w:rPr>
              <w:t>固定资产清理损失</w:t>
            </w:r>
          </w:p>
        </w:tc>
        <w:tc>
          <w:tcPr>
            <w:tcW w:w="2241" w:type="dxa"/>
            <w:tcBorders>
              <w:top w:val="nil" w:sz="6" w:space="0" w:color="auto"/>
              <w:left w:val="nil" w:sz="6" w:space="0" w:color="auto"/>
              <w:bottom w:val="nil" w:sz="6" w:space="0" w:color="auto"/>
              <w:right w:val="nil" w:sz="6" w:space="0" w:color="auto"/>
            </w:tcBorders>
          </w:tcPr>
          <w:p>
            <w:pPr>
              <w:pStyle w:val="TableParagraph"/>
              <w:spacing w:line="225" w:lineRule="exact"/>
              <w:ind w:left="1026" w:right="0"/>
              <w:jc w:val="left"/>
              <w:rPr>
                <w:rFonts w:ascii="黑体" w:hAnsi="黑体" w:cs="黑体" w:eastAsia="黑体" w:hint="default"/>
                <w:sz w:val="20"/>
                <w:szCs w:val="20"/>
              </w:rPr>
            </w:pPr>
            <w:r>
              <w:rPr>
                <w:rFonts w:ascii="黑体"/>
                <w:sz w:val="20"/>
              </w:rPr>
              <w:t>2,235,131</w:t>
            </w:r>
          </w:p>
        </w:tc>
        <w:tc>
          <w:tcPr>
            <w:tcW w:w="1578" w:type="dxa"/>
            <w:tcBorders>
              <w:top w:val="nil" w:sz="6" w:space="0" w:color="auto"/>
              <w:left w:val="nil" w:sz="6" w:space="0" w:color="auto"/>
              <w:bottom w:val="nil" w:sz="6" w:space="0" w:color="auto"/>
              <w:right w:val="nil" w:sz="6" w:space="0" w:color="auto"/>
            </w:tcBorders>
          </w:tcPr>
          <w:p>
            <w:pPr>
              <w:pStyle w:val="TableParagraph"/>
              <w:spacing w:line="225" w:lineRule="exact"/>
              <w:ind w:left="637" w:right="0"/>
              <w:jc w:val="left"/>
              <w:rPr>
                <w:rFonts w:ascii="黑体" w:hAnsi="黑体" w:cs="黑体" w:eastAsia="黑体" w:hint="default"/>
                <w:sz w:val="20"/>
                <w:szCs w:val="20"/>
              </w:rPr>
            </w:pPr>
            <w:r>
              <w:rPr>
                <w:rFonts w:ascii="黑体"/>
                <w:sz w:val="20"/>
              </w:rPr>
              <w:t>177,985</w:t>
            </w:r>
          </w:p>
        </w:tc>
      </w:tr>
      <w:tr>
        <w:trPr>
          <w:trHeight w:val="25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5" w:lineRule="exact"/>
              <w:ind w:left="156"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241" w:type="dxa"/>
            <w:tcBorders>
              <w:top w:val="nil" w:sz="6" w:space="0" w:color="auto"/>
              <w:left w:val="nil" w:sz="6" w:space="0" w:color="auto"/>
              <w:bottom w:val="nil" w:sz="6" w:space="0" w:color="auto"/>
              <w:right w:val="nil" w:sz="6" w:space="0" w:color="auto"/>
            </w:tcBorders>
          </w:tcPr>
          <w:p>
            <w:pPr>
              <w:pStyle w:val="TableParagraph"/>
              <w:spacing w:line="225" w:lineRule="exact"/>
              <w:ind w:left="1227" w:right="0"/>
              <w:jc w:val="left"/>
              <w:rPr>
                <w:rFonts w:ascii="黑体" w:hAnsi="黑体" w:cs="黑体" w:eastAsia="黑体" w:hint="default"/>
                <w:sz w:val="20"/>
                <w:szCs w:val="20"/>
              </w:rPr>
            </w:pPr>
            <w:r>
              <w:rPr>
                <w:rFonts w:ascii="黑体"/>
                <w:sz w:val="20"/>
              </w:rPr>
              <w:t>549,266</w:t>
            </w:r>
          </w:p>
        </w:tc>
        <w:tc>
          <w:tcPr>
            <w:tcW w:w="1578" w:type="dxa"/>
            <w:tcBorders>
              <w:top w:val="nil" w:sz="6" w:space="0" w:color="auto"/>
              <w:left w:val="nil" w:sz="6" w:space="0" w:color="auto"/>
              <w:bottom w:val="nil" w:sz="6" w:space="0" w:color="auto"/>
              <w:right w:val="nil" w:sz="6" w:space="0" w:color="auto"/>
            </w:tcBorders>
          </w:tcPr>
          <w:p>
            <w:pPr>
              <w:pStyle w:val="TableParagraph"/>
              <w:spacing w:line="225" w:lineRule="exact"/>
              <w:ind w:left="737" w:right="0"/>
              <w:jc w:val="left"/>
              <w:rPr>
                <w:rFonts w:ascii="黑体" w:hAnsi="黑体" w:cs="黑体" w:eastAsia="黑体" w:hint="default"/>
                <w:sz w:val="20"/>
                <w:szCs w:val="20"/>
              </w:rPr>
            </w:pPr>
            <w:r>
              <w:rPr>
                <w:rFonts w:ascii="黑体"/>
                <w:sz w:val="20"/>
              </w:rPr>
              <w:t>47,665</w:t>
            </w:r>
          </w:p>
        </w:tc>
      </w:tr>
      <w:tr>
        <w:trPr>
          <w:trHeight w:val="256"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5" w:lineRule="exact"/>
              <w:ind w:left="156" w:right="0"/>
              <w:jc w:val="left"/>
              <w:rPr>
                <w:rFonts w:ascii="黑体" w:hAnsi="黑体" w:cs="黑体" w:eastAsia="黑体" w:hint="default"/>
                <w:sz w:val="20"/>
                <w:szCs w:val="20"/>
              </w:rPr>
            </w:pPr>
            <w:r>
              <w:rPr>
                <w:rFonts w:ascii="黑体" w:hAnsi="黑体" w:cs="黑体" w:eastAsia="黑体" w:hint="default"/>
                <w:sz w:val="20"/>
                <w:szCs w:val="20"/>
              </w:rPr>
              <w:t>捐赠支出</w:t>
            </w:r>
          </w:p>
        </w:tc>
        <w:tc>
          <w:tcPr>
            <w:tcW w:w="2241" w:type="dxa"/>
            <w:tcBorders>
              <w:top w:val="nil" w:sz="6" w:space="0" w:color="auto"/>
              <w:left w:val="nil" w:sz="6" w:space="0" w:color="auto"/>
              <w:bottom w:val="nil" w:sz="6" w:space="0" w:color="auto"/>
              <w:right w:val="nil" w:sz="6" w:space="0" w:color="auto"/>
            </w:tcBorders>
          </w:tcPr>
          <w:p>
            <w:pPr>
              <w:pStyle w:val="TableParagraph"/>
              <w:spacing w:line="225" w:lineRule="exact"/>
              <w:ind w:left="1026" w:right="0"/>
              <w:jc w:val="left"/>
              <w:rPr>
                <w:rFonts w:ascii="黑体" w:hAnsi="黑体" w:cs="黑体" w:eastAsia="黑体" w:hint="default"/>
                <w:sz w:val="20"/>
                <w:szCs w:val="20"/>
              </w:rPr>
            </w:pPr>
            <w:r>
              <w:rPr>
                <w:rFonts w:ascii="黑体"/>
                <w:w w:val="100"/>
                <w:sz w:val="20"/>
              </w:rPr>
            </w:r>
            <w:r>
              <w:rPr>
                <w:rFonts w:ascii="黑体"/>
                <w:sz w:val="20"/>
                <w:u w:val="single" w:color="000000"/>
              </w:rPr>
              <w:t>3,149,405</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tabs>
                <w:tab w:pos="1237" w:val="left" w:leader="none"/>
              </w:tabs>
              <w:spacing w:line="226" w:lineRule="exact"/>
              <w:ind w:left="637"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7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9" w:lineRule="exact"/>
              <w:ind w:left="1027" w:right="0"/>
              <w:jc w:val="left"/>
              <w:rPr>
                <w:rFonts w:ascii="黑体" w:hAnsi="黑体" w:cs="黑体" w:eastAsia="黑体" w:hint="default"/>
                <w:sz w:val="20"/>
                <w:szCs w:val="20"/>
              </w:rPr>
            </w:pPr>
            <w:r>
              <w:rPr>
                <w:rFonts w:ascii="黑体"/>
                <w:w w:val="100"/>
                <w:sz w:val="20"/>
              </w:rPr>
            </w:r>
            <w:r>
              <w:rPr>
                <w:rFonts w:ascii="黑体"/>
                <w:sz w:val="20"/>
                <w:u w:val="thick" w:color="000000"/>
              </w:rPr>
              <w:t>5,936,734</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20" w:lineRule="exact"/>
              <w:ind w:left="637" w:right="0"/>
              <w:jc w:val="left"/>
              <w:rPr>
                <w:rFonts w:ascii="黑体" w:hAnsi="黑体" w:cs="黑体" w:eastAsia="黑体" w:hint="default"/>
                <w:sz w:val="20"/>
                <w:szCs w:val="20"/>
              </w:rPr>
            </w:pPr>
            <w:r>
              <w:rPr>
                <w:rFonts w:ascii="黑体"/>
                <w:w w:val="100"/>
                <w:sz w:val="20"/>
              </w:rPr>
            </w:r>
            <w:r>
              <w:rPr>
                <w:rFonts w:ascii="黑体"/>
                <w:sz w:val="20"/>
                <w:u w:val="thick" w:color="000000"/>
              </w:rPr>
              <w:t>226,906</w:t>
            </w:r>
            <w:r>
              <w:rPr>
                <w:rFonts w:ascii="黑体"/>
                <w:sz w:val="20"/>
              </w:rPr>
            </w:r>
          </w:p>
        </w:tc>
      </w:tr>
      <w:tr>
        <w:trPr>
          <w:trHeight w:val="505" w:hRule="exact"/>
        </w:trPr>
        <w:tc>
          <w:tcPr>
            <w:tcW w:w="46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b/>
                <w:sz w:val="20"/>
              </w:rPr>
              <w:t>36.</w:t>
            </w:r>
            <w:r>
              <w:rPr>
                <w:rFonts w:ascii="黑体"/>
                <w:sz w:val="20"/>
              </w:rPr>
            </w: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3" w:right="0"/>
              <w:jc w:val="left"/>
              <w:rPr>
                <w:rFonts w:ascii="黑体" w:hAnsi="黑体" w:cs="黑体" w:eastAsia="黑体" w:hint="default"/>
                <w:sz w:val="20"/>
                <w:szCs w:val="20"/>
              </w:rPr>
            </w:pP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241"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r>
        <w:trPr>
          <w:trHeight w:val="505"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72"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08"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98"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7"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96" w:right="0"/>
              <w:jc w:val="left"/>
              <w:rPr>
                <w:rFonts w:ascii="黑体" w:hAnsi="黑体" w:cs="黑体" w:eastAsia="黑体" w:hint="default"/>
                <w:sz w:val="20"/>
                <w:szCs w:val="20"/>
              </w:rPr>
            </w:pPr>
            <w:r>
              <w:rPr>
                <w:rFonts w:ascii="黑体"/>
                <w:sz w:val="20"/>
              </w:rPr>
              <w:t>60,048,462</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93" w:right="0"/>
              <w:jc w:val="left"/>
              <w:rPr>
                <w:rFonts w:ascii="黑体" w:hAnsi="黑体" w:cs="黑体" w:eastAsia="黑体" w:hint="default"/>
                <w:sz w:val="20"/>
                <w:szCs w:val="20"/>
              </w:rPr>
            </w:pPr>
            <w:r>
              <w:rPr>
                <w:rFonts w:ascii="黑体"/>
                <w:sz w:val="20"/>
              </w:rPr>
              <w:t>22,087,449</w:t>
            </w:r>
          </w:p>
        </w:tc>
      </w:tr>
      <w:tr>
        <w:trPr>
          <w:trHeight w:val="275"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0" w:lineRule="exact"/>
              <w:ind w:left="197"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241" w:type="dxa"/>
            <w:tcBorders>
              <w:top w:val="nil" w:sz="6" w:space="0" w:color="auto"/>
              <w:left w:val="nil" w:sz="6" w:space="0" w:color="auto"/>
              <w:bottom w:val="nil" w:sz="6" w:space="0" w:color="auto"/>
              <w:right w:val="nil" w:sz="6" w:space="0" w:color="auto"/>
            </w:tcBorders>
          </w:tcPr>
          <w:p>
            <w:pPr>
              <w:pStyle w:val="TableParagraph"/>
              <w:spacing w:line="248" w:lineRule="exact"/>
              <w:ind w:right="180"/>
              <w:jc w:val="right"/>
              <w:rPr>
                <w:rFonts w:ascii="黑体" w:hAnsi="黑体" w:cs="黑体" w:eastAsia="黑体" w:hint="default"/>
                <w:sz w:val="20"/>
                <w:szCs w:val="20"/>
              </w:rPr>
            </w:pPr>
            <w:r>
              <w:rPr>
                <w:rFonts w:ascii="黑体"/>
                <w:position w:val="1"/>
                <w:sz w:val="20"/>
              </w:rPr>
              <w:t>( </w:t>
            </w:r>
            <w:r>
              <w:rPr>
                <w:rFonts w:ascii="Times New Roman"/>
                <w:position w:val="1"/>
                <w:sz w:val="20"/>
              </w:rPr>
            </w:r>
            <w:r>
              <w:rPr>
                <w:rFonts w:ascii="Times New Roman"/>
                <w:position w:val="1"/>
                <w:sz w:val="20"/>
                <w:u w:val="single" w:color="000000"/>
              </w:rPr>
              <w:t> </w:t>
            </w:r>
            <w:r>
              <w:rPr>
                <w:rFonts w:ascii="黑体"/>
                <w:position w:val="1"/>
                <w:sz w:val="20"/>
                <w:u w:val="single" w:color="000000"/>
              </w:rPr>
              <w:t>6,728,158</w:t>
            </w:r>
            <w:r>
              <w:rPr>
                <w:rFonts w:ascii="黑体"/>
                <w:spacing w:val="-44"/>
                <w:position w:val="1"/>
                <w:sz w:val="20"/>
                <w:u w:val="single" w:color="000000"/>
              </w:rPr>
              <w:t> </w:t>
            </w:r>
            <w:r>
              <w:rPr>
                <w:rFonts w:ascii="黑体"/>
                <w:spacing w:val="-44"/>
                <w:position w:val="1"/>
                <w:sz w:val="20"/>
              </w:rPr>
            </w:r>
            <w:r>
              <w:rPr>
                <w:rFonts w:ascii="黑体"/>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39" w:lineRule="exact"/>
              <w:ind w:left="392"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3,437,975</w:t>
            </w:r>
            <w:r>
              <w:rPr>
                <w:rFonts w:ascii="黑体"/>
                <w:sz w:val="20"/>
              </w:rPr>
            </w:r>
          </w:p>
        </w:tc>
      </w:tr>
      <w:tr>
        <w:trPr>
          <w:trHeight w:val="362"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25" w:lineRule="exact"/>
              <w:ind w:left="896" w:right="0"/>
              <w:jc w:val="left"/>
              <w:rPr>
                <w:rFonts w:ascii="黑体" w:hAnsi="黑体" w:cs="黑体" w:eastAsia="黑体" w:hint="default"/>
                <w:sz w:val="20"/>
                <w:szCs w:val="20"/>
              </w:rPr>
            </w:pPr>
            <w:r>
              <w:rPr>
                <w:rFonts w:ascii="黑体"/>
                <w:w w:val="100"/>
                <w:sz w:val="20"/>
              </w:rPr>
            </w:r>
            <w:r>
              <w:rPr>
                <w:rFonts w:ascii="黑体"/>
                <w:sz w:val="20"/>
                <w:u w:val="thick" w:color="000000"/>
              </w:rPr>
              <w:t>53,320,304</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25" w:lineRule="exact"/>
              <w:ind w:left="393" w:right="0"/>
              <w:jc w:val="left"/>
              <w:rPr>
                <w:rFonts w:ascii="黑体" w:hAnsi="黑体" w:cs="黑体" w:eastAsia="黑体" w:hint="default"/>
                <w:sz w:val="20"/>
                <w:szCs w:val="20"/>
              </w:rPr>
            </w:pPr>
            <w:r>
              <w:rPr>
                <w:rFonts w:ascii="黑体"/>
                <w:w w:val="100"/>
                <w:sz w:val="20"/>
              </w:rPr>
            </w:r>
            <w:r>
              <w:rPr>
                <w:rFonts w:ascii="黑体"/>
                <w:sz w:val="20"/>
                <w:u w:val="thick" w:color="000000"/>
              </w:rPr>
              <w:t>25,525,424</w:t>
            </w:r>
            <w:r>
              <w:rPr>
                <w:rFonts w:ascii="黑体"/>
                <w:sz w:val="20"/>
              </w:rPr>
            </w:r>
          </w:p>
        </w:tc>
      </w:tr>
      <w:tr>
        <w:trPr>
          <w:trHeight w:val="46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8"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241"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r>
        <w:trPr>
          <w:trHeight w:val="471"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12"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93"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49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4"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99" w:right="0"/>
              <w:jc w:val="left"/>
              <w:rPr>
                <w:rFonts w:ascii="黑体" w:hAnsi="黑体" w:cs="黑体" w:eastAsia="黑体" w:hint="default"/>
                <w:sz w:val="20"/>
                <w:szCs w:val="20"/>
              </w:rPr>
            </w:pPr>
            <w:r>
              <w:rPr>
                <w:rFonts w:ascii="黑体"/>
                <w:sz w:val="20"/>
              </w:rPr>
              <w:t>452,868,872</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1" w:right="0"/>
              <w:jc w:val="left"/>
              <w:rPr>
                <w:rFonts w:ascii="黑体" w:hAnsi="黑体" w:cs="黑体" w:eastAsia="黑体" w:hint="default"/>
                <w:sz w:val="20"/>
                <w:szCs w:val="20"/>
              </w:rPr>
            </w:pPr>
            <w:r>
              <w:rPr>
                <w:rFonts w:ascii="黑体"/>
                <w:sz w:val="20"/>
              </w:rPr>
              <w:t>370,046,183</w:t>
            </w:r>
          </w:p>
        </w:tc>
      </w:tr>
      <w:tr>
        <w:trPr>
          <w:trHeight w:val="38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7" w:right="0"/>
              <w:jc w:val="left"/>
              <w:rPr>
                <w:rFonts w:ascii="黑体" w:hAnsi="黑体" w:cs="黑体" w:eastAsia="黑体" w:hint="default"/>
                <w:sz w:val="20"/>
                <w:szCs w:val="20"/>
              </w:rPr>
            </w:pPr>
            <w:r>
              <w:rPr>
                <w:rFonts w:ascii="黑体" w:hAnsi="黑体" w:cs="黑体" w:eastAsia="黑体" w:hint="default"/>
                <w:sz w:val="20"/>
                <w:szCs w:val="20"/>
              </w:rPr>
              <w:t>按适用的税率计算的税项(注1)</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898" w:right="0"/>
              <w:jc w:val="left"/>
              <w:rPr>
                <w:rFonts w:ascii="黑体" w:hAnsi="黑体" w:cs="黑体" w:eastAsia="黑体" w:hint="default"/>
                <w:sz w:val="20"/>
                <w:szCs w:val="20"/>
              </w:rPr>
            </w:pPr>
            <w:r>
              <w:rPr>
                <w:rFonts w:ascii="黑体"/>
                <w:sz w:val="20"/>
              </w:rPr>
              <w:t>45,286,887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1" w:right="0"/>
              <w:jc w:val="left"/>
              <w:rPr>
                <w:rFonts w:ascii="黑体" w:hAnsi="黑体" w:cs="黑体" w:eastAsia="黑体" w:hint="default"/>
                <w:sz w:val="20"/>
                <w:szCs w:val="20"/>
              </w:rPr>
            </w:pPr>
            <w:r>
              <w:rPr>
                <w:rFonts w:ascii="黑体"/>
                <w:sz w:val="20"/>
              </w:rPr>
              <w:t>37,004,618</w:t>
            </w:r>
          </w:p>
        </w:tc>
      </w:tr>
      <w:tr>
        <w:trPr>
          <w:trHeight w:val="25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某些分公司适用不同税率的影响</w:t>
            </w: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right="339"/>
              <w:jc w:val="right"/>
              <w:rPr>
                <w:rFonts w:ascii="黑体" w:hAnsi="黑体" w:cs="黑体" w:eastAsia="黑体" w:hint="default"/>
                <w:sz w:val="20"/>
                <w:szCs w:val="20"/>
              </w:rPr>
            </w:pPr>
            <w:r>
              <w:rPr>
                <w:rFonts w:ascii="黑体"/>
                <w:w w:val="100"/>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30" w:lineRule="exact"/>
              <w:ind w:left="481" w:right="0"/>
              <w:jc w:val="left"/>
              <w:rPr>
                <w:rFonts w:ascii="黑体" w:hAnsi="黑体" w:cs="黑体" w:eastAsia="黑体" w:hint="default"/>
                <w:sz w:val="20"/>
                <w:szCs w:val="20"/>
              </w:rPr>
            </w:pPr>
            <w:r>
              <w:rPr>
                <w:rFonts w:ascii="黑体"/>
                <w:sz w:val="20"/>
              </w:rPr>
              <w:t>1,638,286</w:t>
            </w:r>
          </w:p>
        </w:tc>
      </w:tr>
      <w:tr>
        <w:trPr>
          <w:trHeight w:val="25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未确认的税务亏损的影响</w:t>
            </w: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right="341"/>
              <w:jc w:val="right"/>
              <w:rPr>
                <w:rFonts w:ascii="黑体" w:hAnsi="黑体" w:cs="黑体" w:eastAsia="黑体" w:hint="default"/>
                <w:sz w:val="20"/>
                <w:szCs w:val="20"/>
              </w:rPr>
            </w:pPr>
            <w:r>
              <w:rPr>
                <w:rFonts w:ascii="黑体"/>
                <w:w w:val="100"/>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30" w:lineRule="exact"/>
              <w:ind w:left="479" w:right="0"/>
              <w:jc w:val="left"/>
              <w:rPr>
                <w:rFonts w:ascii="黑体" w:hAnsi="黑体" w:cs="黑体" w:eastAsia="黑体" w:hint="default"/>
                <w:sz w:val="20"/>
                <w:szCs w:val="20"/>
              </w:rPr>
            </w:pPr>
            <w:r>
              <w:rPr>
                <w:rFonts w:ascii="黑体"/>
                <w:sz w:val="20"/>
              </w:rPr>
              <w:t>2,032,490</w:t>
            </w:r>
          </w:p>
        </w:tc>
      </w:tr>
      <w:tr>
        <w:trPr>
          <w:trHeight w:val="26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24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30" w:lineRule="exact"/>
              <w:ind w:right="179"/>
              <w:jc w:val="right"/>
              <w:rPr>
                <w:rFonts w:ascii="黑体" w:hAnsi="黑体" w:cs="黑体" w:eastAsia="黑体" w:hint="default"/>
                <w:sz w:val="20"/>
                <w:szCs w:val="20"/>
              </w:rPr>
            </w:pPr>
            <w:r>
              <w:rPr>
                <w:rFonts w:ascii="黑体"/>
                <w:sz w:val="20"/>
              </w:rPr>
              <w:t>(</w:t>
              <w:tab/>
              <w:t>357,880</w:t>
            </w:r>
            <w:r>
              <w:rPr>
                <w:rFonts w:ascii="黑体"/>
                <w:spacing w:val="-47"/>
                <w:sz w:val="20"/>
              </w:rPr>
              <w:t> </w:t>
            </w:r>
            <w:r>
              <w:rPr>
                <w:rFonts w:ascii="黑体"/>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30" w:lineRule="exact"/>
              <w:ind w:left="181" w:right="0"/>
              <w:jc w:val="left"/>
              <w:rPr>
                <w:rFonts w:ascii="黑体" w:hAnsi="黑体" w:cs="黑体" w:eastAsia="黑体" w:hint="default"/>
                <w:sz w:val="20"/>
                <w:szCs w:val="20"/>
              </w:rPr>
            </w:pPr>
            <w:r>
              <w:rPr>
                <w:rFonts w:ascii="黑体"/>
                <w:sz w:val="20"/>
              </w:rPr>
              <w:t>(</w:t>
              <w:tab/>
              <w:t>514,450</w:t>
            </w:r>
            <w:r>
              <w:rPr>
                <w:rFonts w:ascii="黑体"/>
                <w:spacing w:val="-45"/>
                <w:sz w:val="20"/>
              </w:rPr>
              <w:t> </w:t>
            </w:r>
            <w:r>
              <w:rPr>
                <w:rFonts w:ascii="黑体"/>
                <w:sz w:val="20"/>
              </w:rPr>
              <w:t>)</w:t>
            </w:r>
          </w:p>
        </w:tc>
      </w:tr>
      <w:tr>
        <w:trPr>
          <w:trHeight w:val="260"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无需纳税的收入的影响(注2)</w:t>
            </w: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right="179"/>
              <w:jc w:val="right"/>
              <w:rPr>
                <w:rFonts w:ascii="黑体" w:hAnsi="黑体" w:cs="黑体" w:eastAsia="黑体" w:hint="default"/>
                <w:sz w:val="20"/>
                <w:szCs w:val="20"/>
              </w:rPr>
            </w:pPr>
            <w:r>
              <w:rPr>
                <w:rFonts w:ascii="黑体"/>
                <w:sz w:val="20"/>
              </w:rPr>
              <w:t>( 11,800,274</w:t>
            </w:r>
            <w:r>
              <w:rPr>
                <w:rFonts w:ascii="黑体"/>
                <w:spacing w:val="-49"/>
                <w:sz w:val="20"/>
              </w:rPr>
              <w:t> </w:t>
            </w:r>
            <w:r>
              <w:rPr>
                <w:rFonts w:ascii="黑体"/>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30" w:lineRule="exact"/>
              <w:ind w:left="181" w:right="0"/>
              <w:jc w:val="left"/>
              <w:rPr>
                <w:rFonts w:ascii="黑体" w:hAnsi="黑体" w:cs="黑体" w:eastAsia="黑体" w:hint="default"/>
                <w:sz w:val="20"/>
                <w:szCs w:val="20"/>
              </w:rPr>
            </w:pPr>
            <w:r>
              <w:rPr>
                <w:rFonts w:ascii="黑体"/>
                <w:sz w:val="20"/>
              </w:rPr>
              <w:t>(  9,705,806</w:t>
            </w:r>
            <w:r>
              <w:rPr>
                <w:rFonts w:ascii="黑体"/>
                <w:spacing w:val="-47"/>
                <w:sz w:val="20"/>
              </w:rPr>
              <w:t> </w:t>
            </w:r>
            <w:r>
              <w:rPr>
                <w:rFonts w:ascii="黑体"/>
                <w:sz w:val="20"/>
              </w:rPr>
              <w:t>)</w:t>
            </w:r>
          </w:p>
        </w:tc>
      </w:tr>
      <w:tr>
        <w:trPr>
          <w:trHeight w:val="25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当年研发费50%加计扣除的影响(注3)</w:t>
            </w:r>
          </w:p>
        </w:tc>
        <w:tc>
          <w:tcPr>
            <w:tcW w:w="2241"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178"/>
              <w:jc w:val="right"/>
              <w:rPr>
                <w:rFonts w:ascii="黑体" w:hAnsi="黑体" w:cs="黑体" w:eastAsia="黑体" w:hint="default"/>
                <w:sz w:val="20"/>
                <w:szCs w:val="20"/>
              </w:rPr>
            </w:pPr>
            <w:r>
              <w:rPr>
                <w:rFonts w:ascii="黑体"/>
                <w:sz w:val="20"/>
              </w:rPr>
              <w:t>(</w:t>
              <w:tab/>
              <w:t>3,748,450</w:t>
            </w:r>
            <w:r>
              <w:rPr>
                <w:rFonts w:ascii="黑体"/>
                <w:spacing w:val="-48"/>
                <w:sz w:val="20"/>
              </w:rPr>
              <w:t> </w:t>
            </w:r>
            <w:r>
              <w:rPr>
                <w:rFonts w:ascii="黑体"/>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30" w:lineRule="exact"/>
              <w:ind w:left="182" w:right="0"/>
              <w:jc w:val="left"/>
              <w:rPr>
                <w:rFonts w:ascii="黑体" w:hAnsi="黑体" w:cs="黑体" w:eastAsia="黑体" w:hint="default"/>
                <w:sz w:val="20"/>
                <w:szCs w:val="20"/>
              </w:rPr>
            </w:pPr>
            <w:r>
              <w:rPr>
                <w:rFonts w:ascii="黑体"/>
                <w:sz w:val="20"/>
              </w:rPr>
              <w:t>(  7,227,466</w:t>
            </w:r>
            <w:r>
              <w:rPr>
                <w:rFonts w:ascii="黑体"/>
                <w:spacing w:val="-47"/>
                <w:sz w:val="20"/>
              </w:rPr>
              <w:t> </w:t>
            </w:r>
            <w:r>
              <w:rPr>
                <w:rFonts w:ascii="黑体"/>
                <w:sz w:val="20"/>
              </w:rPr>
              <w:t>)</w:t>
            </w:r>
          </w:p>
        </w:tc>
      </w:tr>
      <w:tr>
        <w:trPr>
          <w:trHeight w:val="259"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241"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30" w:lineRule="exact"/>
              <w:ind w:right="180"/>
              <w:jc w:val="right"/>
              <w:rPr>
                <w:rFonts w:ascii="黑体" w:hAnsi="黑体" w:cs="黑体" w:eastAsia="黑体" w:hint="default"/>
                <w:sz w:val="20"/>
                <w:szCs w:val="20"/>
              </w:rPr>
            </w:pPr>
            <w:r>
              <w:rPr>
                <w:rFonts w:ascii="黑体"/>
                <w:sz w:val="20"/>
              </w:rPr>
              <w:t>(</w:t>
              <w:tab/>
              <w:t>464,586</w:t>
            </w:r>
            <w:r>
              <w:rPr>
                <w:rFonts w:ascii="黑体"/>
                <w:spacing w:val="-48"/>
                <w:sz w:val="20"/>
              </w:rPr>
              <w:t> </w:t>
            </w:r>
            <w:r>
              <w:rPr>
                <w:rFonts w:ascii="黑体"/>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30" w:lineRule="exact"/>
              <w:ind w:left="180" w:right="0"/>
              <w:jc w:val="left"/>
              <w:rPr>
                <w:rFonts w:ascii="黑体" w:hAnsi="黑体" w:cs="黑体" w:eastAsia="黑体" w:hint="default"/>
                <w:sz w:val="20"/>
                <w:szCs w:val="20"/>
              </w:rPr>
            </w:pPr>
            <w:r>
              <w:rPr>
                <w:rFonts w:ascii="黑体"/>
                <w:sz w:val="20"/>
              </w:rPr>
              <w:t>(</w:t>
              <w:tab/>
              <w:t>9,788,565</w:t>
            </w:r>
            <w:r>
              <w:rPr>
                <w:rFonts w:ascii="黑体"/>
                <w:spacing w:val="-46"/>
                <w:sz w:val="20"/>
              </w:rPr>
              <w:t> </w:t>
            </w:r>
            <w:r>
              <w:rPr>
                <w:rFonts w:ascii="黑体"/>
                <w:sz w:val="20"/>
              </w:rPr>
              <w:t>)</w:t>
            </w:r>
          </w:p>
        </w:tc>
      </w:tr>
      <w:tr>
        <w:trPr>
          <w:trHeight w:val="265"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0" w:lineRule="exact"/>
              <w:ind w:left="197" w:right="0"/>
              <w:jc w:val="left"/>
              <w:rPr>
                <w:rFonts w:ascii="黑体" w:hAnsi="黑体" w:cs="黑体" w:eastAsia="黑体" w:hint="default"/>
                <w:sz w:val="20"/>
                <w:szCs w:val="20"/>
              </w:rPr>
            </w:pPr>
            <w:r>
              <w:rPr>
                <w:rFonts w:ascii="黑体" w:hAnsi="黑体" w:cs="黑体" w:eastAsia="黑体" w:hint="default"/>
                <w:sz w:val="20"/>
                <w:szCs w:val="20"/>
              </w:rPr>
              <w:t>不可抵扣的税项费用的影响(注4)</w:t>
            </w: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left="80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24,404,607</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30" w:lineRule="exact"/>
              <w:ind w:left="281"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12,086,317</w:t>
            </w:r>
            <w:r>
              <w:rPr>
                <w:rFonts w:ascii="黑体"/>
                <w:sz w:val="20"/>
              </w:rPr>
            </w:r>
          </w:p>
        </w:tc>
      </w:tr>
      <w:tr>
        <w:trPr>
          <w:trHeight w:val="371"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24" w:lineRule="exact"/>
              <w:ind w:left="197" w:right="0"/>
              <w:jc w:val="left"/>
              <w:rPr>
                <w:rFonts w:ascii="黑体" w:hAnsi="黑体" w:cs="黑体" w:eastAsia="黑体" w:hint="default"/>
                <w:sz w:val="20"/>
                <w:szCs w:val="20"/>
              </w:rPr>
            </w:pPr>
            <w:r>
              <w:rPr>
                <w:rFonts w:ascii="黑体" w:hAnsi="黑体" w:cs="黑体" w:eastAsia="黑体" w:hint="default"/>
                <w:sz w:val="20"/>
                <w:szCs w:val="20"/>
              </w:rPr>
              <w:t>按本集团实际税率计算的税项费用</w:t>
            </w:r>
          </w:p>
        </w:tc>
        <w:tc>
          <w:tcPr>
            <w:tcW w:w="2241" w:type="dxa"/>
            <w:tcBorders>
              <w:top w:val="nil" w:sz="6" w:space="0" w:color="auto"/>
              <w:left w:val="nil" w:sz="6" w:space="0" w:color="auto"/>
              <w:bottom w:val="nil" w:sz="6" w:space="0" w:color="auto"/>
              <w:right w:val="nil" w:sz="6" w:space="0" w:color="auto"/>
            </w:tcBorders>
          </w:tcPr>
          <w:p>
            <w:pPr>
              <w:pStyle w:val="TableParagraph"/>
              <w:spacing w:line="224" w:lineRule="exact"/>
              <w:ind w:left="800"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 </w:t>
            </w:r>
            <w:r>
              <w:rPr>
                <w:rFonts w:ascii="黑体"/>
                <w:sz w:val="20"/>
                <w:u w:val="thick" w:color="000000"/>
              </w:rPr>
              <w:t>53,320,304</w:t>
            </w:r>
            <w:r>
              <w:rPr>
                <w:rFonts w:ascii="黑体"/>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24" w:lineRule="exact"/>
              <w:ind w:left="28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z w:val="20"/>
                <w:u w:val="thick" w:color="000000"/>
              </w:rPr>
              <w:t>25,525,424</w:t>
            </w:r>
            <w:r>
              <w:rPr>
                <w:rFonts w:ascii="黑体"/>
                <w:sz w:val="20"/>
              </w:rPr>
            </w:r>
          </w:p>
        </w:tc>
      </w:tr>
      <w:tr>
        <w:trPr>
          <w:trHeight w:val="1132" w:hRule="exact"/>
        </w:trPr>
        <w:tc>
          <w:tcPr>
            <w:tcW w:w="467" w:type="dxa"/>
            <w:tcBorders>
              <w:top w:val="nil" w:sz="6" w:space="0" w:color="auto"/>
              <w:left w:val="nil" w:sz="6" w:space="0" w:color="auto"/>
              <w:bottom w:val="nil" w:sz="6" w:space="0" w:color="auto"/>
              <w:right w:val="nil" w:sz="6" w:space="0" w:color="auto"/>
            </w:tcBorders>
          </w:tcPr>
          <w:p>
            <w:pPr/>
          </w:p>
        </w:tc>
        <w:tc>
          <w:tcPr>
            <w:tcW w:w="4499" w:type="dxa"/>
            <w:tcBorders>
              <w:top w:val="nil" w:sz="6" w:space="0" w:color="auto"/>
              <w:left w:val="nil" w:sz="6" w:space="0" w:color="auto"/>
              <w:bottom w:val="nil" w:sz="6" w:space="0" w:color="auto"/>
              <w:right w:val="nil" w:sz="6" w:space="0" w:color="auto"/>
            </w:tcBorders>
          </w:tcPr>
          <w:p>
            <w:pPr>
              <w:pStyle w:val="TableParagraph"/>
              <w:spacing w:line="232" w:lineRule="exact" w:before="122"/>
              <w:ind w:left="198" w:right="2197"/>
              <w:jc w:val="both"/>
              <w:rPr>
                <w:rFonts w:ascii="黑体" w:hAnsi="黑体" w:cs="黑体" w:eastAsia="黑体" w:hint="default"/>
                <w:sz w:val="20"/>
                <w:szCs w:val="20"/>
              </w:rPr>
            </w:pPr>
            <w:r>
              <w:rPr>
                <w:rFonts w:ascii="黑体" w:hAnsi="黑体" w:cs="黑体" w:eastAsia="黑体" w:hint="default"/>
                <w:sz w:val="20"/>
                <w:szCs w:val="20"/>
              </w:rPr>
              <w:t>注1.</w:t>
            </w:r>
            <w:r>
              <w:rPr>
                <w:rFonts w:ascii="黑体" w:hAnsi="黑体" w:cs="黑体" w:eastAsia="黑体" w:hint="default"/>
                <w:spacing w:val="-8"/>
                <w:sz w:val="20"/>
                <w:szCs w:val="20"/>
              </w:rPr>
              <w:t> </w:t>
            </w:r>
            <w:r>
              <w:rPr>
                <w:rFonts w:ascii="黑体" w:hAnsi="黑体" w:cs="黑体" w:eastAsia="黑体" w:hint="default"/>
                <w:sz w:val="20"/>
                <w:szCs w:val="20"/>
              </w:rPr>
              <w:t>参见附注六、43。</w:t>
            </w:r>
            <w:r>
              <w:rPr>
                <w:rFonts w:ascii="黑体" w:hAnsi="黑体" w:cs="黑体" w:eastAsia="黑体" w:hint="default"/>
                <w:spacing w:val="-1"/>
                <w:w w:val="100"/>
                <w:sz w:val="20"/>
                <w:szCs w:val="20"/>
              </w:rPr>
              <w:t> </w:t>
            </w:r>
            <w:r>
              <w:rPr>
                <w:rFonts w:ascii="黑体" w:hAnsi="黑体" w:cs="黑体" w:eastAsia="黑体" w:hint="default"/>
                <w:sz w:val="20"/>
                <w:szCs w:val="20"/>
              </w:rPr>
              <w:t>注2.</w:t>
            </w:r>
            <w:r>
              <w:rPr>
                <w:rFonts w:ascii="黑体" w:hAnsi="黑体" w:cs="黑体" w:eastAsia="黑体" w:hint="default"/>
                <w:spacing w:val="-8"/>
                <w:sz w:val="20"/>
                <w:szCs w:val="20"/>
              </w:rPr>
              <w:t> </w:t>
            </w:r>
            <w:r>
              <w:rPr>
                <w:rFonts w:ascii="黑体" w:hAnsi="黑体" w:cs="黑体" w:eastAsia="黑体" w:hint="default"/>
                <w:sz w:val="20"/>
                <w:szCs w:val="20"/>
              </w:rPr>
              <w:t>参见附注六、43。</w:t>
            </w:r>
            <w:r>
              <w:rPr>
                <w:rFonts w:ascii="黑体" w:hAnsi="黑体" w:cs="黑体" w:eastAsia="黑体" w:hint="default"/>
                <w:spacing w:val="-1"/>
                <w:w w:val="100"/>
                <w:sz w:val="20"/>
                <w:szCs w:val="20"/>
              </w:rPr>
              <w:t> </w:t>
            </w:r>
            <w:r>
              <w:rPr>
                <w:rFonts w:ascii="黑体" w:hAnsi="黑体" w:cs="黑体" w:eastAsia="黑体" w:hint="default"/>
                <w:sz w:val="20"/>
                <w:szCs w:val="20"/>
              </w:rPr>
              <w:t>注3.</w:t>
            </w:r>
            <w:r>
              <w:rPr>
                <w:rFonts w:ascii="黑体" w:hAnsi="黑体" w:cs="黑体" w:eastAsia="黑体" w:hint="default"/>
                <w:spacing w:val="-8"/>
                <w:sz w:val="20"/>
                <w:szCs w:val="20"/>
              </w:rPr>
              <w:t> </w:t>
            </w:r>
            <w:r>
              <w:rPr>
                <w:rFonts w:ascii="黑体" w:hAnsi="黑体" w:cs="黑体" w:eastAsia="黑体" w:hint="default"/>
                <w:sz w:val="20"/>
                <w:szCs w:val="20"/>
              </w:rPr>
              <w:t>参见附注六、43。</w:t>
            </w:r>
            <w:r>
              <w:rPr>
                <w:rFonts w:ascii="黑体" w:hAnsi="黑体" w:cs="黑体" w:eastAsia="黑体" w:hint="default"/>
                <w:spacing w:val="-1"/>
                <w:w w:val="100"/>
                <w:sz w:val="20"/>
                <w:szCs w:val="20"/>
              </w:rPr>
              <w:t> </w:t>
            </w:r>
            <w:r>
              <w:rPr>
                <w:rFonts w:ascii="黑体" w:hAnsi="黑体" w:cs="黑体" w:eastAsia="黑体" w:hint="default"/>
                <w:sz w:val="20"/>
                <w:szCs w:val="20"/>
              </w:rPr>
              <w:t>注4.</w:t>
            </w:r>
            <w:r>
              <w:rPr>
                <w:rFonts w:ascii="黑体" w:hAnsi="黑体" w:cs="黑体" w:eastAsia="黑体" w:hint="default"/>
                <w:spacing w:val="-9"/>
                <w:sz w:val="20"/>
                <w:szCs w:val="20"/>
              </w:rPr>
              <w:t> </w:t>
            </w:r>
            <w:r>
              <w:rPr>
                <w:rFonts w:ascii="黑体" w:hAnsi="黑体" w:cs="黑体" w:eastAsia="黑体" w:hint="default"/>
                <w:sz w:val="20"/>
                <w:szCs w:val="20"/>
              </w:rPr>
              <w:t>参见附注六、43。</w:t>
            </w:r>
          </w:p>
        </w:tc>
        <w:tc>
          <w:tcPr>
            <w:tcW w:w="2241"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35" w:footer="1140" w:top="2520" w:bottom="1340" w:left="1500" w:right="1340"/>
        </w:sectPr>
      </w:pPr>
    </w:p>
    <w:p>
      <w:pPr>
        <w:spacing w:before="65"/>
        <w:ind w:left="20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9"/>
        <w:rPr>
          <w:rFonts w:ascii="黑体" w:hAnsi="黑体" w:cs="黑体" w:eastAsia="黑体" w:hint="default"/>
          <w:b/>
          <w:bCs/>
          <w:sz w:val="14"/>
          <w:szCs w:val="14"/>
        </w:rPr>
      </w:pPr>
    </w:p>
    <w:tbl>
      <w:tblPr>
        <w:tblW w:w="0" w:type="auto"/>
        <w:jc w:val="left"/>
        <w:tblInd w:w="166" w:type="dxa"/>
        <w:tblLayout w:type="fixed"/>
        <w:tblCellMar>
          <w:top w:w="0" w:type="dxa"/>
          <w:left w:w="0" w:type="dxa"/>
          <w:bottom w:w="0" w:type="dxa"/>
          <w:right w:w="0" w:type="dxa"/>
        </w:tblCellMar>
        <w:tblLook w:val="01E0"/>
      </w:tblPr>
      <w:tblGrid>
        <w:gridCol w:w="485"/>
        <w:gridCol w:w="5616"/>
        <w:gridCol w:w="1446"/>
        <w:gridCol w:w="1314"/>
      </w:tblGrid>
      <w:tr>
        <w:trPr>
          <w:trHeight w:val="1012" w:hRule="exact"/>
        </w:trPr>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37.</w:t>
            </w:r>
            <w:r>
              <w:rPr>
                <w:rFonts w:ascii="黑体"/>
                <w:sz w:val="20"/>
              </w:rPr>
            </w: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3" w:right="0"/>
              <w:jc w:val="left"/>
              <w:rPr>
                <w:rFonts w:ascii="黑体" w:hAnsi="黑体" w:cs="黑体" w:eastAsia="黑体" w:hint="default"/>
                <w:sz w:val="20"/>
                <w:szCs w:val="20"/>
              </w:rPr>
            </w:pPr>
            <w:r>
              <w:rPr>
                <w:rFonts w:ascii="黑体" w:hAnsi="黑体" w:cs="黑体" w:eastAsia="黑体" w:hint="default"/>
                <w:b/>
                <w:bCs/>
                <w:sz w:val="20"/>
                <w:szCs w:val="20"/>
              </w:rPr>
              <w:t>政府补助</w:t>
            </w:r>
            <w:r>
              <w:rPr>
                <w:rFonts w:ascii="黑体" w:hAnsi="黑体" w:cs="黑体" w:eastAsia="黑体" w:hint="default"/>
                <w:sz w:val="20"/>
                <w:szCs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7"/>
              <w:ind w:right="176"/>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7"/>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黑体" w:hAnsi="黑体" w:cs="黑体" w:eastAsia="黑体" w:hint="default"/>
                <w:sz w:val="20"/>
                <w:szCs w:val="20"/>
              </w:rPr>
            </w:pPr>
            <w:r>
              <w:rPr>
                <w:rFonts w:ascii="黑体" w:hAnsi="黑体" w:cs="黑体" w:eastAsia="黑体" w:hint="default"/>
                <w:sz w:val="20"/>
                <w:szCs w:val="20"/>
              </w:rPr>
              <w:t>与收益相关的政府补助</w:t>
            </w:r>
          </w:p>
        </w:tc>
        <w:tc>
          <w:tcPr>
            <w:tcW w:w="144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面向中小企业网络和移动应用的ERP系统产业化项目</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6,000,000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6,000,000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“以大带小”海淀区新型软件产业链发展模式</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1,000,000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RFID的信息集成管理技术研究与开发</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1,190,000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830,000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4"/>
              <w:jc w:val="right"/>
              <w:rPr>
                <w:rFonts w:ascii="黑体" w:hAnsi="黑体" w:cs="黑体" w:eastAsia="黑体" w:hint="default"/>
                <w:sz w:val="20"/>
                <w:szCs w:val="20"/>
              </w:rPr>
            </w:pPr>
            <w:r>
              <w:rPr>
                <w:rFonts w:ascii="黑体" w:hAnsi="黑体" w:cs="黑体" w:eastAsia="黑体" w:hint="default"/>
                <w:spacing w:val="-2"/>
                <w:sz w:val="20"/>
                <w:szCs w:val="20"/>
              </w:rPr>
              <w:t>基于SOA架构的新一代企业管理应用系统(U9)研发及产业化</w:t>
            </w:r>
            <w:r>
              <w:rPr>
                <w:rFonts w:ascii="黑体" w:hAnsi="黑体" w:cs="黑体" w:eastAsia="黑体" w:hint="default"/>
                <w:sz w:val="20"/>
                <w:szCs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spacing w:val="-1"/>
                <w:sz w:val="20"/>
              </w:rPr>
              <w:t>7,336,300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pacing w:val="-1"/>
                <w:sz w:val="20"/>
              </w:rPr>
              <w:t>4,700,000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基于移动应用技术的企业管理信息系统的研发及应用</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2,400,000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2,400,000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业务驱动的多企业资源协同管理系统研发及推广应用</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黑体" w:hAnsi="黑体" w:cs="黑体" w:eastAsia="黑体" w:hint="default"/>
                <w:sz w:val="20"/>
                <w:szCs w:val="20"/>
              </w:rPr>
            </w:pPr>
            <w:r>
              <w:rPr>
                <w:rFonts w:ascii="黑体"/>
                <w:spacing w:val="-1"/>
                <w:sz w:val="20"/>
              </w:rPr>
              <w:t>3,040,000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2,470,000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北京市B2B在线商务平台</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5,000,000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w:t>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北京市支持高新技术产业发展财政专项资金</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26,849,600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w w:val="100"/>
                <w:sz w:val="20"/>
              </w:rPr>
              <w:t>-</w:t>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4"/>
              <w:jc w:val="right"/>
              <w:rPr>
                <w:rFonts w:ascii="黑体" w:hAnsi="黑体" w:cs="黑体" w:eastAsia="黑体" w:hint="default"/>
                <w:sz w:val="20"/>
                <w:szCs w:val="20"/>
              </w:rPr>
            </w:pPr>
            <w:r>
              <w:rPr>
                <w:rFonts w:ascii="黑体" w:hAnsi="黑体" w:cs="黑体" w:eastAsia="黑体" w:hint="default"/>
                <w:spacing w:val="-2"/>
                <w:sz w:val="20"/>
                <w:szCs w:val="20"/>
              </w:rPr>
              <w:t>以ERP为核心的企业应用集成平台及集成构件的开发与应用</w:t>
            </w:r>
            <w:r>
              <w:rPr>
                <w:rFonts w:ascii="黑体" w:hAnsi="黑体" w:cs="黑体" w:eastAsia="黑体" w:hint="default"/>
                <w:sz w:val="20"/>
                <w:szCs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新一代企业资源计划系统研究与开发</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2,235,000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ERP与DB集成研究</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pacing w:val="-1"/>
                <w:sz w:val="20"/>
              </w:rPr>
              <w:t>2,500,000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8" w:right="0"/>
              <w:jc w:val="left"/>
              <w:rPr>
                <w:rFonts w:ascii="黑体" w:hAnsi="黑体" w:cs="黑体" w:eastAsia="黑体" w:hint="default"/>
                <w:sz w:val="20"/>
                <w:szCs w:val="20"/>
              </w:rPr>
            </w:pPr>
            <w:r>
              <w:rPr>
                <w:rFonts w:ascii="黑体" w:hAnsi="黑体" w:cs="黑体" w:eastAsia="黑体" w:hint="default"/>
                <w:sz w:val="20"/>
                <w:szCs w:val="20"/>
              </w:rPr>
              <w:t>国家级认定企业技术中心补助资金</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黑体" w:hAnsi="黑体" w:cs="黑体" w:eastAsia="黑体" w:hint="default"/>
                <w:sz w:val="20"/>
                <w:szCs w:val="20"/>
              </w:rPr>
            </w:pPr>
            <w:r>
              <w:rPr>
                <w:rFonts w:ascii="黑体"/>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9" w:right="0"/>
              <w:jc w:val="left"/>
              <w:rPr>
                <w:rFonts w:ascii="黑体" w:hAnsi="黑体" w:cs="黑体" w:eastAsia="黑体" w:hint="default"/>
                <w:sz w:val="20"/>
                <w:szCs w:val="20"/>
              </w:rPr>
            </w:pPr>
            <w:r>
              <w:rPr>
                <w:rFonts w:ascii="黑体" w:hAnsi="黑体" w:cs="黑体" w:eastAsia="黑体" w:hint="default"/>
                <w:sz w:val="20"/>
                <w:szCs w:val="20"/>
              </w:rPr>
              <w:t>中国名牌产品、驰名商标补助资金</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黑体"/>
                <w:spacing w:val="-1"/>
                <w:sz w:val="20"/>
              </w:rPr>
              <w:t>1,000,000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黑体" w:hAnsi="黑体" w:cs="黑体" w:eastAsia="黑体" w:hint="default"/>
                <w:sz w:val="20"/>
                <w:szCs w:val="20"/>
              </w:rPr>
            </w:pPr>
            <w:r>
              <w:rPr>
                <w:rFonts w:ascii="黑体"/>
                <w:spacing w:val="-1"/>
                <w:sz w:val="20"/>
              </w:rPr>
              <w:t>2,000,000</w:t>
            </w:r>
            <w:r>
              <w:rPr>
                <w:rFonts w:ascii="黑体"/>
                <w:sz w:val="20"/>
              </w:rPr>
            </w:r>
          </w:p>
        </w:tc>
      </w:tr>
      <w:tr>
        <w:trPr>
          <w:trHeight w:val="367"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9"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3,362,507</w:t>
            </w:r>
            <w:r>
              <w:rPr>
                <w:rFonts w:ascii="黑体"/>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2,082,986</w:t>
            </w:r>
            <w:r>
              <w:rPr>
                <w:rFonts w:ascii="黑体"/>
                <w:spacing w:val="-1"/>
                <w:sz w:val="20"/>
              </w:rPr>
            </w:r>
          </w:p>
        </w:tc>
      </w:tr>
      <w:tr>
        <w:trPr>
          <w:trHeight w:val="534"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7"/>
              <w:jc w:val="right"/>
              <w:rPr>
                <w:rFonts w:ascii="黑体" w:hAnsi="黑体" w:cs="黑体" w:eastAsia="黑体" w:hint="default"/>
                <w:sz w:val="20"/>
                <w:szCs w:val="20"/>
              </w:rPr>
            </w:pPr>
            <w:r>
              <w:rPr>
                <w:rFonts w:ascii="黑体"/>
                <w:spacing w:val="-1"/>
                <w:sz w:val="20"/>
              </w:rPr>
              <w:t>57,178,407</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黑体" w:hAnsi="黑体" w:cs="黑体" w:eastAsia="黑体" w:hint="default"/>
                <w:sz w:val="20"/>
                <w:szCs w:val="20"/>
              </w:rPr>
            </w:pPr>
            <w:r>
              <w:rPr>
                <w:rFonts w:ascii="黑体"/>
                <w:spacing w:val="-1"/>
                <w:sz w:val="20"/>
              </w:rPr>
              <w:t>28,217,986</w:t>
            </w:r>
            <w:r>
              <w:rPr>
                <w:rFonts w:ascii="黑体"/>
                <w:sz w:val="20"/>
              </w:rPr>
            </w:r>
          </w:p>
        </w:tc>
      </w:tr>
      <w:tr>
        <w:trPr>
          <w:trHeight w:val="546"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148" w:right="0"/>
              <w:jc w:val="left"/>
              <w:rPr>
                <w:rFonts w:ascii="黑体" w:hAnsi="黑体" w:cs="黑体" w:eastAsia="黑体" w:hint="default"/>
                <w:sz w:val="20"/>
                <w:szCs w:val="20"/>
              </w:rPr>
            </w:pPr>
            <w:r>
              <w:rPr>
                <w:rFonts w:ascii="黑体" w:hAnsi="黑体" w:cs="黑体" w:eastAsia="黑体" w:hint="default"/>
                <w:sz w:val="20"/>
                <w:szCs w:val="20"/>
              </w:rPr>
              <w:t>收到的增值税退税返还</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176"/>
              <w:jc w:val="right"/>
              <w:rPr>
                <w:rFonts w:ascii="黑体" w:hAnsi="黑体" w:cs="黑体" w:eastAsia="黑体" w:hint="default"/>
                <w:sz w:val="20"/>
                <w:szCs w:val="20"/>
              </w:rPr>
            </w:pPr>
            <w:r>
              <w:rPr>
                <w:rFonts w:ascii="黑体"/>
                <w:w w:val="100"/>
                <w:sz w:val="20"/>
              </w:rPr>
            </w:r>
            <w:r>
              <w:rPr>
                <w:rFonts w:ascii="黑体"/>
                <w:spacing w:val="-1"/>
                <w:sz w:val="20"/>
                <w:u w:val="single" w:color="000000"/>
              </w:rPr>
              <w:t>118,002,740</w:t>
            </w:r>
            <w:r>
              <w:rPr>
                <w:rFonts w:ascii="黑体"/>
                <w:spacing w:val="-1"/>
                <w:sz w:val="20"/>
              </w:rPr>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94,535,725</w:t>
            </w:r>
            <w:r>
              <w:rPr>
                <w:rFonts w:ascii="黑体"/>
                <w:spacing w:val="-1"/>
                <w:sz w:val="20"/>
              </w:rPr>
            </w:r>
          </w:p>
        </w:tc>
      </w:tr>
      <w:tr>
        <w:trPr>
          <w:trHeight w:val="534"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5"/>
              <w:jc w:val="right"/>
              <w:rPr>
                <w:rFonts w:ascii="黑体" w:hAnsi="黑体" w:cs="黑体" w:eastAsia="黑体" w:hint="default"/>
                <w:sz w:val="20"/>
                <w:szCs w:val="20"/>
              </w:rPr>
            </w:pPr>
            <w:r>
              <w:rPr>
                <w:rFonts w:ascii="黑体"/>
                <w:w w:val="100"/>
                <w:sz w:val="20"/>
              </w:rPr>
            </w:r>
            <w:r>
              <w:rPr>
                <w:rFonts w:ascii="黑体"/>
                <w:spacing w:val="-1"/>
                <w:sz w:val="20"/>
                <w:u w:val="thick" w:color="000000"/>
              </w:rPr>
              <w:t>175,181,147</w:t>
            </w:r>
            <w:r>
              <w:rPr>
                <w:rFonts w:ascii="黑体"/>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122,753,711</w:t>
            </w:r>
            <w:r>
              <w:rPr>
                <w:rFonts w:ascii="黑体"/>
                <w:spacing w:val="-1"/>
                <w:sz w:val="20"/>
              </w:rPr>
            </w:r>
          </w:p>
        </w:tc>
      </w:tr>
      <w:tr>
        <w:trPr>
          <w:trHeight w:val="54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148" w:right="0"/>
              <w:jc w:val="left"/>
              <w:rPr>
                <w:rFonts w:ascii="黑体" w:hAnsi="黑体" w:cs="黑体" w:eastAsia="黑体" w:hint="default"/>
                <w:sz w:val="20"/>
                <w:szCs w:val="20"/>
              </w:rPr>
            </w:pPr>
            <w:r>
              <w:rPr>
                <w:rFonts w:ascii="黑体" w:hAnsi="黑体" w:cs="黑体" w:eastAsia="黑体" w:hint="default"/>
                <w:sz w:val="20"/>
                <w:szCs w:val="20"/>
              </w:rPr>
              <w:t>计入递延收益</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177"/>
              <w:jc w:val="right"/>
              <w:rPr>
                <w:rFonts w:ascii="黑体" w:hAnsi="黑体" w:cs="黑体" w:eastAsia="黑体" w:hint="default"/>
                <w:sz w:val="20"/>
                <w:szCs w:val="20"/>
              </w:rPr>
            </w:pPr>
            <w:r>
              <w:rPr>
                <w:rFonts w:ascii="黑体"/>
                <w:spacing w:val="-1"/>
                <w:sz w:val="20"/>
              </w:rPr>
              <w:t>22,391,800</w:t>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34"/>
              <w:jc w:val="right"/>
              <w:rPr>
                <w:rFonts w:ascii="黑体" w:hAnsi="黑体" w:cs="黑体" w:eastAsia="黑体" w:hint="default"/>
                <w:sz w:val="20"/>
                <w:szCs w:val="20"/>
              </w:rPr>
            </w:pPr>
            <w:r>
              <w:rPr>
                <w:rFonts w:ascii="黑体"/>
                <w:spacing w:val="-1"/>
                <w:sz w:val="20"/>
              </w:rPr>
              <w:t>19,275,500</w:t>
            </w:r>
            <w:r>
              <w:rPr>
                <w:rFonts w:ascii="黑体"/>
                <w:sz w:val="20"/>
              </w:rPr>
            </w:r>
          </w:p>
        </w:tc>
      </w:tr>
      <w:tr>
        <w:trPr>
          <w:trHeight w:val="36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黑体" w:hAnsi="黑体" w:cs="黑体" w:eastAsia="黑体" w:hint="default"/>
                <w:sz w:val="20"/>
                <w:szCs w:val="20"/>
              </w:rPr>
            </w:pPr>
            <w:r>
              <w:rPr>
                <w:rFonts w:ascii="黑体" w:hAnsi="黑体" w:cs="黑体" w:eastAsia="黑体" w:hint="default"/>
                <w:sz w:val="20"/>
                <w:szCs w:val="20"/>
              </w:rPr>
              <w:t>计入当期损益</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黑体" w:hAnsi="黑体" w:cs="黑体" w:eastAsia="黑体" w:hint="default"/>
                <w:sz w:val="20"/>
                <w:szCs w:val="20"/>
              </w:rPr>
            </w:pPr>
            <w:r>
              <w:rPr>
                <w:rFonts w:ascii="黑体"/>
                <w:w w:val="100"/>
                <w:sz w:val="20"/>
              </w:rPr>
            </w:r>
            <w:r>
              <w:rPr>
                <w:rFonts w:ascii="黑体"/>
                <w:spacing w:val="-1"/>
                <w:sz w:val="20"/>
                <w:u w:val="single" w:color="000000"/>
              </w:rPr>
              <w:t>152,789,347</w:t>
            </w:r>
            <w:r>
              <w:rPr>
                <w:rFonts w:ascii="黑体"/>
                <w:spacing w:val="-1"/>
                <w:sz w:val="20"/>
              </w:rPr>
            </w:r>
            <w:r>
              <w:rPr>
                <w:rFonts w:ascii="黑体"/>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single" w:color="000000"/>
              </w:rPr>
              <w:t>103,478,211</w:t>
            </w:r>
            <w:r>
              <w:rPr>
                <w:rFonts w:ascii="黑体"/>
                <w:spacing w:val="-1"/>
                <w:sz w:val="20"/>
              </w:rPr>
            </w:r>
          </w:p>
        </w:tc>
      </w:tr>
      <w:tr>
        <w:trPr>
          <w:trHeight w:val="380" w:hRule="exact"/>
        </w:trPr>
        <w:tc>
          <w:tcPr>
            <w:tcW w:w="485" w:type="dxa"/>
            <w:tcBorders>
              <w:top w:val="nil" w:sz="6" w:space="0" w:color="auto"/>
              <w:left w:val="nil" w:sz="6" w:space="0" w:color="auto"/>
              <w:bottom w:val="nil" w:sz="6" w:space="0" w:color="auto"/>
              <w:right w:val="nil" w:sz="6" w:space="0" w:color="auto"/>
            </w:tcBorders>
          </w:tcPr>
          <w:p>
            <w:pPr/>
          </w:p>
        </w:tc>
        <w:tc>
          <w:tcPr>
            <w:tcW w:w="561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黑体" w:hAnsi="黑体" w:cs="黑体" w:eastAsia="黑体" w:hint="default"/>
                <w:sz w:val="20"/>
                <w:szCs w:val="20"/>
              </w:rPr>
            </w:pPr>
            <w:r>
              <w:rPr>
                <w:rFonts w:ascii="黑体"/>
                <w:w w:val="100"/>
                <w:sz w:val="20"/>
              </w:rPr>
            </w:r>
            <w:r>
              <w:rPr>
                <w:rFonts w:ascii="黑体"/>
                <w:spacing w:val="-1"/>
                <w:sz w:val="20"/>
                <w:u w:val="thick" w:color="000000"/>
              </w:rPr>
              <w:t>175,181,147</w:t>
            </w:r>
            <w:r>
              <w:rPr>
                <w:rFonts w:ascii="黑体"/>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122,753,711</w:t>
            </w:r>
            <w:r>
              <w:rPr>
                <w:rFonts w:ascii="黑体"/>
                <w:spacing w:val="-1"/>
                <w:sz w:val="20"/>
              </w:rPr>
            </w:r>
          </w:p>
        </w:tc>
      </w:tr>
    </w:tbl>
    <w:p>
      <w:pPr>
        <w:spacing w:after="0" w:line="240" w:lineRule="auto"/>
        <w:jc w:val="right"/>
        <w:rPr>
          <w:rFonts w:ascii="黑体" w:hAnsi="黑体" w:cs="黑体" w:eastAsia="黑体" w:hint="default"/>
          <w:sz w:val="20"/>
          <w:szCs w:val="20"/>
        </w:rPr>
        <w:sectPr>
          <w:pgSz w:w="11910" w:h="16840"/>
          <w:pgMar w:header="935" w:footer="1140" w:top="2520" w:bottom="1340" w:left="1500" w:right="1260"/>
        </w:sectPr>
      </w:pPr>
    </w:p>
    <w:p>
      <w:pPr>
        <w:spacing w:before="79"/>
        <w:ind w:left="201" w:right="779"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13"/>
        <w:rPr>
          <w:rFonts w:ascii="黑体" w:hAnsi="黑体" w:cs="黑体" w:eastAsia="黑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494"/>
        <w:gridCol w:w="4961"/>
        <w:gridCol w:w="1679"/>
        <w:gridCol w:w="1540"/>
      </w:tblGrid>
      <w:tr>
        <w:trPr>
          <w:trHeight w:val="964" w:hRule="exact"/>
        </w:trPr>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38.</w:t>
            </w:r>
            <w:r>
              <w:rPr>
                <w:rFonts w:ascii="黑体"/>
                <w:sz w:val="20"/>
              </w:rPr>
            </w:r>
          </w:p>
        </w:tc>
        <w:tc>
          <w:tcPr>
            <w:tcW w:w="4961" w:type="dxa"/>
            <w:tcBorders>
              <w:top w:val="nil" w:sz="6" w:space="0" w:color="auto"/>
              <w:left w:val="nil" w:sz="6" w:space="0" w:color="auto"/>
              <w:bottom w:val="nil" w:sz="6" w:space="0" w:color="auto"/>
              <w:right w:val="nil" w:sz="6" w:space="0" w:color="auto"/>
            </w:tcBorders>
          </w:tcPr>
          <w:p>
            <w:pPr>
              <w:pStyle w:val="TableParagraph"/>
              <w:spacing w:line="456" w:lineRule="auto" w:before="38"/>
              <w:ind w:left="179" w:right="779" w:hanging="15"/>
              <w:jc w:val="left"/>
              <w:rPr>
                <w:rFonts w:ascii="黑体" w:hAnsi="黑体" w:cs="黑体" w:eastAsia="黑体" w:hint="default"/>
                <w:sz w:val="20"/>
                <w:szCs w:val="20"/>
              </w:rPr>
            </w:pPr>
            <w:r>
              <w:rPr>
                <w:rFonts w:ascii="黑体" w:hAnsi="黑体" w:cs="黑体" w:eastAsia="黑体" w:hint="default"/>
                <w:b/>
                <w:bCs/>
                <w:sz w:val="20"/>
                <w:szCs w:val="20"/>
              </w:rPr>
              <w:t>支付的其他与经营活动有关的现金</w:t>
            </w:r>
            <w:r>
              <w:rPr>
                <w:rFonts w:ascii="黑体" w:hAnsi="黑体" w:cs="黑体" w:eastAsia="黑体" w:hint="default"/>
                <w:b/>
                <w:bCs/>
                <w:w w:val="99"/>
                <w:sz w:val="20"/>
                <w:szCs w:val="20"/>
              </w:rPr>
              <w:t> </w:t>
            </w:r>
            <w:r>
              <w:rPr>
                <w:rFonts w:ascii="黑体" w:hAnsi="黑体" w:cs="黑体" w:eastAsia="黑体" w:hint="default"/>
                <w:spacing w:val="-2"/>
                <w:sz w:val="20"/>
                <w:szCs w:val="20"/>
              </w:rPr>
              <w:t>支付的其他与经营活动有关的现金主要包括：</w:t>
            </w:r>
            <w:r>
              <w:rPr>
                <w:rFonts w:ascii="黑体" w:hAnsi="黑体" w:cs="黑体" w:eastAsia="黑体" w:hint="default"/>
                <w:sz w:val="20"/>
                <w:szCs w:val="20"/>
              </w:rPr>
            </w:r>
          </w:p>
        </w:tc>
        <w:tc>
          <w:tcPr>
            <w:tcW w:w="3219" w:type="dxa"/>
            <w:gridSpan w:val="2"/>
            <w:tcBorders>
              <w:top w:val="nil" w:sz="6" w:space="0" w:color="auto"/>
              <w:left w:val="nil" w:sz="6" w:space="0" w:color="auto"/>
              <w:bottom w:val="nil" w:sz="6" w:space="0" w:color="auto"/>
              <w:right w:val="nil" w:sz="6" w:space="0" w:color="auto"/>
            </w:tcBorders>
          </w:tcPr>
          <w:p>
            <w:pPr/>
          </w:p>
        </w:tc>
      </w:tr>
      <w:tr>
        <w:trPr>
          <w:trHeight w:val="550"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07" w:right="0"/>
              <w:jc w:val="left"/>
              <w:rPr>
                <w:rFonts w:ascii="黑体" w:hAnsi="黑体" w:cs="黑体" w:eastAsia="黑体" w:hint="default"/>
                <w:sz w:val="20"/>
                <w:szCs w:val="20"/>
              </w:rPr>
            </w:pPr>
            <w:r>
              <w:rPr>
                <w:rFonts w:ascii="黑体" w:hAnsi="黑体" w:cs="黑体" w:eastAsia="黑体" w:hint="default"/>
                <w:sz w:val="20"/>
                <w:szCs w:val="20"/>
              </w:rPr>
              <w:t>2008年度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46" w:right="0"/>
              <w:jc w:val="left"/>
              <w:rPr>
                <w:rFonts w:ascii="黑体" w:hAnsi="黑体" w:cs="黑体" w:eastAsia="黑体" w:hint="default"/>
                <w:sz w:val="20"/>
                <w:szCs w:val="20"/>
              </w:rPr>
            </w:pPr>
            <w:r>
              <w:rPr>
                <w:rFonts w:ascii="黑体" w:hAnsi="黑体" w:cs="黑体" w:eastAsia="黑体" w:hint="default"/>
                <w:sz w:val="20"/>
                <w:szCs w:val="20"/>
              </w:rPr>
              <w:t>2007年度</w:t>
            </w:r>
          </w:p>
        </w:tc>
      </w:tr>
      <w:tr>
        <w:trPr>
          <w:trHeight w:val="426"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74"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08" w:right="0"/>
              <w:jc w:val="left"/>
              <w:rPr>
                <w:rFonts w:ascii="黑体" w:hAnsi="黑体" w:cs="黑体" w:eastAsia="黑体" w:hint="default"/>
                <w:sz w:val="20"/>
                <w:szCs w:val="20"/>
              </w:rPr>
            </w:pPr>
            <w:r>
              <w:rPr>
                <w:rFonts w:ascii="黑体"/>
                <w:sz w:val="20"/>
              </w:rPr>
              <w:t>82,757,209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46" w:right="0"/>
              <w:jc w:val="left"/>
              <w:rPr>
                <w:rFonts w:ascii="黑体" w:hAnsi="黑体" w:cs="黑体" w:eastAsia="黑体" w:hint="default"/>
                <w:sz w:val="20"/>
                <w:szCs w:val="20"/>
              </w:rPr>
            </w:pPr>
            <w:r>
              <w:rPr>
                <w:rFonts w:ascii="黑体"/>
                <w:sz w:val="20"/>
              </w:rPr>
              <w:t>56,609,088</w:t>
            </w:r>
          </w:p>
        </w:tc>
      </w:tr>
      <w:tr>
        <w:trPr>
          <w:trHeight w:val="28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广告宣传费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408" w:right="0"/>
              <w:jc w:val="left"/>
              <w:rPr>
                <w:rFonts w:ascii="黑体" w:hAnsi="黑体" w:cs="黑体" w:eastAsia="黑体" w:hint="default"/>
                <w:sz w:val="20"/>
                <w:szCs w:val="20"/>
              </w:rPr>
            </w:pPr>
            <w:r>
              <w:rPr>
                <w:rFonts w:ascii="黑体"/>
                <w:sz w:val="20"/>
              </w:rPr>
              <w:t>56,573,965</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346" w:right="0"/>
              <w:jc w:val="left"/>
              <w:rPr>
                <w:rFonts w:ascii="黑体" w:hAnsi="黑体" w:cs="黑体" w:eastAsia="黑体" w:hint="default"/>
                <w:sz w:val="20"/>
                <w:szCs w:val="20"/>
              </w:rPr>
            </w:pPr>
            <w:r>
              <w:rPr>
                <w:rFonts w:ascii="黑体"/>
                <w:sz w:val="20"/>
              </w:rPr>
              <w:t>51,794,234</w:t>
            </w:r>
          </w:p>
        </w:tc>
      </w:tr>
      <w:tr>
        <w:trPr>
          <w:trHeight w:val="28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408" w:right="0"/>
              <w:jc w:val="left"/>
              <w:rPr>
                <w:rFonts w:ascii="黑体" w:hAnsi="黑体" w:cs="黑体" w:eastAsia="黑体" w:hint="default"/>
                <w:sz w:val="20"/>
                <w:szCs w:val="20"/>
              </w:rPr>
            </w:pPr>
            <w:r>
              <w:rPr>
                <w:rFonts w:ascii="黑体"/>
                <w:sz w:val="20"/>
              </w:rPr>
              <w:t>36,934,257</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346" w:right="0"/>
              <w:jc w:val="left"/>
              <w:rPr>
                <w:rFonts w:ascii="黑体" w:hAnsi="黑体" w:cs="黑体" w:eastAsia="黑体" w:hint="default"/>
                <w:sz w:val="20"/>
                <w:szCs w:val="20"/>
              </w:rPr>
            </w:pPr>
            <w:r>
              <w:rPr>
                <w:rFonts w:ascii="黑体"/>
                <w:sz w:val="20"/>
              </w:rPr>
              <w:t>32,899,778</w:t>
            </w:r>
          </w:p>
        </w:tc>
      </w:tr>
      <w:tr>
        <w:trPr>
          <w:trHeight w:val="28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408" w:right="0"/>
              <w:jc w:val="left"/>
              <w:rPr>
                <w:rFonts w:ascii="黑体" w:hAnsi="黑体" w:cs="黑体" w:eastAsia="黑体" w:hint="default"/>
                <w:sz w:val="20"/>
                <w:szCs w:val="20"/>
              </w:rPr>
            </w:pPr>
            <w:r>
              <w:rPr>
                <w:rFonts w:ascii="黑体"/>
                <w:sz w:val="20"/>
              </w:rPr>
              <w:t>27,898,663</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346" w:right="0"/>
              <w:jc w:val="left"/>
              <w:rPr>
                <w:rFonts w:ascii="黑体" w:hAnsi="黑体" w:cs="黑体" w:eastAsia="黑体" w:hint="default"/>
                <w:sz w:val="20"/>
                <w:szCs w:val="20"/>
              </w:rPr>
            </w:pPr>
            <w:r>
              <w:rPr>
                <w:rFonts w:ascii="黑体"/>
                <w:sz w:val="20"/>
              </w:rPr>
              <w:t>27,686,700</w:t>
            </w:r>
          </w:p>
        </w:tc>
      </w:tr>
      <w:tr>
        <w:trPr>
          <w:trHeight w:val="28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电话费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408" w:right="0"/>
              <w:jc w:val="left"/>
              <w:rPr>
                <w:rFonts w:ascii="黑体" w:hAnsi="黑体" w:cs="黑体" w:eastAsia="黑体" w:hint="default"/>
                <w:sz w:val="20"/>
                <w:szCs w:val="20"/>
              </w:rPr>
            </w:pPr>
            <w:r>
              <w:rPr>
                <w:rFonts w:ascii="黑体"/>
                <w:sz w:val="20"/>
              </w:rPr>
              <w:t>12,049,186</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347" w:right="0"/>
              <w:jc w:val="left"/>
              <w:rPr>
                <w:rFonts w:ascii="黑体" w:hAnsi="黑体" w:cs="黑体" w:eastAsia="黑体" w:hint="default"/>
                <w:sz w:val="20"/>
                <w:szCs w:val="20"/>
              </w:rPr>
            </w:pPr>
            <w:r>
              <w:rPr>
                <w:rFonts w:ascii="黑体"/>
                <w:sz w:val="20"/>
              </w:rPr>
              <w:t>11,571,192</w:t>
            </w:r>
          </w:p>
        </w:tc>
      </w:tr>
      <w:tr>
        <w:trPr>
          <w:trHeight w:val="28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408" w:right="0"/>
              <w:jc w:val="left"/>
              <w:rPr>
                <w:rFonts w:ascii="黑体" w:hAnsi="黑体" w:cs="黑体" w:eastAsia="黑体" w:hint="default"/>
                <w:sz w:val="20"/>
                <w:szCs w:val="20"/>
              </w:rPr>
            </w:pPr>
            <w:r>
              <w:rPr>
                <w:rFonts w:ascii="黑体"/>
                <w:sz w:val="20"/>
              </w:rPr>
              <w:t>14,486,575</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347" w:right="0"/>
              <w:jc w:val="left"/>
              <w:rPr>
                <w:rFonts w:ascii="黑体" w:hAnsi="黑体" w:cs="黑体" w:eastAsia="黑体" w:hint="default"/>
                <w:sz w:val="20"/>
                <w:szCs w:val="20"/>
              </w:rPr>
            </w:pPr>
            <w:r>
              <w:rPr>
                <w:rFonts w:ascii="黑体"/>
                <w:sz w:val="20"/>
              </w:rPr>
              <w:t>11,985,087</w:t>
            </w:r>
          </w:p>
        </w:tc>
      </w:tr>
      <w:tr>
        <w:trPr>
          <w:trHeight w:val="514"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2" w:lineRule="exact"/>
              <w:ind w:left="174"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508" w:right="0"/>
              <w:jc w:val="left"/>
              <w:rPr>
                <w:rFonts w:ascii="黑体" w:hAnsi="黑体" w:cs="黑体" w:eastAsia="黑体" w:hint="default"/>
                <w:sz w:val="20"/>
                <w:szCs w:val="20"/>
              </w:rPr>
            </w:pPr>
            <w:r>
              <w:rPr>
                <w:rFonts w:ascii="黑体"/>
                <w:sz w:val="20"/>
              </w:rPr>
              <w:t>1,825,299</w:t>
            </w:r>
          </w:p>
        </w:tc>
        <w:tc>
          <w:tcPr>
            <w:tcW w:w="1540" w:type="dxa"/>
            <w:tcBorders>
              <w:top w:val="nil" w:sz="6" w:space="0" w:color="auto"/>
              <w:left w:val="nil" w:sz="6" w:space="0" w:color="auto"/>
              <w:bottom w:val="nil" w:sz="6" w:space="0" w:color="auto"/>
              <w:right w:val="nil" w:sz="6" w:space="0" w:color="auto"/>
            </w:tcBorders>
          </w:tcPr>
          <w:p>
            <w:pPr>
              <w:pStyle w:val="TableParagraph"/>
              <w:spacing w:line="242" w:lineRule="exact"/>
              <w:ind w:left="446" w:right="0"/>
              <w:jc w:val="left"/>
              <w:rPr>
                <w:rFonts w:ascii="黑体" w:hAnsi="黑体" w:cs="黑体" w:eastAsia="黑体" w:hint="default"/>
                <w:sz w:val="20"/>
                <w:szCs w:val="20"/>
              </w:rPr>
            </w:pPr>
            <w:r>
              <w:rPr>
                <w:rFonts w:ascii="黑体"/>
                <w:sz w:val="20"/>
              </w:rPr>
              <w:t>3,314,394</w:t>
            </w:r>
          </w:p>
        </w:tc>
      </w:tr>
      <w:tr>
        <w:trPr>
          <w:trHeight w:val="626" w:hRule="exact"/>
        </w:trPr>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6"/>
                <w:szCs w:val="16"/>
              </w:rPr>
            </w:pPr>
          </w:p>
          <w:p>
            <w:pPr>
              <w:pStyle w:val="TableParagraph"/>
              <w:spacing w:line="240" w:lineRule="auto"/>
              <w:ind w:left="53" w:right="0"/>
              <w:jc w:val="left"/>
              <w:rPr>
                <w:rFonts w:ascii="黑体" w:hAnsi="黑体" w:cs="黑体" w:eastAsia="黑体" w:hint="default"/>
                <w:sz w:val="20"/>
                <w:szCs w:val="20"/>
              </w:rPr>
            </w:pPr>
            <w:r>
              <w:rPr>
                <w:rFonts w:ascii="黑体"/>
                <w:b/>
                <w:sz w:val="20"/>
              </w:rPr>
              <w:t>39.</w:t>
            </w:r>
            <w:r>
              <w:rPr>
                <w:rFonts w:ascii="黑体"/>
                <w:sz w:val="20"/>
              </w:rPr>
            </w: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6"/>
                <w:szCs w:val="16"/>
              </w:rPr>
            </w:pPr>
          </w:p>
          <w:p>
            <w:pPr>
              <w:pStyle w:val="TableParagraph"/>
              <w:spacing w:line="240" w:lineRule="auto"/>
              <w:ind w:left="139" w:right="0"/>
              <w:jc w:val="left"/>
              <w:rPr>
                <w:rFonts w:ascii="黑体" w:hAnsi="黑体" w:cs="黑体" w:eastAsia="黑体" w:hint="default"/>
                <w:sz w:val="20"/>
                <w:szCs w:val="20"/>
              </w:rPr>
            </w:pPr>
            <w:r>
              <w:rPr>
                <w:rFonts w:ascii="黑体" w:hAnsi="黑体" w:cs="黑体" w:eastAsia="黑体" w:hint="default"/>
                <w:b/>
                <w:bCs/>
                <w:sz w:val="20"/>
                <w:szCs w:val="20"/>
              </w:rPr>
              <w:t>经营活动现金流量</w:t>
            </w:r>
            <w:r>
              <w:rPr>
                <w:rFonts w:ascii="黑体" w:hAnsi="黑体" w:cs="黑体" w:eastAsia="黑体" w:hint="default"/>
                <w:sz w:val="20"/>
                <w:szCs w:val="20"/>
              </w:rPr>
            </w:r>
          </w:p>
        </w:tc>
        <w:tc>
          <w:tcPr>
            <w:tcW w:w="167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383"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8"/>
              <w:jc w:val="right"/>
              <w:rPr>
                <w:rFonts w:ascii="黑体" w:hAnsi="黑体" w:cs="黑体" w:eastAsia="黑体" w:hint="default"/>
                <w:sz w:val="20"/>
                <w:szCs w:val="20"/>
              </w:rPr>
            </w:pPr>
            <w:r>
              <w:rPr>
                <w:rFonts w:ascii="黑体" w:hAnsi="黑体" w:cs="黑体" w:eastAsia="黑体" w:hint="default"/>
                <w:spacing w:val="-1"/>
                <w:sz w:val="20"/>
                <w:szCs w:val="20"/>
              </w:rPr>
              <w:t>附注十三</w:t>
            </w:r>
            <w:r>
              <w:rPr>
                <w:rFonts w:ascii="黑体" w:hAnsi="黑体" w:cs="黑体" w:eastAsia="黑体" w:hint="default"/>
                <w:sz w:val="20"/>
                <w:szCs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71"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49"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38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30" w:lineRule="exact"/>
              <w:ind w:left="145" w:right="0"/>
              <w:jc w:val="left"/>
              <w:rPr>
                <w:rFonts w:ascii="黑体" w:hAnsi="黑体" w:cs="黑体" w:eastAsia="黑体" w:hint="default"/>
                <w:sz w:val="20"/>
                <w:szCs w:val="20"/>
              </w:rPr>
            </w:pPr>
            <w:r>
              <w:rPr>
                <w:rFonts w:ascii="黑体" w:hAnsi="黑体" w:cs="黑体" w:eastAsia="黑体" w:hint="default"/>
                <w:sz w:val="20"/>
                <w:szCs w:val="20"/>
              </w:rPr>
              <w:t>将净利润调节为经营活动的现金流量:</w:t>
            </w:r>
          </w:p>
        </w:tc>
        <w:tc>
          <w:tcPr>
            <w:tcW w:w="167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51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5"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72" w:right="0"/>
              <w:jc w:val="left"/>
              <w:rPr>
                <w:rFonts w:ascii="黑体" w:hAnsi="黑体" w:cs="黑体" w:eastAsia="黑体" w:hint="default"/>
                <w:sz w:val="20"/>
                <w:szCs w:val="20"/>
              </w:rPr>
            </w:pPr>
            <w:r>
              <w:rPr>
                <w:rFonts w:ascii="黑体"/>
                <w:sz w:val="20"/>
              </w:rPr>
              <w:t>399,548,568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49" w:right="0"/>
              <w:jc w:val="left"/>
              <w:rPr>
                <w:rFonts w:ascii="黑体" w:hAnsi="黑体" w:cs="黑体" w:eastAsia="黑体" w:hint="default"/>
                <w:sz w:val="20"/>
                <w:szCs w:val="20"/>
              </w:rPr>
            </w:pPr>
            <w:r>
              <w:rPr>
                <w:rFonts w:ascii="黑体"/>
                <w:sz w:val="20"/>
              </w:rPr>
              <w:t>344,520,759</w:t>
            </w:r>
          </w:p>
        </w:tc>
      </w:tr>
      <w:tr>
        <w:trPr>
          <w:trHeight w:val="38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40" w:lineRule="auto" w:before="97"/>
              <w:ind w:left="170" w:right="0"/>
              <w:jc w:val="left"/>
              <w:rPr>
                <w:rFonts w:ascii="黑体" w:hAnsi="黑体" w:cs="黑体" w:eastAsia="黑体" w:hint="default"/>
                <w:sz w:val="20"/>
                <w:szCs w:val="20"/>
              </w:rPr>
            </w:pPr>
            <w:r>
              <w:rPr>
                <w:rFonts w:ascii="黑体" w:hAnsi="黑体" w:cs="黑体" w:eastAsia="黑体" w:hint="default"/>
                <w:sz w:val="20"/>
                <w:szCs w:val="20"/>
              </w:rPr>
              <w:t>加:资产减值准备</w:t>
            </w:r>
            <w:r>
              <w:rPr>
                <w:rFonts w:ascii="Times New Roman" w:hAnsi="Times New Roman" w:cs="Times New Roman" w:eastAsia="Times New Roman" w:hint="default"/>
                <w:sz w:val="20"/>
                <w:szCs w:val="20"/>
              </w:rPr>
              <w:tab/>
            </w:r>
            <w:r>
              <w:rPr>
                <w:rFonts w:ascii="黑体" w:hAnsi="黑体" w:cs="黑体" w:eastAsia="黑体" w:hint="default"/>
                <w:sz w:val="20"/>
                <w:szCs w:val="20"/>
              </w:rPr>
              <w:t>15</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1" w:right="0"/>
              <w:jc w:val="left"/>
              <w:rPr>
                <w:rFonts w:ascii="黑体" w:hAnsi="黑体" w:cs="黑体" w:eastAsia="黑体" w:hint="default"/>
                <w:sz w:val="20"/>
                <w:szCs w:val="20"/>
              </w:rPr>
            </w:pPr>
            <w:r>
              <w:rPr>
                <w:rFonts w:ascii="黑体"/>
                <w:sz w:val="20"/>
              </w:rPr>
              <w:t>4,258,488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48" w:right="0"/>
              <w:jc w:val="left"/>
              <w:rPr>
                <w:rFonts w:ascii="黑体" w:hAnsi="黑体" w:cs="黑体" w:eastAsia="黑体" w:hint="default"/>
                <w:sz w:val="20"/>
                <w:szCs w:val="20"/>
              </w:rPr>
            </w:pPr>
            <w:r>
              <w:rPr>
                <w:rFonts w:ascii="黑体"/>
                <w:sz w:val="20"/>
              </w:rPr>
              <w:t>4,079,309</w:t>
            </w:r>
          </w:p>
        </w:tc>
      </w:tr>
      <w:tr>
        <w:trPr>
          <w:trHeight w:val="260"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固定资产折旧</w:t>
            </w:r>
            <w:r>
              <w:rPr>
                <w:rFonts w:ascii="Times New Roman" w:hAnsi="Times New Roman" w:cs="Times New Roman" w:eastAsia="Times New Roman" w:hint="default"/>
                <w:sz w:val="20"/>
                <w:szCs w:val="20"/>
              </w:rPr>
              <w:tab/>
            </w:r>
            <w:r>
              <w:rPr>
                <w:rFonts w:ascii="黑体" w:hAnsi="黑体" w:cs="黑体" w:eastAsia="黑体" w:hint="default"/>
                <w:sz w:val="20"/>
                <w:szCs w:val="20"/>
              </w:rPr>
              <w:t>10</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371" w:right="0"/>
              <w:jc w:val="left"/>
              <w:rPr>
                <w:rFonts w:ascii="黑体" w:hAnsi="黑体" w:cs="黑体" w:eastAsia="黑体" w:hint="default"/>
                <w:sz w:val="20"/>
                <w:szCs w:val="20"/>
              </w:rPr>
            </w:pPr>
            <w:r>
              <w:rPr>
                <w:rFonts w:ascii="黑体"/>
                <w:sz w:val="20"/>
              </w:rPr>
              <w:t>35,254,803</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left="349" w:right="0"/>
              <w:jc w:val="left"/>
              <w:rPr>
                <w:rFonts w:ascii="黑体" w:hAnsi="黑体" w:cs="黑体" w:eastAsia="黑体" w:hint="default"/>
                <w:sz w:val="20"/>
                <w:szCs w:val="20"/>
              </w:rPr>
            </w:pPr>
            <w:r>
              <w:rPr>
                <w:rFonts w:ascii="黑体"/>
                <w:sz w:val="20"/>
              </w:rPr>
              <w:t>33,511,875</w:t>
            </w:r>
          </w:p>
        </w:tc>
      </w:tr>
      <w:tr>
        <w:trPr>
          <w:trHeight w:val="260"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30" w:lineRule="exact"/>
              <w:ind w:left="485" w:right="0"/>
              <w:jc w:val="left"/>
              <w:rPr>
                <w:rFonts w:ascii="黑体" w:hAnsi="黑体" w:cs="黑体" w:eastAsia="黑体" w:hint="default"/>
                <w:sz w:val="20"/>
                <w:szCs w:val="20"/>
              </w:rPr>
            </w:pPr>
            <w:r>
              <w:rPr>
                <w:rFonts w:ascii="黑体" w:hAnsi="黑体" w:cs="黑体" w:eastAsia="黑体" w:hint="default"/>
                <w:sz w:val="20"/>
                <w:szCs w:val="20"/>
              </w:rPr>
              <w:t>无形资产摊销</w:t>
            </w:r>
            <w:r>
              <w:rPr>
                <w:rFonts w:ascii="Times New Roman" w:hAnsi="Times New Roman" w:cs="Times New Roman" w:eastAsia="Times New Roman" w:hint="default"/>
                <w:sz w:val="20"/>
                <w:szCs w:val="20"/>
              </w:rPr>
              <w:tab/>
            </w:r>
            <w:r>
              <w:rPr>
                <w:rFonts w:ascii="黑体" w:hAnsi="黑体" w:cs="黑体" w:eastAsia="黑体" w:hint="default"/>
                <w:sz w:val="20"/>
                <w:szCs w:val="20"/>
              </w:rPr>
              <w:t>11</w:t>
            </w:r>
          </w:p>
        </w:tc>
        <w:tc>
          <w:tcPr>
            <w:tcW w:w="1679" w:type="dxa"/>
            <w:tcBorders>
              <w:top w:val="nil" w:sz="6" w:space="0" w:color="auto"/>
              <w:left w:val="nil" w:sz="6" w:space="0" w:color="auto"/>
              <w:bottom w:val="nil" w:sz="6" w:space="0" w:color="auto"/>
              <w:right w:val="nil" w:sz="6" w:space="0" w:color="auto"/>
            </w:tcBorders>
          </w:tcPr>
          <w:p>
            <w:pPr>
              <w:pStyle w:val="TableParagraph"/>
              <w:spacing w:line="231" w:lineRule="exact"/>
              <w:ind w:left="371" w:right="0"/>
              <w:jc w:val="left"/>
              <w:rPr>
                <w:rFonts w:ascii="黑体" w:hAnsi="黑体" w:cs="黑体" w:eastAsia="黑体" w:hint="default"/>
                <w:sz w:val="20"/>
                <w:szCs w:val="20"/>
              </w:rPr>
            </w:pPr>
            <w:r>
              <w:rPr>
                <w:rFonts w:ascii="黑体"/>
                <w:sz w:val="20"/>
              </w:rPr>
              <w:t>12,634,092</w:t>
            </w:r>
          </w:p>
        </w:tc>
        <w:tc>
          <w:tcPr>
            <w:tcW w:w="1540" w:type="dxa"/>
            <w:tcBorders>
              <w:top w:val="nil" w:sz="6" w:space="0" w:color="auto"/>
              <w:left w:val="nil" w:sz="6" w:space="0" w:color="auto"/>
              <w:bottom w:val="nil" w:sz="6" w:space="0" w:color="auto"/>
              <w:right w:val="nil" w:sz="6" w:space="0" w:color="auto"/>
            </w:tcBorders>
          </w:tcPr>
          <w:p>
            <w:pPr>
              <w:pStyle w:val="TableParagraph"/>
              <w:spacing w:line="230" w:lineRule="exact"/>
              <w:ind w:left="448" w:right="0"/>
              <w:jc w:val="left"/>
              <w:rPr>
                <w:rFonts w:ascii="黑体" w:hAnsi="黑体" w:cs="黑体" w:eastAsia="黑体" w:hint="default"/>
                <w:sz w:val="20"/>
                <w:szCs w:val="20"/>
              </w:rPr>
            </w:pPr>
            <w:r>
              <w:rPr>
                <w:rFonts w:ascii="黑体"/>
                <w:sz w:val="20"/>
              </w:rPr>
              <w:t>3,338,916</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长期待摊费用摊销</w:t>
            </w:r>
            <w:r>
              <w:rPr>
                <w:rFonts w:ascii="Times New Roman" w:hAnsi="Times New Roman" w:cs="Times New Roman" w:eastAsia="Times New Roman" w:hint="default"/>
                <w:sz w:val="20"/>
                <w:szCs w:val="20"/>
              </w:rPr>
              <w:tab/>
            </w:r>
            <w:r>
              <w:rPr>
                <w:rFonts w:ascii="黑体" w:hAnsi="黑体" w:cs="黑体" w:eastAsia="黑体" w:hint="default"/>
                <w:sz w:val="20"/>
                <w:szCs w:val="20"/>
              </w:rPr>
              <w:t>13</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471" w:right="0"/>
              <w:jc w:val="left"/>
              <w:rPr>
                <w:rFonts w:ascii="黑体" w:hAnsi="黑体" w:cs="黑体" w:eastAsia="黑体" w:hint="default"/>
                <w:sz w:val="20"/>
                <w:szCs w:val="20"/>
              </w:rPr>
            </w:pPr>
            <w:r>
              <w:rPr>
                <w:rFonts w:ascii="黑体"/>
                <w:sz w:val="20"/>
              </w:rPr>
              <w:t>4,952,113</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left="448" w:right="0"/>
              <w:jc w:val="left"/>
              <w:rPr>
                <w:rFonts w:ascii="黑体" w:hAnsi="黑体" w:cs="黑体" w:eastAsia="黑体" w:hint="default"/>
                <w:sz w:val="20"/>
                <w:szCs w:val="20"/>
              </w:rPr>
            </w:pPr>
            <w:r>
              <w:rPr>
                <w:rFonts w:ascii="黑体"/>
                <w:sz w:val="20"/>
              </w:rPr>
              <w:t>7,294,729</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固定资产及无形资产处置损失</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148"/>
              <w:jc w:val="right"/>
              <w:rPr>
                <w:rFonts w:ascii="黑体" w:hAnsi="黑体" w:cs="黑体" w:eastAsia="黑体" w:hint="default"/>
                <w:sz w:val="20"/>
                <w:szCs w:val="20"/>
              </w:rPr>
            </w:pPr>
            <w:r>
              <w:rPr>
                <w:rFonts w:ascii="黑体"/>
                <w:sz w:val="20"/>
              </w:rPr>
              <w:t>( 53,671,471</w:t>
            </w:r>
            <w:r>
              <w:rPr>
                <w:rFonts w:ascii="黑体"/>
                <w:spacing w:val="-49"/>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29" w:lineRule="exact"/>
              <w:ind w:right="33"/>
              <w:jc w:val="right"/>
              <w:rPr>
                <w:rFonts w:ascii="黑体" w:hAnsi="黑体" w:cs="黑体" w:eastAsia="黑体" w:hint="default"/>
                <w:sz w:val="20"/>
                <w:szCs w:val="20"/>
              </w:rPr>
            </w:pPr>
            <w:r>
              <w:rPr>
                <w:rFonts w:ascii="黑体"/>
                <w:sz w:val="20"/>
              </w:rPr>
              <w:t>(</w:t>
              <w:tab/>
              <w:t>53,596</w:t>
            </w:r>
            <w:r>
              <w:rPr>
                <w:rFonts w:ascii="黑体"/>
                <w:spacing w:val="-49"/>
                <w:sz w:val="20"/>
              </w:rPr>
              <w:t> </w:t>
            </w:r>
            <w:r>
              <w:rPr>
                <w:rFonts w:ascii="黑体"/>
                <w:sz w:val="20"/>
              </w:rPr>
              <w:t>)</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公允价值变动损失</w:t>
            </w:r>
            <w:r>
              <w:rPr>
                <w:rFonts w:ascii="Times New Roman" w:hAnsi="Times New Roman" w:cs="Times New Roman" w:eastAsia="Times New Roman" w:hint="default"/>
                <w:sz w:val="20"/>
                <w:szCs w:val="20"/>
              </w:rPr>
              <w:tab/>
            </w:r>
            <w:r>
              <w:rPr>
                <w:rFonts w:ascii="黑体" w:hAnsi="黑体" w:cs="黑体" w:eastAsia="黑体" w:hint="default"/>
                <w:sz w:val="20"/>
                <w:szCs w:val="20"/>
              </w:rPr>
              <w:t>32</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371" w:right="0"/>
              <w:jc w:val="left"/>
              <w:rPr>
                <w:rFonts w:ascii="黑体" w:hAnsi="黑体" w:cs="黑体" w:eastAsia="黑体" w:hint="default"/>
                <w:sz w:val="20"/>
                <w:szCs w:val="20"/>
              </w:rPr>
            </w:pPr>
            <w:r>
              <w:rPr>
                <w:rFonts w:ascii="黑体"/>
                <w:sz w:val="20"/>
              </w:rPr>
              <w:t>74,232,671</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黑体" w:hAnsi="黑体" w:cs="黑体" w:eastAsia="黑体" w:hint="default"/>
                <w:sz w:val="20"/>
                <w:szCs w:val="20"/>
              </w:rPr>
            </w:pPr>
            <w:r>
              <w:rPr>
                <w:rFonts w:ascii="黑体"/>
                <w:sz w:val="20"/>
              </w:rPr>
              <w:t>( 38,977,151</w:t>
            </w:r>
            <w:r>
              <w:rPr>
                <w:rFonts w:ascii="黑体"/>
                <w:spacing w:val="-51"/>
                <w:sz w:val="20"/>
              </w:rPr>
              <w:t> </w:t>
            </w:r>
            <w:r>
              <w:rPr>
                <w:rFonts w:ascii="黑体"/>
                <w:sz w:val="20"/>
              </w:rPr>
              <w:t>)</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3788" w:val="left" w:leader="none"/>
              </w:tabs>
              <w:spacing w:line="229" w:lineRule="exact"/>
              <w:ind w:left="506"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黑体" w:hAnsi="黑体" w:cs="黑体" w:eastAsia="黑体" w:hint="default"/>
                <w:spacing w:val="-8"/>
                <w:sz w:val="20"/>
                <w:szCs w:val="20"/>
              </w:rPr>
              <w:t> </w:t>
            </w:r>
            <w:r>
              <w:rPr>
                <w:rFonts w:ascii="黑体" w:hAnsi="黑体" w:cs="黑体" w:eastAsia="黑体" w:hint="default"/>
                <w:sz w:val="20"/>
                <w:szCs w:val="20"/>
              </w:rPr>
              <w:t>股权激励成本</w:t>
              <w:tab/>
              <w:t>附注六、52</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371" w:right="0"/>
              <w:jc w:val="left"/>
              <w:rPr>
                <w:rFonts w:ascii="黑体" w:hAnsi="黑体" w:cs="黑体" w:eastAsia="黑体" w:hint="default"/>
                <w:sz w:val="20"/>
                <w:szCs w:val="20"/>
              </w:rPr>
            </w:pPr>
            <w:r>
              <w:rPr>
                <w:rFonts w:ascii="黑体"/>
                <w:sz w:val="20"/>
              </w:rPr>
              <w:t>38,243,800</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left="448" w:right="0"/>
              <w:jc w:val="left"/>
              <w:rPr>
                <w:rFonts w:ascii="黑体" w:hAnsi="黑体" w:cs="黑体" w:eastAsia="黑体" w:hint="default"/>
                <w:sz w:val="20"/>
                <w:szCs w:val="20"/>
              </w:rPr>
            </w:pPr>
            <w:r>
              <w:rPr>
                <w:rFonts w:ascii="黑体"/>
                <w:sz w:val="20"/>
              </w:rPr>
              <w:t>6,488,291</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148"/>
              <w:jc w:val="right"/>
              <w:rPr>
                <w:rFonts w:ascii="黑体" w:hAnsi="黑体" w:cs="黑体" w:eastAsia="黑体" w:hint="default"/>
                <w:sz w:val="20"/>
                <w:szCs w:val="20"/>
              </w:rPr>
            </w:pPr>
            <w:r>
              <w:rPr>
                <w:rFonts w:ascii="黑体"/>
                <w:sz w:val="20"/>
              </w:rPr>
              <w:t>(7,905,940</w:t>
            </w:r>
            <w:r>
              <w:rPr>
                <w:rFonts w:ascii="黑体"/>
                <w:spacing w:val="-48"/>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黑体" w:hAnsi="黑体" w:cs="黑体" w:eastAsia="黑体" w:hint="default"/>
                <w:sz w:val="20"/>
                <w:szCs w:val="20"/>
              </w:rPr>
            </w:pPr>
            <w:r>
              <w:rPr>
                <w:rFonts w:ascii="黑体"/>
                <w:sz w:val="20"/>
              </w:rPr>
              <w:t>(  4,895,646</w:t>
            </w:r>
            <w:r>
              <w:rPr>
                <w:rFonts w:ascii="黑体"/>
                <w:spacing w:val="-51"/>
                <w:sz w:val="20"/>
              </w:rPr>
              <w:t> </w:t>
            </w:r>
            <w:r>
              <w:rPr>
                <w:rFonts w:ascii="黑体"/>
                <w:sz w:val="20"/>
              </w:rPr>
              <w:t>)</w:t>
            </w:r>
          </w:p>
        </w:tc>
      </w:tr>
      <w:tr>
        <w:trPr>
          <w:trHeight w:val="260"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29" w:lineRule="exact"/>
              <w:ind w:left="485" w:right="0"/>
              <w:jc w:val="left"/>
              <w:rPr>
                <w:rFonts w:ascii="黑体" w:hAnsi="黑体" w:cs="黑体" w:eastAsia="黑体" w:hint="default"/>
                <w:sz w:val="20"/>
                <w:szCs w:val="20"/>
              </w:rPr>
            </w:pPr>
            <w:r>
              <w:rPr>
                <w:rFonts w:ascii="黑体" w:hAnsi="黑体" w:cs="黑体" w:eastAsia="黑体" w:hint="default"/>
                <w:sz w:val="20"/>
                <w:szCs w:val="20"/>
              </w:rPr>
              <w:t>投资收益</w:t>
            </w:r>
            <w:r>
              <w:rPr>
                <w:rFonts w:ascii="Times New Roman" w:hAnsi="Times New Roman" w:cs="Times New Roman" w:eastAsia="Times New Roman" w:hint="default"/>
                <w:sz w:val="20"/>
                <w:szCs w:val="20"/>
              </w:rPr>
              <w:tab/>
            </w:r>
            <w:r>
              <w:rPr>
                <w:rFonts w:ascii="黑体" w:hAnsi="黑体" w:cs="黑体" w:eastAsia="黑体" w:hint="default"/>
                <w:sz w:val="20"/>
                <w:szCs w:val="20"/>
              </w:rPr>
              <w:t>33</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148"/>
              <w:jc w:val="right"/>
              <w:rPr>
                <w:rFonts w:ascii="黑体" w:hAnsi="黑体" w:cs="黑体" w:eastAsia="黑体" w:hint="default"/>
                <w:sz w:val="20"/>
                <w:szCs w:val="20"/>
              </w:rPr>
            </w:pPr>
            <w:r>
              <w:rPr>
                <w:rFonts w:ascii="黑体"/>
                <w:sz w:val="20"/>
              </w:rPr>
              <w:t>(215,766,149</w:t>
            </w:r>
            <w:r>
              <w:rPr>
                <w:rFonts w:ascii="黑体"/>
                <w:spacing w:val="-50"/>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黑体" w:hAnsi="黑体" w:cs="黑体" w:eastAsia="黑体" w:hint="default"/>
                <w:sz w:val="20"/>
                <w:szCs w:val="20"/>
              </w:rPr>
            </w:pPr>
            <w:r>
              <w:rPr>
                <w:rFonts w:ascii="黑体"/>
                <w:sz w:val="20"/>
              </w:rPr>
              <w:t>(108,305,756</w:t>
            </w:r>
            <w:r>
              <w:rPr>
                <w:rFonts w:ascii="黑体"/>
                <w:spacing w:val="-52"/>
                <w:sz w:val="20"/>
              </w:rPr>
              <w:t> </w:t>
            </w:r>
            <w:r>
              <w:rPr>
                <w:rFonts w:ascii="黑体"/>
                <w:sz w:val="20"/>
              </w:rPr>
              <w:t>)</w:t>
            </w:r>
          </w:p>
        </w:tc>
      </w:tr>
      <w:tr>
        <w:trPr>
          <w:trHeight w:val="260"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30" w:lineRule="exact"/>
              <w:ind w:left="485" w:right="0"/>
              <w:jc w:val="left"/>
              <w:rPr>
                <w:rFonts w:ascii="黑体" w:hAnsi="黑体" w:cs="黑体" w:eastAsia="黑体" w:hint="default"/>
                <w:sz w:val="20"/>
                <w:szCs w:val="20"/>
              </w:rPr>
            </w:pPr>
            <w:r>
              <w:rPr>
                <w:rFonts w:ascii="黑体" w:hAnsi="黑体" w:cs="黑体" w:eastAsia="黑体" w:hint="default"/>
                <w:sz w:val="20"/>
                <w:szCs w:val="20"/>
              </w:rPr>
              <w:t>递延所得税资产的增加</w:t>
            </w:r>
            <w:r>
              <w:rPr>
                <w:rFonts w:ascii="Times New Roman" w:hAnsi="Times New Roman" w:cs="Times New Roman" w:eastAsia="Times New Roman" w:hint="default"/>
                <w:sz w:val="20"/>
                <w:szCs w:val="20"/>
              </w:rPr>
              <w:tab/>
            </w:r>
            <w:r>
              <w:rPr>
                <w:rFonts w:ascii="黑体" w:hAnsi="黑体" w:cs="黑体" w:eastAsia="黑体" w:hint="default"/>
                <w:sz w:val="20"/>
                <w:szCs w:val="20"/>
              </w:rPr>
              <w:t>14</w:t>
            </w:r>
          </w:p>
        </w:tc>
        <w:tc>
          <w:tcPr>
            <w:tcW w:w="1679" w:type="dxa"/>
            <w:tcBorders>
              <w:top w:val="nil" w:sz="6" w:space="0" w:color="auto"/>
              <w:left w:val="nil" w:sz="6" w:space="0" w:color="auto"/>
              <w:bottom w:val="nil" w:sz="6" w:space="0" w:color="auto"/>
              <w:right w:val="nil" w:sz="6" w:space="0" w:color="auto"/>
            </w:tcBorders>
          </w:tcPr>
          <w:p>
            <w:pPr>
              <w:pStyle w:val="TableParagraph"/>
              <w:spacing w:line="231" w:lineRule="exact"/>
              <w:ind w:right="148"/>
              <w:jc w:val="right"/>
              <w:rPr>
                <w:rFonts w:ascii="黑体" w:hAnsi="黑体" w:cs="黑体" w:eastAsia="黑体" w:hint="default"/>
                <w:sz w:val="20"/>
                <w:szCs w:val="20"/>
              </w:rPr>
            </w:pPr>
            <w:r>
              <w:rPr>
                <w:rFonts w:ascii="黑体"/>
                <w:sz w:val="20"/>
              </w:rPr>
              <w:t>(  2,830,443</w:t>
            </w:r>
            <w:r>
              <w:rPr>
                <w:rFonts w:ascii="黑体"/>
                <w:spacing w:val="-49"/>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30" w:lineRule="exact"/>
              <w:ind w:right="33"/>
              <w:jc w:val="right"/>
              <w:rPr>
                <w:rFonts w:ascii="黑体" w:hAnsi="黑体" w:cs="黑体" w:eastAsia="黑体" w:hint="default"/>
                <w:sz w:val="20"/>
                <w:szCs w:val="20"/>
              </w:rPr>
            </w:pPr>
            <w:r>
              <w:rPr>
                <w:rFonts w:ascii="黑体"/>
                <w:sz w:val="20"/>
              </w:rPr>
              <w:t>(</w:t>
              <w:tab/>
              <w:t>164,960</w:t>
            </w:r>
            <w:r>
              <w:rPr>
                <w:rFonts w:ascii="黑体"/>
                <w:spacing w:val="-50"/>
                <w:sz w:val="20"/>
              </w:rPr>
              <w:t> </w:t>
            </w:r>
            <w:r>
              <w:rPr>
                <w:rFonts w:ascii="黑体"/>
                <w:sz w:val="20"/>
              </w:rPr>
              <w:t>)</w:t>
            </w:r>
          </w:p>
        </w:tc>
      </w:tr>
      <w:tr>
        <w:trPr>
          <w:trHeight w:val="263"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tabs>
                <w:tab w:pos="4390" w:val="right" w:leader="none"/>
              </w:tabs>
              <w:spacing w:line="244" w:lineRule="exact"/>
              <w:ind w:left="485" w:right="0"/>
              <w:jc w:val="left"/>
              <w:rPr>
                <w:rFonts w:ascii="黑体" w:hAnsi="黑体" w:cs="黑体" w:eastAsia="黑体" w:hint="default"/>
                <w:sz w:val="20"/>
                <w:szCs w:val="20"/>
              </w:rPr>
            </w:pPr>
            <w:r>
              <w:rPr>
                <w:rFonts w:ascii="黑体" w:hAnsi="黑体" w:cs="黑体" w:eastAsia="黑体" w:hint="default"/>
                <w:sz w:val="20"/>
                <w:szCs w:val="20"/>
              </w:rPr>
              <w:t>递延所得税负债的</w:t>
            </w:r>
            <w:r>
              <w:rPr>
                <w:rFonts w:ascii="Times New Roman" w:hAnsi="Times New Roman" w:cs="Times New Roman" w:eastAsia="Times New Roman" w:hint="default"/>
                <w:sz w:val="20"/>
                <w:szCs w:val="20"/>
              </w:rPr>
              <w:t>(</w:t>
            </w:r>
            <w:r>
              <w:rPr>
                <w:rFonts w:ascii="黑体" w:hAnsi="黑体" w:cs="黑体" w:eastAsia="黑体" w:hint="default"/>
                <w:sz w:val="20"/>
                <w:szCs w:val="20"/>
              </w:rPr>
              <w:t>减少</w:t>
            </w:r>
            <w:r>
              <w:rPr>
                <w:rFonts w:ascii="Times New Roman" w:hAnsi="Times New Roman" w:cs="Times New Roman" w:eastAsia="Times New Roman" w:hint="default"/>
                <w:sz w:val="20"/>
                <w:szCs w:val="20"/>
              </w:rPr>
              <w:t>)/</w:t>
            </w:r>
            <w:r>
              <w:rPr>
                <w:rFonts w:ascii="黑体" w:hAnsi="黑体" w:cs="黑体" w:eastAsia="黑体" w:hint="default"/>
                <w:sz w:val="20"/>
                <w:szCs w:val="20"/>
              </w:rPr>
              <w:t>增加</w:t>
            </w:r>
            <w:r>
              <w:rPr>
                <w:rFonts w:ascii="Times New Roman" w:hAnsi="Times New Roman" w:cs="Times New Roman" w:eastAsia="Times New Roman" w:hint="default"/>
                <w:sz w:val="20"/>
                <w:szCs w:val="20"/>
              </w:rPr>
              <w:tab/>
            </w:r>
            <w:r>
              <w:rPr>
                <w:rFonts w:ascii="黑体" w:hAnsi="黑体" w:cs="黑体" w:eastAsia="黑体" w:hint="default"/>
                <w:sz w:val="20"/>
                <w:szCs w:val="20"/>
              </w:rPr>
              <w:t>14</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148"/>
              <w:jc w:val="right"/>
              <w:rPr>
                <w:rFonts w:ascii="黑体" w:hAnsi="黑体" w:cs="黑体" w:eastAsia="黑体" w:hint="default"/>
                <w:sz w:val="20"/>
                <w:szCs w:val="20"/>
              </w:rPr>
            </w:pPr>
            <w:r>
              <w:rPr>
                <w:rFonts w:ascii="黑体"/>
                <w:sz w:val="20"/>
              </w:rPr>
              <w:t>(  3,897,715</w:t>
            </w:r>
            <w:r>
              <w:rPr>
                <w:rFonts w:ascii="黑体"/>
                <w:spacing w:val="-49"/>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left="449" w:right="0"/>
              <w:jc w:val="left"/>
              <w:rPr>
                <w:rFonts w:ascii="黑体" w:hAnsi="黑体" w:cs="黑体" w:eastAsia="黑体" w:hint="default"/>
                <w:sz w:val="20"/>
                <w:szCs w:val="20"/>
              </w:rPr>
            </w:pPr>
            <w:r>
              <w:rPr>
                <w:rFonts w:ascii="黑体"/>
                <w:sz w:val="20"/>
              </w:rPr>
              <w:t>3,602,935</w:t>
            </w:r>
          </w:p>
        </w:tc>
      </w:tr>
      <w:tr>
        <w:trPr>
          <w:trHeight w:val="255"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5" w:lineRule="exact"/>
              <w:ind w:left="486" w:right="0"/>
              <w:jc w:val="left"/>
              <w:rPr>
                <w:rFonts w:ascii="黑体" w:hAnsi="黑体" w:cs="黑体" w:eastAsia="黑体" w:hint="default"/>
                <w:sz w:val="20"/>
                <w:szCs w:val="20"/>
              </w:rPr>
            </w:pPr>
            <w:r>
              <w:rPr>
                <w:rFonts w:ascii="黑体" w:hAnsi="黑体" w:cs="黑体" w:eastAsia="黑体" w:hint="default"/>
                <w:sz w:val="20"/>
                <w:szCs w:val="20"/>
              </w:rPr>
              <w:t>存货的增加</w:t>
            </w:r>
          </w:p>
        </w:tc>
        <w:tc>
          <w:tcPr>
            <w:tcW w:w="1679" w:type="dxa"/>
            <w:tcBorders>
              <w:top w:val="nil" w:sz="6" w:space="0" w:color="auto"/>
              <w:left w:val="nil" w:sz="6" w:space="0" w:color="auto"/>
              <w:bottom w:val="nil" w:sz="6" w:space="0" w:color="auto"/>
              <w:right w:val="nil" w:sz="6" w:space="0" w:color="auto"/>
            </w:tcBorders>
          </w:tcPr>
          <w:p>
            <w:pPr>
              <w:pStyle w:val="TableParagraph"/>
              <w:spacing w:line="227" w:lineRule="exact"/>
              <w:ind w:right="148"/>
              <w:jc w:val="right"/>
              <w:rPr>
                <w:rFonts w:ascii="黑体" w:hAnsi="黑体" w:cs="黑体" w:eastAsia="黑体" w:hint="default"/>
                <w:sz w:val="20"/>
                <w:szCs w:val="20"/>
              </w:rPr>
            </w:pPr>
            <w:r>
              <w:rPr>
                <w:rFonts w:ascii="黑体"/>
                <w:sz w:val="20"/>
              </w:rPr>
              <w:t>(  3,237,294</w:t>
            </w:r>
            <w:r>
              <w:rPr>
                <w:rFonts w:ascii="黑体"/>
                <w:spacing w:val="-49"/>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sz w:val="20"/>
              </w:rPr>
              <w:t>(  2,390,161</w:t>
            </w:r>
            <w:r>
              <w:rPr>
                <w:rFonts w:ascii="黑体"/>
                <w:spacing w:val="-51"/>
                <w:sz w:val="20"/>
              </w:rPr>
              <w:t> </w:t>
            </w:r>
            <w:r>
              <w:rPr>
                <w:rFonts w:ascii="黑体"/>
                <w:sz w:val="20"/>
              </w:rPr>
              <w:t>)</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9" w:lineRule="exact"/>
              <w:ind w:left="506"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148"/>
              <w:jc w:val="right"/>
              <w:rPr>
                <w:rFonts w:ascii="黑体" w:hAnsi="黑体" w:cs="黑体" w:eastAsia="黑体" w:hint="default"/>
                <w:sz w:val="20"/>
                <w:szCs w:val="20"/>
              </w:rPr>
            </w:pPr>
            <w:r>
              <w:rPr>
                <w:rFonts w:ascii="黑体"/>
                <w:sz w:val="20"/>
              </w:rPr>
              <w:t>(104,596,211</w:t>
            </w:r>
            <w:r>
              <w:rPr>
                <w:rFonts w:ascii="黑体"/>
                <w:spacing w:val="-50"/>
                <w:sz w:val="20"/>
              </w:rPr>
              <w:t> </w:t>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黑体" w:hAnsi="黑体" w:cs="黑体" w:eastAsia="黑体" w:hint="default"/>
                <w:sz w:val="20"/>
                <w:szCs w:val="20"/>
              </w:rPr>
            </w:pPr>
            <w:r>
              <w:rPr>
                <w:rFonts w:ascii="黑体"/>
                <w:sz w:val="20"/>
              </w:rPr>
              <w:t>( 52,812,051</w:t>
            </w:r>
            <w:r>
              <w:rPr>
                <w:rFonts w:ascii="黑体"/>
                <w:spacing w:val="-51"/>
                <w:sz w:val="20"/>
              </w:rPr>
              <w:t> </w:t>
            </w:r>
            <w:r>
              <w:rPr>
                <w:rFonts w:ascii="黑体"/>
                <w:sz w:val="20"/>
              </w:rPr>
              <w:t>)</w:t>
            </w:r>
          </w:p>
        </w:tc>
      </w:tr>
      <w:tr>
        <w:trPr>
          <w:trHeight w:val="259"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9" w:lineRule="exact"/>
              <w:ind w:left="506"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272" w:right="0"/>
              <w:jc w:val="left"/>
              <w:rPr>
                <w:rFonts w:ascii="黑体" w:hAnsi="黑体" w:cs="黑体" w:eastAsia="黑体" w:hint="default"/>
                <w:sz w:val="20"/>
                <w:szCs w:val="20"/>
              </w:rPr>
            </w:pPr>
            <w:r>
              <w:rPr>
                <w:rFonts w:ascii="黑体"/>
                <w:sz w:val="20"/>
              </w:rPr>
              <w:t>125,292,111</w:t>
            </w:r>
          </w:p>
        </w:tc>
        <w:tc>
          <w:tcPr>
            <w:tcW w:w="1540" w:type="dxa"/>
            <w:tcBorders>
              <w:top w:val="nil" w:sz="6" w:space="0" w:color="auto"/>
              <w:left w:val="nil" w:sz="6" w:space="0" w:color="auto"/>
              <w:bottom w:val="nil" w:sz="6" w:space="0" w:color="auto"/>
              <w:right w:val="nil" w:sz="6" w:space="0" w:color="auto"/>
            </w:tcBorders>
          </w:tcPr>
          <w:p>
            <w:pPr>
              <w:pStyle w:val="TableParagraph"/>
              <w:spacing w:line="229" w:lineRule="exact"/>
              <w:ind w:left="351" w:right="0"/>
              <w:jc w:val="left"/>
              <w:rPr>
                <w:rFonts w:ascii="黑体" w:hAnsi="黑体" w:cs="黑体" w:eastAsia="黑体" w:hint="default"/>
                <w:sz w:val="20"/>
                <w:szCs w:val="20"/>
              </w:rPr>
            </w:pPr>
            <w:r>
              <w:rPr>
                <w:rFonts w:ascii="黑体"/>
                <w:sz w:val="20"/>
              </w:rPr>
              <w:t>96,862,988</w:t>
            </w:r>
          </w:p>
        </w:tc>
      </w:tr>
      <w:tr>
        <w:trPr>
          <w:trHeight w:val="397"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29" w:lineRule="exact"/>
              <w:ind w:left="507"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黑体" w:hAnsi="黑体" w:cs="黑体" w:eastAsia="黑体" w:hint="default"/>
                <w:sz w:val="20"/>
                <w:szCs w:val="20"/>
              </w:rPr>
            </w:pPr>
            <w:r>
              <w:rPr>
                <w:rFonts w:ascii="黑体"/>
                <w:sz w:val="20"/>
              </w:rPr>
              <w:t>(  </w:t>
            </w:r>
            <w:r>
              <w:rPr>
                <w:rFonts w:ascii="Times New Roman"/>
                <w:sz w:val="20"/>
              </w:rPr>
            </w:r>
            <w:r>
              <w:rPr>
                <w:rFonts w:ascii="Times New Roman"/>
                <w:sz w:val="20"/>
                <w:u w:val="single" w:color="000000"/>
              </w:rPr>
              <w:t> </w:t>
            </w:r>
            <w:r>
              <w:rPr>
                <w:rFonts w:ascii="黑体"/>
                <w:sz w:val="20"/>
                <w:u w:val="single" w:color="000000"/>
              </w:rPr>
              <w:t>4,350,242</w:t>
            </w:r>
            <w:r>
              <w:rPr>
                <w:rFonts w:ascii="黑体"/>
                <w:spacing w:val="-48"/>
                <w:sz w:val="20"/>
                <w:u w:val="single" w:color="000000"/>
              </w:rPr>
              <w:t> </w:t>
            </w:r>
            <w:r>
              <w:rPr>
                <w:rFonts w:ascii="黑体"/>
                <w:spacing w:val="-48"/>
                <w:sz w:val="20"/>
              </w:rPr>
            </w:r>
            <w:r>
              <w:rPr>
                <w:rFonts w:ascii="黑体"/>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32" w:lineRule="exact"/>
              <w:ind w:left="25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4,674,701</w:t>
            </w:r>
            <w:r>
              <w:rPr>
                <w:rFonts w:ascii="黑体"/>
                <w:sz w:val="20"/>
              </w:rPr>
            </w:r>
          </w:p>
        </w:tc>
      </w:tr>
      <w:tr>
        <w:trPr>
          <w:trHeight w:val="455" w:hRule="exact"/>
        </w:trPr>
        <w:tc>
          <w:tcPr>
            <w:tcW w:w="494" w:type="dxa"/>
            <w:tcBorders>
              <w:top w:val="nil" w:sz="6" w:space="0" w:color="auto"/>
              <w:left w:val="nil" w:sz="6" w:space="0" w:color="auto"/>
              <w:bottom w:val="nil" w:sz="6" w:space="0" w:color="auto"/>
              <w:right w:val="nil" w:sz="6" w:space="0" w:color="auto"/>
            </w:tcBorders>
          </w:tcPr>
          <w:p>
            <w:pP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5"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0" w:right="0"/>
              <w:jc w:val="left"/>
              <w:rPr>
                <w:rFonts w:ascii="黑体" w:hAnsi="黑体" w:cs="黑体" w:eastAsia="黑体" w:hint="default"/>
                <w:sz w:val="20"/>
                <w:szCs w:val="20"/>
              </w:rPr>
            </w:pPr>
            <w:r>
              <w:rPr>
                <w:rFonts w:ascii="黑体"/>
                <w:w w:val="100"/>
                <w:sz w:val="20"/>
              </w:rPr>
            </w:r>
            <w:r>
              <w:rPr>
                <w:rFonts w:ascii="黑体"/>
                <w:sz w:val="20"/>
                <w:u w:val="thick" w:color="000000"/>
              </w:rPr>
              <w:t>298,161,181</w:t>
            </w:r>
            <w:r>
              <w:rPr>
                <w:rFonts w:ascii="黑体"/>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9" w:right="0"/>
              <w:jc w:val="left"/>
              <w:rPr>
                <w:rFonts w:ascii="黑体" w:hAnsi="黑体" w:cs="黑体" w:eastAsia="黑体" w:hint="default"/>
                <w:sz w:val="20"/>
                <w:szCs w:val="20"/>
              </w:rPr>
            </w:pPr>
            <w:r>
              <w:rPr>
                <w:rFonts w:ascii="黑体"/>
                <w:w w:val="100"/>
                <w:sz w:val="20"/>
              </w:rPr>
            </w:r>
            <w:r>
              <w:rPr>
                <w:rFonts w:ascii="黑体"/>
                <w:sz w:val="20"/>
                <w:u w:val="thick" w:color="000000"/>
              </w:rPr>
              <w:t>296,775,182</w:t>
            </w:r>
            <w:r>
              <w:rPr>
                <w:rFonts w:ascii="黑体"/>
                <w:sz w:val="20"/>
              </w:rPr>
            </w:r>
          </w:p>
        </w:tc>
      </w:tr>
    </w:tbl>
    <w:p>
      <w:pPr>
        <w:spacing w:after="0" w:line="240" w:lineRule="auto"/>
        <w:jc w:val="left"/>
        <w:rPr>
          <w:rFonts w:ascii="黑体" w:hAnsi="黑体" w:cs="黑体" w:eastAsia="黑体" w:hint="default"/>
          <w:sz w:val="20"/>
          <w:szCs w:val="20"/>
        </w:rPr>
        <w:sectPr>
          <w:pgSz w:w="11910" w:h="16840"/>
          <w:pgMar w:header="935" w:footer="1140" w:top="2520" w:bottom="1340" w:left="1500" w:right="1480"/>
        </w:sectPr>
      </w:pPr>
    </w:p>
    <w:p>
      <w:pPr>
        <w:spacing w:line="240" w:lineRule="auto" w:before="13"/>
        <w:rPr>
          <w:rFonts w:ascii="黑体" w:hAnsi="黑体" w:cs="黑体" w:eastAsia="黑体" w:hint="default"/>
          <w:b/>
          <w:bCs/>
          <w:sz w:val="20"/>
          <w:szCs w:val="20"/>
        </w:rPr>
      </w:pPr>
    </w:p>
    <w:p>
      <w:pPr>
        <w:spacing w:before="38"/>
        <w:ind w:left="201" w:right="5226"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3"/>
        <w:rPr>
          <w:rFonts w:ascii="黑体" w:hAnsi="黑体" w:cs="黑体" w:eastAsia="黑体" w:hint="default"/>
          <w:b/>
          <w:bCs/>
          <w:sz w:val="23"/>
          <w:szCs w:val="23"/>
        </w:rPr>
      </w:pPr>
    </w:p>
    <w:tbl>
      <w:tblPr>
        <w:tblW w:w="0" w:type="auto"/>
        <w:jc w:val="left"/>
        <w:tblInd w:w="166" w:type="dxa"/>
        <w:tblLayout w:type="fixed"/>
        <w:tblCellMar>
          <w:top w:w="0" w:type="dxa"/>
          <w:left w:w="0" w:type="dxa"/>
          <w:bottom w:w="0" w:type="dxa"/>
          <w:right w:w="0" w:type="dxa"/>
        </w:tblCellMar>
        <w:tblLook w:val="01E0"/>
      </w:tblPr>
      <w:tblGrid>
        <w:gridCol w:w="488"/>
        <w:gridCol w:w="4366"/>
        <w:gridCol w:w="2344"/>
        <w:gridCol w:w="1331"/>
      </w:tblGrid>
      <w:tr>
        <w:trPr>
          <w:trHeight w:val="967"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40.</w:t>
            </w:r>
            <w:r>
              <w:rPr>
                <w:rFonts w:ascii="黑体"/>
                <w:sz w:val="20"/>
              </w:rPr>
            </w:r>
          </w:p>
        </w:tc>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1" w:right="0"/>
              <w:jc w:val="left"/>
              <w:rPr>
                <w:rFonts w:ascii="黑体" w:hAnsi="黑体" w:cs="黑体" w:eastAsia="黑体" w:hint="default"/>
                <w:sz w:val="20"/>
                <w:szCs w:val="20"/>
              </w:rPr>
            </w:pPr>
            <w:r>
              <w:rPr>
                <w:rFonts w:ascii="黑体" w:hAnsi="黑体" w:cs="黑体" w:eastAsia="黑体" w:hint="default"/>
                <w:b/>
                <w:bCs/>
                <w:sz w:val="20"/>
                <w:szCs w:val="20"/>
              </w:rPr>
              <w:t>现金和现金等价物</w:t>
            </w:r>
            <w:r>
              <w:rPr>
                <w:rFonts w:ascii="黑体" w:hAnsi="黑体" w:cs="黑体" w:eastAsia="黑体" w:hint="default"/>
                <w:sz w:val="20"/>
                <w:szCs w:val="20"/>
              </w:rPr>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21"/>
                <w:szCs w:val="21"/>
              </w:rPr>
            </w:pPr>
          </w:p>
          <w:p>
            <w:pPr>
              <w:pStyle w:val="TableParagraph"/>
              <w:spacing w:line="240" w:lineRule="auto"/>
              <w:ind w:right="192"/>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21"/>
                <w:szCs w:val="21"/>
              </w:rPr>
            </w:pPr>
          </w:p>
          <w:p>
            <w:pPr>
              <w:pStyle w:val="TableParagraph"/>
              <w:spacing w:line="240" w:lineRule="auto"/>
              <w:ind w:right="34"/>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88" w:type="dxa"/>
            <w:tcBorders>
              <w:top w:val="nil" w:sz="6" w:space="0" w:color="auto"/>
              <w:left w:val="nil" w:sz="6" w:space="0" w:color="auto"/>
              <w:bottom w:val="nil" w:sz="6" w:space="0" w:color="auto"/>
              <w:right w:val="nil" w:sz="6" w:space="0" w:color="auto"/>
            </w:tcBorders>
          </w:tcPr>
          <w:p>
            <w:pPr/>
          </w:p>
        </w:tc>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5"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0"/>
              <w:jc w:val="right"/>
              <w:rPr>
                <w:rFonts w:ascii="黑体" w:hAnsi="黑体" w:cs="黑体" w:eastAsia="黑体" w:hint="default"/>
                <w:sz w:val="20"/>
                <w:szCs w:val="20"/>
              </w:rPr>
            </w:pPr>
            <w:r>
              <w:rPr>
                <w:rFonts w:ascii="黑体"/>
                <w:spacing w:val="-1"/>
                <w:sz w:val="20"/>
              </w:rPr>
              <w:t>801,267,103</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黑体" w:hAnsi="黑体" w:cs="黑体" w:eastAsia="黑体" w:hint="default"/>
                <w:sz w:val="20"/>
                <w:szCs w:val="20"/>
              </w:rPr>
            </w:pPr>
            <w:r>
              <w:rPr>
                <w:rFonts w:ascii="黑体"/>
                <w:spacing w:val="-1"/>
                <w:sz w:val="20"/>
              </w:rPr>
              <w:t>714,784,655</w:t>
            </w:r>
          </w:p>
        </w:tc>
      </w:tr>
      <w:tr>
        <w:trPr>
          <w:trHeight w:val="259" w:hRule="exact"/>
        </w:trPr>
        <w:tc>
          <w:tcPr>
            <w:tcW w:w="488" w:type="dxa"/>
            <w:tcBorders>
              <w:top w:val="nil" w:sz="6" w:space="0" w:color="auto"/>
              <w:left w:val="nil" w:sz="6" w:space="0" w:color="auto"/>
              <w:bottom w:val="nil" w:sz="6" w:space="0" w:color="auto"/>
              <w:right w:val="nil" w:sz="6" w:space="0" w:color="auto"/>
            </w:tcBorders>
          </w:tcPr>
          <w:p>
            <w:pPr/>
          </w:p>
        </w:tc>
        <w:tc>
          <w:tcPr>
            <w:tcW w:w="4366" w:type="dxa"/>
            <w:tcBorders>
              <w:top w:val="nil" w:sz="6" w:space="0" w:color="auto"/>
              <w:left w:val="nil" w:sz="6" w:space="0" w:color="auto"/>
              <w:bottom w:val="nil" w:sz="6" w:space="0" w:color="auto"/>
              <w:right w:val="nil" w:sz="6" w:space="0" w:color="auto"/>
            </w:tcBorders>
          </w:tcPr>
          <w:p>
            <w:pPr>
              <w:pStyle w:val="TableParagraph"/>
              <w:spacing w:line="230" w:lineRule="exact"/>
              <w:ind w:left="375"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344" w:type="dxa"/>
            <w:tcBorders>
              <w:top w:val="nil" w:sz="6" w:space="0" w:color="auto"/>
              <w:left w:val="nil" w:sz="6" w:space="0" w:color="auto"/>
              <w:bottom w:val="nil" w:sz="6" w:space="0" w:color="auto"/>
              <w:right w:val="nil" w:sz="6" w:space="0" w:color="auto"/>
            </w:tcBorders>
          </w:tcPr>
          <w:p>
            <w:pPr>
              <w:pStyle w:val="TableParagraph"/>
              <w:spacing w:line="230" w:lineRule="exact"/>
              <w:ind w:right="253"/>
              <w:jc w:val="right"/>
              <w:rPr>
                <w:rFonts w:ascii="黑体" w:hAnsi="黑体" w:cs="黑体" w:eastAsia="黑体" w:hint="default"/>
                <w:sz w:val="20"/>
                <w:szCs w:val="20"/>
              </w:rPr>
            </w:pPr>
            <w:r>
              <w:rPr>
                <w:rFonts w:ascii="黑体"/>
                <w:spacing w:val="-1"/>
                <w:sz w:val="20"/>
              </w:rPr>
              <w:t>1,962,964</w:t>
            </w:r>
            <w:r>
              <w:rPr>
                <w:rFonts w:ascii="黑体"/>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30" w:lineRule="exact"/>
              <w:ind w:right="36"/>
              <w:jc w:val="right"/>
              <w:rPr>
                <w:rFonts w:ascii="黑体" w:hAnsi="黑体" w:cs="黑体" w:eastAsia="黑体" w:hint="default"/>
                <w:sz w:val="20"/>
                <w:szCs w:val="20"/>
              </w:rPr>
            </w:pPr>
            <w:r>
              <w:rPr>
                <w:rFonts w:ascii="黑体"/>
                <w:spacing w:val="-1"/>
                <w:sz w:val="20"/>
              </w:rPr>
              <w:t>1,138,012</w:t>
            </w:r>
            <w:r>
              <w:rPr>
                <w:rFonts w:ascii="黑体"/>
                <w:sz w:val="20"/>
              </w:rPr>
            </w:r>
          </w:p>
        </w:tc>
      </w:tr>
      <w:tr>
        <w:trPr>
          <w:trHeight w:val="330" w:hRule="exact"/>
        </w:trPr>
        <w:tc>
          <w:tcPr>
            <w:tcW w:w="488" w:type="dxa"/>
            <w:tcBorders>
              <w:top w:val="nil" w:sz="6" w:space="0" w:color="auto"/>
              <w:left w:val="nil" w:sz="6" w:space="0" w:color="auto"/>
              <w:bottom w:val="nil" w:sz="6" w:space="0" w:color="auto"/>
              <w:right w:val="nil" w:sz="6" w:space="0" w:color="auto"/>
            </w:tcBorders>
          </w:tcPr>
          <w:p>
            <w:pPr/>
          </w:p>
        </w:tc>
        <w:tc>
          <w:tcPr>
            <w:tcW w:w="4366" w:type="dxa"/>
            <w:tcBorders>
              <w:top w:val="nil" w:sz="6" w:space="0" w:color="auto"/>
              <w:left w:val="nil" w:sz="6" w:space="0" w:color="auto"/>
              <w:bottom w:val="nil" w:sz="6" w:space="0" w:color="auto"/>
              <w:right w:val="nil" w:sz="6" w:space="0" w:color="auto"/>
            </w:tcBorders>
          </w:tcPr>
          <w:p>
            <w:pPr>
              <w:pStyle w:val="TableParagraph"/>
              <w:spacing w:line="230" w:lineRule="exact"/>
              <w:ind w:left="976"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344" w:type="dxa"/>
            <w:tcBorders>
              <w:top w:val="nil" w:sz="6" w:space="0" w:color="auto"/>
              <w:left w:val="nil" w:sz="6" w:space="0" w:color="auto"/>
              <w:bottom w:val="nil" w:sz="6" w:space="0" w:color="auto"/>
              <w:right w:val="nil" w:sz="6" w:space="0" w:color="auto"/>
            </w:tcBorders>
          </w:tcPr>
          <w:p>
            <w:pPr>
              <w:pStyle w:val="TableParagraph"/>
              <w:spacing w:line="230" w:lineRule="exact"/>
              <w:ind w:right="250"/>
              <w:jc w:val="right"/>
              <w:rPr>
                <w:rFonts w:ascii="黑体" w:hAnsi="黑体" w:cs="黑体" w:eastAsia="黑体" w:hint="default"/>
                <w:sz w:val="20"/>
                <w:szCs w:val="20"/>
              </w:rPr>
            </w:pPr>
            <w:r>
              <w:rPr>
                <w:rFonts w:ascii="黑体"/>
                <w:w w:val="100"/>
                <w:sz w:val="20"/>
              </w:rPr>
            </w:r>
            <w:r>
              <w:rPr>
                <w:rFonts w:ascii="黑体"/>
                <w:spacing w:val="-1"/>
                <w:sz w:val="20"/>
                <w:u w:val="thick" w:color="000000"/>
              </w:rPr>
              <w:t>790,474,690</w:t>
            </w:r>
            <w:r>
              <w:rPr>
                <w:rFonts w:ascii="黑体"/>
                <w:spacing w:val="-1"/>
                <w:sz w:val="20"/>
              </w:rPr>
            </w:r>
            <w:r>
              <w:rPr>
                <w:rFonts w:ascii="黑体"/>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r>
            <w:r>
              <w:rPr>
                <w:rFonts w:ascii="黑体"/>
                <w:spacing w:val="-1"/>
                <w:sz w:val="20"/>
                <w:u w:val="thick" w:color="000000"/>
              </w:rPr>
              <w:t>707,079,272</w:t>
            </w:r>
            <w:r>
              <w:rPr>
                <w:rFonts w:ascii="黑体"/>
                <w:spacing w:val="-1"/>
                <w:sz w:val="20"/>
              </w:rPr>
            </w:r>
          </w:p>
        </w:tc>
      </w:tr>
    </w:tbl>
    <w:p>
      <w:pPr>
        <w:spacing w:line="240" w:lineRule="auto" w:before="10"/>
        <w:rPr>
          <w:rFonts w:ascii="黑体" w:hAnsi="黑体" w:cs="黑体" w:eastAsia="黑体" w:hint="default"/>
          <w:b/>
          <w:bCs/>
          <w:sz w:val="9"/>
          <w:szCs w:val="9"/>
        </w:rPr>
      </w:pPr>
    </w:p>
    <w:p>
      <w:pPr>
        <w:pStyle w:val="BodyText"/>
        <w:spacing w:line="260" w:lineRule="exact" w:before="38"/>
        <w:ind w:left="830" w:right="5226"/>
        <w:jc w:val="left"/>
      </w:pPr>
      <w:r>
        <w:rPr/>
        <w:t>年末现金及现金等价物余额</w:t>
      </w:r>
    </w:p>
    <w:p>
      <w:pPr>
        <w:pStyle w:val="BodyText"/>
        <w:tabs>
          <w:tab w:pos="5180" w:val="left" w:leader="none"/>
          <w:tab w:pos="6729" w:val="left" w:leader="none"/>
        </w:tabs>
        <w:spacing w:line="260" w:lineRule="exact"/>
        <w:ind w:left="0" w:right="223"/>
        <w:jc w:val="right"/>
      </w:pPr>
      <w:r>
        <w:rPr>
          <w:spacing w:val="-1"/>
        </w:rPr>
        <w:t>其中：本公司使用受限制的现金和现金等价物</w:t>
        <w:tab/>
        <w:t>8,829,449</w:t>
        <w:tab/>
        <w:t>6,567,371</w:t>
      </w:r>
      <w:r>
        <w:rPr/>
      </w:r>
    </w:p>
    <w:p>
      <w:pPr>
        <w:pStyle w:val="BodyText"/>
        <w:tabs>
          <w:tab w:pos="1547" w:val="left" w:leader="none"/>
        </w:tabs>
        <w:spacing w:line="261" w:lineRule="exact"/>
        <w:ind w:left="0" w:right="221"/>
        <w:jc w:val="right"/>
      </w:pPr>
      <w:r>
        <w:rPr>
          <w:w w:val="100"/>
        </w:rPr>
      </w:r>
      <w:r>
        <w:rPr>
          <w:spacing w:val="-1"/>
          <w:u w:val="thick" w:color="000000"/>
        </w:rPr>
        <w:t>801,267,103</w:t>
      </w:r>
      <w:r>
        <w:rPr>
          <w:spacing w:val="-1"/>
        </w:rPr>
        <w:tab/>
      </w:r>
      <w:r>
        <w:rPr>
          <w:spacing w:val="-1"/>
          <w:u w:val="thick" w:color="000000"/>
        </w:rPr>
        <w:t>714,784,655</w:t>
      </w:r>
      <w:r>
        <w:rPr>
          <w:spacing w:val="-1"/>
        </w:rPr>
      </w:r>
    </w:p>
    <w:p>
      <w:pPr>
        <w:spacing w:line="240" w:lineRule="auto" w:before="9"/>
        <w:rPr>
          <w:rFonts w:ascii="黑体" w:hAnsi="黑体" w:cs="黑体" w:eastAsia="黑体" w:hint="default"/>
          <w:sz w:val="16"/>
          <w:szCs w:val="16"/>
        </w:rPr>
      </w:pPr>
    </w:p>
    <w:p>
      <w:pPr>
        <w:pStyle w:val="Heading7"/>
        <w:tabs>
          <w:tab w:pos="802" w:val="left" w:leader="none"/>
        </w:tabs>
        <w:spacing w:line="240" w:lineRule="auto"/>
        <w:ind w:left="201" w:right="110"/>
        <w:jc w:val="left"/>
        <w:rPr>
          <w:b w:val="0"/>
          <w:bCs w:val="0"/>
        </w:rPr>
      </w:pPr>
      <w:r>
        <w:rPr>
          <w:w w:val="95"/>
        </w:rPr>
        <w:t>41.</w:t>
        <w:tab/>
      </w:r>
      <w:r>
        <w:rPr/>
        <w:t>不涉及现金的重大投资和筹资活动</w:t>
      </w:r>
      <w:r>
        <w:rPr>
          <w:b w:val="0"/>
          <w:bCs w:val="0"/>
        </w:rPr>
      </w:r>
    </w:p>
    <w:p>
      <w:pPr>
        <w:spacing w:line="240" w:lineRule="auto" w:before="9"/>
        <w:rPr>
          <w:rFonts w:ascii="黑体" w:hAnsi="黑体" w:cs="黑体" w:eastAsia="黑体" w:hint="default"/>
          <w:b/>
          <w:bCs/>
          <w:sz w:val="16"/>
          <w:szCs w:val="16"/>
        </w:rPr>
      </w:pPr>
    </w:p>
    <w:p>
      <w:pPr>
        <w:pStyle w:val="BodyText"/>
        <w:tabs>
          <w:tab w:pos="1487" w:val="left" w:leader="none"/>
        </w:tabs>
        <w:spacing w:line="240" w:lineRule="auto" w:before="38"/>
        <w:ind w:left="0" w:right="250"/>
        <w:jc w:val="right"/>
      </w:pPr>
      <w:r>
        <w:rPr>
          <w:spacing w:val="-1"/>
        </w:rPr>
        <w:t>2008年</w:t>
        <w:tab/>
        <w:t>2007年</w:t>
      </w:r>
    </w:p>
    <w:p>
      <w:pPr>
        <w:spacing w:line="240" w:lineRule="auto" w:before="8"/>
        <w:rPr>
          <w:rFonts w:ascii="黑体" w:hAnsi="黑体" w:cs="黑体" w:eastAsia="黑体" w:hint="default"/>
          <w:sz w:val="19"/>
          <w:szCs w:val="19"/>
        </w:rPr>
      </w:pPr>
    </w:p>
    <w:p>
      <w:pPr>
        <w:pStyle w:val="BodyText"/>
        <w:spacing w:line="261" w:lineRule="exact"/>
        <w:ind w:left="791" w:right="110"/>
        <w:jc w:val="left"/>
      </w:pPr>
      <w:r>
        <w:rPr>
          <w:spacing w:val="8"/>
        </w:rPr>
        <w:t>处置子公司股权而产生的应收股东款(附注</w:t>
      </w:r>
      <w:r>
        <w:rPr/>
      </w:r>
    </w:p>
    <w:p>
      <w:pPr>
        <w:pStyle w:val="BodyText"/>
        <w:tabs>
          <w:tab w:pos="5325" w:val="left" w:leader="none"/>
          <w:tab w:pos="6713" w:val="left" w:leader="none"/>
          <w:tab w:pos="7714" w:val="left" w:leader="none"/>
        </w:tabs>
        <w:spacing w:line="261" w:lineRule="exact"/>
        <w:ind w:left="0" w:right="250"/>
        <w:jc w:val="right"/>
      </w:pPr>
      <w:r>
        <w:rPr>
          <w:spacing w:val="-1"/>
        </w:rPr>
        <w:t>六、17)</w:t>
        <w:tab/>
      </w:r>
      <w:r>
        <w:rPr>
          <w:spacing w:val="-1"/>
          <w:u w:val="thick" w:color="000000"/>
        </w:rPr>
        <w:t>10,000,000</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r>
    </w:p>
    <w:p>
      <w:pPr>
        <w:spacing w:line="240" w:lineRule="auto" w:before="6"/>
        <w:rPr>
          <w:rFonts w:ascii="黑体" w:hAnsi="黑体" w:cs="黑体" w:eastAsia="黑体" w:hint="default"/>
          <w:sz w:val="14"/>
          <w:szCs w:val="14"/>
        </w:rPr>
      </w:pPr>
    </w:p>
    <w:p>
      <w:pPr>
        <w:pStyle w:val="BodyText"/>
        <w:spacing w:line="240" w:lineRule="auto" w:before="38"/>
        <w:ind w:left="789" w:right="110"/>
        <w:jc w:val="left"/>
      </w:pPr>
      <w:r>
        <w:rPr/>
        <w:t>截止2008年12月31日，上述因2006年度出售子公司股权而产生的应收股东款余额为人民币</w:t>
      </w:r>
      <w:r>
        <w:rPr>
          <w:spacing w:val="-32"/>
        </w:rPr>
        <w:t> </w:t>
      </w:r>
      <w:r>
        <w:rPr>
          <w:spacing w:val="-32"/>
        </w:rPr>
      </w:r>
      <w:r>
        <w:rPr/>
        <w:t>10,000,000元。</w:t>
      </w:r>
    </w:p>
    <w:p>
      <w:pPr>
        <w:spacing w:after="0" w:line="240" w:lineRule="auto"/>
        <w:jc w:val="left"/>
        <w:sectPr>
          <w:pgSz w:w="11910" w:h="16840"/>
          <w:pgMar w:header="935" w:footer="1140" w:top="2520" w:bottom="1340" w:left="1500" w:right="1520"/>
        </w:sectPr>
      </w:pPr>
    </w:p>
    <w:p>
      <w:pPr>
        <w:spacing w:line="240" w:lineRule="auto" w:before="11"/>
        <w:rPr>
          <w:rFonts w:ascii="黑体" w:hAnsi="黑体" w:cs="黑体" w:eastAsia="黑体" w:hint="default"/>
          <w:sz w:val="21"/>
          <w:szCs w:val="21"/>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7"/>
        <w:rPr>
          <w:rFonts w:ascii="黑体" w:hAnsi="黑体" w:cs="黑体" w:eastAsia="黑体" w:hint="default"/>
          <w:b/>
          <w:bCs/>
          <w:sz w:val="14"/>
          <w:szCs w:val="14"/>
        </w:rPr>
      </w:pPr>
    </w:p>
    <w:tbl>
      <w:tblPr>
        <w:tblW w:w="0" w:type="auto"/>
        <w:jc w:val="left"/>
        <w:tblInd w:w="166" w:type="dxa"/>
        <w:tblLayout w:type="fixed"/>
        <w:tblCellMar>
          <w:top w:w="0" w:type="dxa"/>
          <w:left w:w="0" w:type="dxa"/>
          <w:bottom w:w="0" w:type="dxa"/>
          <w:right w:w="0" w:type="dxa"/>
        </w:tblCellMar>
        <w:tblLook w:val="01E0"/>
      </w:tblPr>
      <w:tblGrid>
        <w:gridCol w:w="496"/>
        <w:gridCol w:w="3796"/>
        <w:gridCol w:w="2736"/>
        <w:gridCol w:w="1574"/>
      </w:tblGrid>
      <w:tr>
        <w:trPr>
          <w:trHeight w:val="1043" w:hRule="exact"/>
        </w:trPr>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42.</w:t>
            </w:r>
            <w:r>
              <w:rPr>
                <w:rFonts w:ascii="黑体"/>
                <w:sz w:val="20"/>
              </w:rPr>
            </w:r>
          </w:p>
        </w:tc>
        <w:tc>
          <w:tcPr>
            <w:tcW w:w="379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480" w:lineRule="auto" w:before="38"/>
              <w:ind w:left="159" w:right="1194" w:firstLine="19"/>
              <w:jc w:val="left"/>
              <w:rPr>
                <w:rFonts w:ascii="黑体" w:hAnsi="黑体" w:cs="黑体" w:eastAsia="黑体" w:hint="default"/>
                <w:sz w:val="20"/>
                <w:szCs w:val="20"/>
              </w:rPr>
            </w:pPr>
            <w:r>
              <w:rPr>
                <w:rFonts w:ascii="黑体" w:hAnsi="黑体" w:cs="黑体" w:eastAsia="黑体" w:hint="default"/>
                <w:b/>
                <w:bCs/>
                <w:sz w:val="20"/>
                <w:szCs w:val="20"/>
              </w:rPr>
              <w:t>本公司与关联方之主要交易</w:t>
            </w:r>
            <w:r>
              <w:rPr>
                <w:rFonts w:ascii="黑体" w:hAnsi="黑体" w:cs="黑体" w:eastAsia="黑体" w:hint="default"/>
                <w:b/>
                <w:bCs/>
                <w:w w:val="99"/>
                <w:sz w:val="20"/>
                <w:szCs w:val="20"/>
              </w:rPr>
              <w:t> </w:t>
            </w:r>
            <w:r>
              <w:rPr>
                <w:rFonts w:ascii="黑体" w:hAnsi="黑体" w:cs="黑体" w:eastAsia="黑体" w:hint="default"/>
                <w:spacing w:val="-1"/>
                <w:sz w:val="20"/>
                <w:szCs w:val="20"/>
              </w:rPr>
              <w:t>(1)</w:t>
              <w:tab/>
            </w:r>
            <w:r>
              <w:rPr>
                <w:rFonts w:ascii="黑体" w:hAnsi="黑体" w:cs="黑体" w:eastAsia="黑体" w:hint="default"/>
                <w:spacing w:val="-2"/>
                <w:sz w:val="20"/>
                <w:szCs w:val="20"/>
              </w:rPr>
              <w:t>向关联方销售商品：</w:t>
            </w:r>
            <w:r>
              <w:rPr>
                <w:rFonts w:ascii="黑体" w:hAnsi="黑体" w:cs="黑体" w:eastAsia="黑体" w:hint="default"/>
                <w:sz w:val="20"/>
                <w:szCs w:val="20"/>
              </w:rPr>
            </w:r>
          </w:p>
        </w:tc>
        <w:tc>
          <w:tcPr>
            <w:tcW w:w="4310" w:type="dxa"/>
            <w:gridSpan w:val="2"/>
            <w:tcBorders>
              <w:top w:val="nil" w:sz="6" w:space="0" w:color="auto"/>
              <w:left w:val="nil" w:sz="6" w:space="0" w:color="auto"/>
              <w:bottom w:val="nil" w:sz="6" w:space="0" w:color="auto"/>
              <w:right w:val="nil" w:sz="6" w:space="0" w:color="auto"/>
            </w:tcBorders>
          </w:tcPr>
          <w:p>
            <w:pPr/>
          </w:p>
        </w:tc>
      </w:tr>
      <w:tr>
        <w:trPr>
          <w:trHeight w:val="48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5"/>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联营企业</w:t>
            </w:r>
          </w:p>
        </w:tc>
        <w:tc>
          <w:tcPr>
            <w:tcW w:w="27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48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用友致远</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7"/>
              <w:jc w:val="right"/>
              <w:rPr>
                <w:rFonts w:ascii="黑体" w:hAnsi="黑体" w:cs="黑体" w:eastAsia="黑体" w:hint="default"/>
                <w:sz w:val="20"/>
                <w:szCs w:val="20"/>
              </w:rPr>
            </w:pPr>
            <w:r>
              <w:rPr>
                <w:rFonts w:ascii="黑体"/>
                <w:w w:val="100"/>
                <w:sz w:val="20"/>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58,200</w:t>
            </w:r>
            <w:r>
              <w:rPr>
                <w:rFonts w:ascii="黑体"/>
                <w:sz w:val="20"/>
              </w:rPr>
            </w:r>
          </w:p>
        </w:tc>
      </w:tr>
      <w:tr>
        <w:trPr>
          <w:trHeight w:val="48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4"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27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28,881,910</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黑体" w:hAnsi="黑体" w:cs="黑体" w:eastAsia="黑体" w:hint="default"/>
                <w:sz w:val="20"/>
                <w:szCs w:val="20"/>
              </w:rPr>
            </w:pPr>
            <w:r>
              <w:rPr>
                <w:rFonts w:ascii="黑体"/>
                <w:spacing w:val="-1"/>
                <w:sz w:val="20"/>
              </w:rPr>
              <w:t>29,200,586</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28,320,646</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黑体" w:hAnsi="黑体" w:cs="黑体" w:eastAsia="黑体" w:hint="default"/>
                <w:sz w:val="20"/>
                <w:szCs w:val="20"/>
              </w:rPr>
            </w:pPr>
            <w:r>
              <w:rPr>
                <w:rFonts w:ascii="黑体"/>
                <w:spacing w:val="-1"/>
                <w:sz w:val="20"/>
              </w:rPr>
              <w:t>24,857,033</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19,264,481</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黑体" w:hAnsi="黑体" w:cs="黑体" w:eastAsia="黑体" w:hint="default"/>
                <w:sz w:val="20"/>
                <w:szCs w:val="20"/>
              </w:rPr>
            </w:pPr>
            <w:r>
              <w:rPr>
                <w:rFonts w:ascii="黑体"/>
                <w:spacing w:val="-1"/>
                <w:sz w:val="20"/>
              </w:rPr>
              <w:t>16,347,922</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10,189,744</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6,234,328</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11,287,714</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黑体" w:hAnsi="黑体" w:cs="黑体" w:eastAsia="黑体" w:hint="default"/>
                <w:sz w:val="20"/>
                <w:szCs w:val="20"/>
              </w:rPr>
            </w:pPr>
            <w:r>
              <w:rPr>
                <w:rFonts w:ascii="黑体"/>
                <w:spacing w:val="-1"/>
                <w:sz w:val="20"/>
              </w:rPr>
              <w:t>10,361,828</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3,333,020</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2,663,235</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3,647,952</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2,850,925</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4,537,989</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3,600,884</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3,016,053</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3,763,605</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5,189,615</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3,588,482</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10,422,514</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8,141,767</w:t>
            </w:r>
            <w:r>
              <w:rPr>
                <w:rFonts w:ascii="黑体"/>
                <w:sz w:val="20"/>
              </w:rPr>
            </w:r>
          </w:p>
        </w:tc>
      </w:tr>
      <w:tr>
        <w:trPr>
          <w:trHeight w:val="32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艾福斯</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2,165,780</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5,759,365</w:t>
            </w:r>
            <w:r>
              <w:rPr>
                <w:rFonts w:ascii="黑体"/>
                <w:sz w:val="20"/>
              </w:rPr>
            </w:r>
          </w:p>
        </w:tc>
      </w:tr>
      <w:tr>
        <w:trPr>
          <w:trHeight w:val="319"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8"/>
              <w:jc w:val="right"/>
              <w:rPr>
                <w:rFonts w:ascii="黑体" w:hAnsi="黑体" w:cs="黑体" w:eastAsia="黑体" w:hint="default"/>
                <w:sz w:val="20"/>
                <w:szCs w:val="20"/>
              </w:rPr>
            </w:pPr>
            <w:r>
              <w:rPr>
                <w:rFonts w:ascii="黑体"/>
                <w:spacing w:val="-1"/>
                <w:sz w:val="20"/>
              </w:rPr>
              <w:t>833,459</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564,668</w:t>
            </w:r>
            <w:r>
              <w:rPr>
                <w:rFonts w:ascii="黑体"/>
                <w:sz w:val="20"/>
              </w:rPr>
            </w:r>
          </w:p>
        </w:tc>
      </w:tr>
      <w:tr>
        <w:trPr>
          <w:trHeight w:val="326"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61" w:lineRule="exact"/>
              <w:ind w:right="237"/>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131,090,877</w:t>
            </w:r>
            <w:r>
              <w:rPr>
                <w:rFonts w:ascii="黑体"/>
                <w:spacing w:val="-1"/>
                <w:sz w:val="20"/>
              </w:rPr>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117,934,628</w:t>
            </w:r>
            <w:r>
              <w:rPr>
                <w:rFonts w:ascii="黑体"/>
                <w:spacing w:val="-1"/>
                <w:sz w:val="20"/>
              </w:rPr>
            </w:r>
            <w:r>
              <w:rPr>
                <w:rFonts w:ascii="黑体"/>
                <w:sz w:val="20"/>
              </w:rPr>
            </w:r>
          </w:p>
        </w:tc>
      </w:tr>
      <w:tr>
        <w:trPr>
          <w:trHeight w:val="319"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54" w:lineRule="exact"/>
              <w:ind w:left="20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736" w:type="dxa"/>
            <w:tcBorders>
              <w:top w:val="nil" w:sz="6" w:space="0" w:color="auto"/>
              <w:left w:val="nil" w:sz="6" w:space="0" w:color="auto"/>
              <w:bottom w:val="nil" w:sz="6" w:space="0" w:color="auto"/>
              <w:right w:val="nil" w:sz="6" w:space="0" w:color="auto"/>
            </w:tcBorders>
          </w:tcPr>
          <w:p>
            <w:pPr>
              <w:pStyle w:val="TableParagraph"/>
              <w:spacing w:line="254" w:lineRule="exact"/>
              <w:ind w:right="237"/>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黑体"/>
                <w:spacing w:val="-1"/>
                <w:sz w:val="20"/>
                <w:u w:val="thick" w:color="000000"/>
              </w:rPr>
              <w:t>131,090,877</w:t>
            </w:r>
            <w:r>
              <w:rPr>
                <w:rFonts w:ascii="黑体"/>
                <w:spacing w:val="-1"/>
                <w:sz w:val="20"/>
              </w:rPr>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54" w:lineRule="exact"/>
              <w:ind w:right="34"/>
              <w:jc w:val="righ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黑体"/>
                <w:spacing w:val="-1"/>
                <w:sz w:val="20"/>
                <w:u w:val="thick" w:color="000000"/>
              </w:rPr>
              <w:t>117,992,828</w:t>
            </w:r>
            <w:r>
              <w:rPr>
                <w:rFonts w:ascii="黑体"/>
                <w:spacing w:val="-1"/>
                <w:sz w:val="20"/>
              </w:rPr>
            </w:r>
            <w:r>
              <w:rPr>
                <w:rFonts w:ascii="黑体"/>
                <w:sz w:val="20"/>
              </w:rPr>
            </w:r>
          </w:p>
        </w:tc>
      </w:tr>
      <w:tr>
        <w:trPr>
          <w:trHeight w:val="314"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54" w:lineRule="exact"/>
              <w:ind w:left="204" w:right="0"/>
              <w:jc w:val="left"/>
              <w:rPr>
                <w:rFonts w:ascii="黑体" w:hAnsi="黑体" w:cs="黑体" w:eastAsia="黑体" w:hint="default"/>
                <w:sz w:val="20"/>
                <w:szCs w:val="20"/>
              </w:rPr>
            </w:pPr>
            <w:r>
              <w:rPr>
                <w:rFonts w:ascii="黑体" w:hAnsi="黑体" w:cs="黑体" w:eastAsia="黑体" w:hint="default"/>
                <w:sz w:val="20"/>
                <w:szCs w:val="20"/>
              </w:rPr>
              <w:t>本公司主营业务收入金额</w:t>
            </w:r>
          </w:p>
        </w:tc>
        <w:tc>
          <w:tcPr>
            <w:tcW w:w="2736" w:type="dxa"/>
            <w:tcBorders>
              <w:top w:val="nil" w:sz="6" w:space="0" w:color="auto"/>
              <w:left w:val="nil" w:sz="6" w:space="0" w:color="auto"/>
              <w:bottom w:val="nil" w:sz="6" w:space="0" w:color="auto"/>
              <w:right w:val="nil" w:sz="6" w:space="0" w:color="auto"/>
            </w:tcBorders>
          </w:tcPr>
          <w:p>
            <w:pPr>
              <w:pStyle w:val="TableParagraph"/>
              <w:spacing w:line="254" w:lineRule="exact"/>
              <w:ind w:right="236"/>
              <w:jc w:val="right"/>
              <w:rPr>
                <w:rFonts w:ascii="黑体" w:hAnsi="黑体" w:cs="黑体" w:eastAsia="黑体" w:hint="default"/>
                <w:sz w:val="20"/>
                <w:szCs w:val="20"/>
              </w:rPr>
            </w:pPr>
            <w:r>
              <w:rPr>
                <w:rFonts w:ascii="黑体"/>
                <w:spacing w:val="-1"/>
                <w:sz w:val="20"/>
              </w:rPr>
              <w:t>1,253,979,677</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54" w:lineRule="exact"/>
              <w:ind w:right="34"/>
              <w:jc w:val="right"/>
              <w:rPr>
                <w:rFonts w:ascii="黑体" w:hAnsi="黑体" w:cs="黑体" w:eastAsia="黑体" w:hint="default"/>
                <w:sz w:val="20"/>
                <w:szCs w:val="20"/>
              </w:rPr>
            </w:pPr>
            <w:r>
              <w:rPr>
                <w:rFonts w:ascii="黑体"/>
                <w:spacing w:val="-1"/>
                <w:sz w:val="20"/>
              </w:rPr>
              <w:t>1,040,086,435</w:t>
            </w:r>
            <w:r>
              <w:rPr>
                <w:rFonts w:ascii="黑体"/>
                <w:sz w:val="20"/>
              </w:rPr>
            </w:r>
          </w:p>
        </w:tc>
      </w:tr>
      <w:tr>
        <w:trPr>
          <w:trHeight w:val="360" w:hRule="exact"/>
        </w:trPr>
        <w:tc>
          <w:tcPr>
            <w:tcW w:w="496" w:type="dxa"/>
            <w:tcBorders>
              <w:top w:val="nil" w:sz="6" w:space="0" w:color="auto"/>
              <w:left w:val="nil" w:sz="6" w:space="0" w:color="auto"/>
              <w:bottom w:val="nil" w:sz="6" w:space="0" w:color="auto"/>
              <w:right w:val="nil" w:sz="6" w:space="0" w:color="auto"/>
            </w:tcBorders>
          </w:tcPr>
          <w:p>
            <w:pPr/>
          </w:p>
        </w:tc>
        <w:tc>
          <w:tcPr>
            <w:tcW w:w="3796" w:type="dxa"/>
            <w:tcBorders>
              <w:top w:val="nil" w:sz="6" w:space="0" w:color="auto"/>
              <w:left w:val="nil" w:sz="6" w:space="0" w:color="auto"/>
              <w:bottom w:val="nil" w:sz="6" w:space="0" w:color="auto"/>
              <w:right w:val="nil" w:sz="6" w:space="0" w:color="auto"/>
            </w:tcBorders>
          </w:tcPr>
          <w:p>
            <w:pPr>
              <w:pStyle w:val="TableParagraph"/>
              <w:spacing w:line="260" w:lineRule="exact"/>
              <w:ind w:left="204" w:right="0"/>
              <w:jc w:val="left"/>
              <w:rPr>
                <w:rFonts w:ascii="黑体" w:hAnsi="黑体" w:cs="黑体" w:eastAsia="黑体" w:hint="default"/>
                <w:sz w:val="20"/>
                <w:szCs w:val="20"/>
              </w:rPr>
            </w:pPr>
            <w:r>
              <w:rPr>
                <w:rFonts w:ascii="黑体" w:hAnsi="黑体" w:cs="黑体" w:eastAsia="黑体" w:hint="default"/>
                <w:sz w:val="20"/>
                <w:szCs w:val="20"/>
              </w:rPr>
              <w:t>百分比</w:t>
            </w:r>
          </w:p>
        </w:tc>
        <w:tc>
          <w:tcPr>
            <w:tcW w:w="2736" w:type="dxa"/>
            <w:tcBorders>
              <w:top w:val="nil" w:sz="6" w:space="0" w:color="auto"/>
              <w:left w:val="nil" w:sz="6" w:space="0" w:color="auto"/>
              <w:bottom w:val="nil" w:sz="6" w:space="0" w:color="auto"/>
              <w:right w:val="nil" w:sz="6" w:space="0" w:color="auto"/>
            </w:tcBorders>
          </w:tcPr>
          <w:p>
            <w:pPr>
              <w:pStyle w:val="TableParagraph"/>
              <w:spacing w:line="260" w:lineRule="exact"/>
              <w:ind w:right="236"/>
              <w:jc w:val="right"/>
              <w:rPr>
                <w:rFonts w:ascii="黑体" w:hAnsi="黑体" w:cs="黑体" w:eastAsia="黑体" w:hint="default"/>
                <w:sz w:val="20"/>
                <w:szCs w:val="20"/>
              </w:rPr>
            </w:pPr>
            <w:r>
              <w:rPr>
                <w:rFonts w:ascii="黑体"/>
                <w:spacing w:val="-1"/>
                <w:sz w:val="20"/>
              </w:rPr>
              <w:t>10%</w:t>
            </w:r>
            <w:r>
              <w:rPr>
                <w:rFonts w:ascii="黑体"/>
                <w:sz w:val="20"/>
              </w:rPr>
            </w:r>
          </w:p>
        </w:tc>
        <w:tc>
          <w:tcPr>
            <w:tcW w:w="1574"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11%</w:t>
            </w:r>
            <w:r>
              <w:rPr>
                <w:rFonts w:ascii="黑体"/>
                <w:sz w:val="20"/>
              </w:rPr>
            </w:r>
          </w:p>
        </w:tc>
      </w:tr>
    </w:tbl>
    <w:p>
      <w:pPr>
        <w:spacing w:after="0" w:line="260" w:lineRule="exact"/>
        <w:jc w:val="right"/>
        <w:rPr>
          <w:rFonts w:ascii="黑体" w:hAnsi="黑体" w:cs="黑体" w:eastAsia="黑体" w:hint="default"/>
          <w:sz w:val="20"/>
          <w:szCs w:val="20"/>
        </w:rPr>
        <w:sectPr>
          <w:pgSz w:w="11910" w:h="16840"/>
          <w:pgMar w:header="935" w:footer="1140" w:top="2520" w:bottom="1340" w:left="1500" w:right="1520"/>
        </w:sectPr>
      </w:pPr>
    </w:p>
    <w:p>
      <w:pPr>
        <w:spacing w:line="240" w:lineRule="auto" w:before="9"/>
        <w:rPr>
          <w:rFonts w:ascii="黑体" w:hAnsi="黑体" w:cs="黑体" w:eastAsia="黑体" w:hint="default"/>
          <w:b/>
          <w:bCs/>
          <w:sz w:val="19"/>
          <w:szCs w:val="19"/>
        </w:rPr>
      </w:pPr>
    </w:p>
    <w:p>
      <w:pPr>
        <w:spacing w:before="38"/>
        <w:ind w:left="201" w:right="779"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7"/>
        <w:rPr>
          <w:rFonts w:ascii="黑体" w:hAnsi="黑体" w:cs="黑体" w:eastAsia="黑体" w:hint="default"/>
          <w:b/>
          <w:bCs/>
          <w:sz w:val="14"/>
          <w:szCs w:val="14"/>
        </w:rPr>
      </w:pPr>
    </w:p>
    <w:tbl>
      <w:tblPr>
        <w:tblW w:w="0" w:type="auto"/>
        <w:jc w:val="left"/>
        <w:tblInd w:w="166" w:type="dxa"/>
        <w:tblLayout w:type="fixed"/>
        <w:tblCellMar>
          <w:top w:w="0" w:type="dxa"/>
          <w:left w:w="0" w:type="dxa"/>
          <w:bottom w:w="0" w:type="dxa"/>
          <w:right w:w="0" w:type="dxa"/>
        </w:tblCellMar>
        <w:tblLook w:val="01E0"/>
      </w:tblPr>
      <w:tblGrid>
        <w:gridCol w:w="436"/>
        <w:gridCol w:w="4194"/>
        <w:gridCol w:w="2521"/>
        <w:gridCol w:w="1375"/>
      </w:tblGrid>
      <w:tr>
        <w:trPr>
          <w:trHeight w:val="906" w:hRule="exact"/>
        </w:trPr>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42.</w:t>
            </w:r>
            <w:r>
              <w:rPr>
                <w:rFonts w:ascii="黑体"/>
                <w:sz w:val="20"/>
              </w:rPr>
            </w:r>
          </w:p>
        </w:tc>
        <w:tc>
          <w:tcPr>
            <w:tcW w:w="419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424" w:lineRule="auto" w:before="38"/>
              <w:ind w:left="99" w:right="1178" w:firstLine="102"/>
              <w:jc w:val="left"/>
              <w:rPr>
                <w:rFonts w:ascii="黑体" w:hAnsi="黑体" w:cs="黑体" w:eastAsia="黑体" w:hint="default"/>
                <w:sz w:val="20"/>
                <w:szCs w:val="20"/>
              </w:rPr>
            </w:pPr>
            <w:r>
              <w:rPr>
                <w:rFonts w:ascii="黑体" w:hAnsi="黑体" w:cs="黑体" w:eastAsia="黑体" w:hint="default"/>
                <w:b/>
                <w:bCs/>
                <w:sz w:val="20"/>
                <w:szCs w:val="20"/>
              </w:rPr>
              <w:t>本公司与关联方之主要交易(续)</w:t>
            </w:r>
            <w:r>
              <w:rPr>
                <w:rFonts w:ascii="黑体" w:hAnsi="黑体" w:cs="黑体" w:eastAsia="黑体" w:hint="default"/>
                <w:b/>
                <w:bCs/>
                <w:w w:val="99"/>
                <w:sz w:val="20"/>
                <w:szCs w:val="20"/>
              </w:rPr>
              <w:t> </w:t>
            </w:r>
            <w:r>
              <w:rPr>
                <w:rFonts w:ascii="黑体" w:hAnsi="黑体" w:cs="黑体" w:eastAsia="黑体" w:hint="default"/>
                <w:spacing w:val="-1"/>
                <w:sz w:val="20"/>
                <w:szCs w:val="20"/>
              </w:rPr>
              <w:t>(2)</w:t>
              <w:tab/>
            </w:r>
            <w:r>
              <w:rPr>
                <w:rFonts w:ascii="黑体" w:hAnsi="黑体" w:cs="黑体" w:eastAsia="黑体" w:hint="default"/>
                <w:spacing w:val="-2"/>
                <w:sz w:val="20"/>
                <w:szCs w:val="20"/>
              </w:rPr>
              <w:t>向关联方购买商品：</w:t>
            </w:r>
            <w:r>
              <w:rPr>
                <w:rFonts w:ascii="黑体" w:hAnsi="黑体" w:cs="黑体" w:eastAsia="黑体" w:hint="default"/>
                <w:sz w:val="20"/>
                <w:szCs w:val="20"/>
              </w:rPr>
            </w:r>
          </w:p>
        </w:tc>
        <w:tc>
          <w:tcPr>
            <w:tcW w:w="3897" w:type="dxa"/>
            <w:gridSpan w:val="2"/>
            <w:tcBorders>
              <w:top w:val="nil" w:sz="6" w:space="0" w:color="auto"/>
              <w:left w:val="nil" w:sz="6" w:space="0" w:color="auto"/>
              <w:bottom w:val="nil" w:sz="6" w:space="0" w:color="auto"/>
              <w:right w:val="nil" w:sz="6" w:space="0" w:color="auto"/>
            </w:tcBorders>
          </w:tcPr>
          <w:p>
            <w:pPr/>
          </w:p>
        </w:tc>
      </w:tr>
      <w:tr>
        <w:trPr>
          <w:trHeight w:val="503" w:hRule="exact"/>
        </w:trPr>
        <w:tc>
          <w:tcPr>
            <w:tcW w:w="436" w:type="dxa"/>
            <w:tcBorders>
              <w:top w:val="nil" w:sz="6" w:space="0" w:color="auto"/>
              <w:left w:val="nil" w:sz="6" w:space="0" w:color="auto"/>
              <w:bottom w:val="nil" w:sz="6" w:space="0" w:color="auto"/>
              <w:right w:val="nil" w:sz="6" w:space="0" w:color="auto"/>
            </w:tcBorders>
          </w:tcPr>
          <w:p>
            <w:pPr/>
          </w:p>
        </w:tc>
        <w:tc>
          <w:tcPr>
            <w:tcW w:w="4194"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7"/>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36" w:type="dxa"/>
            <w:tcBorders>
              <w:top w:val="nil" w:sz="6" w:space="0" w:color="auto"/>
              <w:left w:val="nil" w:sz="6" w:space="0" w:color="auto"/>
              <w:bottom w:val="nil" w:sz="6" w:space="0" w:color="auto"/>
              <w:right w:val="nil" w:sz="6" w:space="0" w:color="auto"/>
            </w:tcBorders>
          </w:tcPr>
          <w:p>
            <w:pPr/>
          </w:p>
        </w:tc>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5" w:right="0"/>
              <w:jc w:val="left"/>
              <w:rPr>
                <w:rFonts w:ascii="黑体" w:hAnsi="黑体" w:cs="黑体" w:eastAsia="黑体" w:hint="default"/>
                <w:sz w:val="20"/>
                <w:szCs w:val="20"/>
              </w:rPr>
            </w:pPr>
            <w:r>
              <w:rPr>
                <w:rFonts w:ascii="黑体" w:hAnsi="黑体" w:cs="黑体" w:eastAsia="黑体" w:hint="default"/>
                <w:sz w:val="20"/>
                <w:szCs w:val="20"/>
              </w:rPr>
              <w:t>用友华表软件</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7"/>
              <w:jc w:val="right"/>
              <w:rPr>
                <w:rFonts w:ascii="黑体" w:hAnsi="黑体" w:cs="黑体" w:eastAsia="黑体" w:hint="default"/>
                <w:sz w:val="20"/>
                <w:szCs w:val="20"/>
              </w:rPr>
            </w:pPr>
            <w:r>
              <w:rPr>
                <w:rFonts w:ascii="黑体"/>
                <w:spacing w:val="-1"/>
                <w:sz w:val="20"/>
              </w:rPr>
              <w:t>1,196,142</w:t>
            </w:r>
            <w:r>
              <w:rPr>
                <w:rFonts w:ascii="黑体"/>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w w:val="100"/>
                <w:sz w:val="20"/>
              </w:rPr>
              <w:t>-</w:t>
            </w:r>
          </w:p>
        </w:tc>
      </w:tr>
      <w:tr>
        <w:trPr>
          <w:trHeight w:val="283" w:hRule="exact"/>
        </w:trPr>
        <w:tc>
          <w:tcPr>
            <w:tcW w:w="436" w:type="dxa"/>
            <w:tcBorders>
              <w:top w:val="nil" w:sz="6" w:space="0" w:color="auto"/>
              <w:left w:val="nil" w:sz="6" w:space="0" w:color="auto"/>
              <w:bottom w:val="nil" w:sz="6" w:space="0" w:color="auto"/>
              <w:right w:val="nil" w:sz="6" w:space="0" w:color="auto"/>
            </w:tcBorders>
          </w:tcPr>
          <w:p>
            <w:pPr/>
          </w:p>
        </w:tc>
        <w:tc>
          <w:tcPr>
            <w:tcW w:w="4194" w:type="dxa"/>
            <w:tcBorders>
              <w:top w:val="nil" w:sz="6" w:space="0" w:color="auto"/>
              <w:left w:val="nil" w:sz="6" w:space="0" w:color="auto"/>
              <w:bottom w:val="nil" w:sz="6" w:space="0" w:color="auto"/>
              <w:right w:val="nil" w:sz="6" w:space="0" w:color="auto"/>
            </w:tcBorders>
          </w:tcPr>
          <w:p>
            <w:pPr>
              <w:pStyle w:val="TableParagraph"/>
              <w:spacing w:line="230" w:lineRule="exact"/>
              <w:ind w:left="185" w:right="0"/>
              <w:jc w:val="left"/>
              <w:rPr>
                <w:rFonts w:ascii="黑体" w:hAnsi="黑体" w:cs="黑体" w:eastAsia="黑体" w:hint="default"/>
                <w:sz w:val="20"/>
                <w:szCs w:val="20"/>
              </w:rPr>
            </w:pPr>
            <w:r>
              <w:rPr>
                <w:rFonts w:ascii="黑体" w:hAnsi="黑体" w:cs="黑体" w:eastAsia="黑体" w:hint="default"/>
                <w:sz w:val="20"/>
                <w:szCs w:val="20"/>
              </w:rPr>
              <w:t>用友商用表单</w:t>
            </w:r>
          </w:p>
        </w:tc>
        <w:tc>
          <w:tcPr>
            <w:tcW w:w="2521" w:type="dxa"/>
            <w:tcBorders>
              <w:top w:val="nil" w:sz="6" w:space="0" w:color="auto"/>
              <w:left w:val="nil" w:sz="6" w:space="0" w:color="auto"/>
              <w:bottom w:val="nil" w:sz="6" w:space="0" w:color="auto"/>
              <w:right w:val="nil" w:sz="6" w:space="0" w:color="auto"/>
            </w:tcBorders>
          </w:tcPr>
          <w:p>
            <w:pPr>
              <w:pStyle w:val="TableParagraph"/>
              <w:spacing w:line="230" w:lineRule="exact"/>
              <w:ind w:right="437"/>
              <w:jc w:val="right"/>
              <w:rPr>
                <w:rFonts w:ascii="黑体" w:hAnsi="黑体" w:cs="黑体" w:eastAsia="黑体" w:hint="default"/>
                <w:sz w:val="20"/>
                <w:szCs w:val="20"/>
              </w:rPr>
            </w:pPr>
            <w:r>
              <w:rPr>
                <w:rFonts w:ascii="黑体"/>
                <w:w w:val="100"/>
                <w:sz w:val="20"/>
              </w:rPr>
            </w:r>
            <w:r>
              <w:rPr>
                <w:rFonts w:ascii="黑体"/>
                <w:spacing w:val="-1"/>
                <w:sz w:val="20"/>
                <w:u w:val="single" w:color="000000"/>
              </w:rPr>
              <w:t>1,877,582</w:t>
            </w:r>
            <w:r>
              <w:rPr>
                <w:rFonts w:ascii="黑体"/>
                <w:spacing w:val="-1"/>
                <w:sz w:val="20"/>
              </w:rPr>
            </w:r>
            <w:r>
              <w:rPr>
                <w:rFonts w:ascii="黑体"/>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r>
            <w:r>
              <w:rPr>
                <w:rFonts w:ascii="黑体"/>
                <w:spacing w:val="-1"/>
                <w:sz w:val="20"/>
                <w:u w:val="single" w:color="000000"/>
              </w:rPr>
              <w:t>3,610,227</w:t>
            </w:r>
            <w:r>
              <w:rPr>
                <w:rFonts w:ascii="黑体"/>
                <w:spacing w:val="-1"/>
                <w:sz w:val="20"/>
              </w:rPr>
            </w:r>
            <w:r>
              <w:rPr>
                <w:rFonts w:ascii="黑体"/>
                <w:sz w:val="20"/>
              </w:rPr>
            </w:r>
          </w:p>
        </w:tc>
      </w:tr>
      <w:tr>
        <w:trPr>
          <w:trHeight w:val="354" w:hRule="exact"/>
        </w:trPr>
        <w:tc>
          <w:tcPr>
            <w:tcW w:w="436" w:type="dxa"/>
            <w:tcBorders>
              <w:top w:val="nil" w:sz="6" w:space="0" w:color="auto"/>
              <w:left w:val="nil" w:sz="6" w:space="0" w:color="auto"/>
              <w:bottom w:val="nil" w:sz="6" w:space="0" w:color="auto"/>
              <w:right w:val="nil" w:sz="6" w:space="0" w:color="auto"/>
            </w:tcBorders>
          </w:tcPr>
          <w:p>
            <w:pPr/>
          </w:p>
        </w:tc>
        <w:tc>
          <w:tcPr>
            <w:tcW w:w="4194"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54" w:lineRule="exact"/>
              <w:ind w:right="438"/>
              <w:jc w:val="right"/>
              <w:rPr>
                <w:rFonts w:ascii="黑体" w:hAnsi="黑体" w:cs="黑体" w:eastAsia="黑体" w:hint="default"/>
                <w:sz w:val="20"/>
                <w:szCs w:val="20"/>
              </w:rPr>
            </w:pPr>
            <w:r>
              <w:rPr>
                <w:rFonts w:ascii="黑体"/>
                <w:w w:val="100"/>
                <w:sz w:val="20"/>
              </w:rPr>
            </w:r>
            <w:r>
              <w:rPr>
                <w:rFonts w:ascii="黑体"/>
                <w:spacing w:val="-1"/>
                <w:sz w:val="20"/>
                <w:u w:val="thick" w:color="000000"/>
              </w:rPr>
              <w:t>3,073,724</w:t>
            </w:r>
            <w:r>
              <w:rPr>
                <w:rFonts w:ascii="黑体"/>
                <w:spacing w:val="-1"/>
                <w:sz w:val="20"/>
              </w:rPr>
            </w:r>
            <w:r>
              <w:rPr>
                <w:rFonts w:ascii="黑体"/>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54"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3,610,227</w:t>
            </w:r>
            <w:r>
              <w:rPr>
                <w:rFonts w:ascii="黑体"/>
                <w:spacing w:val="-1"/>
                <w:sz w:val="20"/>
              </w:rPr>
            </w:r>
            <w:r>
              <w:rPr>
                <w:rFonts w:ascii="黑体"/>
                <w:sz w:val="20"/>
              </w:rPr>
            </w:r>
          </w:p>
        </w:tc>
      </w:tr>
    </w:tbl>
    <w:p>
      <w:pPr>
        <w:spacing w:line="240" w:lineRule="auto" w:before="1"/>
        <w:rPr>
          <w:rFonts w:ascii="黑体" w:hAnsi="黑体" w:cs="黑体" w:eastAsia="黑体" w:hint="default"/>
          <w:b/>
          <w:bCs/>
          <w:sz w:val="5"/>
          <w:szCs w:val="5"/>
        </w:rPr>
      </w:pPr>
    </w:p>
    <w:p>
      <w:pPr>
        <w:pStyle w:val="BodyText"/>
        <w:tabs>
          <w:tab w:pos="1202" w:val="left" w:leader="none"/>
        </w:tabs>
        <w:spacing w:line="424" w:lineRule="auto" w:before="38"/>
        <w:ind w:left="702" w:right="779" w:firstLine="39"/>
        <w:jc w:val="left"/>
      </w:pPr>
      <w:r>
        <w:rPr>
          <w:spacing w:val="-1"/>
        </w:rPr>
        <w:t>于2008年，向关联方购买商品金额占本公司全部购买商品金额的4%（2007年：6%）。</w:t>
      </w:r>
      <w:r>
        <w:rPr>
          <w:w w:val="100"/>
        </w:rPr>
        <w:t> </w:t>
      </w:r>
      <w:r>
        <w:rPr>
          <w:spacing w:val="-1"/>
        </w:rPr>
        <w:t>(3)</w:t>
        <w:tab/>
      </w:r>
      <w:r>
        <w:rPr>
          <w:spacing w:val="-2"/>
        </w:rPr>
        <w:t>向关联方购买服务：</w:t>
      </w:r>
      <w:r>
        <w:rPr/>
      </w:r>
    </w:p>
    <w:p>
      <w:pPr>
        <w:pStyle w:val="BodyText"/>
        <w:tabs>
          <w:tab w:pos="2085" w:val="left" w:leader="none"/>
        </w:tabs>
        <w:spacing w:line="240" w:lineRule="auto" w:before="71"/>
        <w:ind w:left="0" w:right="263"/>
        <w:jc w:val="right"/>
      </w:pPr>
      <w:r>
        <w:rPr>
          <w:spacing w:val="-1"/>
        </w:rPr>
        <w:t>2008年</w:t>
        <w:tab/>
        <w:t>2007年</w:t>
      </w:r>
    </w:p>
    <w:p>
      <w:pPr>
        <w:spacing w:line="240" w:lineRule="auto" w:before="8"/>
        <w:rPr>
          <w:rFonts w:ascii="黑体" w:hAnsi="黑体" w:cs="黑体" w:eastAsia="黑体" w:hint="default"/>
          <w:sz w:val="19"/>
          <w:szCs w:val="19"/>
        </w:rPr>
      </w:pPr>
    </w:p>
    <w:p>
      <w:pPr>
        <w:pStyle w:val="BodyText"/>
        <w:tabs>
          <w:tab w:pos="5871" w:val="left" w:leader="none"/>
          <w:tab w:pos="7757" w:val="left" w:leader="none"/>
          <w:tab w:pos="8558" w:val="left" w:leader="none"/>
        </w:tabs>
        <w:spacing w:line="240" w:lineRule="auto"/>
        <w:ind w:left="788" w:right="0"/>
        <w:jc w:val="left"/>
      </w:pPr>
      <w:r>
        <w:rPr>
          <w:spacing w:val="-1"/>
        </w:rPr>
        <w:t>用友华表</w:t>
        <w:tab/>
      </w:r>
      <w:r>
        <w:rPr>
          <w:spacing w:val="-1"/>
          <w:u w:val="thick" w:color="000000"/>
        </w:rPr>
        <w:t>691,472</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0"/>
          <w:szCs w:val="10"/>
        </w:rPr>
      </w:pPr>
    </w:p>
    <w:tbl>
      <w:tblPr>
        <w:tblW w:w="0" w:type="auto"/>
        <w:jc w:val="left"/>
        <w:tblInd w:w="667" w:type="dxa"/>
        <w:tblLayout w:type="fixed"/>
        <w:tblCellMar>
          <w:top w:w="0" w:type="dxa"/>
          <w:left w:w="0" w:type="dxa"/>
          <w:bottom w:w="0" w:type="dxa"/>
          <w:right w:w="0" w:type="dxa"/>
        </w:tblCellMar>
        <w:tblLook w:val="01E0"/>
      </w:tblPr>
      <w:tblGrid>
        <w:gridCol w:w="3327"/>
        <w:gridCol w:w="1947"/>
        <w:gridCol w:w="806"/>
        <w:gridCol w:w="1307"/>
        <w:gridCol w:w="689"/>
      </w:tblGrid>
      <w:tr>
        <w:trPr>
          <w:trHeight w:val="945" w:hRule="exact"/>
        </w:trPr>
        <w:tc>
          <w:tcPr>
            <w:tcW w:w="3327"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spacing w:val="-1"/>
                <w:sz w:val="20"/>
                <w:szCs w:val="20"/>
              </w:rPr>
              <w:t>(4)</w:t>
              <w:tab/>
            </w:r>
            <w:r>
              <w:rPr>
                <w:rFonts w:ascii="黑体" w:hAnsi="黑体" w:cs="黑体" w:eastAsia="黑体" w:hint="default"/>
                <w:spacing w:val="-2"/>
                <w:sz w:val="20"/>
                <w:szCs w:val="20"/>
              </w:rPr>
              <w:t>向关联方转让股权：</w:t>
            </w:r>
            <w:r>
              <w:rPr>
                <w:rFonts w:ascii="黑体" w:hAnsi="黑体" w:cs="黑体" w:eastAsia="黑体" w:hint="default"/>
                <w:sz w:val="20"/>
                <w:szCs w:val="20"/>
              </w:rPr>
            </w:r>
          </w:p>
        </w:tc>
        <w:tc>
          <w:tcPr>
            <w:tcW w:w="27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170"/>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99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1311"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5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1" w:right="0"/>
              <w:jc w:val="left"/>
              <w:rPr>
                <w:rFonts w:ascii="黑体" w:hAnsi="黑体" w:cs="黑体" w:eastAsia="黑体" w:hint="default"/>
                <w:sz w:val="20"/>
                <w:szCs w:val="20"/>
              </w:rPr>
            </w:pPr>
            <w:r>
              <w:rPr>
                <w:rFonts w:ascii="黑体" w:hAnsi="黑体" w:cs="黑体" w:eastAsia="黑体" w:hint="default"/>
                <w:sz w:val="20"/>
                <w:szCs w:val="20"/>
              </w:rPr>
              <w:t>用友研究所(附注六、51)</w:t>
            </w:r>
          </w:p>
        </w:tc>
        <w:tc>
          <w:tcPr>
            <w:tcW w:w="27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77" w:right="0"/>
              <w:jc w:val="left"/>
              <w:rPr>
                <w:rFonts w:ascii="黑体" w:hAnsi="黑体" w:cs="黑体" w:eastAsia="黑体" w:hint="default"/>
                <w:sz w:val="20"/>
                <w:szCs w:val="20"/>
              </w:rPr>
            </w:pPr>
            <w:r>
              <w:rPr>
                <w:rFonts w:ascii="黑体"/>
                <w:w w:val="100"/>
                <w:sz w:val="20"/>
              </w:rPr>
            </w:r>
            <w:r>
              <w:rPr>
                <w:rFonts w:ascii="黑体"/>
                <w:sz w:val="20"/>
                <w:u w:val="thick" w:color="000000"/>
              </w:rPr>
              <w:t>10,000,000</w:t>
            </w:r>
            <w:r>
              <w:rPr>
                <w:rFonts w:ascii="黑体"/>
                <w:sz w:val="20"/>
              </w:rPr>
            </w:r>
          </w:p>
        </w:tc>
        <w:tc>
          <w:tcPr>
            <w:tcW w:w="1997" w:type="dxa"/>
            <w:gridSpan w:val="2"/>
            <w:tcBorders>
              <w:top w:val="nil" w:sz="6" w:space="0" w:color="auto"/>
              <w:left w:val="nil" w:sz="6" w:space="0" w:color="auto"/>
              <w:bottom w:val="nil" w:sz="6" w:space="0" w:color="auto"/>
              <w:right w:val="nil" w:sz="6" w:space="0" w:color="auto"/>
            </w:tcBorders>
          </w:tcPr>
          <w:p>
            <w:pPr>
              <w:pStyle w:val="TableParagraph"/>
              <w:tabs>
                <w:tab w:pos="1812" w:val="left" w:leader="none"/>
              </w:tabs>
              <w:spacing w:line="240" w:lineRule="auto" w:before="97"/>
              <w:ind w:left="1011" w:right="0"/>
              <w:jc w:val="left"/>
              <w:rPr>
                <w:rFonts w:ascii="黑体" w:hAnsi="黑体" w:cs="黑体" w:eastAsia="黑体"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黑体"/>
                <w:sz w:val="20"/>
                <w:u w:val="thick" w:color="000000"/>
              </w:rPr>
              <w:t>-</w:t>
            </w:r>
            <w:r>
              <w:rPr>
                <w:rFonts w:ascii="黑体"/>
                <w:sz w:val="20"/>
              </w:rPr>
            </w:r>
          </w:p>
        </w:tc>
      </w:tr>
      <w:tr>
        <w:trPr>
          <w:trHeight w:val="506" w:hRule="exact"/>
        </w:trPr>
        <w:tc>
          <w:tcPr>
            <w:tcW w:w="3327"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101"/>
              <w:ind w:left="35" w:right="0"/>
              <w:jc w:val="left"/>
              <w:rPr>
                <w:rFonts w:ascii="黑体" w:hAnsi="黑体" w:cs="黑体" w:eastAsia="黑体" w:hint="default"/>
                <w:sz w:val="20"/>
                <w:szCs w:val="20"/>
              </w:rPr>
            </w:pPr>
            <w:r>
              <w:rPr>
                <w:rFonts w:ascii="黑体" w:hAnsi="黑体" w:cs="黑体" w:eastAsia="黑体" w:hint="default"/>
                <w:spacing w:val="-1"/>
                <w:sz w:val="20"/>
                <w:szCs w:val="20"/>
              </w:rPr>
              <w:t>(5)</w:t>
              <w:tab/>
            </w:r>
            <w:r>
              <w:rPr>
                <w:rFonts w:ascii="黑体" w:hAnsi="黑体" w:cs="黑体" w:eastAsia="黑体" w:hint="default"/>
                <w:spacing w:val="-2"/>
                <w:sz w:val="20"/>
                <w:szCs w:val="20"/>
              </w:rPr>
              <w:t>其他主要的关联交易：</w:t>
            </w:r>
            <w:r>
              <w:rPr>
                <w:rFonts w:ascii="黑体" w:hAnsi="黑体" w:cs="黑体" w:eastAsia="黑体" w:hint="default"/>
                <w:sz w:val="20"/>
                <w:szCs w:val="20"/>
              </w:rPr>
            </w:r>
          </w:p>
        </w:tc>
        <w:tc>
          <w:tcPr>
            <w:tcW w:w="2752" w:type="dxa"/>
            <w:gridSpan w:val="2"/>
            <w:tcBorders>
              <w:top w:val="nil" w:sz="6" w:space="0" w:color="auto"/>
              <w:left w:val="nil" w:sz="6" w:space="0" w:color="auto"/>
              <w:bottom w:val="nil" w:sz="6" w:space="0" w:color="auto"/>
              <w:right w:val="nil" w:sz="6" w:space="0" w:color="auto"/>
            </w:tcBorders>
          </w:tcPr>
          <w:p>
            <w:pPr/>
          </w:p>
        </w:tc>
        <w:tc>
          <w:tcPr>
            <w:tcW w:w="1997" w:type="dxa"/>
            <w:gridSpan w:val="2"/>
            <w:tcBorders>
              <w:top w:val="nil" w:sz="6" w:space="0" w:color="auto"/>
              <w:left w:val="nil" w:sz="6" w:space="0" w:color="auto"/>
              <w:bottom w:val="nil" w:sz="6" w:space="0" w:color="auto"/>
              <w:right w:val="nil" w:sz="6" w:space="0" w:color="auto"/>
            </w:tcBorders>
          </w:tcPr>
          <w:p>
            <w:pPr/>
          </w:p>
        </w:tc>
      </w:tr>
      <w:tr>
        <w:trPr>
          <w:trHeight w:val="37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1" w:right="0"/>
              <w:jc w:val="left"/>
              <w:rPr>
                <w:rFonts w:ascii="黑体" w:hAnsi="黑体" w:cs="黑体" w:eastAsia="黑体" w:hint="default"/>
                <w:sz w:val="20"/>
                <w:szCs w:val="20"/>
              </w:rPr>
            </w:pPr>
            <w:r>
              <w:rPr>
                <w:rFonts w:ascii="黑体" w:hAnsi="黑体" w:cs="黑体" w:eastAsia="黑体" w:hint="default"/>
                <w:sz w:val="20"/>
                <w:szCs w:val="20"/>
              </w:rPr>
              <w:t>出租办公用房</w:t>
            </w:r>
          </w:p>
        </w:tc>
        <w:tc>
          <w:tcPr>
            <w:tcW w:w="27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374"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25" w:right="0"/>
              <w:jc w:val="center"/>
              <w:rPr>
                <w:rFonts w:ascii="黑体" w:hAnsi="黑体" w:cs="黑体" w:eastAsia="黑体" w:hint="default"/>
                <w:sz w:val="20"/>
                <w:szCs w:val="20"/>
              </w:rPr>
            </w:pPr>
            <w:r>
              <w:rPr>
                <w:rFonts w:ascii="黑体" w:hAnsi="黑体" w:cs="黑体" w:eastAsia="黑体" w:hint="default"/>
                <w:sz w:val="20"/>
                <w:szCs w:val="20"/>
              </w:rPr>
              <w:t>2007年</w:t>
            </w:r>
          </w:p>
        </w:tc>
      </w:tr>
      <w:tr>
        <w:trPr>
          <w:trHeight w:val="259" w:hRule="exact"/>
        </w:trPr>
        <w:tc>
          <w:tcPr>
            <w:tcW w:w="332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30" w:lineRule="exact"/>
              <w:ind w:right="251"/>
              <w:jc w:val="right"/>
              <w:rPr>
                <w:rFonts w:ascii="黑体" w:hAnsi="黑体" w:cs="黑体" w:eastAsia="黑体" w:hint="default"/>
                <w:sz w:val="20"/>
                <w:szCs w:val="20"/>
              </w:rPr>
            </w:pPr>
            <w:r>
              <w:rPr>
                <w:rFonts w:ascii="黑体" w:hAnsi="黑体" w:cs="黑体" w:eastAsia="黑体" w:hint="default"/>
                <w:sz w:val="20"/>
                <w:szCs w:val="20"/>
              </w:rPr>
              <w:t>金额</w:t>
            </w:r>
          </w:p>
        </w:tc>
        <w:tc>
          <w:tcPr>
            <w:tcW w:w="806" w:type="dxa"/>
            <w:tcBorders>
              <w:top w:val="nil" w:sz="6" w:space="0" w:color="auto"/>
              <w:left w:val="nil" w:sz="6" w:space="0" w:color="auto"/>
              <w:bottom w:val="nil" w:sz="6" w:space="0" w:color="auto"/>
              <w:right w:val="nil" w:sz="6" w:space="0" w:color="auto"/>
            </w:tcBorders>
          </w:tcPr>
          <w:p>
            <w:pPr>
              <w:pStyle w:val="TableParagraph"/>
              <w:spacing w:line="230" w:lineRule="exact"/>
              <w:ind w:right="150"/>
              <w:jc w:val="right"/>
              <w:rPr>
                <w:rFonts w:ascii="黑体" w:hAnsi="黑体" w:cs="黑体" w:eastAsia="黑体" w:hint="default"/>
                <w:sz w:val="20"/>
                <w:szCs w:val="20"/>
              </w:rPr>
            </w:pPr>
            <w:r>
              <w:rPr>
                <w:rFonts w:ascii="黑体" w:hAnsi="黑体" w:cs="黑体" w:eastAsia="黑体" w:hint="default"/>
                <w:sz w:val="20"/>
                <w:szCs w:val="20"/>
              </w:rPr>
              <w:t>比例</w:t>
            </w:r>
          </w:p>
        </w:tc>
        <w:tc>
          <w:tcPr>
            <w:tcW w:w="1307" w:type="dxa"/>
            <w:tcBorders>
              <w:top w:val="nil" w:sz="6" w:space="0" w:color="auto"/>
              <w:left w:val="nil" w:sz="6" w:space="0" w:color="auto"/>
              <w:bottom w:val="nil" w:sz="6" w:space="0" w:color="auto"/>
              <w:right w:val="nil" w:sz="6" w:space="0" w:color="auto"/>
            </w:tcBorders>
          </w:tcPr>
          <w:p>
            <w:pPr>
              <w:pStyle w:val="TableParagraph"/>
              <w:spacing w:line="230" w:lineRule="exact"/>
              <w:ind w:right="252"/>
              <w:jc w:val="right"/>
              <w:rPr>
                <w:rFonts w:ascii="黑体" w:hAnsi="黑体" w:cs="黑体" w:eastAsia="黑体" w:hint="default"/>
                <w:sz w:val="20"/>
                <w:szCs w:val="20"/>
              </w:rPr>
            </w:pPr>
            <w:r>
              <w:rPr>
                <w:rFonts w:ascii="黑体" w:hAnsi="黑体" w:cs="黑体" w:eastAsia="黑体" w:hint="default"/>
                <w:sz w:val="20"/>
                <w:szCs w:val="20"/>
              </w:rPr>
              <w:t>金额</w:t>
            </w:r>
          </w:p>
        </w:tc>
        <w:tc>
          <w:tcPr>
            <w:tcW w:w="68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比例</w:t>
            </w:r>
          </w:p>
        </w:tc>
      </w:tr>
      <w:tr>
        <w:trPr>
          <w:trHeight w:val="259"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30" w:lineRule="exact"/>
              <w:ind w:left="121"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1947" w:type="dxa"/>
            <w:tcBorders>
              <w:top w:val="nil" w:sz="6" w:space="0" w:color="auto"/>
              <w:left w:val="nil" w:sz="6" w:space="0" w:color="auto"/>
              <w:bottom w:val="nil" w:sz="6" w:space="0" w:color="auto"/>
              <w:right w:val="nil" w:sz="6" w:space="0" w:color="auto"/>
            </w:tcBorders>
          </w:tcPr>
          <w:p>
            <w:pPr>
              <w:pStyle w:val="TableParagraph"/>
              <w:spacing w:line="230" w:lineRule="exact"/>
              <w:ind w:right="251"/>
              <w:jc w:val="right"/>
              <w:rPr>
                <w:rFonts w:ascii="黑体" w:hAnsi="黑体" w:cs="黑体" w:eastAsia="黑体" w:hint="default"/>
                <w:sz w:val="20"/>
                <w:szCs w:val="20"/>
              </w:rPr>
            </w:pPr>
            <w:r>
              <w:rPr>
                <w:rFonts w:ascii="黑体"/>
                <w:spacing w:val="-1"/>
                <w:sz w:val="20"/>
              </w:rPr>
              <w:t>611,113</w:t>
            </w:r>
            <w:r>
              <w:rPr>
                <w:rFonts w:ascii="黑体"/>
                <w:sz w:val="20"/>
              </w:rPr>
            </w:r>
          </w:p>
        </w:tc>
        <w:tc>
          <w:tcPr>
            <w:tcW w:w="806" w:type="dxa"/>
            <w:tcBorders>
              <w:top w:val="nil" w:sz="6" w:space="0" w:color="auto"/>
              <w:left w:val="nil" w:sz="6" w:space="0" w:color="auto"/>
              <w:bottom w:val="nil" w:sz="6" w:space="0" w:color="auto"/>
              <w:right w:val="nil" w:sz="6" w:space="0" w:color="auto"/>
            </w:tcBorders>
          </w:tcPr>
          <w:p>
            <w:pPr>
              <w:pStyle w:val="TableParagraph"/>
              <w:spacing w:line="230" w:lineRule="exact"/>
              <w:ind w:right="152"/>
              <w:jc w:val="right"/>
              <w:rPr>
                <w:rFonts w:ascii="黑体" w:hAnsi="黑体" w:cs="黑体" w:eastAsia="黑体" w:hint="default"/>
                <w:sz w:val="20"/>
                <w:szCs w:val="20"/>
              </w:rPr>
            </w:pPr>
            <w:r>
              <w:rPr>
                <w:rFonts w:ascii="黑体"/>
                <w:spacing w:val="-1"/>
                <w:sz w:val="20"/>
              </w:rPr>
              <w:t>15</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30" w:lineRule="exact"/>
              <w:ind w:right="252"/>
              <w:jc w:val="right"/>
              <w:rPr>
                <w:rFonts w:ascii="黑体" w:hAnsi="黑体" w:cs="黑体" w:eastAsia="黑体" w:hint="default"/>
                <w:sz w:val="20"/>
                <w:szCs w:val="20"/>
              </w:rPr>
            </w:pPr>
            <w:r>
              <w:rPr>
                <w:rFonts w:ascii="黑体"/>
                <w:spacing w:val="-1"/>
                <w:sz w:val="20"/>
              </w:rPr>
              <w:t>415,767</w:t>
            </w:r>
            <w:r>
              <w:rPr>
                <w:rFonts w:ascii="黑体"/>
                <w:sz w:val="20"/>
              </w:rPr>
            </w:r>
          </w:p>
        </w:tc>
        <w:tc>
          <w:tcPr>
            <w:tcW w:w="689"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z w:val="20"/>
              </w:rPr>
              <w:t>14</w:t>
            </w:r>
          </w:p>
        </w:tc>
      </w:tr>
      <w:tr>
        <w:trPr>
          <w:trHeight w:val="260"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30" w:lineRule="exact"/>
              <w:ind w:left="121"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947" w:type="dxa"/>
            <w:tcBorders>
              <w:top w:val="nil" w:sz="6" w:space="0" w:color="auto"/>
              <w:left w:val="nil" w:sz="6" w:space="0" w:color="auto"/>
              <w:bottom w:val="nil" w:sz="6" w:space="0" w:color="auto"/>
              <w:right w:val="nil" w:sz="6" w:space="0" w:color="auto"/>
            </w:tcBorders>
          </w:tcPr>
          <w:p>
            <w:pPr>
              <w:pStyle w:val="TableParagraph"/>
              <w:spacing w:line="230" w:lineRule="exact"/>
              <w:ind w:right="250"/>
              <w:jc w:val="right"/>
              <w:rPr>
                <w:rFonts w:ascii="黑体" w:hAnsi="黑体" w:cs="黑体" w:eastAsia="黑体" w:hint="default"/>
                <w:sz w:val="20"/>
                <w:szCs w:val="20"/>
              </w:rPr>
            </w:pPr>
            <w:r>
              <w:rPr>
                <w:rFonts w:ascii="黑体"/>
                <w:spacing w:val="-1"/>
                <w:sz w:val="20"/>
              </w:rPr>
              <w:t>1,539,625</w:t>
            </w:r>
            <w:r>
              <w:rPr>
                <w:rFonts w:ascii="黑体"/>
                <w:sz w:val="20"/>
              </w:rPr>
            </w:r>
          </w:p>
        </w:tc>
        <w:tc>
          <w:tcPr>
            <w:tcW w:w="806" w:type="dxa"/>
            <w:tcBorders>
              <w:top w:val="nil" w:sz="6" w:space="0" w:color="auto"/>
              <w:left w:val="nil" w:sz="6" w:space="0" w:color="auto"/>
              <w:bottom w:val="nil" w:sz="6" w:space="0" w:color="auto"/>
              <w:right w:val="nil" w:sz="6" w:space="0" w:color="auto"/>
            </w:tcBorders>
          </w:tcPr>
          <w:p>
            <w:pPr>
              <w:pStyle w:val="TableParagraph"/>
              <w:spacing w:line="230" w:lineRule="exact"/>
              <w:ind w:right="149"/>
              <w:jc w:val="right"/>
              <w:rPr>
                <w:rFonts w:ascii="黑体" w:hAnsi="黑体" w:cs="黑体" w:eastAsia="黑体" w:hint="default"/>
                <w:sz w:val="20"/>
                <w:szCs w:val="20"/>
              </w:rPr>
            </w:pPr>
            <w:r>
              <w:rPr>
                <w:rFonts w:ascii="黑体"/>
                <w:spacing w:val="-1"/>
                <w:sz w:val="20"/>
              </w:rPr>
              <w:t>39</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30" w:lineRule="exact"/>
              <w:ind w:right="251"/>
              <w:jc w:val="right"/>
              <w:rPr>
                <w:rFonts w:ascii="黑体" w:hAnsi="黑体" w:cs="黑体" w:eastAsia="黑体" w:hint="default"/>
                <w:sz w:val="20"/>
                <w:szCs w:val="20"/>
              </w:rPr>
            </w:pPr>
            <w:r>
              <w:rPr>
                <w:rFonts w:ascii="黑体"/>
                <w:spacing w:val="-1"/>
                <w:sz w:val="20"/>
              </w:rPr>
              <w:t>907,730</w:t>
            </w:r>
            <w:r>
              <w:rPr>
                <w:rFonts w:ascii="黑体"/>
                <w:sz w:val="20"/>
              </w:rPr>
            </w:r>
          </w:p>
        </w:tc>
        <w:tc>
          <w:tcPr>
            <w:tcW w:w="68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31</w:t>
            </w:r>
            <w:r>
              <w:rPr>
                <w:rFonts w:ascii="黑体"/>
                <w:sz w:val="20"/>
              </w:rPr>
            </w:r>
          </w:p>
        </w:tc>
      </w:tr>
      <w:tr>
        <w:trPr>
          <w:trHeight w:val="260"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30" w:lineRule="exact"/>
              <w:ind w:left="121"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947" w:type="dxa"/>
            <w:tcBorders>
              <w:top w:val="nil" w:sz="6" w:space="0" w:color="auto"/>
              <w:left w:val="nil" w:sz="6" w:space="0" w:color="auto"/>
              <w:bottom w:val="nil" w:sz="6" w:space="0" w:color="auto"/>
              <w:right w:val="nil" w:sz="6" w:space="0" w:color="auto"/>
            </w:tcBorders>
          </w:tcPr>
          <w:p>
            <w:pPr>
              <w:pStyle w:val="TableParagraph"/>
              <w:spacing w:line="230" w:lineRule="exact"/>
              <w:ind w:right="251"/>
              <w:jc w:val="right"/>
              <w:rPr>
                <w:rFonts w:ascii="黑体" w:hAnsi="黑体" w:cs="黑体" w:eastAsia="黑体" w:hint="default"/>
                <w:sz w:val="20"/>
                <w:szCs w:val="20"/>
              </w:rPr>
            </w:pPr>
            <w:r>
              <w:rPr>
                <w:rFonts w:ascii="黑体"/>
                <w:spacing w:val="-1"/>
                <w:sz w:val="20"/>
              </w:rPr>
              <w:t>205,570</w:t>
            </w:r>
            <w:r>
              <w:rPr>
                <w:rFonts w:ascii="黑体"/>
                <w:sz w:val="20"/>
              </w:rPr>
            </w:r>
          </w:p>
        </w:tc>
        <w:tc>
          <w:tcPr>
            <w:tcW w:w="806" w:type="dxa"/>
            <w:tcBorders>
              <w:top w:val="nil" w:sz="6" w:space="0" w:color="auto"/>
              <w:left w:val="nil" w:sz="6" w:space="0" w:color="auto"/>
              <w:bottom w:val="nil" w:sz="6" w:space="0" w:color="auto"/>
              <w:right w:val="nil" w:sz="6" w:space="0" w:color="auto"/>
            </w:tcBorders>
          </w:tcPr>
          <w:p>
            <w:pPr>
              <w:pStyle w:val="TableParagraph"/>
              <w:spacing w:line="230" w:lineRule="exact"/>
              <w:ind w:right="149"/>
              <w:jc w:val="right"/>
              <w:rPr>
                <w:rFonts w:ascii="黑体" w:hAnsi="黑体" w:cs="黑体" w:eastAsia="黑体" w:hint="default"/>
                <w:sz w:val="20"/>
                <w:szCs w:val="20"/>
              </w:rPr>
            </w:pPr>
            <w:r>
              <w:rPr>
                <w:rFonts w:ascii="黑体"/>
                <w:w w:val="100"/>
                <w:sz w:val="20"/>
              </w:rPr>
              <w:t>5</w:t>
            </w:r>
          </w:p>
        </w:tc>
        <w:tc>
          <w:tcPr>
            <w:tcW w:w="1307" w:type="dxa"/>
            <w:tcBorders>
              <w:top w:val="nil" w:sz="6" w:space="0" w:color="auto"/>
              <w:left w:val="nil" w:sz="6" w:space="0" w:color="auto"/>
              <w:bottom w:val="nil" w:sz="6" w:space="0" w:color="auto"/>
              <w:right w:val="nil" w:sz="6" w:space="0" w:color="auto"/>
            </w:tcBorders>
          </w:tcPr>
          <w:p>
            <w:pPr>
              <w:pStyle w:val="TableParagraph"/>
              <w:spacing w:line="230" w:lineRule="exact"/>
              <w:ind w:right="250"/>
              <w:jc w:val="right"/>
              <w:rPr>
                <w:rFonts w:ascii="黑体" w:hAnsi="黑体" w:cs="黑体" w:eastAsia="黑体" w:hint="default"/>
                <w:sz w:val="20"/>
                <w:szCs w:val="20"/>
              </w:rPr>
            </w:pPr>
            <w:r>
              <w:rPr>
                <w:rFonts w:ascii="黑体"/>
                <w:spacing w:val="-1"/>
                <w:sz w:val="20"/>
              </w:rPr>
              <w:t>146,903</w:t>
            </w:r>
            <w:r>
              <w:rPr>
                <w:rFonts w:ascii="黑体"/>
                <w:sz w:val="20"/>
              </w:rPr>
            </w:r>
          </w:p>
        </w:tc>
        <w:tc>
          <w:tcPr>
            <w:tcW w:w="68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5</w:t>
            </w:r>
          </w:p>
        </w:tc>
      </w:tr>
      <w:tr>
        <w:trPr>
          <w:trHeight w:val="265"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30" w:lineRule="exact"/>
              <w:ind w:left="121"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947" w:type="dxa"/>
            <w:tcBorders>
              <w:top w:val="nil" w:sz="6" w:space="0" w:color="auto"/>
              <w:left w:val="nil" w:sz="6" w:space="0" w:color="auto"/>
              <w:bottom w:val="nil" w:sz="6" w:space="0" w:color="auto"/>
              <w:right w:val="nil" w:sz="6" w:space="0" w:color="auto"/>
            </w:tcBorders>
          </w:tcPr>
          <w:p>
            <w:pPr>
              <w:pStyle w:val="TableParagraph"/>
              <w:spacing w:line="230" w:lineRule="exact"/>
              <w:ind w:right="25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黑体"/>
                <w:spacing w:val="-1"/>
                <w:sz w:val="20"/>
                <w:u w:val="single" w:color="000000"/>
              </w:rPr>
              <w:t>225,634</w:t>
            </w:r>
            <w:r>
              <w:rPr>
                <w:rFonts w:ascii="黑体"/>
                <w:spacing w:val="-1"/>
                <w:sz w:val="20"/>
              </w:rPr>
            </w:r>
            <w:r>
              <w:rPr>
                <w:rFonts w:ascii="黑体"/>
                <w:sz w:val="20"/>
              </w:rPr>
            </w:r>
          </w:p>
        </w:tc>
        <w:tc>
          <w:tcPr>
            <w:tcW w:w="806" w:type="dxa"/>
            <w:tcBorders>
              <w:top w:val="nil" w:sz="6" w:space="0" w:color="auto"/>
              <w:left w:val="nil" w:sz="6" w:space="0" w:color="auto"/>
              <w:bottom w:val="nil" w:sz="6" w:space="0" w:color="auto"/>
              <w:right w:val="nil" w:sz="6" w:space="0" w:color="auto"/>
            </w:tcBorders>
          </w:tcPr>
          <w:p>
            <w:pPr>
              <w:pStyle w:val="TableParagraph"/>
              <w:spacing w:line="230" w:lineRule="exact"/>
              <w:ind w:right="150"/>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6</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30" w:lineRule="exact"/>
              <w:ind w:right="25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120,803</w:t>
            </w:r>
            <w:r>
              <w:rPr>
                <w:rFonts w:ascii="黑体"/>
                <w:spacing w:val="-1"/>
                <w:sz w:val="20"/>
              </w:rPr>
            </w:r>
            <w:r>
              <w:rPr>
                <w:rFonts w:ascii="黑体"/>
                <w:sz w:val="20"/>
              </w:rPr>
            </w:r>
          </w:p>
        </w:tc>
        <w:tc>
          <w:tcPr>
            <w:tcW w:w="68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5</w:t>
            </w:r>
            <w:r>
              <w:rPr>
                <w:rFonts w:ascii="黑体"/>
                <w:sz w:val="20"/>
              </w:rPr>
            </w:r>
          </w:p>
        </w:tc>
      </w:tr>
      <w:tr>
        <w:trPr>
          <w:trHeight w:val="324"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24" w:lineRule="exact"/>
              <w:ind w:left="121" w:right="0"/>
              <w:jc w:val="left"/>
              <w:rPr>
                <w:rFonts w:ascii="黑体" w:hAnsi="黑体" w:cs="黑体" w:eastAsia="黑体" w:hint="default"/>
                <w:sz w:val="20"/>
                <w:szCs w:val="20"/>
              </w:rPr>
            </w:pPr>
            <w:r>
              <w:rPr>
                <w:rFonts w:ascii="黑体" w:hAnsi="黑体" w:cs="黑体" w:eastAsia="黑体" w:hint="default"/>
                <w:sz w:val="20"/>
                <w:szCs w:val="20"/>
              </w:rPr>
              <w:t>租赁收入</w:t>
            </w:r>
          </w:p>
        </w:tc>
        <w:tc>
          <w:tcPr>
            <w:tcW w:w="1947" w:type="dxa"/>
            <w:tcBorders>
              <w:top w:val="nil" w:sz="6" w:space="0" w:color="auto"/>
              <w:left w:val="nil" w:sz="6" w:space="0" w:color="auto"/>
              <w:bottom w:val="nil" w:sz="6" w:space="0" w:color="auto"/>
              <w:right w:val="nil" w:sz="6" w:space="0" w:color="auto"/>
            </w:tcBorders>
          </w:tcPr>
          <w:p>
            <w:pPr>
              <w:pStyle w:val="TableParagraph"/>
              <w:spacing w:line="224" w:lineRule="exact"/>
              <w:ind w:right="252"/>
              <w:jc w:val="right"/>
              <w:rPr>
                <w:rFonts w:ascii="黑体" w:hAnsi="黑体" w:cs="黑体" w:eastAsia="黑体" w:hint="default"/>
                <w:sz w:val="20"/>
                <w:szCs w:val="20"/>
              </w:rPr>
            </w:pPr>
            <w:r>
              <w:rPr>
                <w:rFonts w:ascii="黑体"/>
                <w:w w:val="100"/>
                <w:sz w:val="20"/>
              </w:rPr>
            </w:r>
            <w:r>
              <w:rPr>
                <w:rFonts w:ascii="黑体"/>
                <w:spacing w:val="-1"/>
                <w:sz w:val="20"/>
                <w:u w:val="thick" w:color="000000"/>
              </w:rPr>
              <w:t>2,581,942</w:t>
            </w:r>
            <w:r>
              <w:rPr>
                <w:rFonts w:ascii="黑体"/>
                <w:spacing w:val="-1"/>
                <w:sz w:val="20"/>
              </w:rPr>
            </w:r>
            <w:r>
              <w:rPr>
                <w:rFonts w:ascii="黑体"/>
                <w:sz w:val="20"/>
              </w:rPr>
            </w:r>
          </w:p>
        </w:tc>
        <w:tc>
          <w:tcPr>
            <w:tcW w:w="806" w:type="dxa"/>
            <w:tcBorders>
              <w:top w:val="nil" w:sz="6" w:space="0" w:color="auto"/>
              <w:left w:val="nil" w:sz="6" w:space="0" w:color="auto"/>
              <w:bottom w:val="nil" w:sz="6" w:space="0" w:color="auto"/>
              <w:right w:val="nil" w:sz="6" w:space="0" w:color="auto"/>
            </w:tcBorders>
          </w:tcPr>
          <w:p>
            <w:pPr>
              <w:pStyle w:val="TableParagraph"/>
              <w:spacing w:line="224" w:lineRule="exact"/>
              <w:ind w:right="150"/>
              <w:jc w:val="right"/>
              <w:rPr>
                <w:rFonts w:ascii="黑体" w:hAnsi="黑体" w:cs="黑体" w:eastAsia="黑体" w:hint="default"/>
                <w:sz w:val="20"/>
                <w:szCs w:val="20"/>
              </w:rPr>
            </w:pPr>
            <w:r>
              <w:rPr>
                <w:rFonts w:ascii="黑体"/>
                <w:w w:val="100"/>
                <w:sz w:val="20"/>
              </w:rPr>
            </w:r>
            <w:r>
              <w:rPr>
                <w:rFonts w:ascii="黑体"/>
                <w:sz w:val="20"/>
                <w:u w:val="thick" w:color="000000"/>
              </w:rPr>
              <w:t>65</w:t>
            </w:r>
            <w:r>
              <w:rPr>
                <w:rFonts w:ascii="黑体"/>
                <w:sz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24" w:lineRule="exact"/>
              <w:ind w:right="253"/>
              <w:jc w:val="right"/>
              <w:rPr>
                <w:rFonts w:ascii="黑体" w:hAnsi="黑体" w:cs="黑体" w:eastAsia="黑体" w:hint="default"/>
                <w:sz w:val="20"/>
                <w:szCs w:val="20"/>
              </w:rPr>
            </w:pPr>
            <w:r>
              <w:rPr>
                <w:rFonts w:ascii="黑体"/>
                <w:w w:val="100"/>
                <w:sz w:val="20"/>
              </w:rPr>
            </w:r>
            <w:r>
              <w:rPr>
                <w:rFonts w:ascii="黑体"/>
                <w:spacing w:val="-1"/>
                <w:sz w:val="20"/>
                <w:u w:val="thick" w:color="000000"/>
              </w:rPr>
              <w:t>1,591,203</w:t>
            </w:r>
            <w:r>
              <w:rPr>
                <w:rFonts w:ascii="黑体"/>
                <w:spacing w:val="-1"/>
                <w:sz w:val="20"/>
              </w:rPr>
            </w:r>
            <w:r>
              <w:rPr>
                <w:rFonts w:ascii="黑体"/>
                <w:sz w:val="20"/>
              </w:rPr>
            </w:r>
          </w:p>
        </w:tc>
        <w:tc>
          <w:tcPr>
            <w:tcW w:w="689"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w w:val="100"/>
                <w:sz w:val="20"/>
              </w:rPr>
            </w:r>
            <w:r>
              <w:rPr>
                <w:rFonts w:ascii="黑体"/>
                <w:sz w:val="20"/>
                <w:u w:val="thick" w:color="000000"/>
              </w:rPr>
              <w:t>55</w:t>
            </w:r>
            <w:r>
              <w:rPr>
                <w:rFonts w:ascii="黑体"/>
                <w:sz w:val="20"/>
              </w:rPr>
            </w:r>
          </w:p>
        </w:tc>
      </w:tr>
    </w:tbl>
    <w:p>
      <w:pPr>
        <w:spacing w:line="240" w:lineRule="auto" w:before="10"/>
        <w:rPr>
          <w:rFonts w:ascii="黑体" w:hAnsi="黑体" w:cs="黑体" w:eastAsia="黑体" w:hint="default"/>
          <w:sz w:val="14"/>
          <w:szCs w:val="14"/>
        </w:rPr>
      </w:pPr>
    </w:p>
    <w:p>
      <w:pPr>
        <w:pStyle w:val="BodyText"/>
        <w:spacing w:line="331" w:lineRule="auto" w:before="38"/>
        <w:ind w:left="741" w:right="0"/>
        <w:jc w:val="left"/>
      </w:pPr>
      <w:r>
        <w:rPr/>
        <w:t>本公司于</w:t>
      </w:r>
      <w:r>
        <w:rPr>
          <w:spacing w:val="-42"/>
        </w:rPr>
        <w:t> </w:t>
      </w:r>
      <w:r>
        <w:rPr/>
        <w:t>2007</w:t>
      </w:r>
      <w:r>
        <w:rPr>
          <w:spacing w:val="-44"/>
        </w:rPr>
        <w:t> </w:t>
      </w:r>
      <w:r>
        <w:rPr/>
        <w:t>年</w:t>
      </w:r>
      <w:r>
        <w:rPr>
          <w:spacing w:val="-44"/>
        </w:rPr>
        <w:t> </w:t>
      </w:r>
      <w:r>
        <w:rPr/>
        <w:t>3</w:t>
      </w:r>
      <w:r>
        <w:rPr>
          <w:spacing w:val="-41"/>
        </w:rPr>
        <w:t> </w:t>
      </w:r>
      <w:r>
        <w:rPr>
          <w:spacing w:val="-3"/>
        </w:rPr>
        <w:t>月迁入用友软件园，并将其中部分房屋出租给本公司之子公司用友政务，</w:t>
      </w:r>
      <w:r>
        <w:rPr>
          <w:spacing w:val="-95"/>
        </w:rPr>
        <w:t> </w:t>
      </w:r>
      <w:r>
        <w:rPr>
          <w:spacing w:val="-95"/>
        </w:rPr>
      </w:r>
      <w:r>
        <w:rPr/>
        <w:t>用友艾福斯，用友华表等，与本年内因出租办公用房而从上述子公司收到的收入共计人民币</w:t>
      </w:r>
      <w:r>
        <w:rPr>
          <w:w w:val="100"/>
        </w:rPr>
        <w:t> </w:t>
      </w:r>
      <w:r>
        <w:rPr/>
        <w:t>2,581,942</w:t>
      </w:r>
      <w:r>
        <w:rPr>
          <w:spacing w:val="-56"/>
        </w:rPr>
        <w:t> </w:t>
      </w:r>
      <w:r>
        <w:rPr/>
        <w:t>元。</w:t>
      </w:r>
    </w:p>
    <w:p>
      <w:pPr>
        <w:pStyle w:val="BodyText"/>
        <w:tabs>
          <w:tab w:pos="2073" w:val="left" w:leader="none"/>
        </w:tabs>
        <w:spacing w:line="240" w:lineRule="auto" w:before="149"/>
        <w:ind w:left="0" w:right="276"/>
        <w:jc w:val="right"/>
      </w:pPr>
      <w:r>
        <w:rPr>
          <w:spacing w:val="-1"/>
        </w:rPr>
        <w:t>2008年</w:t>
        <w:tab/>
        <w:t>2007年</w:t>
      </w:r>
    </w:p>
    <w:p>
      <w:pPr>
        <w:spacing w:line="240" w:lineRule="auto" w:before="10"/>
        <w:rPr>
          <w:rFonts w:ascii="黑体" w:hAnsi="黑体" w:cs="黑体" w:eastAsia="黑体" w:hint="default"/>
          <w:sz w:val="19"/>
          <w:szCs w:val="19"/>
        </w:rPr>
      </w:pPr>
    </w:p>
    <w:p>
      <w:pPr>
        <w:pStyle w:val="BodyText"/>
        <w:tabs>
          <w:tab w:pos="5570" w:val="left" w:leader="none"/>
          <w:tab w:pos="7645" w:val="left" w:leader="none"/>
        </w:tabs>
        <w:spacing w:line="240" w:lineRule="auto"/>
        <w:ind w:left="746" w:right="0"/>
        <w:jc w:val="left"/>
      </w:pPr>
      <w:r>
        <w:rPr>
          <w:spacing w:val="-2"/>
        </w:rPr>
        <w:t>董事、监事及关键管理人员薪酬支出</w:t>
        <w:tab/>
      </w:r>
      <w:r>
        <w:rPr>
          <w:spacing w:val="-1"/>
          <w:u w:val="thick" w:color="000000"/>
        </w:rPr>
        <w:t>24,950,153</w:t>
      </w:r>
      <w:r>
        <w:rPr>
          <w:spacing w:val="-1"/>
        </w:rPr>
        <w:tab/>
      </w:r>
      <w:r>
        <w:rPr>
          <w:spacing w:val="-1"/>
          <w:u w:val="thick" w:color="000000"/>
        </w:rPr>
        <w:t>21,469,078</w:t>
      </w:r>
      <w:r>
        <w:rPr>
          <w:spacing w:val="-1"/>
        </w:rPr>
      </w:r>
      <w:r>
        <w:rPr/>
      </w:r>
    </w:p>
    <w:p>
      <w:pPr>
        <w:spacing w:line="240" w:lineRule="auto" w:before="11"/>
        <w:rPr>
          <w:rFonts w:ascii="黑体" w:hAnsi="黑体" w:cs="黑体" w:eastAsia="黑体" w:hint="default"/>
          <w:sz w:val="12"/>
          <w:szCs w:val="12"/>
        </w:rPr>
      </w:pPr>
    </w:p>
    <w:p>
      <w:pPr>
        <w:pStyle w:val="BodyText"/>
        <w:spacing w:line="232" w:lineRule="exact" w:before="86"/>
        <w:ind w:left="741" w:right="0"/>
        <w:jc w:val="left"/>
      </w:pPr>
      <w:r>
        <w:rPr/>
        <w:t>董事、监事及关键管理人员的年度报酬总额包括基本工资、奖金,各项补贴及股权激励计划</w:t>
      </w:r>
      <w:r>
        <w:rPr>
          <w:spacing w:val="-45"/>
        </w:rPr>
        <w:t> </w:t>
      </w:r>
      <w:r>
        <w:rPr>
          <w:spacing w:val="-45"/>
        </w:rPr>
      </w:r>
      <w:r>
        <w:rPr/>
        <w:t>相关的成本费用。该报酬总额包括本集团为其代扣代缴的个人所得税。</w:t>
      </w:r>
    </w:p>
    <w:p>
      <w:pPr>
        <w:spacing w:line="240" w:lineRule="auto" w:before="11"/>
        <w:rPr>
          <w:rFonts w:ascii="黑体" w:hAnsi="黑体" w:cs="黑体" w:eastAsia="黑体" w:hint="default"/>
          <w:sz w:val="15"/>
          <w:szCs w:val="15"/>
        </w:rPr>
      </w:pPr>
    </w:p>
    <w:p>
      <w:pPr>
        <w:pStyle w:val="BodyText"/>
        <w:spacing w:line="240" w:lineRule="auto"/>
        <w:ind w:left="741" w:right="779"/>
        <w:jc w:val="left"/>
      </w:pPr>
      <w:r>
        <w:rPr/>
        <w:t>本公司向关联方公司进行交易的价格由交易双方参照市场价格后协商确定。</w:t>
      </w:r>
    </w:p>
    <w:p>
      <w:pPr>
        <w:spacing w:after="0" w:line="240" w:lineRule="auto"/>
        <w:jc w:val="left"/>
        <w:sectPr>
          <w:pgSz w:w="11910" w:h="16840"/>
          <w:pgMar w:header="935" w:footer="1140" w:top="2520" w:bottom="1340" w:left="1500" w:right="1480"/>
        </w:sectPr>
      </w:pPr>
    </w:p>
    <w:p>
      <w:pPr>
        <w:spacing w:line="240" w:lineRule="auto" w:before="9"/>
        <w:rPr>
          <w:rFonts w:ascii="黑体" w:hAnsi="黑体" w:cs="黑体" w:eastAsia="黑体" w:hint="default"/>
          <w:sz w:val="19"/>
          <w:szCs w:val="19"/>
        </w:rPr>
      </w:pPr>
    </w:p>
    <w:p>
      <w:pPr>
        <w:pStyle w:val="Heading7"/>
        <w:spacing w:line="240" w:lineRule="auto"/>
        <w:ind w:left="201" w:right="5226"/>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2"/>
          <w:szCs w:val="12"/>
        </w:rPr>
      </w:pPr>
    </w:p>
    <w:tbl>
      <w:tblPr>
        <w:tblW w:w="0" w:type="auto"/>
        <w:jc w:val="left"/>
        <w:tblInd w:w="166" w:type="dxa"/>
        <w:tblLayout w:type="fixed"/>
        <w:tblCellMar>
          <w:top w:w="0" w:type="dxa"/>
          <w:left w:w="0" w:type="dxa"/>
          <w:bottom w:w="0" w:type="dxa"/>
          <w:right w:w="0" w:type="dxa"/>
        </w:tblCellMar>
        <w:tblLook w:val="01E0"/>
      </w:tblPr>
      <w:tblGrid>
        <w:gridCol w:w="480"/>
        <w:gridCol w:w="3563"/>
        <w:gridCol w:w="2674"/>
        <w:gridCol w:w="1591"/>
      </w:tblGrid>
      <w:tr>
        <w:trPr>
          <w:trHeight w:val="910" w:hRule="exact"/>
        </w:trPr>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b/>
                <w:sz w:val="20"/>
              </w:rPr>
              <w:t>43.</w:t>
            </w:r>
            <w:r>
              <w:rPr>
                <w:rFonts w:ascii="黑体"/>
                <w:sz w:val="20"/>
              </w:rPr>
            </w:r>
          </w:p>
        </w:tc>
        <w:tc>
          <w:tcPr>
            <w:tcW w:w="3563"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95" w:right="1157" w:hanging="1"/>
              <w:jc w:val="left"/>
              <w:rPr>
                <w:rFonts w:ascii="黑体" w:hAnsi="黑体" w:cs="黑体" w:eastAsia="黑体" w:hint="default"/>
                <w:sz w:val="20"/>
                <w:szCs w:val="20"/>
              </w:rPr>
            </w:pPr>
            <w:r>
              <w:rPr>
                <w:rFonts w:ascii="黑体" w:hAnsi="黑体" w:cs="黑体" w:eastAsia="黑体" w:hint="default"/>
                <w:b/>
                <w:bCs/>
                <w:sz w:val="20"/>
                <w:szCs w:val="20"/>
              </w:rPr>
              <w:t>关联方应收应付款项余额</w:t>
            </w:r>
            <w:r>
              <w:rPr>
                <w:rFonts w:ascii="黑体" w:hAnsi="黑体" w:cs="黑体" w:eastAsia="黑体" w:hint="default"/>
                <w:b/>
                <w:bCs/>
                <w:w w:val="99"/>
                <w:sz w:val="20"/>
                <w:szCs w:val="20"/>
              </w:rPr>
              <w:t> </w:t>
            </w:r>
            <w:r>
              <w:rPr>
                <w:rFonts w:ascii="黑体" w:hAnsi="黑体" w:cs="黑体" w:eastAsia="黑体" w:hint="default"/>
                <w:sz w:val="20"/>
                <w:szCs w:val="20"/>
              </w:rPr>
              <w:t>其他应收款</w:t>
            </w:r>
          </w:p>
        </w:tc>
        <w:tc>
          <w:tcPr>
            <w:tcW w:w="4266" w:type="dxa"/>
            <w:gridSpan w:val="2"/>
            <w:tcBorders>
              <w:top w:val="nil" w:sz="6" w:space="0" w:color="auto"/>
              <w:left w:val="nil" w:sz="6" w:space="0" w:color="auto"/>
              <w:bottom w:val="nil" w:sz="6" w:space="0" w:color="auto"/>
              <w:right w:val="nil" w:sz="6" w:space="0" w:color="auto"/>
            </w:tcBorders>
          </w:tcPr>
          <w:p>
            <w:pPr/>
          </w:p>
        </w:tc>
      </w:tr>
      <w:tr>
        <w:trPr>
          <w:trHeight w:val="376"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3"/>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8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2"/>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8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3"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2674"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8,278,375</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8,278,375</w:t>
            </w:r>
            <w:r>
              <w:rPr>
                <w:rFonts w:ascii="黑体"/>
                <w:sz w:val="20"/>
              </w:rPr>
            </w: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4,334,820</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2,493,284</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10,169,695</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8,922,812</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3"/>
              <w:jc w:val="right"/>
              <w:rPr>
                <w:rFonts w:ascii="黑体" w:hAnsi="黑体" w:cs="黑体" w:eastAsia="黑体" w:hint="default"/>
                <w:sz w:val="20"/>
                <w:szCs w:val="20"/>
              </w:rPr>
            </w:pPr>
            <w:r>
              <w:rPr>
                <w:rFonts w:ascii="黑体"/>
                <w:spacing w:val="-1"/>
                <w:sz w:val="20"/>
              </w:rPr>
              <w:t>20,406,149</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17,702,749</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180,266</w:t>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5,437,088</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5,686,377</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sz w:val="20"/>
              </w:rPr>
              <w:t>UF</w:t>
            </w:r>
            <w:r>
              <w:rPr>
                <w:rFonts w:ascii="黑体"/>
                <w:spacing w:val="-7"/>
                <w:sz w:val="20"/>
              </w:rPr>
              <w:t> </w:t>
            </w:r>
            <w:r>
              <w:rPr>
                <w:rFonts w:ascii="黑体"/>
                <w:sz w:val="20"/>
              </w:rPr>
              <w:t>International</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6,766,254</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spacing w:val="-1"/>
                <w:sz w:val="20"/>
              </w:rPr>
              <w:t>20,812,652</w:t>
            </w:r>
            <w:r>
              <w:rPr>
                <w:rFonts w:ascii="黑体"/>
                <w:sz w:val="20"/>
              </w:rPr>
            </w: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10,095,857</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5,821,779</w:t>
            </w:r>
            <w:r>
              <w:rPr>
                <w:rFonts w:ascii="黑体"/>
                <w:sz w:val="20"/>
              </w:rPr>
            </w: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2,411,404</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1,765,749</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2,484,533</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2,256,675</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220,641</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270,846</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苏州用友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4,781,015</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spacing w:val="-1"/>
                <w:sz w:val="20"/>
              </w:rPr>
              <w:t>4,778,785</w:t>
            </w:r>
            <w:r>
              <w:rPr>
                <w:rFonts w:ascii="黑体"/>
                <w:sz w:val="20"/>
              </w:rPr>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深圳用友软件</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5"/>
              <w:jc w:val="right"/>
              <w:rPr>
                <w:rFonts w:ascii="黑体" w:hAnsi="黑体" w:cs="黑体" w:eastAsia="黑体" w:hint="default"/>
                <w:sz w:val="20"/>
                <w:szCs w:val="20"/>
              </w:rPr>
            </w:pPr>
            <w:r>
              <w:rPr>
                <w:rFonts w:ascii="黑体"/>
                <w:spacing w:val="-1"/>
                <w:sz w:val="20"/>
              </w:rPr>
              <w:t>7,109,239</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2,045,494</w:t>
            </w:r>
            <w:r>
              <w:rPr>
                <w:rFonts w:ascii="黑体"/>
                <w:sz w:val="20"/>
              </w:rPr>
            </w: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用友移动</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1,083,675</w:t>
            </w:r>
            <w:r>
              <w:rPr>
                <w:rFonts w:ascii="黑体"/>
                <w:sz w:val="20"/>
              </w:rPr>
            </w:r>
          </w:p>
        </w:tc>
      </w:tr>
      <w:tr>
        <w:trPr>
          <w:trHeight w:val="260"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香港用友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469,899</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新加坡用友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204,204</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黑体" w:hAnsi="黑体" w:cs="黑体" w:eastAsia="黑体" w:hint="default"/>
                <w:sz w:val="20"/>
                <w:szCs w:val="20"/>
              </w:rPr>
            </w:pPr>
            <w:r>
              <w:rPr>
                <w:rFonts w:ascii="黑体"/>
                <w:w w:val="100"/>
                <w:sz w:val="20"/>
              </w:rPr>
              <w:t>-</w:t>
            </w:r>
          </w:p>
        </w:tc>
      </w:tr>
      <w:tr>
        <w:trPr>
          <w:trHeight w:val="25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上海资源</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6,700,000</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38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4"/>
              <w:jc w:val="right"/>
              <w:rPr>
                <w:rFonts w:ascii="黑体" w:hAnsi="黑体" w:cs="黑体" w:eastAsia="黑体" w:hint="default"/>
                <w:sz w:val="20"/>
                <w:szCs w:val="20"/>
              </w:rPr>
            </w:pPr>
            <w:r>
              <w:rPr>
                <w:rFonts w:ascii="黑体"/>
                <w:spacing w:val="-1"/>
                <w:sz w:val="20"/>
              </w:rPr>
              <w:t>1,913,748</w:t>
            </w:r>
            <w:r>
              <w:rPr>
                <w:rFonts w:ascii="黑体"/>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黑体" w:hAnsi="黑体" w:cs="黑体" w:eastAsia="黑体" w:hint="default"/>
                <w:sz w:val="20"/>
                <w:szCs w:val="20"/>
              </w:rPr>
            </w:pPr>
            <w:r>
              <w:rPr>
                <w:rFonts w:ascii="黑体"/>
                <w:w w:val="100"/>
                <w:sz w:val="20"/>
              </w:rPr>
              <w:t>-</w:t>
            </w:r>
          </w:p>
        </w:tc>
      </w:tr>
      <w:tr>
        <w:trPr>
          <w:trHeight w:val="389"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3"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674"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r>
      <w:tr>
        <w:trPr>
          <w:trHeight w:val="266"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30" w:lineRule="exact"/>
              <w:ind w:left="443" w:right="0"/>
              <w:jc w:val="left"/>
              <w:rPr>
                <w:rFonts w:ascii="黑体" w:hAnsi="黑体" w:cs="黑体" w:eastAsia="黑体" w:hint="default"/>
                <w:sz w:val="20"/>
                <w:szCs w:val="20"/>
              </w:rPr>
            </w:pPr>
            <w:r>
              <w:rPr>
                <w:rFonts w:ascii="黑体" w:hAnsi="黑体" w:cs="黑体" w:eastAsia="黑体" w:hint="default"/>
                <w:sz w:val="20"/>
                <w:szCs w:val="20"/>
              </w:rPr>
              <w:t>-邵凯</w:t>
            </w:r>
          </w:p>
        </w:tc>
        <w:tc>
          <w:tcPr>
            <w:tcW w:w="2674" w:type="dxa"/>
            <w:tcBorders>
              <w:top w:val="nil" w:sz="6" w:space="0" w:color="auto"/>
              <w:left w:val="nil" w:sz="6" w:space="0" w:color="auto"/>
              <w:bottom w:val="nil" w:sz="6" w:space="0" w:color="auto"/>
              <w:right w:val="nil" w:sz="6" w:space="0" w:color="auto"/>
            </w:tcBorders>
          </w:tcPr>
          <w:p>
            <w:pPr>
              <w:pStyle w:val="TableParagraph"/>
              <w:spacing w:line="230" w:lineRule="exact"/>
              <w:ind w:right="552"/>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pacing w:val="-1"/>
                <w:sz w:val="20"/>
                <w:u w:val="single" w:color="000000"/>
              </w:rPr>
              <w:t>10,000,000</w:t>
            </w:r>
            <w:r>
              <w:rPr>
                <w:rFonts w:ascii="黑体"/>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right"/>
              <w:rPr>
                <w:rFonts w:ascii="黑体" w:hAnsi="黑体" w:cs="黑体" w:eastAsia="黑体" w:hint="default"/>
                <w:sz w:val="20"/>
                <w:szCs w:val="20"/>
              </w:rPr>
            </w:pPr>
            <w:r>
              <w:rPr>
                <w:rFonts w:ascii="黑体"/>
                <w:w w:val="100"/>
                <w:sz w:val="20"/>
              </w:rPr>
            </w:r>
            <w:r>
              <w:rPr>
                <w:rFonts w:ascii="黑体"/>
                <w:spacing w:val="-1"/>
                <w:sz w:val="20"/>
                <w:u w:val="single" w:color="000000"/>
              </w:rPr>
              <w:t>10,000,000</w:t>
            </w:r>
            <w:r>
              <w:rPr>
                <w:rFonts w:ascii="黑体"/>
                <w:spacing w:val="-1"/>
                <w:sz w:val="20"/>
              </w:rPr>
            </w:r>
            <w:r>
              <w:rPr>
                <w:rFonts w:ascii="黑体"/>
                <w:sz w:val="20"/>
              </w:rPr>
            </w:r>
          </w:p>
        </w:tc>
      </w:tr>
      <w:tr>
        <w:trPr>
          <w:trHeight w:val="325" w:hRule="exact"/>
        </w:trPr>
        <w:tc>
          <w:tcPr>
            <w:tcW w:w="480"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25" w:lineRule="exact"/>
              <w:ind w:left="14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674" w:type="dxa"/>
            <w:tcBorders>
              <w:top w:val="nil" w:sz="6" w:space="0" w:color="auto"/>
              <w:left w:val="nil" w:sz="6" w:space="0" w:color="auto"/>
              <w:bottom w:val="nil" w:sz="6" w:space="0" w:color="auto"/>
              <w:right w:val="nil" w:sz="6" w:space="0" w:color="auto"/>
            </w:tcBorders>
          </w:tcPr>
          <w:p>
            <w:pPr>
              <w:pStyle w:val="TableParagraph"/>
              <w:spacing w:line="225" w:lineRule="exact"/>
              <w:ind w:right="552"/>
              <w:jc w:val="right"/>
              <w:rPr>
                <w:rFonts w:ascii="黑体" w:hAnsi="黑体" w:cs="黑体" w:eastAsia="黑体" w:hint="default"/>
                <w:sz w:val="20"/>
                <w:szCs w:val="20"/>
              </w:rPr>
            </w:pPr>
            <w:r>
              <w:rPr>
                <w:rFonts w:ascii="黑体"/>
                <w:w w:val="100"/>
                <w:sz w:val="20"/>
              </w:rPr>
            </w:r>
            <w:r>
              <w:rPr>
                <w:rFonts w:ascii="黑体"/>
                <w:spacing w:val="-1"/>
                <w:sz w:val="20"/>
                <w:u w:val="thick" w:color="000000"/>
              </w:rPr>
              <w:t>101,782,921</w:t>
            </w:r>
            <w:r>
              <w:rPr>
                <w:rFonts w:ascii="黑体"/>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25" w:lineRule="exact"/>
              <w:ind w:right="35"/>
              <w:jc w:val="right"/>
              <w:rPr>
                <w:rFonts w:ascii="黑体" w:hAnsi="黑体" w:cs="黑体" w:eastAsia="黑体" w:hint="default"/>
                <w:sz w:val="20"/>
                <w:szCs w:val="20"/>
              </w:rPr>
            </w:pPr>
            <w:r>
              <w:rPr>
                <w:rFonts w:ascii="黑体"/>
                <w:w w:val="100"/>
                <w:sz w:val="20"/>
              </w:rPr>
            </w:r>
            <w:r>
              <w:rPr>
                <w:rFonts w:ascii="黑体"/>
                <w:spacing w:val="-1"/>
                <w:sz w:val="20"/>
                <w:u w:val="thick" w:color="000000"/>
              </w:rPr>
              <w:t>93,099,518</w:t>
            </w:r>
            <w:r>
              <w:rPr>
                <w:rFonts w:ascii="黑体"/>
                <w:spacing w:val="-1"/>
                <w:sz w:val="20"/>
              </w:rPr>
            </w:r>
            <w:r>
              <w:rPr>
                <w:rFonts w:ascii="黑体"/>
                <w:sz w:val="20"/>
              </w:rPr>
            </w:r>
          </w:p>
        </w:tc>
      </w:tr>
    </w:tbl>
    <w:p>
      <w:pPr>
        <w:spacing w:after="0" w:line="225" w:lineRule="exact"/>
        <w:jc w:val="right"/>
        <w:rPr>
          <w:rFonts w:ascii="黑体" w:hAnsi="黑体" w:cs="黑体" w:eastAsia="黑体" w:hint="default"/>
          <w:sz w:val="20"/>
          <w:szCs w:val="20"/>
        </w:rPr>
        <w:sectPr>
          <w:pgSz w:w="11910" w:h="16840"/>
          <w:pgMar w:header="935" w:footer="1140" w:top="2520" w:bottom="1340" w:left="1500" w:right="1520"/>
        </w:sectPr>
      </w:pPr>
    </w:p>
    <w:p>
      <w:pPr>
        <w:spacing w:line="240" w:lineRule="auto" w:before="12"/>
        <w:rPr>
          <w:rFonts w:ascii="黑体" w:hAnsi="黑体" w:cs="黑体" w:eastAsia="黑体" w:hint="default"/>
          <w:b/>
          <w:bCs/>
          <w:sz w:val="21"/>
          <w:szCs w:val="21"/>
        </w:rPr>
      </w:pPr>
    </w:p>
    <w:p>
      <w:pPr>
        <w:pStyle w:val="Heading7"/>
        <w:tabs>
          <w:tab w:pos="905" w:val="left" w:leader="none"/>
        </w:tabs>
        <w:spacing w:line="513" w:lineRule="auto"/>
        <w:ind w:left="201" w:right="5166"/>
        <w:jc w:val="left"/>
        <w:rPr>
          <w:b w:val="0"/>
          <w:bCs w:val="0"/>
        </w:rPr>
      </w:pPr>
      <w:r>
        <w:rPr/>
        <w:t>十三、</w:t>
      </w:r>
      <w:r>
        <w:rPr>
          <w:spacing w:val="-4"/>
        </w:rPr>
        <w:t> </w:t>
      </w:r>
      <w:r>
        <w:rPr/>
        <w:t>公司财务报表主要项目注释(续)</w:t>
      </w:r>
      <w:r>
        <w:rPr>
          <w:w w:val="99"/>
        </w:rPr>
        <w:t> </w:t>
      </w:r>
      <w:r>
        <w:rPr>
          <w:w w:val="95"/>
        </w:rPr>
        <w:t>43.</w:t>
        <w:tab/>
      </w:r>
      <w:r>
        <w:rPr/>
        <w:t>关联方应收应付款项余额(续)</w:t>
      </w:r>
      <w:r>
        <w:rPr>
          <w:b w:val="0"/>
          <w:bCs w:val="0"/>
        </w:rPr>
      </w:r>
    </w:p>
    <w:p>
      <w:pPr>
        <w:spacing w:after="0" w:line="513" w:lineRule="auto"/>
        <w:jc w:val="left"/>
        <w:sectPr>
          <w:footerReference w:type="default" r:id="rId66"/>
          <w:pgSz w:w="11910" w:h="16840"/>
          <w:pgMar w:footer="1140" w:header="935" w:top="2520" w:bottom="1340" w:left="1500" w:right="1520"/>
          <w:pgNumType w:start="150"/>
        </w:sectPr>
      </w:pPr>
    </w:p>
    <w:p>
      <w:pPr>
        <w:pStyle w:val="BodyText"/>
        <w:spacing w:line="240" w:lineRule="auto" w:before="69"/>
        <w:ind w:left="902" w:right="-6"/>
        <w:jc w:val="left"/>
      </w:pPr>
      <w:r>
        <w:rPr/>
        <w:t>其他非流动资产：</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4"/>
          <w:szCs w:val="24"/>
        </w:rPr>
      </w:pPr>
    </w:p>
    <w:p>
      <w:pPr>
        <w:pStyle w:val="BodyText"/>
        <w:spacing w:line="240" w:lineRule="auto"/>
        <w:ind w:left="928" w:right="-6"/>
        <w:jc w:val="left"/>
      </w:pPr>
      <w:r>
        <w:rPr>
          <w:spacing w:val="-1"/>
        </w:rPr>
        <w:t>董事、监事及关键管理人员</w:t>
      </w:r>
    </w:p>
    <w:p>
      <w:pPr>
        <w:spacing w:line="240" w:lineRule="auto" w:before="10"/>
        <w:rPr>
          <w:rFonts w:ascii="黑体" w:hAnsi="黑体" w:cs="黑体" w:eastAsia="黑体" w:hint="default"/>
          <w:sz w:val="26"/>
          <w:szCs w:val="26"/>
        </w:rPr>
      </w:pPr>
      <w:r>
        <w:rPr/>
        <w:br w:type="column"/>
      </w:r>
      <w:r>
        <w:rPr>
          <w:rFonts w:ascii="黑体"/>
          <w:sz w:val="26"/>
        </w:rPr>
      </w:r>
    </w:p>
    <w:p>
      <w:pPr>
        <w:pStyle w:val="BodyText"/>
        <w:tabs>
          <w:tab w:pos="2665" w:val="left" w:leader="none"/>
        </w:tabs>
        <w:spacing w:line="240" w:lineRule="auto"/>
        <w:ind w:left="1103" w:right="0"/>
        <w:jc w:val="left"/>
      </w:pPr>
      <w:r>
        <w:rPr>
          <w:spacing w:val="-1"/>
        </w:rPr>
        <w:t>2008年</w:t>
        <w:tab/>
        <w:t>2007年</w:t>
      </w:r>
    </w:p>
    <w:p>
      <w:pPr>
        <w:pStyle w:val="BodyText"/>
        <w:tabs>
          <w:tab w:pos="2464" w:val="left" w:leader="none"/>
        </w:tabs>
        <w:spacing w:line="240" w:lineRule="auto" w:before="18"/>
        <w:ind w:left="902" w:right="0"/>
        <w:jc w:val="left"/>
      </w:pPr>
      <w:r>
        <w:rPr>
          <w:spacing w:val="-1"/>
        </w:rPr>
        <w:t>12月31日</w:t>
        <w:tab/>
        <w:t>12月31日</w:t>
      </w:r>
    </w:p>
    <w:p>
      <w:pPr>
        <w:spacing w:after="0" w:line="240" w:lineRule="auto"/>
        <w:jc w:val="left"/>
        <w:sectPr>
          <w:type w:val="continuous"/>
          <w:pgSz w:w="11910" w:h="16840"/>
          <w:pgMar w:top="1240" w:bottom="280" w:left="1500" w:right="1520"/>
          <w:cols w:num="2" w:equalWidth="0">
            <w:col w:w="3331" w:space="2036"/>
            <w:col w:w="3523"/>
          </w:cols>
        </w:sectPr>
      </w:pPr>
    </w:p>
    <w:p>
      <w:pPr>
        <w:pStyle w:val="BodyText"/>
        <w:tabs>
          <w:tab w:pos="6069" w:val="left" w:leader="none"/>
          <w:tab w:pos="6969" w:val="left" w:leader="none"/>
          <w:tab w:pos="7631" w:val="left" w:leader="none"/>
        </w:tabs>
        <w:spacing w:line="240" w:lineRule="auto" w:before="19"/>
        <w:ind w:left="1229" w:right="110"/>
        <w:jc w:val="left"/>
      </w:pPr>
      <w:r>
        <w:rPr>
          <w:spacing w:val="-1"/>
        </w:rPr>
        <w:t>-邵凯</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r>
      <w:r>
        <w:rPr>
          <w:u w:val="thick" w:color="000000"/>
        </w:rPr>
        <w:t>-</w:t>
      </w:r>
      <w:r>
        <w:rPr/>
        <w:tab/>
      </w:r>
      <w:r>
        <w:rPr>
          <w:spacing w:val="-1"/>
          <w:u w:val="thick" w:color="000000"/>
        </w:rPr>
        <w:t>10,000,000</w:t>
      </w:r>
      <w:r>
        <w:rPr>
          <w:spacing w:val="-1"/>
        </w:rPr>
      </w:r>
      <w:r>
        <w:rPr/>
      </w:r>
    </w:p>
    <w:p>
      <w:pPr>
        <w:spacing w:line="240" w:lineRule="auto" w:before="4"/>
        <w:rPr>
          <w:rFonts w:ascii="黑体" w:hAnsi="黑体" w:cs="黑体" w:eastAsia="黑体" w:hint="default"/>
          <w:sz w:val="21"/>
          <w:szCs w:val="21"/>
        </w:rPr>
      </w:pPr>
    </w:p>
    <w:tbl>
      <w:tblPr>
        <w:tblW w:w="0" w:type="auto"/>
        <w:jc w:val="left"/>
        <w:tblInd w:w="867" w:type="dxa"/>
        <w:tblLayout w:type="fixed"/>
        <w:tblCellMar>
          <w:top w:w="0" w:type="dxa"/>
          <w:left w:w="0" w:type="dxa"/>
          <w:bottom w:w="0" w:type="dxa"/>
          <w:right w:w="0" w:type="dxa"/>
        </w:tblCellMar>
        <w:tblLook w:val="01E0"/>
      </w:tblPr>
      <w:tblGrid>
        <w:gridCol w:w="3842"/>
        <w:gridCol w:w="2642"/>
        <w:gridCol w:w="1317"/>
      </w:tblGrid>
      <w:tr>
        <w:trPr>
          <w:trHeight w:val="636"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278"/>
              <w:jc w:val="right"/>
              <w:rPr>
                <w:rFonts w:ascii="黑体" w:hAnsi="黑体" w:cs="黑体" w:eastAsia="黑体" w:hint="default"/>
                <w:sz w:val="20"/>
                <w:szCs w:val="20"/>
              </w:rPr>
            </w:pPr>
            <w:r>
              <w:rPr>
                <w:rFonts w:ascii="黑体" w:hAnsi="黑体" w:cs="黑体" w:eastAsia="黑体" w:hint="default"/>
                <w:spacing w:val="-1"/>
                <w:sz w:val="20"/>
                <w:szCs w:val="20"/>
              </w:rPr>
              <w:t>2008年</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2007年</w:t>
            </w:r>
          </w:p>
        </w:tc>
      </w:tr>
      <w:tr>
        <w:trPr>
          <w:trHeight w:val="352" w:hRule="exact"/>
        </w:trPr>
        <w:tc>
          <w:tcPr>
            <w:tcW w:w="3842"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8"/>
              <w:jc w:val="right"/>
              <w:rPr>
                <w:rFonts w:ascii="黑体" w:hAnsi="黑体" w:cs="黑体" w:eastAsia="黑体" w:hint="default"/>
                <w:sz w:val="20"/>
                <w:szCs w:val="20"/>
              </w:rPr>
            </w:pPr>
            <w:r>
              <w:rPr>
                <w:rFonts w:ascii="黑体" w:hAnsi="黑体" w:cs="黑体" w:eastAsia="黑体" w:hint="default"/>
                <w:spacing w:val="-1"/>
                <w:sz w:val="20"/>
                <w:szCs w:val="20"/>
              </w:rPr>
              <w:t>12月31日</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黑体" w:hAnsi="黑体" w:cs="黑体" w:eastAsia="黑体" w:hint="default"/>
                <w:sz w:val="20"/>
                <w:szCs w:val="20"/>
              </w:rPr>
            </w:pPr>
            <w:r>
              <w:rPr>
                <w:rFonts w:ascii="黑体" w:hAnsi="黑体" w:cs="黑体" w:eastAsia="黑体" w:hint="default"/>
                <w:spacing w:val="-1"/>
                <w:sz w:val="20"/>
                <w:szCs w:val="20"/>
              </w:rPr>
              <w:t>12月31日</w:t>
            </w:r>
          </w:p>
        </w:tc>
      </w:tr>
      <w:tr>
        <w:trPr>
          <w:trHeight w:val="326"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0"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9"/>
              <w:jc w:val="right"/>
              <w:rPr>
                <w:rFonts w:ascii="黑体" w:hAnsi="黑体" w:cs="黑体" w:eastAsia="黑体" w:hint="default"/>
                <w:sz w:val="20"/>
                <w:szCs w:val="20"/>
              </w:rPr>
            </w:pPr>
            <w:r>
              <w:rPr>
                <w:rFonts w:ascii="黑体"/>
                <w:spacing w:val="-1"/>
                <w:sz w:val="20"/>
              </w:rPr>
              <w:t>23,000,000</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黑体" w:hAnsi="黑体" w:cs="黑体" w:eastAsia="黑体" w:hint="default"/>
                <w:sz w:val="20"/>
                <w:szCs w:val="20"/>
              </w:rPr>
            </w:pPr>
            <w:r>
              <w:rPr>
                <w:rFonts w:ascii="黑体"/>
                <w:spacing w:val="-1"/>
                <w:sz w:val="20"/>
              </w:rPr>
              <w:t>21,968,300</w:t>
            </w:r>
            <w:r>
              <w:rPr>
                <w:rFonts w:ascii="黑体"/>
                <w:sz w:val="20"/>
              </w:rPr>
            </w:r>
          </w:p>
        </w:tc>
      </w:tr>
      <w:tr>
        <w:trPr>
          <w:trHeight w:val="28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30" w:lineRule="exact"/>
              <w:ind w:left="80" w:right="0"/>
              <w:jc w:val="left"/>
              <w:rPr>
                <w:rFonts w:ascii="黑体" w:hAnsi="黑体" w:cs="黑体" w:eastAsia="黑体" w:hint="default"/>
                <w:sz w:val="20"/>
                <w:szCs w:val="20"/>
              </w:rPr>
            </w:pPr>
            <w:r>
              <w:rPr>
                <w:rFonts w:ascii="黑体" w:hAnsi="黑体" w:cs="黑体" w:eastAsia="黑体" w:hint="default"/>
                <w:sz w:val="20"/>
                <w:szCs w:val="20"/>
              </w:rPr>
              <w:t>深圳用友科技</w:t>
            </w:r>
          </w:p>
        </w:tc>
        <w:tc>
          <w:tcPr>
            <w:tcW w:w="2642" w:type="dxa"/>
            <w:tcBorders>
              <w:top w:val="nil" w:sz="6" w:space="0" w:color="auto"/>
              <w:left w:val="nil" w:sz="6" w:space="0" w:color="auto"/>
              <w:bottom w:val="nil" w:sz="6" w:space="0" w:color="auto"/>
              <w:right w:val="nil" w:sz="6" w:space="0" w:color="auto"/>
            </w:tcBorders>
          </w:tcPr>
          <w:p>
            <w:pPr>
              <w:pStyle w:val="TableParagraph"/>
              <w:spacing w:line="250" w:lineRule="exact"/>
              <w:ind w:right="279"/>
              <w:jc w:val="right"/>
              <w:rPr>
                <w:rFonts w:ascii="黑体" w:hAnsi="黑体" w:cs="黑体" w:eastAsia="黑体" w:hint="default"/>
                <w:sz w:val="20"/>
                <w:szCs w:val="20"/>
              </w:rPr>
            </w:pPr>
            <w:r>
              <w:rPr>
                <w:rFonts w:ascii="黑体"/>
                <w:spacing w:val="-1"/>
                <w:sz w:val="20"/>
              </w:rPr>
              <w:t>1,000,000</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50" w:lineRule="exact"/>
              <w:ind w:right="34"/>
              <w:jc w:val="right"/>
              <w:rPr>
                <w:rFonts w:ascii="黑体" w:hAnsi="黑体" w:cs="黑体" w:eastAsia="黑体" w:hint="default"/>
                <w:sz w:val="20"/>
                <w:szCs w:val="20"/>
              </w:rPr>
            </w:pPr>
            <w:r>
              <w:rPr>
                <w:rFonts w:ascii="黑体"/>
                <w:spacing w:val="-1"/>
                <w:sz w:val="20"/>
              </w:rPr>
              <w:t>1,000,000</w:t>
            </w:r>
            <w:r>
              <w:rPr>
                <w:rFonts w:ascii="黑体"/>
                <w:sz w:val="20"/>
              </w:rPr>
            </w:r>
          </w:p>
        </w:tc>
      </w:tr>
      <w:tr>
        <w:trPr>
          <w:trHeight w:val="27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30" w:lineRule="exact"/>
              <w:ind w:left="80"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642" w:type="dxa"/>
            <w:tcBorders>
              <w:top w:val="nil" w:sz="6" w:space="0" w:color="auto"/>
              <w:left w:val="nil" w:sz="6" w:space="0" w:color="auto"/>
              <w:bottom w:val="nil" w:sz="6" w:space="0" w:color="auto"/>
              <w:right w:val="nil" w:sz="6" w:space="0" w:color="auto"/>
            </w:tcBorders>
          </w:tcPr>
          <w:p>
            <w:pPr>
              <w:pStyle w:val="TableParagraph"/>
              <w:spacing w:line="230" w:lineRule="exact"/>
              <w:ind w:right="278"/>
              <w:jc w:val="right"/>
              <w:rPr>
                <w:rFonts w:ascii="黑体" w:hAnsi="黑体" w:cs="黑体" w:eastAsia="黑体" w:hint="default"/>
                <w:sz w:val="20"/>
                <w:szCs w:val="20"/>
              </w:rPr>
            </w:pPr>
            <w:r>
              <w:rPr>
                <w:rFonts w:ascii="黑体"/>
                <w:spacing w:val="-1"/>
                <w:sz w:val="20"/>
              </w:rPr>
              <w:t>305,178</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
        </w:tc>
      </w:tr>
      <w:tr>
        <w:trPr>
          <w:trHeight w:val="28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exact"/>
              <w:ind w:left="80"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642"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29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exact"/>
              <w:ind w:left="381"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1"/>
                <w:sz w:val="20"/>
                <w:szCs w:val="20"/>
              </w:rPr>
              <w:t> </w:t>
            </w:r>
            <w:r>
              <w:rPr>
                <w:rFonts w:ascii="黑体" w:hAnsi="黑体" w:cs="黑体" w:eastAsia="黑体" w:hint="default"/>
                <w:sz w:val="20"/>
                <w:szCs w:val="20"/>
              </w:rPr>
              <w:t>吴健</w:t>
            </w:r>
          </w:p>
        </w:tc>
        <w:tc>
          <w:tcPr>
            <w:tcW w:w="2642" w:type="dxa"/>
            <w:tcBorders>
              <w:top w:val="nil" w:sz="6" w:space="0" w:color="auto"/>
              <w:left w:val="nil" w:sz="6" w:space="0" w:color="auto"/>
              <w:bottom w:val="nil" w:sz="6" w:space="0" w:color="auto"/>
              <w:right w:val="nil" w:sz="6" w:space="0" w:color="auto"/>
            </w:tcBorders>
          </w:tcPr>
          <w:p>
            <w:pPr>
              <w:pStyle w:val="TableParagraph"/>
              <w:spacing w:line="260" w:lineRule="exact"/>
              <w:ind w:right="279"/>
              <w:jc w:val="right"/>
              <w:rPr>
                <w:rFonts w:ascii="黑体" w:hAnsi="黑体" w:cs="黑体" w:eastAsia="黑体" w:hint="default"/>
                <w:sz w:val="20"/>
                <w:szCs w:val="20"/>
              </w:rPr>
            </w:pPr>
            <w:r>
              <w:rPr>
                <w:rFonts w:ascii="黑体"/>
                <w:spacing w:val="-1"/>
                <w:sz w:val="20"/>
              </w:rPr>
              <w:t>269,018</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60" w:lineRule="exact"/>
              <w:ind w:right="34"/>
              <w:jc w:val="right"/>
              <w:rPr>
                <w:rFonts w:ascii="黑体" w:hAnsi="黑体" w:cs="黑体" w:eastAsia="黑体" w:hint="default"/>
                <w:sz w:val="20"/>
                <w:szCs w:val="20"/>
              </w:rPr>
            </w:pPr>
            <w:r>
              <w:rPr>
                <w:rFonts w:ascii="黑体"/>
                <w:spacing w:val="-1"/>
                <w:sz w:val="20"/>
              </w:rPr>
              <w:t>264,178</w:t>
            </w:r>
            <w:r>
              <w:rPr>
                <w:rFonts w:ascii="黑体"/>
                <w:sz w:val="20"/>
              </w:rPr>
            </w:r>
          </w:p>
        </w:tc>
      </w:tr>
      <w:tr>
        <w:trPr>
          <w:trHeight w:val="27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30" w:lineRule="exact"/>
              <w:ind w:left="380"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王文京</w:t>
            </w:r>
          </w:p>
        </w:tc>
        <w:tc>
          <w:tcPr>
            <w:tcW w:w="2642" w:type="dxa"/>
            <w:tcBorders>
              <w:top w:val="nil" w:sz="6" w:space="0" w:color="auto"/>
              <w:left w:val="nil" w:sz="6" w:space="0" w:color="auto"/>
              <w:bottom w:val="nil" w:sz="6" w:space="0" w:color="auto"/>
              <w:right w:val="nil" w:sz="6" w:space="0" w:color="auto"/>
            </w:tcBorders>
          </w:tcPr>
          <w:p>
            <w:pPr>
              <w:pStyle w:val="TableParagraph"/>
              <w:spacing w:line="230" w:lineRule="exact"/>
              <w:ind w:right="279"/>
              <w:jc w:val="right"/>
              <w:rPr>
                <w:rFonts w:ascii="黑体" w:hAnsi="黑体" w:cs="黑体" w:eastAsia="黑体" w:hint="default"/>
                <w:sz w:val="20"/>
                <w:szCs w:val="20"/>
              </w:rPr>
            </w:pPr>
            <w:r>
              <w:rPr>
                <w:rFonts w:ascii="黑体"/>
                <w:spacing w:val="-1"/>
                <w:sz w:val="20"/>
              </w:rPr>
              <w:t>25,850</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w w:val="100"/>
                <w:sz w:val="20"/>
              </w:rPr>
              <w:t>-</w:t>
            </w:r>
          </w:p>
        </w:tc>
      </w:tr>
      <w:tr>
        <w:trPr>
          <w:trHeight w:val="280"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exact"/>
              <w:ind w:left="380"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欧阳青</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exact"/>
              <w:ind w:right="279"/>
              <w:jc w:val="right"/>
              <w:rPr>
                <w:rFonts w:ascii="黑体" w:hAnsi="黑体" w:cs="黑体" w:eastAsia="黑体" w:hint="default"/>
                <w:sz w:val="20"/>
                <w:szCs w:val="20"/>
              </w:rPr>
            </w:pPr>
            <w:r>
              <w:rPr>
                <w:rFonts w:ascii="黑体"/>
                <w:spacing w:val="-1"/>
                <w:sz w:val="20"/>
              </w:rPr>
              <w:t>18,608</w:t>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黑体" w:hAnsi="黑体" w:cs="黑体" w:eastAsia="黑体" w:hint="default"/>
                <w:sz w:val="20"/>
                <w:szCs w:val="20"/>
              </w:rPr>
            </w:pPr>
            <w:r>
              <w:rPr>
                <w:rFonts w:ascii="黑体"/>
                <w:w w:val="100"/>
                <w:sz w:val="20"/>
              </w:rPr>
              <w:t>-</w:t>
            </w:r>
          </w:p>
        </w:tc>
      </w:tr>
      <w:tr>
        <w:trPr>
          <w:trHeight w:val="286"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0" w:lineRule="exact"/>
              <w:ind w:left="380" w:right="0"/>
              <w:jc w:val="left"/>
              <w:rPr>
                <w:rFonts w:ascii="黑体" w:hAnsi="黑体" w:cs="黑体" w:eastAsia="黑体" w:hint="default"/>
                <w:sz w:val="20"/>
                <w:szCs w:val="20"/>
              </w:rPr>
            </w:pPr>
            <w:r>
              <w:rPr>
                <w:rFonts w:ascii="黑体" w:hAnsi="黑体" w:cs="黑体" w:eastAsia="黑体" w:hint="default"/>
                <w:sz w:val="20"/>
                <w:szCs w:val="20"/>
              </w:rPr>
              <w:t>-</w:t>
            </w:r>
            <w:r>
              <w:rPr>
                <w:rFonts w:ascii="黑体" w:hAnsi="黑体" w:cs="黑体" w:eastAsia="黑体" w:hint="default"/>
                <w:spacing w:val="-2"/>
                <w:sz w:val="20"/>
                <w:szCs w:val="20"/>
              </w:rPr>
              <w:t> </w:t>
            </w:r>
            <w:r>
              <w:rPr>
                <w:rFonts w:ascii="黑体" w:hAnsi="黑体" w:cs="黑体" w:eastAsia="黑体" w:hint="default"/>
                <w:sz w:val="20"/>
                <w:szCs w:val="20"/>
              </w:rPr>
              <w:t>郭延生</w:t>
            </w:r>
          </w:p>
        </w:tc>
        <w:tc>
          <w:tcPr>
            <w:tcW w:w="2642"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exact"/>
              <w:ind w:right="279"/>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pacing w:val="-1"/>
                <w:sz w:val="20"/>
                <w:u w:val="single" w:color="000000"/>
              </w:rPr>
              <w:t>2,000</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exact"/>
              <w:ind w:right="33"/>
              <w:jc w:val="righ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黑体"/>
                <w:sz w:val="20"/>
                <w:u w:val="single" w:color="000000"/>
              </w:rPr>
              <w:t>-</w:t>
            </w:r>
            <w:r>
              <w:rPr>
                <w:rFonts w:ascii="黑体"/>
                <w:sz w:val="20"/>
              </w:rPr>
            </w:r>
          </w:p>
        </w:tc>
      </w:tr>
      <w:tr>
        <w:trPr>
          <w:trHeight w:val="335"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35" w:lineRule="exact"/>
              <w:ind w:left="8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642" w:type="dxa"/>
            <w:tcBorders>
              <w:top w:val="nil" w:sz="6" w:space="0" w:color="auto"/>
              <w:left w:val="nil" w:sz="6" w:space="0" w:color="auto"/>
              <w:bottom w:val="nil" w:sz="6" w:space="0" w:color="auto"/>
              <w:right w:val="nil" w:sz="6" w:space="0" w:color="auto"/>
            </w:tcBorders>
          </w:tcPr>
          <w:p>
            <w:pPr>
              <w:pStyle w:val="TableParagraph"/>
              <w:spacing w:line="235" w:lineRule="exact"/>
              <w:ind w:right="280"/>
              <w:jc w:val="right"/>
              <w:rPr>
                <w:rFonts w:ascii="黑体" w:hAnsi="黑体" w:cs="黑体" w:eastAsia="黑体" w:hint="default"/>
                <w:sz w:val="20"/>
                <w:szCs w:val="20"/>
              </w:rPr>
            </w:pPr>
            <w:r>
              <w:rPr>
                <w:rFonts w:ascii="黑体"/>
                <w:w w:val="100"/>
                <w:sz w:val="20"/>
              </w:rPr>
            </w:r>
            <w:r>
              <w:rPr>
                <w:rFonts w:ascii="黑体"/>
                <w:spacing w:val="-1"/>
                <w:sz w:val="20"/>
                <w:u w:val="thick" w:color="000000"/>
              </w:rPr>
              <w:t>24,620,654</w:t>
            </w:r>
            <w:r>
              <w:rPr>
                <w:rFonts w:ascii="黑体"/>
                <w:spacing w:val="-1"/>
                <w:sz w:val="20"/>
              </w:rPr>
            </w:r>
            <w:r>
              <w:rPr>
                <w:rFonts w:ascii="黑体"/>
                <w:sz w:val="20"/>
              </w:rPr>
            </w:r>
          </w:p>
        </w:tc>
        <w:tc>
          <w:tcPr>
            <w:tcW w:w="1317" w:type="dxa"/>
            <w:tcBorders>
              <w:top w:val="nil" w:sz="6" w:space="0" w:color="auto"/>
              <w:left w:val="nil" w:sz="6" w:space="0" w:color="auto"/>
              <w:bottom w:val="nil" w:sz="6" w:space="0" w:color="auto"/>
              <w:right w:val="nil" w:sz="6" w:space="0" w:color="auto"/>
            </w:tcBorders>
          </w:tcPr>
          <w:p>
            <w:pPr>
              <w:pStyle w:val="TableParagraph"/>
              <w:spacing w:line="235" w:lineRule="exact"/>
              <w:ind w:right="34"/>
              <w:jc w:val="right"/>
              <w:rPr>
                <w:rFonts w:ascii="黑体" w:hAnsi="黑体" w:cs="黑体" w:eastAsia="黑体" w:hint="default"/>
                <w:sz w:val="20"/>
                <w:szCs w:val="20"/>
              </w:rPr>
            </w:pPr>
            <w:r>
              <w:rPr>
                <w:rFonts w:ascii="黑体"/>
                <w:w w:val="100"/>
                <w:sz w:val="20"/>
              </w:rPr>
            </w:r>
            <w:r>
              <w:rPr>
                <w:rFonts w:ascii="黑体"/>
                <w:spacing w:val="-1"/>
                <w:sz w:val="20"/>
                <w:u w:val="thick" w:color="000000"/>
              </w:rPr>
              <w:t>23,232,478</w:t>
            </w:r>
            <w:r>
              <w:rPr>
                <w:rFonts w:ascii="黑体"/>
                <w:spacing w:val="-1"/>
                <w:sz w:val="20"/>
              </w:rPr>
            </w:r>
            <w:r>
              <w:rPr>
                <w:rFonts w:ascii="黑体"/>
                <w:sz w:val="20"/>
              </w:rPr>
            </w:r>
          </w:p>
        </w:tc>
      </w:tr>
    </w:tbl>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pStyle w:val="Heading7"/>
        <w:spacing w:line="240" w:lineRule="auto"/>
        <w:ind w:left="243" w:right="5226"/>
        <w:jc w:val="left"/>
        <w:rPr>
          <w:b w:val="0"/>
          <w:bCs w:val="0"/>
        </w:rPr>
      </w:pPr>
      <w:r>
        <w:rPr/>
        <w:t>十四、</w:t>
      </w:r>
      <w:r>
        <w:rPr>
          <w:spacing w:val="-2"/>
        </w:rPr>
        <w:t> </w:t>
      </w:r>
      <w:r>
        <w:rPr/>
        <w:t>比较数据</w:t>
      </w:r>
      <w:r>
        <w:rPr>
          <w:b w:val="0"/>
          <w:bCs w:val="0"/>
        </w:rPr>
      </w:r>
    </w:p>
    <w:p>
      <w:pPr>
        <w:spacing w:line="240" w:lineRule="auto" w:before="10"/>
        <w:rPr>
          <w:rFonts w:ascii="黑体" w:hAnsi="黑体" w:cs="黑体" w:eastAsia="黑体" w:hint="default"/>
          <w:b/>
          <w:bCs/>
          <w:sz w:val="22"/>
          <w:szCs w:val="22"/>
        </w:rPr>
      </w:pPr>
    </w:p>
    <w:p>
      <w:pPr>
        <w:spacing w:line="513" w:lineRule="auto" w:before="0"/>
        <w:ind w:left="243" w:right="2730" w:firstLine="677"/>
        <w:jc w:val="left"/>
        <w:rPr>
          <w:rFonts w:ascii="黑体" w:hAnsi="黑体" w:cs="黑体" w:eastAsia="黑体" w:hint="default"/>
          <w:sz w:val="20"/>
          <w:szCs w:val="20"/>
        </w:rPr>
      </w:pPr>
      <w:r>
        <w:rPr>
          <w:rFonts w:ascii="黑体" w:hAnsi="黑体" w:cs="黑体" w:eastAsia="黑体" w:hint="default"/>
          <w:spacing w:val="-2"/>
          <w:sz w:val="20"/>
          <w:szCs w:val="20"/>
        </w:rPr>
        <w:t>若干比较数据已经过重述,以符合本年度之列报要求。</w:t>
      </w:r>
      <w:r>
        <w:rPr>
          <w:rFonts w:ascii="黑体" w:hAnsi="黑体" w:cs="黑体" w:eastAsia="黑体" w:hint="default"/>
          <w:spacing w:val="-1"/>
          <w:w w:val="100"/>
          <w:sz w:val="20"/>
          <w:szCs w:val="20"/>
        </w:rPr>
        <w:t> </w:t>
      </w:r>
      <w:r>
        <w:rPr>
          <w:rFonts w:ascii="黑体" w:hAnsi="黑体" w:cs="黑体" w:eastAsia="黑体" w:hint="default"/>
          <w:b/>
          <w:bCs/>
          <w:sz w:val="20"/>
          <w:szCs w:val="20"/>
        </w:rPr>
        <w:t>十五、</w:t>
      </w:r>
      <w:r>
        <w:rPr>
          <w:rFonts w:ascii="黑体" w:hAnsi="黑体" w:cs="黑体" w:eastAsia="黑体" w:hint="default"/>
          <w:b/>
          <w:bCs/>
          <w:spacing w:val="-2"/>
          <w:sz w:val="20"/>
          <w:szCs w:val="20"/>
        </w:rPr>
        <w:t> </w:t>
      </w:r>
      <w:r>
        <w:rPr>
          <w:rFonts w:ascii="黑体" w:hAnsi="黑体" w:cs="黑体" w:eastAsia="黑体" w:hint="default"/>
          <w:b/>
          <w:bCs/>
          <w:sz w:val="20"/>
          <w:szCs w:val="20"/>
        </w:rPr>
        <w:t>财务报表之批准</w:t>
      </w:r>
      <w:r>
        <w:rPr>
          <w:rFonts w:ascii="黑体" w:hAnsi="黑体" w:cs="黑体" w:eastAsia="黑体" w:hint="default"/>
          <w:sz w:val="20"/>
          <w:szCs w:val="20"/>
        </w:rPr>
      </w:r>
    </w:p>
    <w:p>
      <w:pPr>
        <w:pStyle w:val="BodyText"/>
        <w:spacing w:line="256" w:lineRule="auto" w:before="70"/>
        <w:ind w:left="921" w:right="110"/>
        <w:jc w:val="left"/>
      </w:pPr>
      <w:r>
        <w:rPr/>
        <w:t>本财务报表业经本公司董事会于</w:t>
      </w:r>
      <w:r>
        <w:rPr>
          <w:spacing w:val="-51"/>
        </w:rPr>
        <w:t> </w:t>
      </w:r>
      <w:r>
        <w:rPr/>
        <w:t>2009</w:t>
      </w:r>
      <w:r>
        <w:rPr>
          <w:spacing w:val="-51"/>
        </w:rPr>
        <w:t> </w:t>
      </w:r>
      <w:r>
        <w:rPr/>
        <w:t>年</w:t>
      </w:r>
      <w:r>
        <w:rPr>
          <w:spacing w:val="-51"/>
        </w:rPr>
        <w:t> </w:t>
      </w:r>
      <w:r>
        <w:rPr/>
        <w:t>3</w:t>
      </w:r>
      <w:r>
        <w:rPr>
          <w:spacing w:val="-51"/>
        </w:rPr>
        <w:t> </w:t>
      </w:r>
      <w:r>
        <w:rPr/>
        <w:t>月</w:t>
      </w:r>
      <w:r>
        <w:rPr>
          <w:spacing w:val="-50"/>
        </w:rPr>
        <w:t> </w:t>
      </w:r>
      <w:r>
        <w:rPr/>
        <w:t>19</w:t>
      </w:r>
      <w:r>
        <w:rPr>
          <w:spacing w:val="-51"/>
        </w:rPr>
        <w:t> </w:t>
      </w:r>
      <w:r>
        <w:rPr>
          <w:spacing w:val="-5"/>
        </w:rPr>
        <w:t>日决议批准。根据本公司章程，本财务报</w:t>
      </w:r>
      <w:r>
        <w:rPr>
          <w:spacing w:val="-1"/>
          <w:w w:val="100"/>
        </w:rPr>
        <w:t> </w:t>
      </w:r>
      <w:r>
        <w:rPr/>
        <w:t>表将提交股东会大会审议。</w:t>
      </w:r>
    </w:p>
    <w:p>
      <w:pPr>
        <w:spacing w:after="0" w:line="256" w:lineRule="auto"/>
        <w:jc w:val="left"/>
        <w:sectPr>
          <w:type w:val="continuous"/>
          <w:pgSz w:w="11910" w:h="16840"/>
          <w:pgMar w:top="1240" w:bottom="280" w:left="1500" w:right="1520"/>
        </w:sectPr>
      </w:pPr>
    </w:p>
    <w:p>
      <w:pPr>
        <w:spacing w:line="240" w:lineRule="auto" w:before="12"/>
        <w:rPr>
          <w:rFonts w:ascii="黑体" w:hAnsi="黑体" w:cs="黑体" w:eastAsia="黑体" w:hint="default"/>
          <w:sz w:val="19"/>
          <w:szCs w:val="19"/>
        </w:rPr>
      </w:pPr>
    </w:p>
    <w:p>
      <w:pPr>
        <w:pStyle w:val="Heading7"/>
        <w:spacing w:line="240" w:lineRule="auto"/>
        <w:ind w:left="139" w:right="3000"/>
        <w:jc w:val="left"/>
        <w:rPr>
          <w:b w:val="0"/>
          <w:bCs w:val="0"/>
        </w:rPr>
      </w:pPr>
      <w:r>
        <w:rPr/>
        <w:t>附录一：财务报表补充资料</w:t>
      </w:r>
      <w:r>
        <w:rPr>
          <w:b w:val="0"/>
          <w:bCs w:val="0"/>
        </w:rPr>
      </w:r>
    </w:p>
    <w:p>
      <w:pPr>
        <w:spacing w:line="240" w:lineRule="auto" w:before="5"/>
        <w:rPr>
          <w:rFonts w:ascii="黑体" w:hAnsi="黑体" w:cs="黑体" w:eastAsia="黑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4528"/>
        <w:gridCol w:w="1987"/>
        <w:gridCol w:w="173"/>
        <w:gridCol w:w="1950"/>
      </w:tblGrid>
      <w:tr>
        <w:trPr>
          <w:trHeight w:val="824" w:hRule="exact"/>
        </w:trPr>
        <w:tc>
          <w:tcPr>
            <w:tcW w:w="4528" w:type="dxa"/>
            <w:tcBorders>
              <w:top w:val="nil" w:sz="6" w:space="0" w:color="auto"/>
              <w:left w:val="nil" w:sz="6" w:space="0" w:color="auto"/>
              <w:bottom w:val="nil" w:sz="6" w:space="0" w:color="auto"/>
              <w:right w:val="nil" w:sz="6" w:space="0" w:color="auto"/>
            </w:tcBorders>
          </w:tcPr>
          <w:p>
            <w:pPr>
              <w:pStyle w:val="TableParagraph"/>
              <w:tabs>
                <w:tab w:pos="855"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一、</w:t>
              <w:tab/>
              <w:t>净资产收益率和每股收益</w:t>
            </w:r>
            <w:r>
              <w:rPr>
                <w:rFonts w:ascii="黑体" w:hAnsi="黑体" w:cs="黑体" w:eastAsia="黑体" w:hint="default"/>
                <w:sz w:val="20"/>
                <w:szCs w:val="20"/>
              </w:rPr>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0"/>
              <w:jc w:val="right"/>
              <w:rPr>
                <w:rFonts w:ascii="黑体" w:hAnsi="黑体" w:cs="黑体" w:eastAsia="黑体" w:hint="default"/>
                <w:sz w:val="20"/>
                <w:szCs w:val="20"/>
              </w:rPr>
            </w:pPr>
            <w:r>
              <w:rPr>
                <w:rFonts w:ascii="黑体" w:hAnsi="黑体" w:cs="黑体" w:eastAsia="黑体" w:hint="default"/>
                <w:spacing w:val="-1"/>
                <w:sz w:val="20"/>
                <w:szCs w:val="20"/>
              </w:rPr>
              <w:t>净资产收益率（%）</w:t>
            </w:r>
          </w:p>
        </w:tc>
        <w:tc>
          <w:tcPr>
            <w:tcW w:w="173"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每股收益（人民币）</w:t>
            </w:r>
          </w:p>
        </w:tc>
      </w:tr>
      <w:tr>
        <w:trPr>
          <w:trHeight w:val="391" w:hRule="exact"/>
        </w:trPr>
        <w:tc>
          <w:tcPr>
            <w:tcW w:w="4528" w:type="dxa"/>
            <w:tcBorders>
              <w:top w:val="nil" w:sz="6" w:space="0" w:color="auto"/>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nil" w:sz="6" w:space="0" w:color="auto"/>
              <w:right w:val="nil" w:sz="6" w:space="0" w:color="auto"/>
            </w:tcBorders>
          </w:tcPr>
          <w:p>
            <w:pPr>
              <w:pStyle w:val="TableParagraph"/>
              <w:spacing w:line="228" w:lineRule="exact"/>
              <w:ind w:right="53"/>
              <w:jc w:val="right"/>
              <w:rPr>
                <w:rFonts w:ascii="黑体" w:hAnsi="黑体" w:cs="黑体" w:eastAsia="黑体" w:hint="default"/>
                <w:sz w:val="20"/>
                <w:szCs w:val="20"/>
              </w:rPr>
            </w:pPr>
            <w:r>
              <w:rPr>
                <w:rFonts w:ascii="黑体" w:hAnsi="黑体" w:cs="黑体" w:eastAsia="黑体" w:hint="default"/>
                <w:sz w:val="20"/>
                <w:szCs w:val="20"/>
              </w:rPr>
              <w:t>全面摊薄</w:t>
            </w:r>
            <w:r>
              <w:rPr>
                <w:rFonts w:ascii="黑体" w:hAnsi="黑体" w:cs="黑体" w:eastAsia="黑体" w:hint="default"/>
                <w:spacing w:val="51"/>
                <w:sz w:val="20"/>
                <w:szCs w:val="20"/>
              </w:rPr>
              <w:t> </w:t>
            </w:r>
            <w:r>
              <w:rPr>
                <w:rFonts w:ascii="黑体" w:hAnsi="黑体" w:cs="黑体" w:eastAsia="黑体" w:hint="default"/>
                <w:sz w:val="20"/>
                <w:szCs w:val="20"/>
              </w:rPr>
              <w:t>加权平均</w:t>
            </w:r>
          </w:p>
        </w:tc>
        <w:tc>
          <w:tcPr>
            <w:tcW w:w="173"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nil" w:sz="6" w:space="0" w:color="auto"/>
              <w:right w:val="nil" w:sz="6" w:space="0" w:color="auto"/>
            </w:tcBorders>
          </w:tcPr>
          <w:p>
            <w:pPr>
              <w:pStyle w:val="TableParagraph"/>
              <w:tabs>
                <w:tab w:pos="899" w:val="left" w:leader="none"/>
              </w:tabs>
              <w:spacing w:line="228" w:lineRule="exact"/>
              <w:ind w:right="141"/>
              <w:jc w:val="right"/>
              <w:rPr>
                <w:rFonts w:ascii="黑体" w:hAnsi="黑体" w:cs="黑体" w:eastAsia="黑体" w:hint="default"/>
                <w:sz w:val="20"/>
                <w:szCs w:val="20"/>
              </w:rPr>
            </w:pPr>
            <w:r>
              <w:rPr>
                <w:rFonts w:ascii="黑体" w:hAnsi="黑体" w:cs="黑体" w:eastAsia="黑体" w:hint="default"/>
                <w:sz w:val="20"/>
                <w:szCs w:val="20"/>
              </w:rPr>
              <w:t>基本</w:t>
              <w:tab/>
              <w:t>稀释</w:t>
            </w:r>
          </w:p>
        </w:tc>
      </w:tr>
      <w:tr>
        <w:trPr>
          <w:trHeight w:val="979"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60" w:lineRule="exact" w:before="123"/>
              <w:ind w:left="847" w:right="877"/>
              <w:jc w:val="left"/>
              <w:rPr>
                <w:rFonts w:ascii="黑体" w:hAnsi="黑体" w:cs="黑体" w:eastAsia="黑体" w:hint="default"/>
                <w:sz w:val="20"/>
                <w:szCs w:val="20"/>
              </w:rPr>
            </w:pPr>
            <w:r>
              <w:rPr>
                <w:rFonts w:ascii="黑体" w:hAnsi="黑体" w:cs="黑体" w:eastAsia="黑体" w:hint="default"/>
                <w:spacing w:val="-2"/>
                <w:sz w:val="20"/>
                <w:szCs w:val="20"/>
              </w:rPr>
              <w:t>归属于公司普通股股东的净利润</w:t>
            </w:r>
            <w:r>
              <w:rPr>
                <w:rFonts w:ascii="黑体" w:hAnsi="黑体" w:cs="黑体" w:eastAsia="黑体" w:hint="default"/>
                <w:spacing w:val="-85"/>
                <w:sz w:val="20"/>
                <w:szCs w:val="20"/>
              </w:rPr>
              <w:t> </w:t>
            </w:r>
            <w:r>
              <w:rPr>
                <w:rFonts w:ascii="黑体" w:hAnsi="黑体" w:cs="黑体" w:eastAsia="黑体" w:hint="default"/>
                <w:spacing w:val="-85"/>
                <w:sz w:val="20"/>
                <w:szCs w:val="20"/>
              </w:rPr>
            </w:r>
            <w:r>
              <w:rPr>
                <w:rFonts w:ascii="黑体" w:hAnsi="黑体" w:cs="黑体" w:eastAsia="黑体" w:hint="default"/>
                <w:spacing w:val="-1"/>
                <w:sz w:val="20"/>
                <w:szCs w:val="20"/>
              </w:rPr>
              <w:t>扣除非经常性损益后归属于公司</w:t>
            </w:r>
          </w:p>
          <w:p>
            <w:pPr>
              <w:pStyle w:val="TableParagraph"/>
              <w:spacing w:line="236" w:lineRule="exact"/>
              <w:ind w:left="1148" w:right="0"/>
              <w:jc w:val="left"/>
              <w:rPr>
                <w:rFonts w:ascii="黑体" w:hAnsi="黑体" w:cs="黑体" w:eastAsia="黑体" w:hint="default"/>
                <w:sz w:val="20"/>
                <w:szCs w:val="20"/>
              </w:rPr>
            </w:pPr>
            <w:r>
              <w:rPr>
                <w:rFonts w:ascii="黑体" w:hAnsi="黑体" w:cs="黑体" w:eastAsia="黑体" w:hint="default"/>
                <w:sz w:val="20"/>
                <w:szCs w:val="20"/>
              </w:rPr>
              <w:t>普通股股东的净利润</w:t>
            </w:r>
          </w:p>
        </w:tc>
        <w:tc>
          <w:tcPr>
            <w:tcW w:w="1987" w:type="dxa"/>
            <w:tcBorders>
              <w:top w:val="nil" w:sz="6" w:space="0" w:color="auto"/>
              <w:left w:val="nil" w:sz="6" w:space="0" w:color="auto"/>
              <w:bottom w:val="nil" w:sz="6" w:space="0" w:color="auto"/>
              <w:right w:val="nil" w:sz="6" w:space="0" w:color="auto"/>
            </w:tcBorders>
          </w:tcPr>
          <w:p>
            <w:pPr>
              <w:pStyle w:val="TableParagraph"/>
              <w:tabs>
                <w:tab w:pos="1428" w:val="left" w:leader="none"/>
              </w:tabs>
              <w:spacing w:line="240" w:lineRule="auto" w:before="97"/>
              <w:ind w:left="479" w:right="0"/>
              <w:jc w:val="left"/>
              <w:rPr>
                <w:rFonts w:ascii="黑体" w:hAnsi="黑体" w:cs="黑体" w:eastAsia="黑体" w:hint="default"/>
                <w:sz w:val="20"/>
                <w:szCs w:val="20"/>
              </w:rPr>
            </w:pPr>
            <w:r>
              <w:rPr>
                <w:rFonts w:ascii="黑体"/>
                <w:spacing w:val="-1"/>
                <w:sz w:val="20"/>
              </w:rPr>
              <w:t>18.94</w:t>
              <w:tab/>
              <w:t>17.56</w:t>
            </w:r>
            <w:r>
              <w:rPr>
                <w:rFonts w:ascii="黑体"/>
                <w:sz w:val="20"/>
              </w:rPr>
            </w:r>
          </w:p>
          <w:p>
            <w:pPr>
              <w:pStyle w:val="TableParagraph"/>
              <w:spacing w:line="240" w:lineRule="auto" w:before="8"/>
              <w:ind w:right="0"/>
              <w:jc w:val="left"/>
              <w:rPr>
                <w:rFonts w:ascii="黑体" w:hAnsi="黑体" w:cs="黑体" w:eastAsia="黑体" w:hint="default"/>
                <w:b/>
                <w:bCs/>
                <w:sz w:val="19"/>
                <w:szCs w:val="19"/>
              </w:rPr>
            </w:pPr>
          </w:p>
          <w:p>
            <w:pPr>
              <w:pStyle w:val="TableParagraph"/>
              <w:tabs>
                <w:tab w:pos="1430" w:val="left" w:leader="none"/>
              </w:tabs>
              <w:spacing w:line="240" w:lineRule="auto"/>
              <w:ind w:left="479" w:right="0"/>
              <w:jc w:val="left"/>
              <w:rPr>
                <w:rFonts w:ascii="黑体" w:hAnsi="黑体" w:cs="黑体" w:eastAsia="黑体" w:hint="default"/>
                <w:sz w:val="20"/>
                <w:szCs w:val="20"/>
              </w:rPr>
            </w:pPr>
            <w:r>
              <w:rPr>
                <w:rFonts w:ascii="黑体"/>
                <w:spacing w:val="-1"/>
                <w:sz w:val="20"/>
              </w:rPr>
              <w:t>10.99</w:t>
              <w:tab/>
              <w:t>10.19</w:t>
            </w:r>
          </w:p>
        </w:tc>
        <w:tc>
          <w:tcPr>
            <w:tcW w:w="173"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40" w:lineRule="auto" w:before="97"/>
              <w:ind w:left="505" w:right="0"/>
              <w:jc w:val="left"/>
              <w:rPr>
                <w:rFonts w:ascii="黑体" w:hAnsi="黑体" w:cs="黑体" w:eastAsia="黑体" w:hint="default"/>
                <w:sz w:val="20"/>
                <w:szCs w:val="20"/>
              </w:rPr>
            </w:pPr>
            <w:r>
              <w:rPr>
                <w:rFonts w:ascii="黑体"/>
                <w:spacing w:val="-1"/>
                <w:sz w:val="20"/>
              </w:rPr>
              <w:t>0.85</w:t>
              <w:tab/>
              <w:t>0.85</w:t>
            </w:r>
            <w:r>
              <w:rPr>
                <w:rFonts w:ascii="黑体"/>
                <w:sz w:val="20"/>
              </w:rPr>
            </w:r>
          </w:p>
          <w:p>
            <w:pPr>
              <w:pStyle w:val="TableParagraph"/>
              <w:spacing w:line="240" w:lineRule="auto" w:before="8"/>
              <w:ind w:right="0"/>
              <w:jc w:val="left"/>
              <w:rPr>
                <w:rFonts w:ascii="黑体" w:hAnsi="黑体" w:cs="黑体" w:eastAsia="黑体" w:hint="default"/>
                <w:b/>
                <w:bCs/>
                <w:sz w:val="19"/>
                <w:szCs w:val="19"/>
              </w:rPr>
            </w:pPr>
          </w:p>
          <w:p>
            <w:pPr>
              <w:pStyle w:val="TableParagraph"/>
              <w:tabs>
                <w:tab w:pos="1406" w:val="left" w:leader="none"/>
              </w:tabs>
              <w:spacing w:line="240" w:lineRule="auto"/>
              <w:ind w:left="506" w:right="0"/>
              <w:jc w:val="left"/>
              <w:rPr>
                <w:rFonts w:ascii="黑体" w:hAnsi="黑体" w:cs="黑体" w:eastAsia="黑体" w:hint="default"/>
                <w:sz w:val="20"/>
                <w:szCs w:val="20"/>
              </w:rPr>
            </w:pPr>
            <w:r>
              <w:rPr>
                <w:rFonts w:ascii="黑体"/>
                <w:spacing w:val="-1"/>
                <w:sz w:val="20"/>
              </w:rPr>
              <w:t>0.50</w:t>
              <w:tab/>
              <w:t>0.50</w:t>
            </w:r>
            <w:r>
              <w:rPr>
                <w:rFonts w:ascii="黑体"/>
                <w:sz w:val="20"/>
              </w:rPr>
            </w:r>
          </w:p>
        </w:tc>
      </w:tr>
    </w:tbl>
    <w:p>
      <w:pPr>
        <w:spacing w:line="240" w:lineRule="auto" w:before="1"/>
        <w:rPr>
          <w:rFonts w:ascii="黑体" w:hAnsi="黑体" w:cs="黑体" w:eastAsia="黑体" w:hint="default"/>
          <w:b/>
          <w:bCs/>
          <w:sz w:val="5"/>
          <w:szCs w:val="5"/>
        </w:rPr>
      </w:pPr>
    </w:p>
    <w:p>
      <w:pPr>
        <w:pStyle w:val="BodyText"/>
        <w:spacing w:line="424" w:lineRule="auto" w:before="38"/>
        <w:ind w:left="952" w:right="115" w:hanging="1"/>
        <w:jc w:val="left"/>
      </w:pPr>
      <w:r>
        <w:rPr/>
        <w:t>本公司无稀释性潜在普通股。</w:t>
      </w:r>
      <w:r>
        <w:rPr>
          <w:w w:val="100"/>
        </w:rPr>
        <w:t> </w:t>
      </w:r>
      <w:r>
        <w:rPr>
          <w:spacing w:val="-1"/>
        </w:rPr>
        <w:t>其中，扣除非经常性损益后归属于本公司普通股股东的净利润</w:t>
      </w:r>
    </w:p>
    <w:p>
      <w:pPr>
        <w:spacing w:line="240" w:lineRule="auto" w:before="5"/>
        <w:rPr>
          <w:rFonts w:ascii="黑体" w:hAnsi="黑体" w:cs="黑体" w:eastAsia="黑体" w:hint="default"/>
          <w:sz w:val="2"/>
          <w:szCs w:val="2"/>
        </w:rPr>
      </w:pPr>
    </w:p>
    <w:tbl>
      <w:tblPr>
        <w:tblW w:w="0" w:type="auto"/>
        <w:jc w:val="left"/>
        <w:tblInd w:w="932" w:type="dxa"/>
        <w:tblLayout w:type="fixed"/>
        <w:tblCellMar>
          <w:top w:w="0" w:type="dxa"/>
          <w:left w:w="0" w:type="dxa"/>
          <w:bottom w:w="0" w:type="dxa"/>
          <w:right w:w="0" w:type="dxa"/>
        </w:tblCellMar>
        <w:tblLook w:val="01E0"/>
      </w:tblPr>
      <w:tblGrid>
        <w:gridCol w:w="4107"/>
        <w:gridCol w:w="1980"/>
        <w:gridCol w:w="1679"/>
      </w:tblGrid>
      <w:tr>
        <w:trPr>
          <w:trHeight w:val="330" w:hRule="exact"/>
        </w:trPr>
        <w:tc>
          <w:tcPr>
            <w:tcW w:w="4107"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54" w:right="0"/>
              <w:jc w:val="left"/>
              <w:rPr>
                <w:rFonts w:ascii="黑体" w:hAnsi="黑体" w:cs="黑体" w:eastAsia="黑体" w:hint="default"/>
                <w:sz w:val="20"/>
                <w:szCs w:val="20"/>
              </w:rPr>
            </w:pPr>
            <w:r>
              <w:rPr>
                <w:rFonts w:ascii="黑体" w:hAnsi="黑体" w:cs="黑体" w:eastAsia="黑体" w:hint="default"/>
                <w:sz w:val="20"/>
                <w:szCs w:val="20"/>
              </w:rPr>
              <w:t>2008年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35" w:right="0"/>
              <w:jc w:val="left"/>
              <w:rPr>
                <w:rFonts w:ascii="黑体" w:hAnsi="黑体" w:cs="黑体" w:eastAsia="黑体" w:hint="default"/>
                <w:sz w:val="20"/>
                <w:szCs w:val="20"/>
              </w:rPr>
            </w:pPr>
            <w:r>
              <w:rPr>
                <w:rFonts w:ascii="黑体" w:hAnsi="黑体" w:cs="黑体" w:eastAsia="黑体" w:hint="default"/>
                <w:sz w:val="20"/>
                <w:szCs w:val="20"/>
              </w:rPr>
              <w:t>2007年</w:t>
            </w:r>
          </w:p>
        </w:tc>
      </w:tr>
      <w:tr>
        <w:trPr>
          <w:trHeight w:val="260"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归属于本公司普通股股东的净利润</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399" w:right="0"/>
              <w:jc w:val="left"/>
              <w:rPr>
                <w:rFonts w:ascii="黑体" w:hAnsi="黑体" w:cs="黑体" w:eastAsia="黑体" w:hint="default"/>
                <w:sz w:val="20"/>
                <w:szCs w:val="20"/>
              </w:rPr>
            </w:pPr>
            <w:r>
              <w:rPr>
                <w:rFonts w:ascii="黑体"/>
                <w:sz w:val="20"/>
              </w:rPr>
              <w:t>395,425,428</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418" w:right="0"/>
              <w:jc w:val="left"/>
              <w:rPr>
                <w:rFonts w:ascii="黑体" w:hAnsi="黑体" w:cs="黑体" w:eastAsia="黑体" w:hint="default"/>
                <w:sz w:val="20"/>
                <w:szCs w:val="20"/>
              </w:rPr>
            </w:pPr>
            <w:r>
              <w:rPr>
                <w:rFonts w:ascii="黑体"/>
                <w:sz w:val="20"/>
              </w:rPr>
              <w:t>360,451,392</w:t>
            </w:r>
          </w:p>
        </w:tc>
      </w:tr>
      <w:tr>
        <w:trPr>
          <w:trHeight w:val="230"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加/(减)：非经常性损益项目</w:t>
            </w:r>
          </w:p>
        </w:tc>
        <w:tc>
          <w:tcPr>
            <w:tcW w:w="1980"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r>
      <w:tr>
        <w:trPr>
          <w:trHeight w:val="288"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59" w:lineRule="exact"/>
              <w:ind w:left="333" w:right="0"/>
              <w:jc w:val="left"/>
              <w:rPr>
                <w:rFonts w:ascii="黑体" w:hAnsi="黑体" w:cs="黑体" w:eastAsia="黑体" w:hint="default"/>
                <w:sz w:val="20"/>
                <w:szCs w:val="20"/>
              </w:rPr>
            </w:pPr>
            <w:r>
              <w:rPr>
                <w:rFonts w:ascii="黑体" w:hAnsi="黑体" w:cs="黑体" w:eastAsia="黑体" w:hint="default"/>
                <w:sz w:val="20"/>
                <w:szCs w:val="20"/>
              </w:rPr>
              <w:t>交易性金融资产、交易性金融负债产生</w:t>
            </w:r>
          </w:p>
        </w:tc>
        <w:tc>
          <w:tcPr>
            <w:tcW w:w="1980"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r>
      <w:tr>
        <w:trPr>
          <w:trHeight w:val="25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578" w:right="0"/>
              <w:jc w:val="left"/>
              <w:rPr>
                <w:rFonts w:ascii="黑体" w:hAnsi="黑体" w:cs="黑体" w:eastAsia="黑体" w:hint="default"/>
                <w:sz w:val="20"/>
                <w:szCs w:val="20"/>
              </w:rPr>
            </w:pPr>
            <w:r>
              <w:rPr>
                <w:rFonts w:ascii="黑体" w:hAnsi="黑体" w:cs="黑体" w:eastAsia="黑体" w:hint="default"/>
                <w:sz w:val="20"/>
                <w:szCs w:val="20"/>
              </w:rPr>
              <w:t>的公允价值变动损益</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499" w:right="0"/>
              <w:jc w:val="left"/>
              <w:rPr>
                <w:rFonts w:ascii="黑体" w:hAnsi="黑体" w:cs="黑体" w:eastAsia="黑体" w:hint="default"/>
                <w:sz w:val="20"/>
                <w:szCs w:val="20"/>
              </w:rPr>
            </w:pPr>
            <w:r>
              <w:rPr>
                <w:rFonts w:ascii="黑体"/>
                <w:sz w:val="20"/>
              </w:rPr>
              <w:t>76,497,547</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z w:val="20"/>
              </w:rPr>
              <w:t>(</w:t>
            </w:r>
            <w:r>
              <w:rPr>
                <w:rFonts w:ascii="黑体"/>
                <w:spacing w:val="-2"/>
                <w:sz w:val="20"/>
              </w:rPr>
              <w:t> </w:t>
            </w:r>
            <w:r>
              <w:rPr>
                <w:rFonts w:ascii="黑体"/>
                <w:sz w:val="20"/>
              </w:rPr>
              <w:t>43,560,503)</w:t>
            </w:r>
          </w:p>
        </w:tc>
      </w:tr>
      <w:tr>
        <w:trPr>
          <w:trHeight w:val="25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right="307"/>
              <w:jc w:val="right"/>
              <w:rPr>
                <w:rFonts w:ascii="黑体" w:hAnsi="黑体" w:cs="黑体" w:eastAsia="黑体" w:hint="default"/>
                <w:sz w:val="20"/>
                <w:szCs w:val="20"/>
              </w:rPr>
            </w:pPr>
            <w:r>
              <w:rPr>
                <w:rFonts w:ascii="黑体" w:hAnsi="黑体" w:cs="黑体" w:eastAsia="黑体" w:hint="default"/>
                <w:spacing w:val="-1"/>
                <w:sz w:val="20"/>
                <w:szCs w:val="20"/>
              </w:rPr>
              <w:t>处置交易性金融资产、交易性金融负债</w:t>
            </w:r>
          </w:p>
        </w:tc>
        <w:tc>
          <w:tcPr>
            <w:tcW w:w="1980"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r>
      <w:tr>
        <w:trPr>
          <w:trHeight w:val="25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right="297"/>
              <w:jc w:val="right"/>
              <w:rPr>
                <w:rFonts w:ascii="黑体" w:hAnsi="黑体" w:cs="黑体" w:eastAsia="黑体" w:hint="default"/>
                <w:sz w:val="20"/>
                <w:szCs w:val="20"/>
              </w:rPr>
            </w:pPr>
            <w:r>
              <w:rPr>
                <w:rFonts w:ascii="黑体" w:hAnsi="黑体" w:cs="黑体" w:eastAsia="黑体" w:hint="default"/>
                <w:spacing w:val="-2"/>
                <w:sz w:val="20"/>
                <w:szCs w:val="20"/>
              </w:rPr>
              <w:t>和可供出售金融资产取得的投资收益</w:t>
            </w:r>
            <w:r>
              <w:rPr>
                <w:rFonts w:ascii="黑体" w:hAnsi="黑体" w:cs="黑体" w:eastAsia="黑体" w:hint="default"/>
                <w:sz w:val="20"/>
                <w:szCs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316" w:right="0"/>
              <w:jc w:val="left"/>
              <w:rPr>
                <w:rFonts w:ascii="黑体" w:hAnsi="黑体" w:cs="黑体" w:eastAsia="黑体" w:hint="default"/>
                <w:sz w:val="20"/>
                <w:szCs w:val="20"/>
              </w:rPr>
            </w:pPr>
            <w:r>
              <w:rPr>
                <w:rFonts w:ascii="黑体"/>
                <w:sz w:val="20"/>
              </w:rPr>
              <w:t>(193,173,851</w:t>
            </w:r>
            <w:r>
              <w:rPr>
                <w:rFonts w:ascii="黑体"/>
                <w:spacing w:val="-82"/>
                <w:sz w:val="20"/>
              </w:rPr>
              <w:t> </w:t>
            </w:r>
            <w:r>
              <w:rPr>
                <w:rFonts w:ascii="黑体"/>
                <w:sz w:val="20"/>
              </w:rPr>
              <w:t>)</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spacing w:val="-1"/>
                <w:sz w:val="20"/>
              </w:rPr>
              <w:t>(101,759,507)</w:t>
            </w:r>
          </w:p>
        </w:tc>
      </w:tr>
      <w:tr>
        <w:trPr>
          <w:trHeight w:val="260"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34" w:right="0"/>
              <w:jc w:val="left"/>
              <w:rPr>
                <w:rFonts w:ascii="黑体" w:hAnsi="黑体" w:cs="黑体" w:eastAsia="黑体" w:hint="default"/>
                <w:sz w:val="20"/>
                <w:szCs w:val="20"/>
              </w:rPr>
            </w:pPr>
            <w:r>
              <w:rPr>
                <w:rFonts w:ascii="黑体" w:hAnsi="黑体" w:cs="黑体" w:eastAsia="黑体" w:hint="default"/>
                <w:sz w:val="20"/>
                <w:szCs w:val="20"/>
              </w:rPr>
              <w:t>处置固定资产收益</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317" w:right="0"/>
              <w:jc w:val="left"/>
              <w:rPr>
                <w:rFonts w:ascii="黑体" w:hAnsi="黑体" w:cs="黑体" w:eastAsia="黑体" w:hint="default"/>
                <w:sz w:val="20"/>
                <w:szCs w:val="20"/>
              </w:rPr>
            </w:pPr>
            <w:r>
              <w:rPr>
                <w:rFonts w:ascii="黑体"/>
                <w:sz w:val="20"/>
              </w:rPr>
              <w:t>( 53,567,510</w:t>
            </w:r>
            <w:r>
              <w:rPr>
                <w:rFonts w:ascii="黑体"/>
                <w:spacing w:val="-79"/>
                <w:sz w:val="20"/>
              </w:rPr>
              <w:t> </w:t>
            </w:r>
            <w:r>
              <w:rPr>
                <w:rFonts w:ascii="黑体"/>
                <w:sz w:val="20"/>
              </w:rPr>
              <w:t>)</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936" w:right="0"/>
              <w:jc w:val="left"/>
              <w:rPr>
                <w:rFonts w:ascii="黑体" w:hAnsi="黑体" w:cs="黑体" w:eastAsia="黑体" w:hint="default"/>
                <w:sz w:val="20"/>
                <w:szCs w:val="20"/>
              </w:rPr>
            </w:pPr>
            <w:r>
              <w:rPr>
                <w:rFonts w:ascii="黑体"/>
                <w:sz w:val="20"/>
              </w:rPr>
              <w:t>86,967</w:t>
            </w:r>
          </w:p>
        </w:tc>
      </w:tr>
      <w:tr>
        <w:trPr>
          <w:trHeight w:val="260"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34" w:right="0"/>
              <w:jc w:val="left"/>
              <w:rPr>
                <w:rFonts w:ascii="黑体" w:hAnsi="黑体" w:cs="黑体" w:eastAsia="黑体" w:hint="default"/>
                <w:sz w:val="20"/>
                <w:szCs w:val="20"/>
              </w:rPr>
            </w:pPr>
            <w:r>
              <w:rPr>
                <w:rFonts w:ascii="黑体" w:hAnsi="黑体" w:cs="黑体" w:eastAsia="黑体" w:hint="default"/>
                <w:sz w:val="20"/>
                <w:szCs w:val="20"/>
              </w:rPr>
              <w:t>处置长期投资损失</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461"/>
              <w:jc w:val="right"/>
              <w:rPr>
                <w:rFonts w:ascii="黑体" w:hAnsi="黑体" w:cs="黑体" w:eastAsia="黑体" w:hint="default"/>
                <w:sz w:val="20"/>
                <w:szCs w:val="20"/>
              </w:rPr>
            </w:pPr>
            <w:r>
              <w:rPr>
                <w:rFonts w:ascii="黑体"/>
                <w:w w:val="100"/>
                <w:sz w:val="20"/>
              </w:rPr>
              <w:t>-</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834" w:right="0"/>
              <w:jc w:val="left"/>
              <w:rPr>
                <w:rFonts w:ascii="黑体" w:hAnsi="黑体" w:cs="黑体" w:eastAsia="黑体" w:hint="default"/>
                <w:sz w:val="20"/>
                <w:szCs w:val="20"/>
              </w:rPr>
            </w:pPr>
            <w:r>
              <w:rPr>
                <w:rFonts w:ascii="黑体"/>
                <w:sz w:val="20"/>
              </w:rPr>
              <w:t>100,000</w:t>
            </w:r>
          </w:p>
        </w:tc>
      </w:tr>
      <w:tr>
        <w:trPr>
          <w:trHeight w:val="25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34" w:right="0"/>
              <w:jc w:val="left"/>
              <w:rPr>
                <w:rFonts w:ascii="黑体" w:hAnsi="黑体" w:cs="黑体" w:eastAsia="黑体" w:hint="default"/>
                <w:sz w:val="20"/>
                <w:szCs w:val="20"/>
              </w:rPr>
            </w:pPr>
            <w:r>
              <w:rPr>
                <w:rFonts w:ascii="黑体" w:hAnsi="黑体" w:cs="黑体" w:eastAsia="黑体" w:hint="default"/>
                <w:sz w:val="20"/>
                <w:szCs w:val="20"/>
              </w:rPr>
              <w:t>计入当期损益的政府补助</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299" w:right="0"/>
              <w:jc w:val="left"/>
              <w:rPr>
                <w:rFonts w:ascii="黑体" w:hAnsi="黑体" w:cs="黑体" w:eastAsia="黑体" w:hint="default"/>
                <w:sz w:val="20"/>
                <w:szCs w:val="20"/>
              </w:rPr>
            </w:pPr>
            <w:r>
              <w:rPr>
                <w:rFonts w:ascii="黑体"/>
                <w:sz w:val="20"/>
              </w:rPr>
              <w:t>( 35,152,380</w:t>
            </w:r>
            <w:r>
              <w:rPr>
                <w:rFonts w:ascii="黑体"/>
                <w:spacing w:val="-64"/>
                <w:sz w:val="20"/>
              </w:rPr>
              <w:t> </w:t>
            </w:r>
            <w:r>
              <w:rPr>
                <w:rFonts w:ascii="黑体"/>
                <w:sz w:val="20"/>
              </w:rPr>
              <w:t>)</w:t>
            </w:r>
          </w:p>
        </w:tc>
        <w:tc>
          <w:tcPr>
            <w:tcW w:w="1679"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33"/>
              <w:jc w:val="right"/>
              <w:rPr>
                <w:rFonts w:ascii="黑体" w:hAnsi="黑体" w:cs="黑体" w:eastAsia="黑体" w:hint="default"/>
                <w:sz w:val="20"/>
                <w:szCs w:val="20"/>
              </w:rPr>
            </w:pPr>
            <w:r>
              <w:rPr>
                <w:rFonts w:ascii="黑体"/>
                <w:sz w:val="20"/>
              </w:rPr>
              <w:t>(</w:t>
              <w:tab/>
            </w:r>
            <w:r>
              <w:rPr>
                <w:rFonts w:ascii="黑体"/>
                <w:spacing w:val="-1"/>
                <w:sz w:val="20"/>
              </w:rPr>
              <w:t>8,975,486)</w:t>
            </w:r>
          </w:p>
        </w:tc>
      </w:tr>
      <w:tr>
        <w:trPr>
          <w:trHeight w:val="25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34" w:right="0"/>
              <w:jc w:val="left"/>
              <w:rPr>
                <w:rFonts w:ascii="黑体" w:hAnsi="黑体" w:cs="黑体" w:eastAsia="黑体" w:hint="default"/>
                <w:sz w:val="20"/>
                <w:szCs w:val="20"/>
              </w:rPr>
            </w:pPr>
            <w:r>
              <w:rPr>
                <w:rFonts w:ascii="黑体" w:hAnsi="黑体" w:cs="黑体" w:eastAsia="黑体" w:hint="default"/>
                <w:sz w:val="20"/>
                <w:szCs w:val="20"/>
              </w:rPr>
              <w:t>委托贷款利息收入</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478"/>
              <w:jc w:val="right"/>
              <w:rPr>
                <w:rFonts w:ascii="黑体" w:hAnsi="黑体" w:cs="黑体" w:eastAsia="黑体" w:hint="default"/>
                <w:sz w:val="20"/>
                <w:szCs w:val="20"/>
              </w:rPr>
            </w:pPr>
            <w:r>
              <w:rPr>
                <w:rFonts w:ascii="黑体"/>
                <w:w w:val="100"/>
                <w:sz w:val="20"/>
              </w:rPr>
              <w:t>-</w:t>
            </w:r>
          </w:p>
        </w:tc>
        <w:tc>
          <w:tcPr>
            <w:tcW w:w="1679"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30" w:lineRule="exact"/>
              <w:ind w:right="33"/>
              <w:jc w:val="right"/>
              <w:rPr>
                <w:rFonts w:ascii="黑体" w:hAnsi="黑体" w:cs="黑体" w:eastAsia="黑体" w:hint="default"/>
                <w:sz w:val="20"/>
                <w:szCs w:val="20"/>
              </w:rPr>
            </w:pPr>
            <w:r>
              <w:rPr>
                <w:rFonts w:ascii="黑体"/>
                <w:sz w:val="20"/>
              </w:rPr>
              <w:t>(</w:t>
              <w:tab/>
            </w:r>
            <w:r>
              <w:rPr>
                <w:rFonts w:ascii="黑体"/>
                <w:spacing w:val="-1"/>
                <w:sz w:val="20"/>
              </w:rPr>
              <w:t>1,401,750)</w:t>
            </w:r>
          </w:p>
        </w:tc>
      </w:tr>
      <w:tr>
        <w:trPr>
          <w:trHeight w:val="389"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30" w:lineRule="exact"/>
              <w:ind w:left="334" w:right="0"/>
              <w:jc w:val="left"/>
              <w:rPr>
                <w:rFonts w:ascii="黑体" w:hAnsi="黑体" w:cs="黑体" w:eastAsia="黑体" w:hint="default"/>
                <w:sz w:val="20"/>
                <w:szCs w:val="20"/>
              </w:rPr>
            </w:pPr>
            <w:r>
              <w:rPr>
                <w:rFonts w:ascii="黑体" w:hAnsi="黑体" w:cs="黑体" w:eastAsia="黑体" w:hint="default"/>
                <w:sz w:val="20"/>
                <w:szCs w:val="20"/>
              </w:rPr>
              <w:t>除上述各项之外的其他营业外收支净额</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left="615" w:right="0"/>
              <w:jc w:val="left"/>
              <w:rPr>
                <w:rFonts w:ascii="黑体" w:hAnsi="黑体" w:cs="黑体" w:eastAsia="黑体" w:hint="default"/>
                <w:sz w:val="20"/>
                <w:szCs w:val="20"/>
              </w:rPr>
            </w:pPr>
            <w:r>
              <w:rPr>
                <w:rFonts w:ascii="黑体"/>
                <w:sz w:val="20"/>
              </w:rPr>
              <w:t>3,596,245</w:t>
            </w:r>
          </w:p>
        </w:tc>
        <w:tc>
          <w:tcPr>
            <w:tcW w:w="1679" w:type="dxa"/>
            <w:tcBorders>
              <w:top w:val="nil" w:sz="6" w:space="0" w:color="auto"/>
              <w:left w:val="nil" w:sz="6" w:space="0" w:color="auto"/>
              <w:bottom w:val="nil" w:sz="6" w:space="0" w:color="auto"/>
              <w:right w:val="nil" w:sz="6" w:space="0" w:color="auto"/>
            </w:tcBorders>
          </w:tcPr>
          <w:p>
            <w:pPr>
              <w:pStyle w:val="TableParagraph"/>
              <w:spacing w:line="230" w:lineRule="exact"/>
              <w:ind w:left="634" w:right="0"/>
              <w:jc w:val="left"/>
              <w:rPr>
                <w:rFonts w:ascii="黑体" w:hAnsi="黑体" w:cs="黑体" w:eastAsia="黑体" w:hint="default"/>
                <w:sz w:val="20"/>
                <w:szCs w:val="20"/>
              </w:rPr>
            </w:pPr>
            <w:r>
              <w:rPr>
                <w:rFonts w:ascii="黑体"/>
                <w:sz w:val="20"/>
              </w:rPr>
              <w:t>1,969,362</w:t>
            </w:r>
          </w:p>
        </w:tc>
      </w:tr>
      <w:tr>
        <w:trPr>
          <w:trHeight w:val="395"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非经常性损益的所得税影响数</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0"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黑体"/>
                <w:sz w:val="20"/>
                <w:u w:val="single" w:color="000000"/>
              </w:rPr>
              <w:t>35,854,138</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18" w:right="0"/>
              <w:jc w:val="left"/>
              <w:rPr>
                <w:rFonts w:ascii="黑体" w:hAnsi="黑体" w:cs="黑体" w:eastAsia="黑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黑体"/>
                <w:sz w:val="20"/>
                <w:u w:val="single" w:color="000000"/>
              </w:rPr>
              <w:t>7,983,161</w:t>
            </w:r>
            <w:r>
              <w:rPr>
                <w:rFonts w:ascii="黑体"/>
                <w:sz w:val="20"/>
              </w:rPr>
            </w:r>
          </w:p>
        </w:tc>
      </w:tr>
      <w:tr>
        <w:trPr>
          <w:trHeight w:val="324"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扣除非经常性损益后的净利润</w:t>
            </w:r>
          </w:p>
        </w:tc>
        <w:tc>
          <w:tcPr>
            <w:tcW w:w="1980" w:type="dxa"/>
            <w:tcBorders>
              <w:top w:val="nil" w:sz="6" w:space="0" w:color="auto"/>
              <w:left w:val="nil" w:sz="6" w:space="0" w:color="auto"/>
              <w:bottom w:val="nil" w:sz="6" w:space="0" w:color="auto"/>
              <w:right w:val="nil" w:sz="6" w:space="0" w:color="auto"/>
            </w:tcBorders>
          </w:tcPr>
          <w:p>
            <w:pPr>
              <w:pStyle w:val="TableParagraph"/>
              <w:spacing w:line="224" w:lineRule="exact"/>
              <w:ind w:left="416" w:right="0"/>
              <w:jc w:val="left"/>
              <w:rPr>
                <w:rFonts w:ascii="黑体" w:hAnsi="黑体" w:cs="黑体" w:eastAsia="黑体" w:hint="default"/>
                <w:sz w:val="20"/>
                <w:szCs w:val="20"/>
              </w:rPr>
            </w:pPr>
            <w:r>
              <w:rPr>
                <w:rFonts w:ascii="黑体"/>
                <w:w w:val="100"/>
                <w:sz w:val="20"/>
              </w:rPr>
            </w:r>
            <w:r>
              <w:rPr>
                <w:rFonts w:ascii="黑体"/>
                <w:sz w:val="20"/>
                <w:u w:val="thick" w:color="000000"/>
              </w:rPr>
              <w:t>229,479,617</w:t>
            </w:r>
            <w:r>
              <w:rPr>
                <w:rFonts w:ascii="黑体"/>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24" w:lineRule="exact"/>
              <w:ind w:left="417" w:right="0"/>
              <w:jc w:val="left"/>
              <w:rPr>
                <w:rFonts w:ascii="黑体" w:hAnsi="黑体" w:cs="黑体" w:eastAsia="黑体" w:hint="default"/>
                <w:sz w:val="20"/>
                <w:szCs w:val="20"/>
              </w:rPr>
            </w:pPr>
            <w:r>
              <w:rPr>
                <w:rFonts w:ascii="黑体"/>
                <w:w w:val="100"/>
                <w:sz w:val="20"/>
              </w:rPr>
            </w:r>
            <w:r>
              <w:rPr>
                <w:rFonts w:ascii="黑体"/>
                <w:sz w:val="20"/>
                <w:u w:val="thick" w:color="000000"/>
              </w:rPr>
              <w:t>214,893,636</w:t>
            </w:r>
            <w:r>
              <w:rPr>
                <w:rFonts w:ascii="黑体"/>
                <w:sz w:val="20"/>
              </w:rPr>
            </w:r>
          </w:p>
        </w:tc>
      </w:tr>
    </w:tbl>
    <w:p>
      <w:pPr>
        <w:spacing w:line="240" w:lineRule="auto" w:before="12"/>
        <w:rPr>
          <w:rFonts w:ascii="黑体" w:hAnsi="黑体" w:cs="黑体" w:eastAsia="黑体" w:hint="default"/>
          <w:sz w:val="6"/>
          <w:szCs w:val="6"/>
        </w:rPr>
      </w:pPr>
    </w:p>
    <w:p>
      <w:pPr>
        <w:pStyle w:val="BodyText"/>
        <w:spacing w:line="237" w:lineRule="auto" w:before="41"/>
        <w:ind w:left="952" w:right="243"/>
        <w:jc w:val="both"/>
      </w:pPr>
      <w:r>
        <w:rPr/>
        <w:t>本集团对非经常性损益项目的确认依照中国证券监督管理委员会公告[2008]43号《公开</w:t>
      </w:r>
      <w:r>
        <w:rPr>
          <w:spacing w:val="-75"/>
        </w:rPr>
        <w:t> </w:t>
      </w:r>
      <w:r>
        <w:rPr>
          <w:spacing w:val="-75"/>
        </w:rPr>
      </w:r>
      <w:r>
        <w:rPr/>
        <w:t>发行证券的公司信息披露解释性公告第1号-非经常性损益(2008)》的规定执行。若干比</w:t>
      </w:r>
      <w:r>
        <w:rPr>
          <w:spacing w:val="-62"/>
        </w:rPr>
        <w:t> </w:t>
      </w:r>
      <w:r>
        <w:rPr>
          <w:spacing w:val="-62"/>
        </w:rPr>
      </w:r>
      <w:r>
        <w:rPr/>
        <w:t>较数据已经过重述，以符合本年度之列报要求。</w:t>
      </w:r>
    </w:p>
    <w:p>
      <w:pPr>
        <w:spacing w:after="0" w:line="237" w:lineRule="auto"/>
        <w:jc w:val="both"/>
        <w:sectPr>
          <w:headerReference w:type="default" r:id="rId67"/>
          <w:footerReference w:type="default" r:id="rId68"/>
          <w:pgSz w:w="11910" w:h="16840"/>
          <w:pgMar w:header="934" w:footer="1115" w:top="2080" w:bottom="1300" w:left="1480" w:right="1580"/>
          <w:pgNumType w:start="1"/>
        </w:sectPr>
      </w:pPr>
    </w:p>
    <w:p>
      <w:pPr>
        <w:spacing w:line="240" w:lineRule="auto" w:before="11"/>
        <w:rPr>
          <w:rFonts w:ascii="黑体" w:hAnsi="黑体" w:cs="黑体" w:eastAsia="黑体" w:hint="default"/>
          <w:sz w:val="21"/>
          <w:szCs w:val="21"/>
        </w:rPr>
      </w:pPr>
    </w:p>
    <w:p>
      <w:pPr>
        <w:pStyle w:val="Heading7"/>
        <w:tabs>
          <w:tab w:pos="823" w:val="left" w:leader="none"/>
        </w:tabs>
        <w:spacing w:line="240" w:lineRule="auto"/>
        <w:ind w:left="120" w:right="99"/>
        <w:jc w:val="left"/>
        <w:rPr>
          <w:b w:val="0"/>
          <w:bCs w:val="0"/>
        </w:rPr>
      </w:pPr>
      <w:r>
        <w:rPr>
          <w:w w:val="95"/>
        </w:rPr>
        <w:t>二、</w:t>
        <w:tab/>
      </w:r>
      <w:r>
        <w:rPr/>
        <w:t>财务报表项目数据的变动分析</w:t>
      </w:r>
      <w:r>
        <w:rPr>
          <w:b w:val="0"/>
          <w:bCs w:val="0"/>
        </w:rPr>
      </w:r>
    </w:p>
    <w:p>
      <w:pPr>
        <w:spacing w:line="240" w:lineRule="auto" w:before="7"/>
        <w:rPr>
          <w:rFonts w:ascii="黑体" w:hAnsi="黑体" w:cs="黑体" w:eastAsia="黑体" w:hint="default"/>
          <w:b/>
          <w:bCs/>
          <w:sz w:val="17"/>
          <w:szCs w:val="17"/>
        </w:rPr>
      </w:pPr>
    </w:p>
    <w:p>
      <w:pPr>
        <w:pStyle w:val="BodyText"/>
        <w:spacing w:line="256" w:lineRule="auto"/>
        <w:ind w:left="840" w:right="99"/>
        <w:jc w:val="left"/>
      </w:pPr>
      <w:r>
        <w:rPr/>
        <w:t>合并财务报表数据变动幅度达30%(含30%)以上，或占资产负债表日本集团资产总额5%(含</w:t>
      </w:r>
      <w:r>
        <w:rPr>
          <w:spacing w:val="-64"/>
        </w:rPr>
        <w:t> </w:t>
      </w:r>
      <w:r>
        <w:rPr>
          <w:spacing w:val="-64"/>
        </w:rPr>
      </w:r>
      <w:r>
        <w:rPr/>
        <w:t>5%)或报告期利润总额10%(含10%)以上的项目分析。</w:t>
      </w:r>
    </w:p>
    <w:p>
      <w:pPr>
        <w:spacing w:line="240" w:lineRule="auto" w:before="4"/>
        <w:rPr>
          <w:rFonts w:ascii="黑体" w:hAnsi="黑体" w:cs="黑体" w:eastAsia="黑体" w:hint="default"/>
          <w:sz w:val="23"/>
          <w:szCs w:val="23"/>
        </w:rPr>
      </w:pPr>
    </w:p>
    <w:p>
      <w:pPr>
        <w:pStyle w:val="BodyText"/>
        <w:spacing w:line="256" w:lineRule="auto"/>
        <w:ind w:left="840" w:right="199" w:hanging="721"/>
        <w:jc w:val="both"/>
      </w:pPr>
      <w:r>
        <w:rPr/>
        <w:t>1. </w:t>
      </w:r>
      <w:r>
        <w:rPr>
          <w:spacing w:val="13"/>
        </w:rPr>
        <w:t> </w:t>
      </w:r>
      <w:r>
        <w:rPr/>
        <w:t>货币资金</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1,085,138,211</w:t>
      </w:r>
      <w:r>
        <w:rPr>
          <w:spacing w:val="-50"/>
        </w:rPr>
        <w:t> </w:t>
      </w:r>
      <w:r>
        <w:rPr>
          <w:spacing w:val="-20"/>
        </w:rPr>
        <w:t>元，较</w:t>
      </w:r>
      <w:r>
        <w:rPr>
          <w:spacing w:val="-51"/>
        </w:rPr>
        <w:t> </w:t>
      </w:r>
      <w:r>
        <w:rPr>
          <w:spacing w:val="9"/>
        </w:rPr>
        <w:t>2007年</w:t>
      </w:r>
      <w:r>
        <w:rPr>
          <w:spacing w:val="-52"/>
        </w:rPr>
        <w:t> </w:t>
      </w:r>
      <w:r>
        <w:rPr/>
        <w:t>12</w:t>
      </w:r>
      <w:r>
        <w:rPr>
          <w:spacing w:val="-50"/>
        </w:rPr>
        <w:t> </w:t>
      </w:r>
      <w:r>
        <w:rPr/>
        <w:t>月</w:t>
      </w:r>
      <w:r>
        <w:rPr>
          <w:spacing w:val="-52"/>
        </w:rPr>
        <w:t> </w:t>
      </w:r>
      <w:r>
        <w:rPr/>
        <w:t>31</w:t>
      </w:r>
      <w:r>
        <w:rPr>
          <w:spacing w:val="-51"/>
        </w:rPr>
        <w:t> </w:t>
      </w:r>
      <w:r>
        <w:rPr/>
        <w:t>日余额</w:t>
      </w:r>
      <w:r>
        <w:rPr>
          <w:w w:val="100"/>
        </w:rPr>
        <w:t> </w:t>
      </w:r>
      <w:r>
        <w:rPr/>
        <w:t>增加</w:t>
      </w:r>
      <w:r>
        <w:rPr>
          <w:spacing w:val="-63"/>
        </w:rPr>
        <w:t> </w:t>
      </w:r>
      <w:r>
        <w:rPr/>
        <w:t>19%，主要是本集团实施股权激励计划，激励对象按照激励计划标的股票授予价格支</w:t>
      </w:r>
      <w:r>
        <w:rPr>
          <w:w w:val="100"/>
        </w:rPr>
        <w:t> </w:t>
      </w:r>
      <w:r>
        <w:rPr/>
        <w:t>付购买款项共计人民币</w:t>
      </w:r>
      <w:r>
        <w:rPr>
          <w:spacing w:val="-41"/>
        </w:rPr>
        <w:t> </w:t>
      </w:r>
      <w:r>
        <w:rPr/>
        <w:t>55,693,081</w:t>
      </w:r>
      <w:r>
        <w:rPr>
          <w:spacing w:val="-40"/>
        </w:rPr>
        <w:t> </w:t>
      </w:r>
      <w:r>
        <w:rPr/>
        <w:t>元以及本年收入增加及支付企业合并成本的净影响所</w:t>
      </w:r>
      <w:r>
        <w:rPr>
          <w:spacing w:val="-1"/>
          <w:w w:val="100"/>
        </w:rPr>
        <w:t> </w:t>
      </w:r>
      <w:r>
        <w:rPr/>
        <w:t>致。</w:t>
      </w:r>
    </w:p>
    <w:p>
      <w:pPr>
        <w:spacing w:line="240" w:lineRule="auto" w:before="10"/>
        <w:rPr>
          <w:rFonts w:ascii="黑体" w:hAnsi="黑体" w:cs="黑体" w:eastAsia="黑体" w:hint="default"/>
          <w:sz w:val="21"/>
          <w:szCs w:val="21"/>
        </w:rPr>
      </w:pPr>
    </w:p>
    <w:p>
      <w:pPr>
        <w:pStyle w:val="BodyText"/>
        <w:spacing w:line="256" w:lineRule="auto"/>
        <w:ind w:left="840" w:right="199" w:hanging="721"/>
        <w:jc w:val="both"/>
      </w:pPr>
      <w:r>
        <w:rPr/>
        <w:t>2.</w:t>
      </w:r>
      <w:r>
        <w:rPr>
          <w:spacing w:val="20"/>
        </w:rPr>
        <w:t> </w:t>
      </w:r>
      <w:r>
        <w:rPr/>
        <w:t>交易性金融资产</w:t>
      </w:r>
      <w:r>
        <w:rPr>
          <w:spacing w:val="-48"/>
        </w:rPr>
        <w:t> </w:t>
      </w:r>
      <w:r>
        <w:rPr/>
        <w:t>2008</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日余额为人民币</w:t>
      </w:r>
      <w:r>
        <w:rPr>
          <w:spacing w:val="-49"/>
        </w:rPr>
        <w:t> </w:t>
      </w:r>
      <w:r>
        <w:rPr/>
        <w:t>60,503,942</w:t>
      </w:r>
      <w:r>
        <w:rPr>
          <w:spacing w:val="-47"/>
        </w:rPr>
        <w:t> </w:t>
      </w:r>
      <w:r>
        <w:rPr/>
        <w:t>元，较</w:t>
      </w:r>
      <w:r>
        <w:rPr>
          <w:spacing w:val="-48"/>
        </w:rPr>
        <w:t> </w:t>
      </w:r>
      <w:r>
        <w:rPr/>
        <w:t>2007</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w:t>
      </w:r>
      <w:r>
        <w:rPr>
          <w:w w:val="100"/>
        </w:rPr>
        <w:t> </w:t>
      </w:r>
      <w:r>
        <w:rPr/>
        <w:t>余额下降</w:t>
      </w:r>
      <w:r>
        <w:rPr>
          <w:spacing w:val="-31"/>
        </w:rPr>
        <w:t> </w:t>
      </w:r>
      <w:r>
        <w:rPr/>
        <w:t>56%，主要是由于本年交易性金融资产投资成本净增加人民币</w:t>
      </w:r>
      <w:r>
        <w:rPr>
          <w:spacing w:val="-30"/>
        </w:rPr>
        <w:t> </w:t>
      </w:r>
      <w:r>
        <w:rPr/>
        <w:t>34,000,000</w:t>
      </w:r>
      <w:r>
        <w:rPr>
          <w:spacing w:val="-30"/>
        </w:rPr>
        <w:t> </w:t>
      </w:r>
      <w:r>
        <w:rPr/>
        <w:t>元，</w:t>
      </w:r>
      <w:r>
        <w:rPr>
          <w:spacing w:val="-1"/>
          <w:w w:val="100"/>
        </w:rPr>
        <w:t> </w:t>
      </w:r>
      <w:r>
        <w:rPr/>
        <w:t>以及截至年末交易性金融资产公允价值变动损失人民币</w:t>
      </w:r>
      <w:r>
        <w:rPr>
          <w:spacing w:val="-62"/>
        </w:rPr>
        <w:t> </w:t>
      </w:r>
      <w:r>
        <w:rPr/>
        <w:t>76,497,547</w:t>
      </w:r>
      <w:r>
        <w:rPr>
          <w:spacing w:val="-61"/>
        </w:rPr>
        <w:t> </w:t>
      </w:r>
      <w:r>
        <w:rPr/>
        <w:t>元所致。</w:t>
      </w:r>
    </w:p>
    <w:p>
      <w:pPr>
        <w:spacing w:line="240" w:lineRule="auto" w:before="10"/>
        <w:rPr>
          <w:rFonts w:ascii="黑体" w:hAnsi="黑体" w:cs="黑体" w:eastAsia="黑体" w:hint="default"/>
          <w:sz w:val="21"/>
          <w:szCs w:val="21"/>
        </w:rPr>
      </w:pPr>
    </w:p>
    <w:p>
      <w:pPr>
        <w:pStyle w:val="BodyText"/>
        <w:tabs>
          <w:tab w:pos="839" w:val="left" w:leader="none"/>
        </w:tabs>
        <w:spacing w:line="240" w:lineRule="auto"/>
        <w:ind w:left="120" w:right="99"/>
        <w:jc w:val="left"/>
      </w:pPr>
      <w:r>
        <w:rPr/>
        <w:t>3.</w:t>
        <w:tab/>
        <w:t>应收票据</w:t>
      </w:r>
      <w:r>
        <w:rPr>
          <w:spacing w:val="-52"/>
        </w:rPr>
        <w:t> </w:t>
      </w:r>
      <w:r>
        <w:rPr/>
        <w:t>2008</w:t>
      </w:r>
      <w:r>
        <w:rPr>
          <w:spacing w:val="-53"/>
        </w:rPr>
        <w:t> </w:t>
      </w:r>
      <w:r>
        <w:rPr/>
        <w:t>年</w:t>
      </w:r>
      <w:r>
        <w:rPr>
          <w:spacing w:val="-52"/>
        </w:rPr>
        <w:t> </w:t>
      </w:r>
      <w:r>
        <w:rPr/>
        <w:t>12</w:t>
      </w:r>
      <w:r>
        <w:rPr>
          <w:spacing w:val="-53"/>
        </w:rPr>
        <w:t> </w:t>
      </w:r>
      <w:r>
        <w:rPr/>
        <w:t>月</w:t>
      </w:r>
      <w:r>
        <w:rPr>
          <w:spacing w:val="-53"/>
        </w:rPr>
        <w:t> </w:t>
      </w:r>
      <w:r>
        <w:rPr/>
        <w:t>31</w:t>
      </w:r>
      <w:r>
        <w:rPr>
          <w:spacing w:val="-53"/>
        </w:rPr>
        <w:t> </w:t>
      </w:r>
      <w:r>
        <w:rPr/>
        <w:t>日余额为人民币</w:t>
      </w:r>
      <w:r>
        <w:rPr>
          <w:spacing w:val="-52"/>
        </w:rPr>
        <w:t> </w:t>
      </w:r>
      <w:r>
        <w:rPr/>
        <w:t>2,353,314</w:t>
      </w:r>
      <w:r>
        <w:rPr>
          <w:spacing w:val="-53"/>
        </w:rPr>
        <w:t> </w:t>
      </w:r>
      <w:r>
        <w:rPr>
          <w:spacing w:val="-20"/>
        </w:rPr>
        <w:t>元，较</w:t>
      </w:r>
      <w:r>
        <w:rPr>
          <w:spacing w:val="-52"/>
        </w:rPr>
        <w:t> </w:t>
      </w:r>
      <w:r>
        <w:rPr/>
        <w:t>2007</w:t>
      </w:r>
      <w:r>
        <w:rPr>
          <w:spacing w:val="-53"/>
        </w:rPr>
        <w:t> </w:t>
      </w:r>
      <w:r>
        <w:rPr/>
        <w:t>年</w:t>
      </w:r>
      <w:r>
        <w:rPr>
          <w:spacing w:val="-52"/>
        </w:rPr>
        <w:t> </w:t>
      </w:r>
      <w:r>
        <w:rPr/>
        <w:t>12</w:t>
      </w:r>
      <w:r>
        <w:rPr>
          <w:spacing w:val="-53"/>
        </w:rPr>
        <w:t> </w:t>
      </w:r>
      <w:r>
        <w:rPr/>
        <w:t>月</w:t>
      </w:r>
      <w:r>
        <w:rPr>
          <w:spacing w:val="-53"/>
        </w:rPr>
        <w:t> </w:t>
      </w:r>
      <w:r>
        <w:rPr/>
        <w:t>31</w:t>
      </w:r>
      <w:r>
        <w:rPr>
          <w:spacing w:val="-51"/>
        </w:rPr>
        <w:t> </w:t>
      </w:r>
      <w:r>
        <w:rPr/>
        <w:t>日余额增加</w:t>
      </w:r>
    </w:p>
    <w:p>
      <w:pPr>
        <w:pStyle w:val="BodyText"/>
        <w:spacing w:line="240" w:lineRule="auto" w:before="18"/>
        <w:ind w:left="840" w:right="99"/>
        <w:jc w:val="left"/>
      </w:pPr>
      <w:r>
        <w:rPr/>
        <w:t>100%，主要是由于应收票据</w:t>
      </w:r>
      <w:r>
        <w:rPr>
          <w:spacing w:val="-54"/>
        </w:rPr>
        <w:t> </w:t>
      </w:r>
      <w:r>
        <w:rPr/>
        <w:t>2008</w:t>
      </w:r>
      <w:r>
        <w:rPr>
          <w:spacing w:val="-53"/>
        </w:rPr>
        <w:t> </w:t>
      </w:r>
      <w:r>
        <w:rPr/>
        <w:t>年</w:t>
      </w:r>
      <w:r>
        <w:rPr>
          <w:spacing w:val="-54"/>
        </w:rPr>
        <w:t> </w:t>
      </w:r>
      <w:r>
        <w:rPr/>
        <w:t>12</w:t>
      </w:r>
      <w:r>
        <w:rPr>
          <w:spacing w:val="-54"/>
        </w:rPr>
        <w:t> </w:t>
      </w:r>
      <w:r>
        <w:rPr/>
        <w:t>月</w:t>
      </w:r>
      <w:r>
        <w:rPr>
          <w:spacing w:val="-54"/>
        </w:rPr>
        <w:t> </w:t>
      </w:r>
      <w:r>
        <w:rPr/>
        <w:t>31</w:t>
      </w:r>
      <w:r>
        <w:rPr>
          <w:spacing w:val="-54"/>
        </w:rPr>
        <w:t> </w:t>
      </w:r>
      <w:r>
        <w:rPr/>
        <w:t>日余额于本年底尚未到期所致。</w:t>
      </w:r>
    </w:p>
    <w:p>
      <w:pPr>
        <w:spacing w:line="240" w:lineRule="auto" w:before="11"/>
        <w:rPr>
          <w:rFonts w:ascii="黑体" w:hAnsi="黑体" w:cs="黑体" w:eastAsia="黑体" w:hint="default"/>
          <w:sz w:val="22"/>
          <w:szCs w:val="22"/>
        </w:rPr>
      </w:pPr>
    </w:p>
    <w:p>
      <w:pPr>
        <w:pStyle w:val="BodyText"/>
        <w:spacing w:line="256" w:lineRule="auto"/>
        <w:ind w:left="840" w:right="201" w:hanging="721"/>
        <w:jc w:val="both"/>
      </w:pPr>
      <w:r>
        <w:rPr/>
        <w:t>4.   </w:t>
      </w:r>
      <w:r>
        <w:rPr>
          <w:spacing w:val="11"/>
        </w:rPr>
        <w:t> </w:t>
      </w:r>
      <w:r>
        <w:rPr/>
        <w:t>应收账款</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278,343,391</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日余额增</w:t>
      </w:r>
      <w:r>
        <w:rPr>
          <w:spacing w:val="-1"/>
          <w:w w:val="100"/>
        </w:rPr>
        <w:t> </w:t>
      </w:r>
      <w:r>
        <w:rPr/>
        <w:t>加</w:t>
      </w:r>
      <w:r>
        <w:rPr>
          <w:spacing w:val="-12"/>
        </w:rPr>
        <w:t> </w:t>
      </w:r>
      <w:r>
        <w:rPr>
          <w:spacing w:val="-2"/>
        </w:rPr>
        <w:t>161%，主要是由于本年收入增加及并购方正春元所增加的应收账款所致。</w:t>
      </w:r>
      <w:r>
        <w:rPr/>
      </w:r>
    </w:p>
    <w:p>
      <w:pPr>
        <w:spacing w:line="240" w:lineRule="auto" w:before="10"/>
        <w:rPr>
          <w:rFonts w:ascii="黑体" w:hAnsi="黑体" w:cs="黑体" w:eastAsia="黑体" w:hint="default"/>
          <w:sz w:val="21"/>
          <w:szCs w:val="21"/>
        </w:rPr>
      </w:pPr>
    </w:p>
    <w:p>
      <w:pPr>
        <w:pStyle w:val="BodyText"/>
        <w:tabs>
          <w:tab w:pos="840" w:val="left" w:leader="none"/>
        </w:tabs>
        <w:spacing w:line="240" w:lineRule="auto"/>
        <w:ind w:left="120" w:right="99"/>
        <w:jc w:val="left"/>
      </w:pPr>
      <w:r>
        <w:rPr/>
        <w:t>5.</w:t>
        <w:tab/>
        <w:t>预付款项</w:t>
      </w:r>
      <w:r>
        <w:rPr>
          <w:spacing w:val="-52"/>
        </w:rPr>
        <w:t> </w:t>
      </w:r>
      <w:r>
        <w:rPr/>
        <w:t>2008</w:t>
      </w:r>
      <w:r>
        <w:rPr>
          <w:spacing w:val="-53"/>
        </w:rPr>
        <w:t> </w:t>
      </w:r>
      <w:r>
        <w:rPr/>
        <w:t>年</w:t>
      </w:r>
      <w:r>
        <w:rPr>
          <w:spacing w:val="-52"/>
        </w:rPr>
        <w:t> </w:t>
      </w:r>
      <w:r>
        <w:rPr/>
        <w:t>12</w:t>
      </w:r>
      <w:r>
        <w:rPr>
          <w:spacing w:val="-53"/>
        </w:rPr>
        <w:t> </w:t>
      </w:r>
      <w:r>
        <w:rPr/>
        <w:t>月</w:t>
      </w:r>
      <w:r>
        <w:rPr>
          <w:spacing w:val="-53"/>
        </w:rPr>
        <w:t> </w:t>
      </w:r>
      <w:r>
        <w:rPr/>
        <w:t>31</w:t>
      </w:r>
      <w:r>
        <w:rPr>
          <w:spacing w:val="-53"/>
        </w:rPr>
        <w:t> </w:t>
      </w:r>
      <w:r>
        <w:rPr/>
        <w:t>日余额为人民币</w:t>
      </w:r>
      <w:r>
        <w:rPr>
          <w:spacing w:val="-52"/>
        </w:rPr>
        <w:t> </w:t>
      </w:r>
      <w:r>
        <w:rPr/>
        <w:t>3,147,610</w:t>
      </w:r>
      <w:r>
        <w:rPr>
          <w:spacing w:val="-53"/>
        </w:rPr>
        <w:t> </w:t>
      </w:r>
      <w:r>
        <w:rPr>
          <w:spacing w:val="-20"/>
        </w:rPr>
        <w:t>元，较</w:t>
      </w:r>
      <w:r>
        <w:rPr>
          <w:spacing w:val="-52"/>
        </w:rPr>
        <w:t> </w:t>
      </w:r>
      <w:r>
        <w:rPr/>
        <w:t>2007</w:t>
      </w:r>
      <w:r>
        <w:rPr>
          <w:spacing w:val="-53"/>
        </w:rPr>
        <w:t> </w:t>
      </w:r>
      <w:r>
        <w:rPr/>
        <w:t>年</w:t>
      </w:r>
      <w:r>
        <w:rPr>
          <w:spacing w:val="-52"/>
        </w:rPr>
        <w:t> </w:t>
      </w:r>
      <w:r>
        <w:rPr/>
        <w:t>12</w:t>
      </w:r>
      <w:r>
        <w:rPr>
          <w:spacing w:val="-53"/>
        </w:rPr>
        <w:t> </w:t>
      </w:r>
      <w:r>
        <w:rPr/>
        <w:t>月</w:t>
      </w:r>
      <w:r>
        <w:rPr>
          <w:spacing w:val="-53"/>
        </w:rPr>
        <w:t> </w:t>
      </w:r>
      <w:r>
        <w:rPr/>
        <w:t>31</w:t>
      </w:r>
      <w:r>
        <w:rPr>
          <w:spacing w:val="-51"/>
        </w:rPr>
        <w:t> </w:t>
      </w:r>
      <w:r>
        <w:rPr/>
        <w:t>日余额增加</w:t>
      </w:r>
    </w:p>
    <w:p>
      <w:pPr>
        <w:pStyle w:val="BodyText"/>
        <w:spacing w:line="240" w:lineRule="auto" w:before="18"/>
        <w:ind w:left="840" w:right="99"/>
        <w:jc w:val="left"/>
      </w:pPr>
      <w:r>
        <w:rPr/>
        <w:t>76%，主要是由于</w:t>
      </w:r>
      <w:r>
        <w:rPr>
          <w:spacing w:val="-53"/>
        </w:rPr>
        <w:t> </w:t>
      </w:r>
      <w:r>
        <w:rPr/>
        <w:t>2008</w:t>
      </w:r>
      <w:r>
        <w:rPr>
          <w:spacing w:val="-52"/>
        </w:rPr>
        <w:t> </w:t>
      </w:r>
      <w:r>
        <w:rPr/>
        <w:t>年末预付项目合作方的经费增加所致。</w:t>
      </w:r>
    </w:p>
    <w:p>
      <w:pPr>
        <w:spacing w:line="240" w:lineRule="auto" w:before="11"/>
        <w:rPr>
          <w:rFonts w:ascii="黑体" w:hAnsi="黑体" w:cs="黑体" w:eastAsia="黑体" w:hint="default"/>
          <w:sz w:val="22"/>
          <w:szCs w:val="22"/>
        </w:rPr>
      </w:pPr>
    </w:p>
    <w:p>
      <w:pPr>
        <w:pStyle w:val="BodyText"/>
        <w:spacing w:line="256" w:lineRule="auto"/>
        <w:ind w:left="840" w:right="199" w:hanging="721"/>
        <w:jc w:val="both"/>
      </w:pPr>
      <w:r>
        <w:rPr/>
        <w:t>6. </w:t>
      </w:r>
      <w:r>
        <w:rPr>
          <w:spacing w:val="9"/>
        </w:rPr>
        <w:t> </w:t>
      </w:r>
      <w:r>
        <w:rPr/>
        <w:t>其他应收款</w:t>
      </w:r>
      <w:r>
        <w:rPr>
          <w:spacing w:val="-49"/>
        </w:rPr>
        <w:t> </w:t>
      </w:r>
      <w:r>
        <w:rPr/>
        <w:t>2008</w:t>
      </w:r>
      <w:r>
        <w:rPr>
          <w:spacing w:val="-48"/>
        </w:rPr>
        <w:t> </w:t>
      </w:r>
      <w:r>
        <w:rPr/>
        <w:t>年</w:t>
      </w:r>
      <w:r>
        <w:rPr>
          <w:spacing w:val="-50"/>
        </w:rPr>
        <w:t> </w:t>
      </w:r>
      <w:r>
        <w:rPr/>
        <w:t>12</w:t>
      </w:r>
      <w:r>
        <w:rPr>
          <w:spacing w:val="-49"/>
        </w:rPr>
        <w:t> </w:t>
      </w:r>
      <w:r>
        <w:rPr/>
        <w:t>月</w:t>
      </w:r>
      <w:r>
        <w:rPr>
          <w:spacing w:val="-49"/>
        </w:rPr>
        <w:t> </w:t>
      </w:r>
      <w:r>
        <w:rPr/>
        <w:t>31</w:t>
      </w:r>
      <w:r>
        <w:rPr>
          <w:spacing w:val="-48"/>
        </w:rPr>
        <w:t> </w:t>
      </w:r>
      <w:r>
        <w:rPr/>
        <w:t>日余额为人民币</w:t>
      </w:r>
      <w:r>
        <w:rPr>
          <w:spacing w:val="-49"/>
        </w:rPr>
        <w:t> </w:t>
      </w:r>
      <w:r>
        <w:rPr/>
        <w:t>83,874,210</w:t>
      </w:r>
      <w:r>
        <w:rPr>
          <w:spacing w:val="-48"/>
        </w:rPr>
        <w:t> </w:t>
      </w:r>
      <w:r>
        <w:rPr/>
        <w:t>元，较</w:t>
      </w:r>
      <w:r>
        <w:rPr>
          <w:spacing w:val="-49"/>
        </w:rPr>
        <w:t> </w:t>
      </w:r>
      <w:r>
        <w:rPr/>
        <w:t>2007</w:t>
      </w:r>
      <w:r>
        <w:rPr>
          <w:spacing w:val="-48"/>
        </w:rPr>
        <w:t> </w:t>
      </w:r>
      <w:r>
        <w:rPr/>
        <w:t>年</w:t>
      </w:r>
      <w:r>
        <w:rPr>
          <w:spacing w:val="-50"/>
        </w:rPr>
        <w:t> </w:t>
      </w:r>
      <w:r>
        <w:rPr/>
        <w:t>12</w:t>
      </w:r>
      <w:r>
        <w:rPr>
          <w:spacing w:val="-48"/>
        </w:rPr>
        <w:t> </w:t>
      </w:r>
      <w:r>
        <w:rPr/>
        <w:t>月</w:t>
      </w:r>
      <w:r>
        <w:rPr>
          <w:spacing w:val="-50"/>
        </w:rPr>
        <w:t> </w:t>
      </w:r>
      <w:r>
        <w:rPr/>
        <w:t>31</w:t>
      </w:r>
      <w:r>
        <w:rPr>
          <w:spacing w:val="-48"/>
        </w:rPr>
        <w:t> </w:t>
      </w:r>
      <w:r>
        <w:rPr/>
        <w:t>日余额</w:t>
      </w:r>
      <w:r>
        <w:rPr>
          <w:w w:val="100"/>
        </w:rPr>
        <w:t> </w:t>
      </w:r>
      <w:r>
        <w:rPr/>
        <w:t>增加</w:t>
      </w:r>
      <w:r>
        <w:rPr>
          <w:spacing w:val="-62"/>
        </w:rPr>
        <w:t> </w:t>
      </w:r>
      <w:r>
        <w:rPr/>
        <w:t>183%，主要由于本公司出售用友大厦尚未收到款项人民币</w:t>
      </w:r>
      <w:r>
        <w:rPr>
          <w:spacing w:val="-61"/>
        </w:rPr>
        <w:t> </w:t>
      </w:r>
      <w:r>
        <w:rPr/>
        <w:t>22,560,000</w:t>
      </w:r>
      <w:r>
        <w:rPr>
          <w:spacing w:val="-60"/>
        </w:rPr>
        <w:t> </w:t>
      </w:r>
      <w:r>
        <w:rPr/>
        <w:t>元，实施股权</w:t>
      </w:r>
      <w:r>
        <w:rPr>
          <w:spacing w:val="-1"/>
          <w:w w:val="100"/>
        </w:rPr>
        <w:t> </w:t>
      </w:r>
      <w:r>
        <w:rPr/>
        <w:t>激励计划应代扣代缴的个人所得税</w:t>
      </w:r>
      <w:r>
        <w:rPr>
          <w:spacing w:val="-42"/>
        </w:rPr>
        <w:t> </w:t>
      </w:r>
      <w:r>
        <w:rPr/>
        <w:t>15,566,137</w:t>
      </w:r>
      <w:r>
        <w:rPr>
          <w:spacing w:val="-40"/>
        </w:rPr>
        <w:t> </w:t>
      </w:r>
      <w:r>
        <w:rPr/>
        <w:t>元以及新增大型项目所支付投标保证金所</w:t>
      </w:r>
      <w:r>
        <w:rPr>
          <w:spacing w:val="-1"/>
          <w:w w:val="100"/>
        </w:rPr>
        <w:t> </w:t>
      </w:r>
      <w:r>
        <w:rPr/>
        <w:t>致。</w:t>
      </w:r>
    </w:p>
    <w:p>
      <w:pPr>
        <w:spacing w:line="240" w:lineRule="auto" w:before="10"/>
        <w:rPr>
          <w:rFonts w:ascii="黑体" w:hAnsi="黑体" w:cs="黑体" w:eastAsia="黑体" w:hint="default"/>
          <w:sz w:val="21"/>
          <w:szCs w:val="21"/>
        </w:rPr>
      </w:pPr>
    </w:p>
    <w:p>
      <w:pPr>
        <w:pStyle w:val="BodyText"/>
        <w:spacing w:line="256" w:lineRule="auto"/>
        <w:ind w:left="840" w:right="100" w:hanging="721"/>
        <w:jc w:val="both"/>
      </w:pPr>
      <w:r>
        <w:rPr>
          <w:w w:val="100"/>
        </w:rPr>
        <w:t>7.</w:t>
      </w:r>
      <w:r>
        <w:rPr>
          <w:spacing w:val="25"/>
          <w:w w:val="100"/>
        </w:rPr>
        <w:t> </w:t>
      </w:r>
      <w:r>
        <w:rPr>
          <w:spacing w:val="-1"/>
          <w:w w:val="100"/>
        </w:rPr>
        <w:t>存货</w:t>
      </w:r>
      <w:r>
        <w:rPr>
          <w:spacing w:val="-65"/>
          <w:w w:val="100"/>
        </w:rPr>
        <w:t> </w:t>
      </w:r>
      <w:r>
        <w:rPr>
          <w:spacing w:val="-1"/>
          <w:w w:val="100"/>
        </w:rPr>
        <w:t>2008</w:t>
      </w:r>
      <w:r>
        <w:rPr>
          <w:spacing w:val="-65"/>
          <w:w w:val="100"/>
        </w:rPr>
        <w:t> </w:t>
      </w:r>
      <w:r>
        <w:rPr>
          <w:w w:val="100"/>
        </w:rPr>
        <w:t>年</w:t>
      </w:r>
      <w:r>
        <w:rPr>
          <w:spacing w:val="-65"/>
          <w:w w:val="100"/>
        </w:rPr>
        <w:t> </w:t>
      </w:r>
      <w:r>
        <w:rPr>
          <w:spacing w:val="-1"/>
          <w:w w:val="100"/>
        </w:rPr>
        <w:t>12</w:t>
      </w:r>
      <w:r>
        <w:rPr>
          <w:spacing w:val="-64"/>
          <w:w w:val="100"/>
        </w:rPr>
        <w:t> </w:t>
      </w:r>
      <w:r>
        <w:rPr>
          <w:w w:val="100"/>
        </w:rPr>
        <w:t>月</w:t>
      </w:r>
      <w:r>
        <w:rPr>
          <w:spacing w:val="-66"/>
          <w:w w:val="100"/>
        </w:rPr>
        <w:t> </w:t>
      </w:r>
      <w:r>
        <w:rPr>
          <w:w w:val="100"/>
        </w:rPr>
        <w:t>31</w:t>
      </w:r>
      <w:r>
        <w:rPr>
          <w:spacing w:val="-65"/>
          <w:w w:val="100"/>
        </w:rPr>
        <w:t> </w:t>
      </w:r>
      <w:r>
        <w:rPr>
          <w:spacing w:val="-1"/>
          <w:w w:val="100"/>
        </w:rPr>
        <w:t>日余额为人民币</w:t>
      </w:r>
      <w:r>
        <w:rPr>
          <w:spacing w:val="-66"/>
          <w:w w:val="100"/>
        </w:rPr>
        <w:t> </w:t>
      </w:r>
      <w:r>
        <w:rPr>
          <w:spacing w:val="-1"/>
          <w:w w:val="100"/>
        </w:rPr>
        <w:t>14,476,921</w:t>
      </w:r>
      <w:r>
        <w:rPr>
          <w:spacing w:val="-64"/>
          <w:w w:val="100"/>
        </w:rPr>
        <w:t> </w:t>
      </w:r>
      <w:r>
        <w:rPr>
          <w:spacing w:val="-34"/>
          <w:w w:val="100"/>
        </w:rPr>
        <w:t>元，较</w:t>
      </w:r>
      <w:r>
        <w:rPr>
          <w:spacing w:val="-64"/>
          <w:w w:val="100"/>
        </w:rPr>
        <w:t> </w:t>
      </w:r>
      <w:r>
        <w:rPr>
          <w:spacing w:val="6"/>
          <w:w w:val="100"/>
        </w:rPr>
        <w:t>2007年</w:t>
      </w:r>
      <w:r>
        <w:rPr>
          <w:spacing w:val="-66"/>
          <w:w w:val="100"/>
        </w:rPr>
        <w:t> </w:t>
      </w:r>
      <w:r>
        <w:rPr>
          <w:w w:val="100"/>
        </w:rPr>
        <w:t>12</w:t>
      </w:r>
      <w:r>
        <w:rPr>
          <w:spacing w:val="-65"/>
          <w:w w:val="100"/>
        </w:rPr>
        <w:t> </w:t>
      </w:r>
      <w:r>
        <w:rPr>
          <w:w w:val="100"/>
        </w:rPr>
        <w:t>月</w:t>
      </w:r>
      <w:r>
        <w:rPr>
          <w:spacing w:val="-64"/>
          <w:w w:val="100"/>
        </w:rPr>
        <w:t> </w:t>
      </w:r>
      <w:r>
        <w:rPr>
          <w:spacing w:val="-1"/>
          <w:w w:val="100"/>
        </w:rPr>
        <w:t>31</w:t>
      </w:r>
      <w:r>
        <w:rPr>
          <w:spacing w:val="-64"/>
          <w:w w:val="100"/>
        </w:rPr>
        <w:t> </w:t>
      </w:r>
      <w:r>
        <w:rPr>
          <w:spacing w:val="-2"/>
          <w:w w:val="100"/>
        </w:rPr>
        <w:t>日余额增加</w:t>
      </w:r>
      <w:r>
        <w:rPr>
          <w:spacing w:val="-64"/>
          <w:w w:val="100"/>
        </w:rPr>
        <w:t> </w:t>
      </w:r>
      <w:r>
        <w:rPr>
          <w:spacing w:val="-1"/>
          <w:w w:val="100"/>
        </w:rPr>
        <w:t>153%，</w:t>
      </w:r>
      <w:r>
        <w:rPr>
          <w:w w:val="100"/>
        </w:rPr>
        <w:t> </w:t>
      </w:r>
      <w:r>
        <w:rPr/>
        <w:t>主要是由于本公司为项目需要增加部分库存外购商品所致。</w:t>
      </w:r>
    </w:p>
    <w:p>
      <w:pPr>
        <w:spacing w:line="240" w:lineRule="auto" w:before="10"/>
        <w:rPr>
          <w:rFonts w:ascii="黑体" w:hAnsi="黑体" w:cs="黑体" w:eastAsia="黑体" w:hint="default"/>
          <w:sz w:val="21"/>
          <w:szCs w:val="21"/>
        </w:rPr>
      </w:pPr>
    </w:p>
    <w:p>
      <w:pPr>
        <w:pStyle w:val="BodyText"/>
        <w:spacing w:line="256" w:lineRule="auto"/>
        <w:ind w:left="840" w:right="201" w:hanging="721"/>
        <w:jc w:val="both"/>
      </w:pPr>
      <w:r>
        <w:rPr/>
        <w:t>8.</w:t>
      </w:r>
      <w:r>
        <w:rPr>
          <w:spacing w:val="9"/>
        </w:rPr>
        <w:t> </w:t>
      </w:r>
      <w:r>
        <w:rPr/>
        <w:t>可供出售金融资产</w:t>
      </w:r>
      <w:r>
        <w:rPr>
          <w:spacing w:val="-52"/>
        </w:rPr>
        <w:t> </w:t>
      </w:r>
      <w:r>
        <w:rPr/>
        <w:t>2008</w:t>
      </w:r>
      <w:r>
        <w:rPr>
          <w:spacing w:val="-52"/>
        </w:rPr>
        <w:t> </w:t>
      </w:r>
      <w:r>
        <w:rPr/>
        <w:t>年</w:t>
      </w:r>
      <w:r>
        <w:rPr>
          <w:spacing w:val="-52"/>
        </w:rPr>
        <w:t> </w:t>
      </w:r>
      <w:r>
        <w:rPr/>
        <w:t>12</w:t>
      </w:r>
      <w:r>
        <w:rPr>
          <w:spacing w:val="-51"/>
        </w:rPr>
        <w:t> </w:t>
      </w:r>
      <w:r>
        <w:rPr/>
        <w:t>月</w:t>
      </w:r>
      <w:r>
        <w:rPr>
          <w:spacing w:val="-52"/>
        </w:rPr>
        <w:t> </w:t>
      </w:r>
      <w:r>
        <w:rPr/>
        <w:t>31</w:t>
      </w:r>
      <w:r>
        <w:rPr>
          <w:spacing w:val="-51"/>
        </w:rPr>
        <w:t> </w:t>
      </w:r>
      <w:r>
        <w:rPr/>
        <w:t>日余额为人民币</w:t>
      </w:r>
      <w:r>
        <w:rPr>
          <w:spacing w:val="-52"/>
        </w:rPr>
        <w:t> </w:t>
      </w:r>
      <w:r>
        <w:rPr/>
        <w:t>276,210,000</w:t>
      </w:r>
      <w:r>
        <w:rPr>
          <w:spacing w:val="-52"/>
        </w:rPr>
        <w:t> </w:t>
      </w:r>
      <w:r>
        <w:rPr>
          <w:spacing w:val="-4"/>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1"/>
          <w:w w:val="100"/>
        </w:rPr>
        <w:t> </w:t>
      </w:r>
      <w:r>
        <w:rPr/>
        <w:t>日余额减少</w:t>
      </w:r>
      <w:r>
        <w:rPr>
          <w:spacing w:val="-64"/>
        </w:rPr>
        <w:t> </w:t>
      </w:r>
      <w:r>
        <w:rPr/>
        <w:t>71%，主要是由于本年度出售原投资于北京银行的部分股权以及公允价值变动</w:t>
      </w:r>
      <w:r>
        <w:rPr>
          <w:w w:val="100"/>
        </w:rPr>
        <w:t> </w:t>
      </w:r>
      <w:r>
        <w:rPr/>
        <w:t>产生的影响所致。</w:t>
      </w:r>
    </w:p>
    <w:p>
      <w:pPr>
        <w:spacing w:line="240" w:lineRule="auto" w:before="10"/>
        <w:rPr>
          <w:rFonts w:ascii="黑体" w:hAnsi="黑体" w:cs="黑体" w:eastAsia="黑体" w:hint="default"/>
          <w:sz w:val="21"/>
          <w:szCs w:val="21"/>
        </w:rPr>
      </w:pPr>
    </w:p>
    <w:p>
      <w:pPr>
        <w:pStyle w:val="BodyText"/>
        <w:spacing w:line="256" w:lineRule="auto"/>
        <w:ind w:left="840" w:right="199" w:hanging="721"/>
        <w:jc w:val="both"/>
      </w:pPr>
      <w:r>
        <w:rPr/>
        <w:t>9.   </w:t>
      </w:r>
      <w:r>
        <w:rPr>
          <w:spacing w:val="11"/>
        </w:rPr>
        <w:t> </w:t>
      </w:r>
      <w:r>
        <w:rPr/>
        <w:t>固定资产</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510,300,363</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日余额下</w:t>
      </w:r>
      <w:r>
        <w:rPr>
          <w:spacing w:val="-1"/>
          <w:w w:val="100"/>
        </w:rPr>
        <w:t> </w:t>
      </w:r>
      <w:r>
        <w:rPr/>
        <w:t>降</w:t>
      </w:r>
      <w:r>
        <w:rPr>
          <w:spacing w:val="-70"/>
        </w:rPr>
        <w:t> </w:t>
      </w:r>
      <w:r>
        <w:rPr/>
        <w:t>22%。主要是由于本公司将支付给永丰基地的原计入固定资产的软件园一期和二期的土</w:t>
      </w:r>
      <w:r>
        <w:rPr>
          <w:spacing w:val="-1"/>
          <w:w w:val="100"/>
        </w:rPr>
        <w:t> </w:t>
      </w:r>
      <w:r>
        <w:rPr/>
        <w:t>地开发建设费人民币</w:t>
      </w:r>
      <w:r>
        <w:rPr>
          <w:spacing w:val="-73"/>
        </w:rPr>
        <w:t> </w:t>
      </w:r>
      <w:r>
        <w:rPr/>
        <w:t>100,987,500</w:t>
      </w:r>
      <w:r>
        <w:rPr>
          <w:spacing w:val="-72"/>
        </w:rPr>
        <w:t> </w:t>
      </w:r>
      <w:r>
        <w:rPr/>
        <w:t>元及其相关的累计折旧人民币</w:t>
      </w:r>
      <w:r>
        <w:rPr>
          <w:spacing w:val="-74"/>
        </w:rPr>
        <w:t> </w:t>
      </w:r>
      <w:r>
        <w:rPr/>
        <w:t>1,798,840</w:t>
      </w:r>
      <w:r>
        <w:rPr>
          <w:spacing w:val="-72"/>
        </w:rPr>
        <w:t> </w:t>
      </w:r>
      <w:r>
        <w:rPr/>
        <w:t>元重分类至无</w:t>
      </w:r>
      <w:r>
        <w:rPr>
          <w:w w:val="100"/>
        </w:rPr>
        <w:t> </w:t>
      </w:r>
      <w:r>
        <w:rPr/>
        <w:t>形资产-土地使用权所致。</w:t>
      </w:r>
    </w:p>
    <w:p>
      <w:pPr>
        <w:spacing w:line="240" w:lineRule="auto" w:before="10"/>
        <w:rPr>
          <w:rFonts w:ascii="黑体" w:hAnsi="黑体" w:cs="黑体" w:eastAsia="黑体" w:hint="default"/>
          <w:sz w:val="21"/>
          <w:szCs w:val="21"/>
        </w:rPr>
      </w:pPr>
    </w:p>
    <w:p>
      <w:pPr>
        <w:pStyle w:val="BodyText"/>
        <w:spacing w:line="256" w:lineRule="auto"/>
        <w:ind w:left="840" w:right="200" w:hanging="721"/>
        <w:jc w:val="both"/>
      </w:pPr>
      <w:r>
        <w:rPr/>
        <w:t>10.  </w:t>
      </w:r>
      <w:r>
        <w:rPr>
          <w:spacing w:val="12"/>
        </w:rPr>
        <w:t> </w:t>
      </w:r>
      <w:r>
        <w:rPr/>
        <w:t>无形资产</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325,289,229</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日余额增</w:t>
      </w:r>
      <w:r>
        <w:rPr>
          <w:spacing w:val="-1"/>
          <w:w w:val="100"/>
        </w:rPr>
        <w:t> </w:t>
      </w:r>
      <w:r>
        <w:rPr/>
        <w:t>长</w:t>
      </w:r>
      <w:r>
        <w:rPr>
          <w:spacing w:val="-61"/>
        </w:rPr>
        <w:t> </w:t>
      </w:r>
      <w:r>
        <w:rPr/>
        <w:t>223%，主要是由于本年所支付的软件园二期的土地开发建设费人民币</w:t>
      </w:r>
      <w:r>
        <w:rPr>
          <w:spacing w:val="-61"/>
        </w:rPr>
        <w:t> </w:t>
      </w:r>
      <w:r>
        <w:rPr/>
        <w:t>68,807,372</w:t>
      </w:r>
      <w:r>
        <w:rPr>
          <w:spacing w:val="-61"/>
        </w:rPr>
        <w:t> </w:t>
      </w:r>
      <w:r>
        <w:rPr/>
        <w:t>元以</w:t>
      </w:r>
      <w:r>
        <w:rPr>
          <w:spacing w:val="-1"/>
          <w:w w:val="100"/>
        </w:rPr>
        <w:t> </w:t>
      </w:r>
      <w:r>
        <w:rPr>
          <w:spacing w:val="-2"/>
        </w:rPr>
        <w:t>及原计入固定资产及在建工程的软件园一期和二期的土地开发建设费人民币</w:t>
      </w:r>
      <w:r>
        <w:rPr>
          <w:spacing w:val="-22"/>
        </w:rPr>
        <w:t> </w:t>
      </w:r>
      <w:r>
        <w:rPr>
          <w:spacing w:val="-1"/>
        </w:rPr>
        <w:t>100,987,500</w:t>
      </w:r>
      <w:r>
        <w:rPr/>
      </w:r>
    </w:p>
    <w:p>
      <w:pPr>
        <w:pStyle w:val="BodyText"/>
        <w:spacing w:line="256" w:lineRule="auto" w:before="5"/>
        <w:ind w:left="840" w:right="99"/>
        <w:jc w:val="left"/>
      </w:pPr>
      <w:r>
        <w:rPr/>
        <w:t>元及人民币</w:t>
      </w:r>
      <w:r>
        <w:rPr>
          <w:spacing w:val="-22"/>
        </w:rPr>
        <w:t> </w:t>
      </w:r>
      <w:r>
        <w:rPr/>
        <w:t>40,000,000</w:t>
      </w:r>
      <w:r>
        <w:rPr>
          <w:spacing w:val="-22"/>
        </w:rPr>
        <w:t> </w:t>
      </w:r>
      <w:r>
        <w:rPr/>
        <w:t>元及其相关的累计折旧人民币</w:t>
      </w:r>
      <w:r>
        <w:rPr>
          <w:spacing w:val="-22"/>
        </w:rPr>
        <w:t> </w:t>
      </w:r>
      <w:r>
        <w:rPr/>
        <w:t>1,798,840</w:t>
      </w:r>
      <w:r>
        <w:rPr>
          <w:spacing w:val="-22"/>
        </w:rPr>
        <w:t> </w:t>
      </w:r>
      <w:r>
        <w:rPr/>
        <w:t>元重分类至无形资产-</w:t>
      </w:r>
      <w:r>
        <w:rPr>
          <w:spacing w:val="-1"/>
          <w:w w:val="100"/>
        </w:rPr>
        <w:t> </w:t>
      </w:r>
      <w:r>
        <w:rPr/>
        <w:t>土地使用权所致。</w:t>
      </w:r>
    </w:p>
    <w:p>
      <w:pPr>
        <w:spacing w:after="0" w:line="256" w:lineRule="auto"/>
        <w:jc w:val="left"/>
        <w:sectPr>
          <w:pgSz w:w="11910" w:h="16840"/>
          <w:pgMar w:header="934" w:footer="1115" w:top="2080" w:bottom="1300" w:left="1500" w:right="1620"/>
        </w:sectPr>
      </w:pPr>
    </w:p>
    <w:p>
      <w:pPr>
        <w:spacing w:line="240" w:lineRule="auto" w:before="4"/>
        <w:rPr>
          <w:rFonts w:ascii="黑体" w:hAnsi="黑体" w:cs="黑体" w:eastAsia="黑体" w:hint="default"/>
          <w:sz w:val="23"/>
          <w:szCs w:val="23"/>
        </w:rPr>
      </w:pPr>
    </w:p>
    <w:p>
      <w:pPr>
        <w:pStyle w:val="Heading7"/>
        <w:tabs>
          <w:tab w:pos="839" w:val="left" w:leader="none"/>
        </w:tabs>
        <w:spacing w:line="240" w:lineRule="auto"/>
        <w:ind w:left="119" w:right="99"/>
        <w:jc w:val="left"/>
        <w:rPr>
          <w:b w:val="0"/>
          <w:bCs w:val="0"/>
        </w:rPr>
      </w:pPr>
      <w:r>
        <w:rPr/>
        <w:t>二、</w:t>
        <w:tab/>
        <w:t>财务报表项目数据的变动分析(续)</w:t>
      </w:r>
      <w:r>
        <w:rPr>
          <w:b w:val="0"/>
          <w:bCs w:val="0"/>
        </w:rPr>
      </w:r>
    </w:p>
    <w:p>
      <w:pPr>
        <w:spacing w:line="240" w:lineRule="auto" w:before="5"/>
        <w:rPr>
          <w:rFonts w:ascii="黑体" w:hAnsi="黑体" w:cs="黑体" w:eastAsia="黑体" w:hint="default"/>
          <w:b/>
          <w:bCs/>
          <w:sz w:val="27"/>
          <w:szCs w:val="27"/>
        </w:rPr>
      </w:pPr>
    </w:p>
    <w:p>
      <w:pPr>
        <w:pStyle w:val="BodyText"/>
        <w:tabs>
          <w:tab w:pos="839" w:val="left" w:leader="none"/>
        </w:tabs>
        <w:spacing w:line="240" w:lineRule="auto"/>
        <w:ind w:left="119" w:right="99"/>
        <w:jc w:val="left"/>
      </w:pPr>
      <w:r>
        <w:rPr>
          <w:spacing w:val="-1"/>
        </w:rPr>
        <w:t>11.</w:t>
        <w:tab/>
        <w:t>商誉</w:t>
      </w:r>
      <w:r>
        <w:rPr>
          <w:spacing w:val="-38"/>
        </w:rPr>
        <w:t> </w:t>
      </w:r>
      <w:r>
        <w:rPr>
          <w:spacing w:val="-1"/>
        </w:rPr>
        <w:t>2008</w:t>
      </w:r>
      <w:r>
        <w:rPr>
          <w:spacing w:val="-39"/>
        </w:rPr>
        <w:t> </w:t>
      </w:r>
      <w:r>
        <w:rPr/>
        <w:t>年</w:t>
      </w:r>
      <w:r>
        <w:rPr>
          <w:spacing w:val="-41"/>
        </w:rPr>
        <w:t> </w:t>
      </w:r>
      <w:r>
        <w:rPr>
          <w:spacing w:val="-1"/>
        </w:rPr>
        <w:t>12</w:t>
      </w:r>
      <w:r>
        <w:rPr>
          <w:spacing w:val="-39"/>
        </w:rPr>
        <w:t> </w:t>
      </w:r>
      <w:r>
        <w:rPr/>
        <w:t>月</w:t>
      </w:r>
      <w:r>
        <w:rPr>
          <w:spacing w:val="-38"/>
        </w:rPr>
        <w:t> </w:t>
      </w:r>
      <w:r>
        <w:rPr>
          <w:spacing w:val="-1"/>
        </w:rPr>
        <w:t>31</w:t>
      </w:r>
      <w:r>
        <w:rPr>
          <w:spacing w:val="-38"/>
        </w:rPr>
        <w:t> </w:t>
      </w:r>
      <w:r>
        <w:rPr>
          <w:spacing w:val="-2"/>
        </w:rPr>
        <w:t>日余额为人民币</w:t>
      </w:r>
      <w:r>
        <w:rPr>
          <w:spacing w:val="-38"/>
        </w:rPr>
        <w:t> </w:t>
      </w:r>
      <w:r>
        <w:rPr>
          <w:spacing w:val="-1"/>
        </w:rPr>
        <w:t>361,458,036</w:t>
      </w:r>
      <w:r>
        <w:rPr>
          <w:spacing w:val="-39"/>
        </w:rPr>
        <w:t> </w:t>
      </w:r>
      <w:r>
        <w:rPr>
          <w:spacing w:val="-1"/>
        </w:rPr>
        <w:t>元，较</w:t>
      </w:r>
      <w:r>
        <w:rPr>
          <w:spacing w:val="-41"/>
        </w:rPr>
        <w:t> </w:t>
      </w:r>
      <w:r>
        <w:rPr>
          <w:spacing w:val="-1"/>
        </w:rPr>
        <w:t>2007</w:t>
      </w:r>
      <w:r>
        <w:rPr>
          <w:spacing w:val="-39"/>
        </w:rPr>
        <w:t> </w:t>
      </w:r>
      <w:r>
        <w:rPr/>
        <w:t>年</w:t>
      </w:r>
      <w:r>
        <w:rPr>
          <w:spacing w:val="-38"/>
        </w:rPr>
        <w:t> </w:t>
      </w:r>
      <w:r>
        <w:rPr>
          <w:spacing w:val="-1"/>
        </w:rPr>
        <w:t>12</w:t>
      </w:r>
      <w:r>
        <w:rPr>
          <w:spacing w:val="-38"/>
        </w:rPr>
        <w:t> </w:t>
      </w:r>
      <w:r>
        <w:rPr/>
        <w:t>月</w:t>
      </w:r>
      <w:r>
        <w:rPr>
          <w:spacing w:val="-41"/>
        </w:rPr>
        <w:t> </w:t>
      </w:r>
      <w:r>
        <w:rPr>
          <w:spacing w:val="-1"/>
        </w:rPr>
        <w:t>31</w:t>
      </w:r>
      <w:r>
        <w:rPr>
          <w:spacing w:val="-39"/>
        </w:rPr>
        <w:t> </w:t>
      </w:r>
      <w:r>
        <w:rPr>
          <w:spacing w:val="-1"/>
        </w:rPr>
        <w:t>日余额增长</w:t>
      </w:r>
      <w:r>
        <w:rPr/>
      </w:r>
    </w:p>
    <w:p>
      <w:pPr>
        <w:pStyle w:val="BodyText"/>
        <w:spacing w:line="276" w:lineRule="auto" w:before="38"/>
        <w:ind w:left="839" w:right="199"/>
        <w:jc w:val="both"/>
      </w:pPr>
      <w:r>
        <w:rPr>
          <w:spacing w:val="-3"/>
        </w:rPr>
        <w:t>1,977%，主要是由于本公司本年进行了一系列的股权收购活动和业务收购活动，合并成本</w:t>
      </w:r>
      <w:r>
        <w:rPr>
          <w:spacing w:val="-44"/>
        </w:rPr>
        <w:t> </w:t>
      </w:r>
      <w:r>
        <w:rPr>
          <w:spacing w:val="-44"/>
        </w:rPr>
      </w:r>
      <w:r>
        <w:rPr/>
        <w:t>大于合并中取得的被购买方可辨认净资产公允价值份额的差额人民币</w:t>
      </w:r>
      <w:r>
        <w:rPr>
          <w:spacing w:val="13"/>
        </w:rPr>
        <w:t> </w:t>
      </w:r>
      <w:r>
        <w:rPr/>
        <w:t>344,056,011</w:t>
      </w:r>
      <w:r>
        <w:rPr>
          <w:spacing w:val="15"/>
        </w:rPr>
        <w:t> </w:t>
      </w:r>
      <w:r>
        <w:rPr/>
        <w:t>元所</w:t>
      </w:r>
      <w:r>
        <w:rPr>
          <w:spacing w:val="-98"/>
        </w:rPr>
        <w:t> </w:t>
      </w:r>
      <w:r>
        <w:rPr>
          <w:spacing w:val="-98"/>
        </w:rPr>
      </w:r>
      <w:r>
        <w:rPr/>
        <w:t>致。</w:t>
      </w:r>
    </w:p>
    <w:p>
      <w:pPr>
        <w:spacing w:line="240" w:lineRule="auto" w:before="7"/>
        <w:rPr>
          <w:rFonts w:ascii="黑体" w:hAnsi="黑体" w:cs="黑体" w:eastAsia="黑体" w:hint="default"/>
          <w:sz w:val="23"/>
          <w:szCs w:val="23"/>
        </w:rPr>
      </w:pPr>
    </w:p>
    <w:p>
      <w:pPr>
        <w:pStyle w:val="BodyText"/>
        <w:spacing w:line="276" w:lineRule="auto"/>
        <w:ind w:left="839" w:right="199" w:hanging="721"/>
        <w:jc w:val="both"/>
      </w:pPr>
      <w:r>
        <w:rPr/>
        <w:t>12.</w:t>
      </w:r>
      <w:r>
        <w:rPr>
          <w:spacing w:val="20"/>
        </w:rPr>
        <w:t> </w:t>
      </w:r>
      <w:r>
        <w:rPr/>
        <w:t>递延所得税资产</w:t>
      </w:r>
      <w:r>
        <w:rPr>
          <w:spacing w:val="-48"/>
        </w:rPr>
        <w:t> </w:t>
      </w:r>
      <w:r>
        <w:rPr/>
        <w:t>2008</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日余额为人民币</w:t>
      </w:r>
      <w:r>
        <w:rPr>
          <w:spacing w:val="-49"/>
        </w:rPr>
        <w:t> </w:t>
      </w:r>
      <w:r>
        <w:rPr/>
        <w:t>10,658,589</w:t>
      </w:r>
      <w:r>
        <w:rPr>
          <w:spacing w:val="-47"/>
        </w:rPr>
        <w:t> </w:t>
      </w:r>
      <w:r>
        <w:rPr/>
        <w:t>元，较</w:t>
      </w:r>
      <w:r>
        <w:rPr>
          <w:spacing w:val="-48"/>
        </w:rPr>
        <w:t> </w:t>
      </w:r>
      <w:r>
        <w:rPr/>
        <w:t>2007</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w:t>
      </w:r>
      <w:r>
        <w:rPr>
          <w:w w:val="100"/>
        </w:rPr>
        <w:t> </w:t>
      </w:r>
      <w:r>
        <w:rPr/>
        <w:t>余额增长</w:t>
      </w:r>
      <w:r>
        <w:rPr>
          <w:spacing w:val="-31"/>
        </w:rPr>
        <w:t> </w:t>
      </w:r>
      <w:r>
        <w:rPr/>
        <w:t>75%，主要是由于本年交易性金融资产公允价值变动损失人民币</w:t>
      </w:r>
      <w:r>
        <w:rPr>
          <w:spacing w:val="-30"/>
        </w:rPr>
        <w:t> </w:t>
      </w:r>
      <w:r>
        <w:rPr/>
        <w:t>76,497,547</w:t>
      </w:r>
      <w:r>
        <w:rPr>
          <w:spacing w:val="-30"/>
        </w:rPr>
        <w:t> </w:t>
      </w:r>
      <w:r>
        <w:rPr/>
        <w:t>元</w:t>
      </w:r>
      <w:r>
        <w:rPr>
          <w:w w:val="100"/>
        </w:rPr>
        <w:t> </w:t>
      </w:r>
      <w:r>
        <w:rPr/>
        <w:t>而产生可抵减时间性差异及 2007</w:t>
      </w:r>
      <w:r>
        <w:rPr>
          <w:spacing w:val="-78"/>
        </w:rPr>
        <w:t> </w:t>
      </w:r>
      <w:r>
        <w:rPr/>
        <w:t>年内部交易未实现销售利润而产生的时间性差异于本年</w:t>
      </w:r>
      <w:r>
        <w:rPr>
          <w:spacing w:val="-1"/>
          <w:w w:val="100"/>
        </w:rPr>
        <w:t> </w:t>
      </w:r>
      <w:r>
        <w:rPr/>
        <w:t>度转回所致。</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99"/>
        <w:jc w:val="left"/>
      </w:pPr>
      <w:r>
        <w:rPr>
          <w:spacing w:val="-1"/>
        </w:rPr>
        <w:t>13.</w:t>
        <w:tab/>
        <w:t>其他非流动资产</w:t>
      </w:r>
      <w:r>
        <w:rPr>
          <w:spacing w:val="-48"/>
        </w:rPr>
        <w:t> </w:t>
      </w:r>
      <w:r>
        <w:rPr>
          <w:spacing w:val="-1"/>
        </w:rPr>
        <w:t>2008</w:t>
      </w:r>
      <w:r>
        <w:rPr>
          <w:spacing w:val="-47"/>
        </w:rPr>
        <w:t> </w:t>
      </w:r>
      <w:r>
        <w:rPr/>
        <w:t>年</w:t>
      </w:r>
      <w:r>
        <w:rPr>
          <w:spacing w:val="-49"/>
        </w:rPr>
        <w:t> </w:t>
      </w:r>
      <w:r>
        <w:rPr>
          <w:spacing w:val="-1"/>
        </w:rPr>
        <w:t>12</w:t>
      </w:r>
      <w:r>
        <w:rPr>
          <w:spacing w:val="-49"/>
        </w:rPr>
        <w:t> </w:t>
      </w:r>
      <w:r>
        <w:rPr/>
        <w:t>月</w:t>
      </w:r>
      <w:r>
        <w:rPr>
          <w:spacing w:val="-48"/>
        </w:rPr>
        <w:t> </w:t>
      </w:r>
      <w:r>
        <w:rPr>
          <w:spacing w:val="-1"/>
        </w:rPr>
        <w:t>31</w:t>
      </w:r>
      <w:r>
        <w:rPr>
          <w:spacing w:val="-49"/>
        </w:rPr>
        <w:t> </w:t>
      </w:r>
      <w:r>
        <w:rPr>
          <w:spacing w:val="-7"/>
        </w:rPr>
        <w:t>日余额为人民币零元，较</w:t>
      </w:r>
      <w:r>
        <w:rPr>
          <w:spacing w:val="-49"/>
        </w:rPr>
        <w:t> </w:t>
      </w:r>
      <w:r>
        <w:rPr>
          <w:spacing w:val="-1"/>
        </w:rPr>
        <w:t>2007</w:t>
      </w:r>
      <w:r>
        <w:rPr>
          <w:spacing w:val="-49"/>
        </w:rPr>
        <w:t> </w:t>
      </w:r>
      <w:r>
        <w:rPr/>
        <w:t>年</w:t>
      </w:r>
      <w:r>
        <w:rPr>
          <w:spacing w:val="-49"/>
        </w:rPr>
        <w:t> </w:t>
      </w:r>
      <w:r>
        <w:rPr>
          <w:spacing w:val="-1"/>
        </w:rPr>
        <w:t>12</w:t>
      </w:r>
      <w:r>
        <w:rPr>
          <w:spacing w:val="-49"/>
        </w:rPr>
        <w:t> </w:t>
      </w:r>
      <w:r>
        <w:rPr/>
        <w:t>月</w:t>
      </w:r>
      <w:r>
        <w:rPr>
          <w:spacing w:val="-48"/>
        </w:rPr>
        <w:t> </w:t>
      </w:r>
      <w:r>
        <w:rPr>
          <w:spacing w:val="-1"/>
        </w:rPr>
        <w:t>31</w:t>
      </w:r>
      <w:r>
        <w:rPr>
          <w:spacing w:val="-49"/>
        </w:rPr>
        <w:t> </w:t>
      </w:r>
      <w:r>
        <w:rPr>
          <w:spacing w:val="-1"/>
        </w:rPr>
        <w:t>日余额减少人</w:t>
      </w:r>
      <w:r>
        <w:rPr/>
      </w:r>
    </w:p>
    <w:p>
      <w:pPr>
        <w:pStyle w:val="BodyText"/>
        <w:spacing w:line="240" w:lineRule="auto" w:before="38"/>
        <w:ind w:left="839" w:right="0"/>
        <w:jc w:val="both"/>
      </w:pPr>
      <w:r>
        <w:rPr/>
        <w:t>民币</w:t>
      </w:r>
      <w:r>
        <w:rPr>
          <w:spacing w:val="-58"/>
        </w:rPr>
        <w:t> </w:t>
      </w:r>
      <w:r>
        <w:rPr/>
        <w:t>10,000,000</w:t>
      </w:r>
      <w:r>
        <w:rPr>
          <w:spacing w:val="-58"/>
        </w:rPr>
        <w:t> </w:t>
      </w:r>
      <w:r>
        <w:rPr/>
        <w:t>元，主要是由于</w:t>
      </w:r>
      <w:r>
        <w:rPr>
          <w:spacing w:val="-58"/>
        </w:rPr>
        <w:t> </w:t>
      </w:r>
      <w:r>
        <w:rPr/>
        <w:t>2008</w:t>
      </w:r>
      <w:r>
        <w:rPr>
          <w:spacing w:val="-58"/>
        </w:rPr>
        <w:t> </w:t>
      </w:r>
      <w:r>
        <w:rPr/>
        <w:t>年收到本公司董事邵凯先生按照《股权转让协议》</w:t>
      </w:r>
    </w:p>
    <w:p>
      <w:pPr>
        <w:pStyle w:val="BodyText"/>
        <w:spacing w:line="240" w:lineRule="auto" w:before="38"/>
        <w:ind w:left="840" w:right="0"/>
        <w:jc w:val="both"/>
      </w:pPr>
      <w:r>
        <w:rPr/>
        <w:t>的约定支付收购用友工程的股权转让价款人民币</w:t>
      </w:r>
      <w:r>
        <w:rPr>
          <w:spacing w:val="-62"/>
        </w:rPr>
        <w:t> </w:t>
      </w:r>
      <w:r>
        <w:rPr/>
        <w:t>10,000,000</w:t>
      </w:r>
      <w:r>
        <w:rPr>
          <w:spacing w:val="-62"/>
        </w:rPr>
        <w:t> </w:t>
      </w:r>
      <w:r>
        <w:rPr/>
        <w:t>元所致。</w:t>
      </w:r>
    </w:p>
    <w:p>
      <w:pPr>
        <w:spacing w:line="240" w:lineRule="auto" w:before="11"/>
        <w:rPr>
          <w:rFonts w:ascii="黑体" w:hAnsi="黑体" w:cs="黑体" w:eastAsia="黑体" w:hint="default"/>
          <w:sz w:val="25"/>
          <w:szCs w:val="25"/>
        </w:rPr>
      </w:pPr>
    </w:p>
    <w:p>
      <w:pPr>
        <w:pStyle w:val="BodyText"/>
        <w:spacing w:line="276" w:lineRule="auto"/>
        <w:ind w:left="840" w:right="199" w:hanging="721"/>
        <w:jc w:val="both"/>
      </w:pPr>
      <w:r>
        <w:rPr/>
        <w:t>14.  </w:t>
      </w:r>
      <w:r>
        <w:rPr>
          <w:spacing w:val="11"/>
        </w:rPr>
        <w:t> </w:t>
      </w:r>
      <w:r>
        <w:rPr/>
        <w:t>应付账款</w:t>
      </w:r>
      <w:r>
        <w:rPr>
          <w:spacing w:val="-50"/>
        </w:rPr>
        <w:t> </w:t>
      </w:r>
      <w:r>
        <w:rPr/>
        <w:t>2008</w:t>
      </w:r>
      <w:r>
        <w:rPr>
          <w:spacing w:val="-48"/>
        </w:rPr>
        <w:t> </w:t>
      </w:r>
      <w:r>
        <w:rPr/>
        <w:t>年</w:t>
      </w:r>
      <w:r>
        <w:rPr>
          <w:spacing w:val="-49"/>
        </w:rPr>
        <w:t> </w:t>
      </w:r>
      <w:r>
        <w:rPr/>
        <w:t>12</w:t>
      </w:r>
      <w:r>
        <w:rPr>
          <w:spacing w:val="-48"/>
        </w:rPr>
        <w:t> </w:t>
      </w:r>
      <w:r>
        <w:rPr/>
        <w:t>月</w:t>
      </w:r>
      <w:r>
        <w:rPr>
          <w:spacing w:val="-50"/>
        </w:rPr>
        <w:t> </w:t>
      </w:r>
      <w:r>
        <w:rPr/>
        <w:t>31</w:t>
      </w:r>
      <w:r>
        <w:rPr>
          <w:spacing w:val="-49"/>
        </w:rPr>
        <w:t> </w:t>
      </w:r>
      <w:r>
        <w:rPr/>
        <w:t>日余额为人民币</w:t>
      </w:r>
      <w:r>
        <w:rPr>
          <w:spacing w:val="-49"/>
        </w:rPr>
        <w:t> </w:t>
      </w:r>
      <w:r>
        <w:rPr/>
        <w:t>41,045,621</w:t>
      </w:r>
      <w:r>
        <w:rPr>
          <w:spacing w:val="-48"/>
        </w:rPr>
        <w:t> </w:t>
      </w:r>
      <w:r>
        <w:rPr/>
        <w:t>元，较</w:t>
      </w:r>
      <w:r>
        <w:rPr>
          <w:spacing w:val="-50"/>
        </w:rPr>
        <w:t> </w:t>
      </w:r>
      <w:r>
        <w:rPr/>
        <w:t>2007</w:t>
      </w:r>
      <w:r>
        <w:rPr>
          <w:spacing w:val="-48"/>
        </w:rPr>
        <w:t> </w:t>
      </w:r>
      <w:r>
        <w:rPr/>
        <w:t>年</w:t>
      </w:r>
      <w:r>
        <w:rPr>
          <w:spacing w:val="-49"/>
        </w:rPr>
        <w:t> </w:t>
      </w:r>
      <w:r>
        <w:rPr/>
        <w:t>12</w:t>
      </w:r>
      <w:r>
        <w:rPr>
          <w:spacing w:val="-48"/>
        </w:rPr>
        <w:t> </w:t>
      </w:r>
      <w:r>
        <w:rPr/>
        <w:t>月</w:t>
      </w:r>
      <w:r>
        <w:rPr>
          <w:spacing w:val="-50"/>
        </w:rPr>
        <w:t> </w:t>
      </w:r>
      <w:r>
        <w:rPr/>
        <w:t>31</w:t>
      </w:r>
      <w:r>
        <w:rPr>
          <w:spacing w:val="-49"/>
        </w:rPr>
        <w:t> </w:t>
      </w:r>
      <w:r>
        <w:rPr/>
        <w:t>日余额增</w:t>
      </w:r>
      <w:r>
        <w:rPr>
          <w:spacing w:val="-1"/>
          <w:w w:val="100"/>
        </w:rPr>
        <w:t> </w:t>
      </w:r>
      <w:r>
        <w:rPr/>
        <w:t>长</w:t>
      </w:r>
      <w:r>
        <w:rPr>
          <w:spacing w:val="-14"/>
        </w:rPr>
        <w:t> </w:t>
      </w:r>
      <w:r>
        <w:rPr>
          <w:spacing w:val="-2"/>
        </w:rPr>
        <w:t>304%，主要是由于随着本年业务规模的增加，应付采购款也相应增加。</w:t>
      </w:r>
      <w:r>
        <w:rPr/>
      </w:r>
    </w:p>
    <w:p>
      <w:pPr>
        <w:spacing w:line="240" w:lineRule="auto" w:before="7"/>
        <w:rPr>
          <w:rFonts w:ascii="黑体" w:hAnsi="黑体" w:cs="黑体" w:eastAsia="黑体" w:hint="default"/>
          <w:sz w:val="23"/>
          <w:szCs w:val="23"/>
        </w:rPr>
      </w:pPr>
    </w:p>
    <w:p>
      <w:pPr>
        <w:pStyle w:val="BodyText"/>
        <w:spacing w:line="276" w:lineRule="auto"/>
        <w:ind w:left="840" w:right="201" w:hanging="721"/>
        <w:jc w:val="both"/>
      </w:pPr>
      <w:r>
        <w:rPr/>
        <w:t>15.  </w:t>
      </w:r>
      <w:r>
        <w:rPr>
          <w:spacing w:val="12"/>
        </w:rPr>
        <w:t> </w:t>
      </w:r>
      <w:r>
        <w:rPr/>
        <w:t>预收款项</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240,405,608</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日余额增</w:t>
      </w:r>
      <w:r>
        <w:rPr>
          <w:spacing w:val="-1"/>
          <w:w w:val="100"/>
        </w:rPr>
        <w:t> </w:t>
      </w:r>
      <w:r>
        <w:rPr/>
        <w:t>长</w:t>
      </w:r>
      <w:r>
        <w:rPr>
          <w:spacing w:val="-18"/>
        </w:rPr>
        <w:t> </w:t>
      </w:r>
      <w:r>
        <w:rPr>
          <w:spacing w:val="-2"/>
        </w:rPr>
        <w:t>94%，主要是由于随着本年收入增加，预收客户款也相应增加。</w:t>
      </w:r>
    </w:p>
    <w:p>
      <w:pPr>
        <w:spacing w:line="240" w:lineRule="auto" w:before="7"/>
        <w:rPr>
          <w:rFonts w:ascii="黑体" w:hAnsi="黑体" w:cs="黑体" w:eastAsia="黑体" w:hint="default"/>
          <w:sz w:val="23"/>
          <w:szCs w:val="23"/>
        </w:rPr>
      </w:pPr>
    </w:p>
    <w:p>
      <w:pPr>
        <w:pStyle w:val="BodyText"/>
        <w:spacing w:line="276" w:lineRule="auto"/>
        <w:ind w:left="840" w:right="101" w:hanging="721"/>
        <w:jc w:val="both"/>
      </w:pPr>
      <w:r>
        <w:rPr/>
        <w:t>16.</w:t>
      </w:r>
      <w:r>
        <w:rPr>
          <w:spacing w:val="13"/>
        </w:rPr>
        <w:t> </w:t>
      </w:r>
      <w:r>
        <w:rPr/>
        <w:t>应付职工薪酬</w:t>
      </w:r>
      <w:r>
        <w:rPr>
          <w:spacing w:val="-51"/>
        </w:rPr>
        <w:t> </w:t>
      </w:r>
      <w:r>
        <w:rPr/>
        <w:t>2008</w:t>
      </w:r>
      <w:r>
        <w:rPr>
          <w:spacing w:val="-51"/>
        </w:rPr>
        <w:t> </w:t>
      </w:r>
      <w:r>
        <w:rPr/>
        <w:t>年</w:t>
      </w:r>
      <w:r>
        <w:rPr>
          <w:spacing w:val="-52"/>
        </w:rPr>
        <w:t> </w:t>
      </w:r>
      <w:r>
        <w:rPr/>
        <w:t>12</w:t>
      </w:r>
      <w:r>
        <w:rPr>
          <w:spacing w:val="-52"/>
        </w:rPr>
        <w:t> </w:t>
      </w:r>
      <w:r>
        <w:rPr/>
        <w:t>月</w:t>
      </w:r>
      <w:r>
        <w:rPr>
          <w:spacing w:val="-51"/>
        </w:rPr>
        <w:t> </w:t>
      </w:r>
      <w:r>
        <w:rPr/>
        <w:t>31</w:t>
      </w:r>
      <w:r>
        <w:rPr>
          <w:spacing w:val="-52"/>
        </w:rPr>
        <w:t> </w:t>
      </w:r>
      <w:r>
        <w:rPr/>
        <w:t>日余额为人民币</w:t>
      </w:r>
      <w:r>
        <w:rPr>
          <w:spacing w:val="-51"/>
        </w:rPr>
        <w:t> </w:t>
      </w:r>
      <w:r>
        <w:rPr/>
        <w:t>193,851,923</w:t>
      </w:r>
      <w:r>
        <w:rPr>
          <w:spacing w:val="-51"/>
        </w:rPr>
        <w:t> </w:t>
      </w:r>
      <w:r>
        <w:rPr>
          <w:spacing w:val="-20"/>
        </w:rPr>
        <w:t>元，较</w:t>
      </w:r>
      <w:r>
        <w:rPr>
          <w:spacing w:val="-51"/>
        </w:rPr>
        <w:t> </w:t>
      </w:r>
      <w:r>
        <w:rPr/>
        <w:t>2007</w:t>
      </w:r>
      <w:r>
        <w:rPr>
          <w:spacing w:val="-50"/>
        </w:rPr>
        <w:t> </w:t>
      </w:r>
      <w:r>
        <w:rPr/>
        <w:t>年</w:t>
      </w:r>
      <w:r>
        <w:rPr>
          <w:spacing w:val="-52"/>
        </w:rPr>
        <w:t> </w:t>
      </w:r>
      <w:r>
        <w:rPr/>
        <w:t>12</w:t>
      </w:r>
      <w:r>
        <w:rPr>
          <w:spacing w:val="-52"/>
        </w:rPr>
        <w:t> </w:t>
      </w:r>
      <w:r>
        <w:rPr/>
        <w:t>月</w:t>
      </w:r>
      <w:r>
        <w:rPr>
          <w:spacing w:val="-51"/>
        </w:rPr>
        <w:t> </w:t>
      </w:r>
      <w:r>
        <w:rPr/>
        <w:t>31</w:t>
      </w:r>
      <w:r>
        <w:rPr>
          <w:spacing w:val="-52"/>
        </w:rPr>
        <w:t> </w:t>
      </w:r>
      <w:r>
        <w:rPr/>
        <w:t>日余</w:t>
      </w:r>
      <w:r>
        <w:rPr>
          <w:spacing w:val="-1"/>
          <w:w w:val="100"/>
        </w:rPr>
        <w:t> </w:t>
      </w:r>
      <w:r>
        <w:rPr/>
        <w:t>额增长</w:t>
      </w:r>
      <w:r>
        <w:rPr>
          <w:spacing w:val="-5"/>
        </w:rPr>
        <w:t> 16%，主要是由于本公司规模扩大，人员增长，以及应付未付工资奖金的增长所致。</w:t>
      </w:r>
    </w:p>
    <w:p>
      <w:pPr>
        <w:spacing w:line="240" w:lineRule="auto" w:before="7"/>
        <w:rPr>
          <w:rFonts w:ascii="黑体" w:hAnsi="黑体" w:cs="黑体" w:eastAsia="黑体" w:hint="default"/>
          <w:sz w:val="23"/>
          <w:szCs w:val="23"/>
        </w:rPr>
      </w:pPr>
    </w:p>
    <w:p>
      <w:pPr>
        <w:pStyle w:val="BodyText"/>
        <w:spacing w:line="276" w:lineRule="auto"/>
        <w:ind w:left="840" w:right="201" w:hanging="721"/>
        <w:jc w:val="both"/>
      </w:pPr>
      <w:r>
        <w:rPr/>
        <w:t>17.  </w:t>
      </w:r>
      <w:r>
        <w:rPr>
          <w:spacing w:val="12"/>
        </w:rPr>
        <w:t> </w:t>
      </w:r>
      <w:r>
        <w:rPr/>
        <w:t>应交税费</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110,690,706</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日余额增</w:t>
      </w:r>
      <w:r>
        <w:rPr>
          <w:spacing w:val="-1"/>
          <w:w w:val="100"/>
        </w:rPr>
        <w:t> </w:t>
      </w:r>
      <w:r>
        <w:rPr/>
        <w:t>长</w:t>
      </w:r>
      <w:r>
        <w:rPr>
          <w:spacing w:val="-10"/>
        </w:rPr>
        <w:t> </w:t>
      </w:r>
      <w:r>
        <w:rPr>
          <w:spacing w:val="-2"/>
        </w:rPr>
        <w:t>85%，主要是由于随着本年收入及员工薪酬的增加,各项应付税金也相应增加。</w:t>
      </w:r>
      <w:r>
        <w:rPr/>
      </w:r>
    </w:p>
    <w:p>
      <w:pPr>
        <w:spacing w:line="240" w:lineRule="auto" w:before="7"/>
        <w:rPr>
          <w:rFonts w:ascii="黑体" w:hAnsi="黑体" w:cs="黑体" w:eastAsia="黑体" w:hint="default"/>
          <w:sz w:val="23"/>
          <w:szCs w:val="23"/>
        </w:rPr>
      </w:pPr>
    </w:p>
    <w:p>
      <w:pPr>
        <w:pStyle w:val="BodyText"/>
        <w:tabs>
          <w:tab w:pos="840" w:val="left" w:leader="none"/>
        </w:tabs>
        <w:spacing w:line="240" w:lineRule="auto"/>
        <w:ind w:left="120" w:right="99"/>
        <w:jc w:val="left"/>
      </w:pPr>
      <w:r>
        <w:rPr>
          <w:spacing w:val="-1"/>
        </w:rPr>
        <w:t>18.</w:t>
        <w:tab/>
        <w:t>应付股利</w:t>
      </w:r>
      <w:r>
        <w:rPr>
          <w:spacing w:val="-49"/>
        </w:rPr>
        <w:t> </w:t>
      </w:r>
      <w:r>
        <w:rPr>
          <w:spacing w:val="-1"/>
        </w:rPr>
        <w:t>2008</w:t>
      </w:r>
      <w:r>
        <w:rPr>
          <w:spacing w:val="-50"/>
        </w:rPr>
        <w:t> </w:t>
      </w:r>
      <w:r>
        <w:rPr/>
        <w:t>年</w:t>
      </w:r>
      <w:r>
        <w:rPr>
          <w:spacing w:val="-49"/>
        </w:rPr>
        <w:t> </w:t>
      </w:r>
      <w:r>
        <w:rPr>
          <w:spacing w:val="-1"/>
        </w:rPr>
        <w:t>12</w:t>
      </w:r>
      <w:r>
        <w:rPr>
          <w:spacing w:val="-50"/>
        </w:rPr>
        <w:t> </w:t>
      </w:r>
      <w:r>
        <w:rPr/>
        <w:t>月</w:t>
      </w:r>
      <w:r>
        <w:rPr>
          <w:spacing w:val="-50"/>
        </w:rPr>
        <w:t> </w:t>
      </w:r>
      <w:r>
        <w:rPr>
          <w:spacing w:val="-1"/>
        </w:rPr>
        <w:t>31</w:t>
      </w:r>
      <w:r>
        <w:rPr>
          <w:spacing w:val="-50"/>
        </w:rPr>
        <w:t> </w:t>
      </w:r>
      <w:r>
        <w:rPr>
          <w:spacing w:val="-1"/>
        </w:rPr>
        <w:t>日余额为人民币</w:t>
      </w:r>
      <w:r>
        <w:rPr>
          <w:spacing w:val="-49"/>
        </w:rPr>
        <w:t> </w:t>
      </w:r>
      <w:r>
        <w:rPr>
          <w:spacing w:val="-1"/>
        </w:rPr>
        <w:t>9,846,406</w:t>
      </w:r>
      <w:r>
        <w:rPr>
          <w:spacing w:val="-50"/>
        </w:rPr>
        <w:t> </w:t>
      </w:r>
      <w:r>
        <w:rPr>
          <w:spacing w:val="-20"/>
        </w:rPr>
        <w:t>元，较</w:t>
      </w:r>
      <w:r>
        <w:rPr>
          <w:spacing w:val="-49"/>
        </w:rPr>
        <w:t> </w:t>
      </w:r>
      <w:r>
        <w:rPr>
          <w:spacing w:val="-1"/>
        </w:rPr>
        <w:t>2007</w:t>
      </w:r>
      <w:r>
        <w:rPr>
          <w:spacing w:val="-50"/>
        </w:rPr>
        <w:t> </w:t>
      </w:r>
      <w:r>
        <w:rPr/>
        <w:t>年</w:t>
      </w:r>
      <w:r>
        <w:rPr>
          <w:spacing w:val="-49"/>
        </w:rPr>
        <w:t> </w:t>
      </w:r>
      <w:r>
        <w:rPr>
          <w:spacing w:val="-1"/>
        </w:rPr>
        <w:t>12</w:t>
      </w:r>
      <w:r>
        <w:rPr>
          <w:spacing w:val="-50"/>
        </w:rPr>
        <w:t> </w:t>
      </w:r>
      <w:r>
        <w:rPr/>
        <w:t>月</w:t>
      </w:r>
      <w:r>
        <w:rPr>
          <w:spacing w:val="-50"/>
        </w:rPr>
        <w:t> </w:t>
      </w:r>
      <w:r>
        <w:rPr>
          <w:spacing w:val="-1"/>
        </w:rPr>
        <w:t>31</w:t>
      </w:r>
      <w:r>
        <w:rPr>
          <w:spacing w:val="-48"/>
        </w:rPr>
        <w:t> </w:t>
      </w:r>
      <w:r>
        <w:rPr>
          <w:spacing w:val="-1"/>
        </w:rPr>
        <w:t>日余额增长</w:t>
      </w:r>
      <w:r>
        <w:rPr/>
      </w:r>
    </w:p>
    <w:p>
      <w:pPr>
        <w:pStyle w:val="BodyText"/>
        <w:spacing w:line="240" w:lineRule="auto" w:before="38"/>
        <w:ind w:left="840" w:right="0"/>
        <w:jc w:val="both"/>
      </w:pPr>
      <w:r>
        <w:rPr>
          <w:spacing w:val="-4"/>
        </w:rPr>
        <w:t>100%，主要是由于本公司之子公司方正春元于</w:t>
      </w:r>
      <w:r>
        <w:rPr>
          <w:spacing w:val="-51"/>
        </w:rPr>
        <w:t> </w:t>
      </w:r>
      <w:r>
        <w:rPr/>
        <w:t>2008</w:t>
      </w:r>
      <w:r>
        <w:rPr>
          <w:spacing w:val="-51"/>
        </w:rPr>
        <w:t> </w:t>
      </w:r>
      <w:r>
        <w:rPr/>
        <w:t>年</w:t>
      </w:r>
      <w:r>
        <w:rPr>
          <w:spacing w:val="-51"/>
        </w:rPr>
        <w:t> </w:t>
      </w:r>
      <w:r>
        <w:rPr/>
        <w:t>11</w:t>
      </w:r>
      <w:r>
        <w:rPr>
          <w:spacing w:val="-49"/>
        </w:rPr>
        <w:t> </w:t>
      </w:r>
      <w:r>
        <w:rPr/>
        <w:t>月</w:t>
      </w:r>
      <w:r>
        <w:rPr>
          <w:spacing w:val="-51"/>
        </w:rPr>
        <w:t> </w:t>
      </w:r>
      <w:r>
        <w:rPr/>
        <w:t>7</w:t>
      </w:r>
      <w:r>
        <w:rPr>
          <w:spacing w:val="-51"/>
        </w:rPr>
        <w:t> </w:t>
      </w:r>
      <w:r>
        <w:rPr/>
        <w:t>日之前利润分配方案中尚未</w:t>
      </w:r>
    </w:p>
    <w:p>
      <w:pPr>
        <w:pStyle w:val="BodyText"/>
        <w:spacing w:line="240" w:lineRule="auto" w:before="38"/>
        <w:ind w:left="840" w:right="0"/>
        <w:jc w:val="both"/>
      </w:pPr>
      <w:r>
        <w:rPr/>
        <w:t>向股东支付的现金股利人民币</w:t>
      </w:r>
      <w:r>
        <w:rPr>
          <w:spacing w:val="-49"/>
        </w:rPr>
        <w:t> </w:t>
      </w:r>
      <w:r>
        <w:rPr/>
        <w:t>8,612,500</w:t>
      </w:r>
      <w:r>
        <w:rPr>
          <w:spacing w:val="-50"/>
        </w:rPr>
        <w:t> </w:t>
      </w:r>
      <w:r>
        <w:rPr>
          <w:spacing w:val="-4"/>
        </w:rPr>
        <w:t>元，和本公司之子公司深圳用友科技应付少数股</w:t>
      </w:r>
    </w:p>
    <w:p>
      <w:pPr>
        <w:pStyle w:val="BodyText"/>
        <w:spacing w:line="240" w:lineRule="auto" w:before="38"/>
        <w:ind w:left="840" w:right="0"/>
        <w:jc w:val="both"/>
      </w:pPr>
      <w:r>
        <w:rPr/>
        <w:t>东金额人民币</w:t>
      </w:r>
      <w:r>
        <w:rPr>
          <w:spacing w:val="-57"/>
        </w:rPr>
        <w:t> </w:t>
      </w:r>
      <w:r>
        <w:rPr/>
        <w:t>1,211,271</w:t>
      </w:r>
      <w:r>
        <w:rPr>
          <w:spacing w:val="-58"/>
        </w:rPr>
        <w:t> </w:t>
      </w:r>
      <w:r>
        <w:rPr/>
        <w:t>元所致。</w:t>
      </w:r>
    </w:p>
    <w:p>
      <w:pPr>
        <w:spacing w:line="240" w:lineRule="auto" w:before="11"/>
        <w:rPr>
          <w:rFonts w:ascii="黑体" w:hAnsi="黑体" w:cs="黑体" w:eastAsia="黑体" w:hint="default"/>
          <w:sz w:val="25"/>
          <w:szCs w:val="25"/>
        </w:rPr>
      </w:pPr>
    </w:p>
    <w:p>
      <w:pPr>
        <w:pStyle w:val="BodyText"/>
        <w:spacing w:line="276" w:lineRule="auto"/>
        <w:ind w:left="840" w:right="197" w:hanging="721"/>
        <w:jc w:val="both"/>
      </w:pPr>
      <w:r>
        <w:rPr/>
        <w:t>19.</w:t>
      </w:r>
      <w:r>
        <w:rPr>
          <w:spacing w:val="14"/>
        </w:rPr>
        <w:t> </w:t>
      </w:r>
      <w:r>
        <w:rPr/>
        <w:t>其他应付款</w:t>
      </w:r>
      <w:r>
        <w:rPr>
          <w:spacing w:val="-52"/>
        </w:rPr>
        <w:t> </w:t>
      </w:r>
      <w:r>
        <w:rPr/>
        <w:t>2008</w:t>
      </w:r>
      <w:r>
        <w:rPr>
          <w:spacing w:val="-52"/>
        </w:rPr>
        <w:t> </w:t>
      </w:r>
      <w:r>
        <w:rPr/>
        <w:t>年</w:t>
      </w:r>
      <w:r>
        <w:rPr>
          <w:spacing w:val="-52"/>
        </w:rPr>
        <w:t> </w:t>
      </w:r>
      <w:r>
        <w:rPr/>
        <w:t>12</w:t>
      </w:r>
      <w:r>
        <w:rPr>
          <w:spacing w:val="-50"/>
        </w:rPr>
        <w:t> </w:t>
      </w:r>
      <w:r>
        <w:rPr/>
        <w:t>月</w:t>
      </w:r>
      <w:r>
        <w:rPr>
          <w:spacing w:val="-52"/>
        </w:rPr>
        <w:t> </w:t>
      </w:r>
      <w:r>
        <w:rPr/>
        <w:t>31</w:t>
      </w:r>
      <w:r>
        <w:rPr>
          <w:spacing w:val="-50"/>
        </w:rPr>
        <w:t> </w:t>
      </w:r>
      <w:r>
        <w:rPr/>
        <w:t>日余额为人民币</w:t>
      </w:r>
      <w:r>
        <w:rPr>
          <w:spacing w:val="-52"/>
        </w:rPr>
        <w:t> </w:t>
      </w:r>
      <w:r>
        <w:rPr/>
        <w:t>340,819,908</w:t>
      </w:r>
      <w:r>
        <w:rPr>
          <w:spacing w:val="-50"/>
        </w:rPr>
        <w:t> </w:t>
      </w:r>
      <w:r>
        <w:rPr>
          <w:spacing w:val="-20"/>
        </w:rPr>
        <w:t>元，较</w:t>
      </w:r>
      <w:r>
        <w:rPr>
          <w:spacing w:val="-51"/>
        </w:rPr>
        <w:t> </w:t>
      </w:r>
      <w:r>
        <w:rPr>
          <w:spacing w:val="9"/>
        </w:rPr>
        <w:t>2007年</w:t>
      </w:r>
      <w:r>
        <w:rPr>
          <w:spacing w:val="-52"/>
        </w:rPr>
        <w:t> </w:t>
      </w:r>
      <w:r>
        <w:rPr/>
        <w:t>12</w:t>
      </w:r>
      <w:r>
        <w:rPr>
          <w:spacing w:val="-50"/>
        </w:rPr>
        <w:t> </w:t>
      </w:r>
      <w:r>
        <w:rPr/>
        <w:t>月</w:t>
      </w:r>
      <w:r>
        <w:rPr>
          <w:spacing w:val="-52"/>
        </w:rPr>
        <w:t> </w:t>
      </w:r>
      <w:r>
        <w:rPr/>
        <w:t>31</w:t>
      </w:r>
      <w:r>
        <w:rPr>
          <w:spacing w:val="-51"/>
        </w:rPr>
        <w:t> </w:t>
      </w:r>
      <w:r>
        <w:rPr/>
        <w:t>日余额</w:t>
      </w:r>
      <w:r>
        <w:rPr>
          <w:w w:val="100"/>
        </w:rPr>
        <w:t> </w:t>
      </w:r>
      <w:r>
        <w:rPr/>
        <w:t>增长</w:t>
      </w:r>
      <w:r>
        <w:rPr>
          <w:spacing w:val="31"/>
        </w:rPr>
        <w:t> </w:t>
      </w:r>
      <w:r>
        <w:rPr/>
        <w:t>173%，主要是由于本公司本年进行了一系列的股权收购活动和业务收购活动而产生</w:t>
      </w:r>
      <w:r>
        <w:rPr>
          <w:spacing w:val="1"/>
          <w:w w:val="100"/>
        </w:rPr>
        <w:t> </w:t>
      </w:r>
      <w:r>
        <w:rPr/>
        <w:t>的应付并购款人民币</w:t>
      </w:r>
      <w:r>
        <w:rPr>
          <w:spacing w:val="-45"/>
        </w:rPr>
        <w:t> </w:t>
      </w:r>
      <w:r>
        <w:rPr/>
        <w:t>186,900,000</w:t>
      </w:r>
      <w:r>
        <w:rPr>
          <w:spacing w:val="-44"/>
        </w:rPr>
        <w:t> </w:t>
      </w:r>
      <w:r>
        <w:rPr/>
        <w:t>元,以及应付北京中关村永丰基地发展有限公司土地开</w:t>
      </w:r>
    </w:p>
    <w:p>
      <w:pPr>
        <w:pStyle w:val="BodyText"/>
        <w:spacing w:line="240" w:lineRule="auto" w:before="8"/>
        <w:ind w:left="840" w:right="0"/>
        <w:jc w:val="both"/>
      </w:pPr>
      <w:r>
        <w:rPr/>
        <w:t>发建设费人民币</w:t>
      </w:r>
      <w:r>
        <w:rPr>
          <w:spacing w:val="-57"/>
        </w:rPr>
        <w:t> </w:t>
      </w:r>
      <w:r>
        <w:rPr/>
        <w:t>89,596,620</w:t>
      </w:r>
      <w:r>
        <w:rPr>
          <w:spacing w:val="-57"/>
        </w:rPr>
        <w:t> </w:t>
      </w:r>
      <w:r>
        <w:rPr/>
        <w:t>元所致。</w:t>
      </w:r>
    </w:p>
    <w:p>
      <w:pPr>
        <w:spacing w:line="240" w:lineRule="auto" w:before="11"/>
        <w:rPr>
          <w:rFonts w:ascii="黑体" w:hAnsi="黑体" w:cs="黑体" w:eastAsia="黑体" w:hint="default"/>
          <w:sz w:val="25"/>
          <w:szCs w:val="25"/>
        </w:rPr>
      </w:pPr>
    </w:p>
    <w:p>
      <w:pPr>
        <w:pStyle w:val="BodyText"/>
        <w:tabs>
          <w:tab w:pos="840" w:val="left" w:leader="none"/>
        </w:tabs>
        <w:spacing w:line="240" w:lineRule="auto"/>
        <w:ind w:left="120" w:right="99"/>
        <w:jc w:val="left"/>
      </w:pPr>
      <w:r>
        <w:rPr>
          <w:spacing w:val="-1"/>
        </w:rPr>
        <w:t>20.</w:t>
        <w:tab/>
        <w:t>其他流动负债</w:t>
      </w:r>
      <w:r>
        <w:rPr>
          <w:spacing w:val="-49"/>
        </w:rPr>
        <w:t> </w:t>
      </w:r>
      <w:r>
        <w:rPr>
          <w:spacing w:val="-1"/>
        </w:rPr>
        <w:t>2008</w:t>
      </w:r>
      <w:r>
        <w:rPr>
          <w:spacing w:val="-47"/>
        </w:rPr>
        <w:t> </w:t>
      </w:r>
      <w:r>
        <w:rPr/>
        <w:t>年</w:t>
      </w:r>
      <w:r>
        <w:rPr>
          <w:spacing w:val="-50"/>
        </w:rPr>
        <w:t> </w:t>
      </w:r>
      <w:r>
        <w:rPr>
          <w:spacing w:val="-1"/>
        </w:rPr>
        <w:t>12</w:t>
      </w:r>
      <w:r>
        <w:rPr>
          <w:spacing w:val="-50"/>
        </w:rPr>
        <w:t> </w:t>
      </w:r>
      <w:r>
        <w:rPr/>
        <w:t>月</w:t>
      </w:r>
      <w:r>
        <w:rPr>
          <w:spacing w:val="-49"/>
        </w:rPr>
        <w:t> </w:t>
      </w:r>
      <w:r>
        <w:rPr>
          <w:spacing w:val="-1"/>
        </w:rPr>
        <w:t>31</w:t>
      </w:r>
      <w:r>
        <w:rPr>
          <w:spacing w:val="-50"/>
        </w:rPr>
        <w:t> </w:t>
      </w:r>
      <w:r>
        <w:rPr>
          <w:spacing w:val="-1"/>
        </w:rPr>
        <w:t>日余额为人民币</w:t>
      </w:r>
      <w:r>
        <w:rPr>
          <w:spacing w:val="-49"/>
        </w:rPr>
        <w:t> </w:t>
      </w:r>
      <w:r>
        <w:rPr>
          <w:spacing w:val="-1"/>
        </w:rPr>
        <w:t>4,508,692</w:t>
      </w:r>
      <w:r>
        <w:rPr>
          <w:spacing w:val="-50"/>
        </w:rPr>
        <w:t> </w:t>
      </w:r>
      <w:r>
        <w:rPr>
          <w:spacing w:val="-21"/>
        </w:rPr>
        <w:t>元，较</w:t>
      </w:r>
      <w:r>
        <w:rPr>
          <w:spacing w:val="-49"/>
        </w:rPr>
        <w:t> </w:t>
      </w:r>
      <w:r>
        <w:rPr>
          <w:spacing w:val="-1"/>
        </w:rPr>
        <w:t>2007</w:t>
      </w:r>
      <w:r>
        <w:rPr>
          <w:spacing w:val="-49"/>
        </w:rPr>
        <w:t> </w:t>
      </w:r>
      <w:r>
        <w:rPr/>
        <w:t>年</w:t>
      </w:r>
      <w:r>
        <w:rPr>
          <w:spacing w:val="-50"/>
        </w:rPr>
        <w:t> </w:t>
      </w:r>
      <w:r>
        <w:rPr>
          <w:spacing w:val="-1"/>
        </w:rPr>
        <w:t>12</w:t>
      </w:r>
      <w:r>
        <w:rPr>
          <w:spacing w:val="-50"/>
        </w:rPr>
        <w:t> </w:t>
      </w:r>
      <w:r>
        <w:rPr/>
        <w:t>月</w:t>
      </w:r>
      <w:r>
        <w:rPr>
          <w:spacing w:val="-49"/>
        </w:rPr>
        <w:t> </w:t>
      </w:r>
      <w:r>
        <w:rPr>
          <w:spacing w:val="-1"/>
        </w:rPr>
        <w:t>31</w:t>
      </w:r>
      <w:r>
        <w:rPr>
          <w:spacing w:val="-50"/>
        </w:rPr>
        <w:t> </w:t>
      </w:r>
      <w:r>
        <w:rPr>
          <w:spacing w:val="-1"/>
        </w:rPr>
        <w:t>日余额</w:t>
      </w:r>
      <w:r>
        <w:rPr/>
      </w:r>
    </w:p>
    <w:p>
      <w:pPr>
        <w:pStyle w:val="BodyText"/>
        <w:spacing w:line="240" w:lineRule="auto" w:before="38"/>
        <w:ind w:left="840" w:right="0"/>
        <w:jc w:val="both"/>
      </w:pPr>
      <w:r>
        <w:rPr/>
        <w:t>下降</w:t>
      </w:r>
      <w:r>
        <w:rPr>
          <w:spacing w:val="-59"/>
        </w:rPr>
        <w:t> </w:t>
      </w:r>
      <w:r>
        <w:rPr/>
        <w:t>43%，主要是由于本公司于</w:t>
      </w:r>
      <w:r>
        <w:rPr>
          <w:spacing w:val="-59"/>
        </w:rPr>
        <w:t> </w:t>
      </w:r>
      <w:r>
        <w:rPr/>
        <w:t>2008</w:t>
      </w:r>
      <w:r>
        <w:rPr>
          <w:spacing w:val="-58"/>
        </w:rPr>
        <w:t> </w:t>
      </w:r>
      <w:r>
        <w:rPr/>
        <w:t>年度支付了在</w:t>
      </w:r>
      <w:r>
        <w:rPr>
          <w:spacing w:val="-59"/>
        </w:rPr>
        <w:t> </w:t>
      </w:r>
      <w:r>
        <w:rPr/>
        <w:t>2007</w:t>
      </w:r>
      <w:r>
        <w:rPr>
          <w:spacing w:val="-59"/>
        </w:rPr>
        <w:t> </w:t>
      </w:r>
      <w:r>
        <w:rPr/>
        <w:t>年末预提的已发生但应给合作方</w:t>
      </w:r>
    </w:p>
    <w:p>
      <w:pPr>
        <w:pStyle w:val="BodyText"/>
        <w:spacing w:line="240" w:lineRule="auto" w:before="38"/>
        <w:ind w:left="840" w:right="0"/>
        <w:jc w:val="both"/>
      </w:pPr>
      <w:r>
        <w:rPr/>
        <w:t>的咨询费用人民币</w:t>
      </w:r>
      <w:r>
        <w:rPr>
          <w:spacing w:val="-58"/>
        </w:rPr>
        <w:t> </w:t>
      </w:r>
      <w:r>
        <w:rPr/>
        <w:t>4,236,145</w:t>
      </w:r>
      <w:r>
        <w:rPr>
          <w:spacing w:val="-57"/>
        </w:rPr>
        <w:t> </w:t>
      </w:r>
      <w:r>
        <w:rPr/>
        <w:t>元所致。</w:t>
      </w:r>
    </w:p>
    <w:p>
      <w:pPr>
        <w:spacing w:after="0" w:line="240" w:lineRule="auto"/>
        <w:jc w:val="both"/>
        <w:sectPr>
          <w:pgSz w:w="11910" w:h="16840"/>
          <w:pgMar w:header="934" w:footer="1115" w:top="2080" w:bottom="1300" w:left="1500" w:right="1620"/>
        </w:sectPr>
      </w:pPr>
    </w:p>
    <w:p>
      <w:pPr>
        <w:spacing w:line="240" w:lineRule="auto" w:before="4"/>
        <w:rPr>
          <w:rFonts w:ascii="黑体" w:hAnsi="黑体" w:cs="黑体" w:eastAsia="黑体" w:hint="default"/>
          <w:sz w:val="23"/>
          <w:szCs w:val="23"/>
        </w:rPr>
      </w:pPr>
    </w:p>
    <w:p>
      <w:pPr>
        <w:pStyle w:val="Heading7"/>
        <w:tabs>
          <w:tab w:pos="839" w:val="left" w:leader="none"/>
        </w:tabs>
        <w:spacing w:line="240" w:lineRule="auto"/>
        <w:ind w:left="119" w:right="99"/>
        <w:jc w:val="left"/>
        <w:rPr>
          <w:b w:val="0"/>
          <w:bCs w:val="0"/>
        </w:rPr>
      </w:pPr>
      <w:r>
        <w:rPr/>
        <w:t>二、</w:t>
        <w:tab/>
        <w:t>财务报表项目数据的变动分析(续)</w:t>
      </w:r>
      <w:r>
        <w:rPr>
          <w:b w:val="0"/>
          <w:bCs w:val="0"/>
        </w:rPr>
      </w:r>
    </w:p>
    <w:p>
      <w:pPr>
        <w:spacing w:line="240" w:lineRule="auto" w:before="5"/>
        <w:rPr>
          <w:rFonts w:ascii="黑体" w:hAnsi="黑体" w:cs="黑体" w:eastAsia="黑体" w:hint="default"/>
          <w:b/>
          <w:bCs/>
          <w:sz w:val="27"/>
          <w:szCs w:val="27"/>
        </w:rPr>
      </w:pPr>
    </w:p>
    <w:p>
      <w:pPr>
        <w:pStyle w:val="BodyText"/>
        <w:spacing w:line="276" w:lineRule="auto"/>
        <w:ind w:left="839" w:right="199" w:hanging="721"/>
        <w:jc w:val="both"/>
      </w:pPr>
      <w:r>
        <w:rPr/>
        <w:t>21.</w:t>
      </w:r>
      <w:r>
        <w:rPr>
          <w:spacing w:val="20"/>
        </w:rPr>
        <w:t> </w:t>
      </w:r>
      <w:r>
        <w:rPr/>
        <w:t>递延所得税负债</w:t>
      </w:r>
      <w:r>
        <w:rPr>
          <w:spacing w:val="-48"/>
        </w:rPr>
        <w:t> </w:t>
      </w:r>
      <w:r>
        <w:rPr/>
        <w:t>2008</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日余额为人民币</w:t>
      </w:r>
      <w:r>
        <w:rPr>
          <w:spacing w:val="-49"/>
        </w:rPr>
        <w:t> </w:t>
      </w:r>
      <w:r>
        <w:rPr/>
        <w:t>22,840,955</w:t>
      </w:r>
      <w:r>
        <w:rPr>
          <w:spacing w:val="-47"/>
        </w:rPr>
        <w:t> </w:t>
      </w:r>
      <w:r>
        <w:rPr/>
        <w:t>元，较</w:t>
      </w:r>
      <w:r>
        <w:rPr>
          <w:spacing w:val="-48"/>
        </w:rPr>
        <w:t> </w:t>
      </w:r>
      <w:r>
        <w:rPr/>
        <w:t>2007</w:t>
      </w:r>
      <w:r>
        <w:rPr>
          <w:spacing w:val="-47"/>
        </w:rPr>
        <w:t> </w:t>
      </w:r>
      <w:r>
        <w:rPr/>
        <w:t>年</w:t>
      </w:r>
      <w:r>
        <w:rPr>
          <w:spacing w:val="-49"/>
        </w:rPr>
        <w:t> </w:t>
      </w:r>
      <w:r>
        <w:rPr/>
        <w:t>12</w:t>
      </w:r>
      <w:r>
        <w:rPr>
          <w:spacing w:val="-48"/>
        </w:rPr>
        <w:t> </w:t>
      </w:r>
      <w:r>
        <w:rPr/>
        <w:t>月</w:t>
      </w:r>
      <w:r>
        <w:rPr>
          <w:spacing w:val="-48"/>
        </w:rPr>
        <w:t> </w:t>
      </w:r>
      <w:r>
        <w:rPr/>
        <w:t>31</w:t>
      </w:r>
      <w:r>
        <w:rPr>
          <w:spacing w:val="-48"/>
        </w:rPr>
        <w:t> </w:t>
      </w:r>
      <w:r>
        <w:rPr/>
        <w:t>日</w:t>
      </w:r>
      <w:r>
        <w:rPr>
          <w:w w:val="100"/>
        </w:rPr>
        <w:t> </w:t>
      </w:r>
      <w:r>
        <w:rPr/>
        <w:t>余额下降</w:t>
      </w:r>
      <w:r>
        <w:rPr>
          <w:spacing w:val="-31"/>
        </w:rPr>
        <w:t> </w:t>
      </w:r>
      <w:r>
        <w:rPr/>
        <w:t>75%，主要是由于</w:t>
      </w:r>
      <w:r>
        <w:rPr>
          <w:spacing w:val="-30"/>
        </w:rPr>
        <w:t> </w:t>
      </w:r>
      <w:r>
        <w:rPr/>
        <w:t>2007</w:t>
      </w:r>
      <w:r>
        <w:rPr>
          <w:spacing w:val="-30"/>
        </w:rPr>
        <w:t> </w:t>
      </w:r>
      <w:r>
        <w:rPr/>
        <w:t>年交易性金融资产公允价值变动收益产生的应纳税暂时</w:t>
      </w:r>
      <w:r>
        <w:rPr>
          <w:spacing w:val="-1"/>
          <w:w w:val="100"/>
        </w:rPr>
        <w:t> </w:t>
      </w:r>
      <w:r>
        <w:rPr/>
        <w:t>性差异转回，及 2007</w:t>
      </w:r>
      <w:r>
        <w:rPr>
          <w:spacing w:val="-79"/>
        </w:rPr>
        <w:t> </w:t>
      </w:r>
      <w:r>
        <w:rPr/>
        <w:t>年可供出售金融资产公允价值变动收益所产生的应纳税暂时性差异</w:t>
      </w:r>
      <w:r>
        <w:rPr>
          <w:spacing w:val="-1"/>
          <w:w w:val="100"/>
        </w:rPr>
        <w:t> </w:t>
      </w:r>
      <w:r>
        <w:rPr/>
        <w:t>转回所致。</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99"/>
        <w:jc w:val="left"/>
      </w:pPr>
      <w:r>
        <w:rPr>
          <w:spacing w:val="-1"/>
        </w:rPr>
        <w:t>22.</w:t>
        <w:tab/>
        <w:t>股本</w:t>
      </w:r>
      <w:r>
        <w:rPr>
          <w:spacing w:val="-38"/>
        </w:rPr>
        <w:t> </w:t>
      </w:r>
      <w:r>
        <w:rPr>
          <w:spacing w:val="-1"/>
        </w:rPr>
        <w:t>2008</w:t>
      </w:r>
      <w:r>
        <w:rPr>
          <w:spacing w:val="-39"/>
        </w:rPr>
        <w:t> </w:t>
      </w:r>
      <w:r>
        <w:rPr/>
        <w:t>年</w:t>
      </w:r>
      <w:r>
        <w:rPr>
          <w:spacing w:val="-41"/>
        </w:rPr>
        <w:t> </w:t>
      </w:r>
      <w:r>
        <w:rPr>
          <w:spacing w:val="-1"/>
        </w:rPr>
        <w:t>12</w:t>
      </w:r>
      <w:r>
        <w:rPr>
          <w:spacing w:val="-39"/>
        </w:rPr>
        <w:t> </w:t>
      </w:r>
      <w:r>
        <w:rPr/>
        <w:t>月</w:t>
      </w:r>
      <w:r>
        <w:rPr>
          <w:spacing w:val="-38"/>
        </w:rPr>
        <w:t> </w:t>
      </w:r>
      <w:r>
        <w:rPr>
          <w:spacing w:val="-1"/>
        </w:rPr>
        <w:t>31</w:t>
      </w:r>
      <w:r>
        <w:rPr>
          <w:spacing w:val="-38"/>
        </w:rPr>
        <w:t> </w:t>
      </w:r>
      <w:r>
        <w:rPr>
          <w:spacing w:val="-2"/>
        </w:rPr>
        <w:t>日余额为人民币</w:t>
      </w:r>
      <w:r>
        <w:rPr>
          <w:spacing w:val="-38"/>
        </w:rPr>
        <w:t> </w:t>
      </w:r>
      <w:r>
        <w:rPr>
          <w:spacing w:val="-1"/>
        </w:rPr>
        <w:t>466,683,575</w:t>
      </w:r>
      <w:r>
        <w:rPr>
          <w:spacing w:val="-39"/>
        </w:rPr>
        <w:t> </w:t>
      </w:r>
      <w:r>
        <w:rPr>
          <w:spacing w:val="-1"/>
        </w:rPr>
        <w:t>元，较</w:t>
      </w:r>
      <w:r>
        <w:rPr>
          <w:spacing w:val="-41"/>
        </w:rPr>
        <w:t> </w:t>
      </w:r>
      <w:r>
        <w:rPr>
          <w:spacing w:val="-1"/>
        </w:rPr>
        <w:t>2007</w:t>
      </w:r>
      <w:r>
        <w:rPr>
          <w:spacing w:val="-39"/>
        </w:rPr>
        <w:t> </w:t>
      </w:r>
      <w:r>
        <w:rPr/>
        <w:t>年</w:t>
      </w:r>
      <w:r>
        <w:rPr>
          <w:spacing w:val="-38"/>
        </w:rPr>
        <w:t> </w:t>
      </w:r>
      <w:r>
        <w:rPr>
          <w:spacing w:val="-1"/>
        </w:rPr>
        <w:t>12</w:t>
      </w:r>
      <w:r>
        <w:rPr>
          <w:spacing w:val="-38"/>
        </w:rPr>
        <w:t> </w:t>
      </w:r>
      <w:r>
        <w:rPr/>
        <w:t>月</w:t>
      </w:r>
      <w:r>
        <w:rPr>
          <w:spacing w:val="-41"/>
        </w:rPr>
        <w:t> </w:t>
      </w:r>
      <w:r>
        <w:rPr>
          <w:spacing w:val="-1"/>
        </w:rPr>
        <w:t>31</w:t>
      </w:r>
      <w:r>
        <w:rPr>
          <w:spacing w:val="-39"/>
        </w:rPr>
        <w:t> </w:t>
      </w:r>
      <w:r>
        <w:rPr>
          <w:spacing w:val="-1"/>
        </w:rPr>
        <w:t>日余额增长</w:t>
      </w:r>
      <w:r>
        <w:rPr/>
      </w:r>
    </w:p>
    <w:p>
      <w:pPr>
        <w:pStyle w:val="BodyText"/>
        <w:spacing w:line="240" w:lineRule="auto" w:before="38"/>
        <w:ind w:left="839" w:right="0"/>
        <w:jc w:val="both"/>
      </w:pPr>
      <w:r>
        <w:rPr>
          <w:spacing w:val="-3"/>
        </w:rPr>
        <w:t>102%，主要是由于本年集团将资本公积转增股本，共计转增 </w:t>
      </w:r>
      <w:r>
        <w:rPr/>
        <w:t>231,361,200</w:t>
      </w:r>
      <w:r>
        <w:rPr>
          <w:spacing w:val="-72"/>
        </w:rPr>
        <w:t> </w:t>
      </w:r>
      <w:r>
        <w:rPr>
          <w:spacing w:val="-4"/>
        </w:rPr>
        <w:t>股，以及实施股</w:t>
      </w:r>
      <w:r>
        <w:rPr/>
      </w:r>
    </w:p>
    <w:p>
      <w:pPr>
        <w:pStyle w:val="BodyText"/>
        <w:spacing w:line="240" w:lineRule="auto" w:before="38"/>
        <w:ind w:left="839" w:right="0"/>
        <w:jc w:val="both"/>
      </w:pPr>
      <w:r>
        <w:rPr/>
        <w:t>权激励计划所授予被激励对象新股</w:t>
      </w:r>
      <w:r>
        <w:rPr>
          <w:spacing w:val="-60"/>
        </w:rPr>
        <w:t> </w:t>
      </w:r>
      <w:r>
        <w:rPr/>
        <w:t>4,006,375</w:t>
      </w:r>
      <w:r>
        <w:rPr>
          <w:spacing w:val="-59"/>
        </w:rPr>
        <w:t> </w:t>
      </w:r>
      <w:r>
        <w:rPr/>
        <w:t>股所致。</w:t>
      </w:r>
    </w:p>
    <w:p>
      <w:pPr>
        <w:spacing w:line="240" w:lineRule="auto" w:before="11"/>
        <w:rPr>
          <w:rFonts w:ascii="黑体" w:hAnsi="黑体" w:cs="黑体" w:eastAsia="黑体" w:hint="default"/>
          <w:sz w:val="25"/>
          <w:szCs w:val="25"/>
        </w:rPr>
      </w:pPr>
    </w:p>
    <w:p>
      <w:pPr>
        <w:pStyle w:val="BodyText"/>
        <w:tabs>
          <w:tab w:pos="839" w:val="left" w:leader="none"/>
        </w:tabs>
        <w:spacing w:line="240" w:lineRule="auto"/>
        <w:ind w:left="119" w:right="99"/>
        <w:jc w:val="left"/>
      </w:pPr>
      <w:r>
        <w:rPr>
          <w:spacing w:val="-1"/>
        </w:rPr>
        <w:t>23.</w:t>
        <w:tab/>
        <w:t>资本公积</w:t>
      </w:r>
      <w:r>
        <w:rPr>
          <w:spacing w:val="-49"/>
        </w:rPr>
        <w:t> </w:t>
      </w:r>
      <w:r>
        <w:rPr>
          <w:spacing w:val="-1"/>
        </w:rPr>
        <w:t>2008</w:t>
      </w:r>
      <w:r>
        <w:rPr>
          <w:spacing w:val="-50"/>
        </w:rPr>
        <w:t> </w:t>
      </w:r>
      <w:r>
        <w:rPr/>
        <w:t>年</w:t>
      </w:r>
      <w:r>
        <w:rPr>
          <w:spacing w:val="-49"/>
        </w:rPr>
        <w:t> </w:t>
      </w:r>
      <w:r>
        <w:rPr>
          <w:spacing w:val="-1"/>
        </w:rPr>
        <w:t>12</w:t>
      </w:r>
      <w:r>
        <w:rPr>
          <w:spacing w:val="-50"/>
        </w:rPr>
        <w:t> </w:t>
      </w:r>
      <w:r>
        <w:rPr/>
        <w:t>月</w:t>
      </w:r>
      <w:r>
        <w:rPr>
          <w:spacing w:val="-50"/>
        </w:rPr>
        <w:t> </w:t>
      </w:r>
      <w:r>
        <w:rPr>
          <w:spacing w:val="-1"/>
        </w:rPr>
        <w:t>31</w:t>
      </w:r>
      <w:r>
        <w:rPr>
          <w:spacing w:val="-50"/>
        </w:rPr>
        <w:t> </w:t>
      </w:r>
      <w:r>
        <w:rPr>
          <w:spacing w:val="-1"/>
        </w:rPr>
        <w:t>日余额为人民币</w:t>
      </w:r>
      <w:r>
        <w:rPr>
          <w:spacing w:val="-49"/>
        </w:rPr>
        <w:t> </w:t>
      </w:r>
      <w:r>
        <w:rPr>
          <w:spacing w:val="-1"/>
        </w:rPr>
        <w:t>981,643,397</w:t>
      </w:r>
      <w:r>
        <w:rPr>
          <w:spacing w:val="-48"/>
        </w:rPr>
        <w:t> </w:t>
      </w:r>
      <w:r>
        <w:rPr>
          <w:spacing w:val="-20"/>
        </w:rPr>
        <w:t>元，较</w:t>
      </w:r>
      <w:r>
        <w:rPr>
          <w:spacing w:val="-50"/>
        </w:rPr>
        <w:t> </w:t>
      </w:r>
      <w:r>
        <w:rPr>
          <w:spacing w:val="-1"/>
        </w:rPr>
        <w:t>2007</w:t>
      </w:r>
      <w:r>
        <w:rPr>
          <w:spacing w:val="-50"/>
        </w:rPr>
        <w:t> </w:t>
      </w:r>
      <w:r>
        <w:rPr/>
        <w:t>年</w:t>
      </w:r>
      <w:r>
        <w:rPr>
          <w:spacing w:val="-49"/>
        </w:rPr>
        <w:t> </w:t>
      </w:r>
      <w:r>
        <w:rPr>
          <w:spacing w:val="-1"/>
        </w:rPr>
        <w:t>12</w:t>
      </w:r>
      <w:r>
        <w:rPr>
          <w:spacing w:val="-50"/>
        </w:rPr>
        <w:t> </w:t>
      </w:r>
      <w:r>
        <w:rPr/>
        <w:t>月</w:t>
      </w:r>
      <w:r>
        <w:rPr>
          <w:spacing w:val="-50"/>
        </w:rPr>
        <w:t> </w:t>
      </w:r>
      <w:r>
        <w:rPr>
          <w:spacing w:val="-1"/>
        </w:rPr>
        <w:t>31</w:t>
      </w:r>
      <w:r>
        <w:rPr>
          <w:spacing w:val="-50"/>
        </w:rPr>
        <w:t> </w:t>
      </w:r>
      <w:r>
        <w:rPr>
          <w:spacing w:val="-1"/>
        </w:rPr>
        <w:t>日余额下</w:t>
      </w:r>
      <w:r>
        <w:rPr/>
      </w:r>
    </w:p>
    <w:p>
      <w:pPr>
        <w:pStyle w:val="BodyText"/>
        <w:spacing w:line="240" w:lineRule="auto" w:before="38"/>
        <w:ind w:left="839" w:right="0"/>
        <w:jc w:val="both"/>
      </w:pPr>
      <w:r>
        <w:rPr/>
        <w:t>降</w:t>
      </w:r>
      <w:r>
        <w:rPr>
          <w:spacing w:val="89"/>
        </w:rPr>
        <w:t> </w:t>
      </w:r>
      <w:r>
        <w:rPr>
          <w:spacing w:val="18"/>
        </w:rPr>
        <w:t>42%，主要是由于本年本公司将资本公积转增股本所减少的资本公积计人民币</w:t>
      </w:r>
    </w:p>
    <w:p>
      <w:pPr>
        <w:pStyle w:val="BodyText"/>
        <w:spacing w:line="240" w:lineRule="auto" w:before="38"/>
        <w:ind w:left="839" w:right="0"/>
        <w:jc w:val="both"/>
      </w:pPr>
      <w:r>
        <w:rPr>
          <w:spacing w:val="-1"/>
        </w:rPr>
        <w:t>231,361,200</w:t>
      </w:r>
      <w:r>
        <w:rPr>
          <w:spacing w:val="-13"/>
        </w:rPr>
        <w:t> </w:t>
      </w:r>
      <w:r>
        <w:rPr>
          <w:spacing w:val="-2"/>
        </w:rPr>
        <w:t>元；本公司出售可供出售金融资产和于年底以公允价值计量该投资产生的公</w:t>
      </w:r>
      <w:r>
        <w:rPr/>
      </w:r>
    </w:p>
    <w:p>
      <w:pPr>
        <w:pStyle w:val="BodyText"/>
        <w:spacing w:line="276" w:lineRule="auto" w:before="38"/>
        <w:ind w:left="839" w:right="179"/>
        <w:jc w:val="both"/>
      </w:pPr>
      <w:r>
        <w:rPr/>
        <w:t>允价值变动损益所减少的资本公积计人民币</w:t>
      </w:r>
      <w:r>
        <w:rPr>
          <w:spacing w:val="-54"/>
        </w:rPr>
        <w:t> </w:t>
      </w:r>
      <w:r>
        <w:rPr/>
        <w:t>576,525,333</w:t>
      </w:r>
      <w:r>
        <w:rPr>
          <w:spacing w:val="-53"/>
        </w:rPr>
        <w:t> </w:t>
      </w:r>
      <w:r>
        <w:rPr>
          <w:spacing w:val="-5"/>
        </w:rPr>
        <w:t>元；以及本公司以授予员工新股</w:t>
      </w:r>
      <w:r>
        <w:rPr>
          <w:w w:val="100"/>
        </w:rPr>
        <w:t> </w:t>
      </w:r>
      <w:r>
        <w:rPr>
          <w:spacing w:val="19"/>
        </w:rPr>
        <w:t>的方式实施股权激励计划，员工认购标的股票价格与股本账面价值之差额人民币</w:t>
      </w:r>
      <w:r>
        <w:rPr>
          <w:spacing w:val="-44"/>
        </w:rPr>
        <w:t> </w:t>
      </w:r>
      <w:r>
        <w:rPr/>
        <w:t>51,686,706 </w:t>
      </w:r>
      <w:r>
        <w:rPr>
          <w:spacing w:val="19"/>
        </w:rPr>
        <w:t>元及因该计划的实施而应于 </w:t>
      </w:r>
      <w:r>
        <w:rPr/>
        <w:t>2008</w:t>
      </w:r>
      <w:r>
        <w:rPr>
          <w:spacing w:val="84"/>
        </w:rPr>
        <w:t> </w:t>
      </w:r>
      <w:r>
        <w:rPr>
          <w:spacing w:val="19"/>
        </w:rPr>
        <w:t>年计入资本公积的成本开支人民币</w:t>
      </w:r>
    </w:p>
    <w:p>
      <w:pPr>
        <w:pStyle w:val="BodyText"/>
        <w:spacing w:line="240" w:lineRule="auto" w:before="8"/>
        <w:ind w:left="839" w:right="0"/>
        <w:jc w:val="both"/>
      </w:pPr>
      <w:r>
        <w:rPr/>
        <w:t>38,243,800</w:t>
      </w:r>
      <w:r>
        <w:rPr>
          <w:spacing w:val="-61"/>
        </w:rPr>
        <w:t> </w:t>
      </w:r>
      <w:r>
        <w:rPr/>
        <w:t>元所致。</w:t>
      </w:r>
    </w:p>
    <w:p>
      <w:pPr>
        <w:spacing w:line="240" w:lineRule="auto" w:before="11"/>
        <w:rPr>
          <w:rFonts w:ascii="黑体" w:hAnsi="黑体" w:cs="黑体" w:eastAsia="黑体" w:hint="default"/>
          <w:sz w:val="25"/>
          <w:szCs w:val="25"/>
        </w:rPr>
      </w:pPr>
    </w:p>
    <w:p>
      <w:pPr>
        <w:pStyle w:val="BodyText"/>
        <w:spacing w:line="276" w:lineRule="auto"/>
        <w:ind w:left="839" w:right="199" w:hanging="721"/>
        <w:jc w:val="both"/>
      </w:pPr>
      <w:r>
        <w:rPr/>
        <w:t>24.  </w:t>
      </w:r>
      <w:r>
        <w:rPr>
          <w:spacing w:val="12"/>
        </w:rPr>
        <w:t> </w:t>
      </w:r>
      <w:r>
        <w:rPr/>
        <w:t>盈余公积</w:t>
      </w:r>
      <w:r>
        <w:rPr>
          <w:spacing w:val="-51"/>
        </w:rPr>
        <w:t> </w:t>
      </w:r>
      <w:r>
        <w:rPr/>
        <w:t>2008</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日余额为人民币</w:t>
      </w:r>
      <w:r>
        <w:rPr>
          <w:spacing w:val="-51"/>
        </w:rPr>
        <w:t> </w:t>
      </w:r>
      <w:r>
        <w:rPr/>
        <w:t>189,550,229</w:t>
      </w:r>
      <w:r>
        <w:rPr>
          <w:spacing w:val="-50"/>
        </w:rPr>
        <w:t> </w:t>
      </w:r>
      <w:r>
        <w:rPr>
          <w:spacing w:val="-20"/>
        </w:rPr>
        <w:t>元，较</w:t>
      </w:r>
      <w:r>
        <w:rPr>
          <w:spacing w:val="-52"/>
        </w:rPr>
        <w:t> </w:t>
      </w:r>
      <w:r>
        <w:rPr/>
        <w:t>2007</w:t>
      </w:r>
      <w:r>
        <w:rPr>
          <w:spacing w:val="-52"/>
        </w:rPr>
        <w:t> </w:t>
      </w:r>
      <w:r>
        <w:rPr/>
        <w:t>年</w:t>
      </w:r>
      <w:r>
        <w:rPr>
          <w:spacing w:val="-51"/>
        </w:rPr>
        <w:t> </w:t>
      </w:r>
      <w:r>
        <w:rPr/>
        <w:t>12</w:t>
      </w:r>
      <w:r>
        <w:rPr>
          <w:spacing w:val="-52"/>
        </w:rPr>
        <w:t> </w:t>
      </w:r>
      <w:r>
        <w:rPr/>
        <w:t>月</w:t>
      </w:r>
      <w:r>
        <w:rPr>
          <w:spacing w:val="-52"/>
        </w:rPr>
        <w:t> </w:t>
      </w:r>
      <w:r>
        <w:rPr/>
        <w:t>31</w:t>
      </w:r>
      <w:r>
        <w:rPr>
          <w:spacing w:val="-52"/>
        </w:rPr>
        <w:t> </w:t>
      </w:r>
      <w:r>
        <w:rPr/>
        <w:t>日余额增</w:t>
      </w:r>
      <w:r>
        <w:rPr>
          <w:spacing w:val="-1"/>
          <w:w w:val="100"/>
        </w:rPr>
        <w:t> </w:t>
      </w:r>
      <w:r>
        <w:rPr/>
        <w:t>长</w:t>
      </w:r>
      <w:r>
        <w:rPr>
          <w:spacing w:val="-30"/>
        </w:rPr>
        <w:t> </w:t>
      </w:r>
      <w:r>
        <w:rPr/>
        <w:t>46%，主要是由于本年从净利润中提取一般盈余公积人民币</w:t>
      </w:r>
      <w:r>
        <w:rPr>
          <w:spacing w:val="-31"/>
        </w:rPr>
        <w:t> </w:t>
      </w:r>
      <w:r>
        <w:rPr/>
        <w:t>39,954,857</w:t>
      </w:r>
      <w:r>
        <w:rPr>
          <w:spacing w:val="-31"/>
        </w:rPr>
        <w:t> </w:t>
      </w:r>
      <w:r>
        <w:rPr/>
        <w:t>元及任意盈余</w:t>
      </w:r>
      <w:r>
        <w:rPr>
          <w:spacing w:val="-1"/>
          <w:w w:val="100"/>
        </w:rPr>
        <w:t> </w:t>
      </w:r>
      <w:r>
        <w:rPr/>
        <w:t>公积人民币</w:t>
      </w:r>
      <w:r>
        <w:rPr>
          <w:spacing w:val="-58"/>
        </w:rPr>
        <w:t> </w:t>
      </w:r>
      <w:r>
        <w:rPr/>
        <w:t>19,977,428</w:t>
      </w:r>
      <w:r>
        <w:rPr>
          <w:spacing w:val="-58"/>
        </w:rPr>
        <w:t> </w:t>
      </w:r>
      <w:r>
        <w:rPr/>
        <w:t>元所致。</w:t>
      </w:r>
    </w:p>
    <w:p>
      <w:pPr>
        <w:spacing w:line="240" w:lineRule="auto" w:before="7"/>
        <w:rPr>
          <w:rFonts w:ascii="黑体" w:hAnsi="黑体" w:cs="黑体" w:eastAsia="黑体" w:hint="default"/>
          <w:sz w:val="23"/>
          <w:szCs w:val="23"/>
        </w:rPr>
      </w:pPr>
    </w:p>
    <w:p>
      <w:pPr>
        <w:pStyle w:val="BodyText"/>
        <w:spacing w:line="276" w:lineRule="auto"/>
        <w:ind w:left="839" w:right="201" w:hanging="721"/>
        <w:jc w:val="both"/>
      </w:pPr>
      <w:r>
        <w:rPr/>
        <w:t>25.</w:t>
      </w:r>
      <w:r>
        <w:rPr>
          <w:spacing w:val="14"/>
        </w:rPr>
        <w:t> </w:t>
      </w:r>
      <w:r>
        <w:rPr/>
        <w:t>未分配利润</w:t>
      </w:r>
      <w:r>
        <w:rPr>
          <w:spacing w:val="-52"/>
        </w:rPr>
        <w:t> </w:t>
      </w:r>
      <w:r>
        <w:rPr/>
        <w:t>2008</w:t>
      </w:r>
      <w:r>
        <w:rPr>
          <w:spacing w:val="-52"/>
        </w:rPr>
        <w:t> </w:t>
      </w:r>
      <w:r>
        <w:rPr/>
        <w:t>年</w:t>
      </w:r>
      <w:r>
        <w:rPr>
          <w:spacing w:val="-52"/>
        </w:rPr>
        <w:t> </w:t>
      </w:r>
      <w:r>
        <w:rPr/>
        <w:t>12</w:t>
      </w:r>
      <w:r>
        <w:rPr>
          <w:spacing w:val="-50"/>
        </w:rPr>
        <w:t> </w:t>
      </w:r>
      <w:r>
        <w:rPr/>
        <w:t>月</w:t>
      </w:r>
      <w:r>
        <w:rPr>
          <w:spacing w:val="-52"/>
        </w:rPr>
        <w:t> </w:t>
      </w:r>
      <w:r>
        <w:rPr/>
        <w:t>31</w:t>
      </w:r>
      <w:r>
        <w:rPr>
          <w:spacing w:val="-50"/>
        </w:rPr>
        <w:t> </w:t>
      </w:r>
      <w:r>
        <w:rPr/>
        <w:t>日余额为人民币</w:t>
      </w:r>
      <w:r>
        <w:rPr>
          <w:spacing w:val="-52"/>
        </w:rPr>
        <w:t> </w:t>
      </w:r>
      <w:r>
        <w:rPr/>
        <w:t>450,562,569</w:t>
      </w:r>
      <w:r>
        <w:rPr>
          <w:spacing w:val="-50"/>
        </w:rPr>
        <w:t> </w:t>
      </w:r>
      <w:r>
        <w:rPr>
          <w:spacing w:val="-20"/>
        </w:rPr>
        <w:t>元，比</w:t>
      </w:r>
      <w:r>
        <w:rPr>
          <w:spacing w:val="-51"/>
        </w:rPr>
        <w:t> </w:t>
      </w:r>
      <w:r>
        <w:rPr>
          <w:spacing w:val="9"/>
        </w:rPr>
        <w:t>2007年</w:t>
      </w:r>
      <w:r>
        <w:rPr>
          <w:spacing w:val="-52"/>
        </w:rPr>
        <w:t> </w:t>
      </w:r>
      <w:r>
        <w:rPr/>
        <w:t>12</w:t>
      </w:r>
      <w:r>
        <w:rPr>
          <w:spacing w:val="-50"/>
        </w:rPr>
        <w:t> </w:t>
      </w:r>
      <w:r>
        <w:rPr/>
        <w:t>月</w:t>
      </w:r>
      <w:r>
        <w:rPr>
          <w:spacing w:val="-52"/>
        </w:rPr>
        <w:t> </w:t>
      </w:r>
      <w:r>
        <w:rPr/>
        <w:t>31</w:t>
      </w:r>
      <w:r>
        <w:rPr>
          <w:spacing w:val="-51"/>
        </w:rPr>
        <w:t> </w:t>
      </w:r>
      <w:r>
        <w:rPr/>
        <w:t>日余额</w:t>
      </w:r>
      <w:r>
        <w:rPr>
          <w:w w:val="100"/>
        </w:rPr>
        <w:t> </w:t>
      </w:r>
      <w:r>
        <w:rPr/>
        <w:t>增长</w:t>
      </w:r>
      <w:r>
        <w:rPr>
          <w:spacing w:val="-51"/>
        </w:rPr>
        <w:t> </w:t>
      </w:r>
      <w:r>
        <w:rPr/>
        <w:t>29%。</w:t>
      </w:r>
    </w:p>
    <w:p>
      <w:pPr>
        <w:spacing w:line="240" w:lineRule="auto" w:before="7"/>
        <w:rPr>
          <w:rFonts w:ascii="黑体" w:hAnsi="黑体" w:cs="黑体" w:eastAsia="黑体" w:hint="default"/>
          <w:sz w:val="23"/>
          <w:szCs w:val="23"/>
        </w:rPr>
      </w:pPr>
    </w:p>
    <w:p>
      <w:pPr>
        <w:pStyle w:val="BodyText"/>
        <w:spacing w:line="276" w:lineRule="auto"/>
        <w:ind w:left="839" w:right="201" w:hanging="721"/>
        <w:jc w:val="both"/>
      </w:pPr>
      <w:r>
        <w:rPr/>
        <w:t>26.  </w:t>
      </w:r>
      <w:r>
        <w:rPr>
          <w:spacing w:val="11"/>
        </w:rPr>
        <w:t> </w:t>
      </w:r>
      <w:r>
        <w:rPr/>
        <w:t>外币报表折算差额</w:t>
      </w:r>
      <w:r>
        <w:rPr>
          <w:spacing w:val="-52"/>
        </w:rPr>
        <w:t> </w:t>
      </w:r>
      <w:r>
        <w:rPr/>
        <w:t>2008</w:t>
      </w:r>
      <w:r>
        <w:rPr>
          <w:spacing w:val="-52"/>
        </w:rPr>
        <w:t> </w:t>
      </w:r>
      <w:r>
        <w:rPr/>
        <w:t>年</w:t>
      </w:r>
      <w:r>
        <w:rPr>
          <w:spacing w:val="-52"/>
        </w:rPr>
        <w:t> </w:t>
      </w:r>
      <w:r>
        <w:rPr/>
        <w:t>12</w:t>
      </w:r>
      <w:r>
        <w:rPr>
          <w:spacing w:val="-51"/>
        </w:rPr>
        <w:t> </w:t>
      </w:r>
      <w:r>
        <w:rPr/>
        <w:t>月</w:t>
      </w:r>
      <w:r>
        <w:rPr>
          <w:spacing w:val="-52"/>
        </w:rPr>
        <w:t> </w:t>
      </w:r>
      <w:r>
        <w:rPr/>
        <w:t>31</w:t>
      </w:r>
      <w:r>
        <w:rPr>
          <w:spacing w:val="-51"/>
        </w:rPr>
        <w:t> </w:t>
      </w:r>
      <w:r>
        <w:rPr/>
        <w:t>日余额为人民币</w:t>
      </w:r>
      <w:r>
        <w:rPr>
          <w:spacing w:val="-52"/>
        </w:rPr>
        <w:t> </w:t>
      </w:r>
      <w:r>
        <w:rPr/>
        <w:t>778,356</w:t>
      </w:r>
      <w:r>
        <w:rPr>
          <w:spacing w:val="-52"/>
        </w:rPr>
        <w:t> </w:t>
      </w:r>
      <w:r>
        <w:rPr>
          <w:spacing w:val="-21"/>
        </w:rPr>
        <w:t>元，比</w:t>
      </w:r>
      <w:r>
        <w:rPr>
          <w:spacing w:val="-51"/>
        </w:rPr>
        <w:t> </w:t>
      </w:r>
      <w:r>
        <w:rPr/>
        <w:t>2007</w:t>
      </w:r>
      <w:r>
        <w:rPr>
          <w:spacing w:val="-50"/>
        </w:rPr>
        <w:t> </w:t>
      </w:r>
      <w:r>
        <w:rPr/>
        <w:t>年</w:t>
      </w:r>
      <w:r>
        <w:rPr>
          <w:spacing w:val="-52"/>
        </w:rPr>
        <w:t> </w:t>
      </w:r>
      <w:r>
        <w:rPr/>
        <w:t>12</w:t>
      </w:r>
      <w:r>
        <w:rPr>
          <w:spacing w:val="-52"/>
        </w:rPr>
        <w:t> </w:t>
      </w:r>
      <w:r>
        <w:rPr/>
        <w:t>月</w:t>
      </w:r>
      <w:r>
        <w:rPr>
          <w:spacing w:val="-51"/>
        </w:rPr>
        <w:t> </w:t>
      </w:r>
      <w:r>
        <w:rPr/>
        <w:t>31</w:t>
      </w:r>
      <w:r>
        <w:rPr>
          <w:spacing w:val="-52"/>
        </w:rPr>
        <w:t> </w:t>
      </w:r>
      <w:r>
        <w:rPr/>
        <w:t>日下</w:t>
      </w:r>
      <w:r>
        <w:rPr>
          <w:spacing w:val="-1"/>
          <w:w w:val="100"/>
        </w:rPr>
        <w:t> </w:t>
      </w:r>
      <w:r>
        <w:rPr/>
        <w:t>降</w:t>
      </w:r>
      <w:r>
        <w:rPr>
          <w:spacing w:val="-66"/>
        </w:rPr>
        <w:t> </w:t>
      </w:r>
      <w:r>
        <w:rPr/>
        <w:t>30%，主要是由于美元汇率波动所致。</w:t>
      </w:r>
    </w:p>
    <w:p>
      <w:pPr>
        <w:spacing w:line="240" w:lineRule="auto" w:before="7"/>
        <w:rPr>
          <w:rFonts w:ascii="黑体" w:hAnsi="黑体" w:cs="黑体" w:eastAsia="黑体" w:hint="default"/>
          <w:sz w:val="23"/>
          <w:szCs w:val="23"/>
        </w:rPr>
      </w:pPr>
    </w:p>
    <w:p>
      <w:pPr>
        <w:pStyle w:val="BodyText"/>
        <w:tabs>
          <w:tab w:pos="839" w:val="left" w:leader="none"/>
        </w:tabs>
        <w:spacing w:line="276" w:lineRule="auto"/>
        <w:ind w:left="839" w:right="101" w:hanging="721"/>
        <w:jc w:val="left"/>
      </w:pPr>
      <w:r>
        <w:rPr>
          <w:spacing w:val="-1"/>
        </w:rPr>
        <w:t>27.</w:t>
        <w:tab/>
      </w:r>
      <w:r>
        <w:rPr>
          <w:spacing w:val="-2"/>
        </w:rPr>
        <w:t>少数股东权益</w:t>
      </w:r>
      <w:r>
        <w:rPr>
          <w:spacing w:val="-47"/>
        </w:rPr>
        <w:t> </w:t>
      </w:r>
      <w:r>
        <w:rPr>
          <w:spacing w:val="-1"/>
        </w:rPr>
        <w:t>2008</w:t>
      </w:r>
      <w:r>
        <w:rPr>
          <w:spacing w:val="-46"/>
        </w:rPr>
        <w:t> </w:t>
      </w:r>
      <w:r>
        <w:rPr/>
        <w:t>年</w:t>
      </w:r>
      <w:r>
        <w:rPr>
          <w:spacing w:val="-48"/>
        </w:rPr>
        <w:t> </w:t>
      </w:r>
      <w:r>
        <w:rPr/>
        <w:t>12</w:t>
      </w:r>
      <w:r>
        <w:rPr>
          <w:spacing w:val="-47"/>
        </w:rPr>
        <w:t> </w:t>
      </w:r>
      <w:r>
        <w:rPr/>
        <w:t>月</w:t>
      </w:r>
      <w:r>
        <w:rPr>
          <w:spacing w:val="-47"/>
        </w:rPr>
        <w:t> </w:t>
      </w:r>
      <w:r>
        <w:rPr>
          <w:spacing w:val="-1"/>
        </w:rPr>
        <w:t>31</w:t>
      </w:r>
      <w:r>
        <w:rPr>
          <w:spacing w:val="-47"/>
        </w:rPr>
        <w:t> </w:t>
      </w:r>
      <w:r>
        <w:rPr>
          <w:spacing w:val="-1"/>
        </w:rPr>
        <w:t>日余额为人民币</w:t>
      </w:r>
      <w:r>
        <w:rPr>
          <w:spacing w:val="-48"/>
        </w:rPr>
        <w:t> </w:t>
      </w:r>
      <w:r>
        <w:rPr>
          <w:spacing w:val="-1"/>
        </w:rPr>
        <w:t>32,631,593</w:t>
      </w:r>
      <w:r>
        <w:rPr>
          <w:spacing w:val="-46"/>
        </w:rPr>
        <w:t> </w:t>
      </w:r>
      <w:r>
        <w:rPr>
          <w:spacing w:val="-1"/>
        </w:rPr>
        <w:t>元，较</w:t>
      </w:r>
      <w:r>
        <w:rPr>
          <w:spacing w:val="-47"/>
        </w:rPr>
        <w:t> </w:t>
      </w:r>
      <w:r>
        <w:rPr>
          <w:spacing w:val="-1"/>
        </w:rPr>
        <w:t>2007</w:t>
      </w:r>
      <w:r>
        <w:rPr>
          <w:spacing w:val="-46"/>
        </w:rPr>
        <w:t> </w:t>
      </w:r>
      <w:r>
        <w:rPr/>
        <w:t>年</w:t>
      </w:r>
      <w:r>
        <w:rPr>
          <w:spacing w:val="-48"/>
        </w:rPr>
        <w:t> </w:t>
      </w:r>
      <w:r>
        <w:rPr>
          <w:spacing w:val="-1"/>
        </w:rPr>
        <w:t>12</w:t>
      </w:r>
      <w:r>
        <w:rPr>
          <w:spacing w:val="-47"/>
        </w:rPr>
        <w:t> </w:t>
      </w:r>
      <w:r>
        <w:rPr/>
        <w:t>月</w:t>
      </w:r>
      <w:r>
        <w:rPr>
          <w:spacing w:val="-47"/>
        </w:rPr>
        <w:t> </w:t>
      </w:r>
      <w:r>
        <w:rPr/>
        <w:t>31</w:t>
      </w:r>
      <w:r>
        <w:rPr>
          <w:spacing w:val="-47"/>
        </w:rPr>
        <w:t> </w:t>
      </w:r>
      <w:r>
        <w:rPr>
          <w:spacing w:val="-1"/>
        </w:rPr>
        <w:t>日余</w:t>
      </w:r>
      <w:r>
        <w:rPr>
          <w:spacing w:val="-1"/>
          <w:w w:val="100"/>
        </w:rPr>
        <w:t> </w:t>
      </w:r>
      <w:r>
        <w:rPr/>
        <w:t>额增长</w:t>
      </w:r>
      <w:r>
        <w:rPr>
          <w:spacing w:val="-74"/>
        </w:rPr>
        <w:t> </w:t>
      </w:r>
      <w:r>
        <w:rPr/>
        <w:t>120%，主要是由于本年度本公司收购方正春元和处置厦门用友所增加的少数股权，</w:t>
      </w:r>
      <w:r>
        <w:rPr>
          <w:w w:val="100"/>
        </w:rPr>
        <w:t> </w:t>
      </w:r>
      <w:r>
        <w:rPr/>
        <w:t>以及本年少数股东所分享的本年收益所致。</w:t>
      </w:r>
    </w:p>
    <w:p>
      <w:pPr>
        <w:spacing w:line="240" w:lineRule="auto" w:before="7"/>
        <w:rPr>
          <w:rFonts w:ascii="黑体" w:hAnsi="黑体" w:cs="黑体" w:eastAsia="黑体" w:hint="default"/>
          <w:sz w:val="23"/>
          <w:szCs w:val="23"/>
        </w:rPr>
      </w:pPr>
    </w:p>
    <w:p>
      <w:pPr>
        <w:pStyle w:val="BodyText"/>
        <w:spacing w:line="276" w:lineRule="auto"/>
        <w:ind w:left="839" w:right="200" w:hanging="721"/>
        <w:jc w:val="both"/>
      </w:pPr>
      <w:r>
        <w:rPr/>
        <w:t>28.</w:t>
      </w:r>
      <w:r>
        <w:rPr>
          <w:spacing w:val="5"/>
        </w:rPr>
        <w:t> </w:t>
      </w:r>
      <w:r>
        <w:rPr/>
        <w:t>营业收入</w:t>
      </w:r>
      <w:r>
        <w:rPr>
          <w:spacing w:val="-52"/>
        </w:rPr>
        <w:t> </w:t>
      </w:r>
      <w:r>
        <w:rPr/>
        <w:t>2008</w:t>
      </w:r>
      <w:r>
        <w:rPr>
          <w:spacing w:val="-52"/>
        </w:rPr>
        <w:t> </w:t>
      </w:r>
      <w:r>
        <w:rPr/>
        <w:t>年为人民币</w:t>
      </w:r>
      <w:r>
        <w:rPr>
          <w:spacing w:val="-53"/>
        </w:rPr>
        <w:t> </w:t>
      </w:r>
      <w:r>
        <w:rPr/>
        <w:t>1,725,632,957</w:t>
      </w:r>
      <w:r>
        <w:rPr>
          <w:spacing w:val="-52"/>
        </w:rPr>
        <w:t> </w:t>
      </w:r>
      <w:r>
        <w:rPr>
          <w:spacing w:val="-3"/>
        </w:rPr>
        <w:t>元，较</w:t>
      </w:r>
      <w:r>
        <w:rPr>
          <w:spacing w:val="-53"/>
        </w:rPr>
        <w:t> </w:t>
      </w:r>
      <w:r>
        <w:rPr/>
        <w:t>2007</w:t>
      </w:r>
      <w:r>
        <w:rPr>
          <w:spacing w:val="-52"/>
        </w:rPr>
        <w:t> </w:t>
      </w:r>
      <w:r>
        <w:rPr/>
        <w:t>年增长</w:t>
      </w:r>
      <w:r>
        <w:rPr>
          <w:spacing w:val="-53"/>
        </w:rPr>
        <w:t> </w:t>
      </w:r>
      <w:r>
        <w:rPr/>
        <w:t>27%，主要是由于本年度主</w:t>
      </w:r>
      <w:r>
        <w:rPr>
          <w:spacing w:val="-1"/>
          <w:w w:val="100"/>
        </w:rPr>
        <w:t> </w:t>
      </w:r>
      <w:r>
        <w:rPr/>
        <w:t>营业务软件产品销售收入及实施维护和培训服务收入继续取得稳定增长所致。</w:t>
      </w:r>
    </w:p>
    <w:p>
      <w:pPr>
        <w:spacing w:line="240" w:lineRule="auto" w:before="7"/>
        <w:rPr>
          <w:rFonts w:ascii="黑体" w:hAnsi="黑体" w:cs="黑体" w:eastAsia="黑体" w:hint="default"/>
          <w:sz w:val="23"/>
          <w:szCs w:val="23"/>
        </w:rPr>
      </w:pPr>
    </w:p>
    <w:p>
      <w:pPr>
        <w:pStyle w:val="BodyText"/>
        <w:spacing w:line="276" w:lineRule="auto"/>
        <w:ind w:left="839" w:right="199" w:hanging="721"/>
        <w:jc w:val="both"/>
      </w:pPr>
      <w:r>
        <w:rPr/>
        <w:t>29.</w:t>
      </w:r>
      <w:r>
        <w:rPr>
          <w:spacing w:val="1"/>
        </w:rPr>
        <w:t> </w:t>
      </w:r>
      <w:r>
        <w:rPr/>
        <w:t>营业成本</w:t>
      </w:r>
      <w:r>
        <w:rPr>
          <w:spacing w:val="-53"/>
        </w:rPr>
        <w:t> </w:t>
      </w:r>
      <w:r>
        <w:rPr/>
        <w:t>2008</w:t>
      </w:r>
      <w:r>
        <w:rPr>
          <w:spacing w:val="-52"/>
        </w:rPr>
        <w:t> </w:t>
      </w:r>
      <w:r>
        <w:rPr/>
        <w:t>年为人民币</w:t>
      </w:r>
      <w:r>
        <w:rPr>
          <w:spacing w:val="-54"/>
        </w:rPr>
        <w:t> </w:t>
      </w:r>
      <w:r>
        <w:rPr/>
        <w:t>212,324,120</w:t>
      </w:r>
      <w:r>
        <w:rPr>
          <w:spacing w:val="-53"/>
        </w:rPr>
        <w:t> </w:t>
      </w:r>
      <w:r>
        <w:rPr/>
        <w:t>元，较</w:t>
      </w:r>
      <w:r>
        <w:rPr>
          <w:spacing w:val="-54"/>
        </w:rPr>
        <w:t> </w:t>
      </w:r>
      <w:r>
        <w:rPr/>
        <w:t>2007</w:t>
      </w:r>
      <w:r>
        <w:rPr>
          <w:spacing w:val="-54"/>
        </w:rPr>
        <w:t> </w:t>
      </w:r>
      <w:r>
        <w:rPr/>
        <w:t>年增长</w:t>
      </w:r>
      <w:r>
        <w:rPr>
          <w:spacing w:val="-54"/>
        </w:rPr>
        <w:t> </w:t>
      </w:r>
      <w:r>
        <w:rPr/>
        <w:t>41%，主要是由于为扩大市场</w:t>
      </w:r>
      <w:r>
        <w:rPr>
          <w:spacing w:val="-1"/>
          <w:w w:val="100"/>
        </w:rPr>
        <w:t> </w:t>
      </w:r>
      <w:r>
        <w:rPr/>
        <w:t>份额，本公司鼓励实施项目外包，导致支付给外包单位的成本费用增长所致。</w:t>
      </w:r>
    </w:p>
    <w:p>
      <w:pPr>
        <w:spacing w:line="240" w:lineRule="auto" w:before="7"/>
        <w:rPr>
          <w:rFonts w:ascii="黑体" w:hAnsi="黑体" w:cs="黑体" w:eastAsia="黑体" w:hint="default"/>
          <w:sz w:val="23"/>
          <w:szCs w:val="23"/>
        </w:rPr>
      </w:pPr>
    </w:p>
    <w:p>
      <w:pPr>
        <w:pStyle w:val="BodyText"/>
        <w:spacing w:line="276" w:lineRule="auto"/>
        <w:ind w:left="839" w:right="200" w:hanging="721"/>
        <w:jc w:val="both"/>
      </w:pPr>
      <w:r>
        <w:rPr/>
        <w:t>30.</w:t>
      </w:r>
      <w:r>
        <w:rPr>
          <w:spacing w:val="3"/>
        </w:rPr>
        <w:t> </w:t>
      </w:r>
      <w:r>
        <w:rPr/>
        <w:t>营业税金及附加</w:t>
      </w:r>
      <w:r>
        <w:rPr>
          <w:spacing w:val="-41"/>
        </w:rPr>
        <w:t> </w:t>
      </w:r>
      <w:r>
        <w:rPr/>
        <w:t>2008</w:t>
      </w:r>
      <w:r>
        <w:rPr>
          <w:spacing w:val="-40"/>
        </w:rPr>
        <w:t> </w:t>
      </w:r>
      <w:r>
        <w:rPr/>
        <w:t>年为人民币</w:t>
      </w:r>
      <w:r>
        <w:rPr>
          <w:spacing w:val="-41"/>
        </w:rPr>
        <w:t> </w:t>
      </w:r>
      <w:r>
        <w:rPr/>
        <w:t>48,024,159</w:t>
      </w:r>
      <w:r>
        <w:rPr>
          <w:spacing w:val="-40"/>
        </w:rPr>
        <w:t> </w:t>
      </w:r>
      <w:r>
        <w:rPr/>
        <w:t>元，较</w:t>
      </w:r>
      <w:r>
        <w:rPr>
          <w:spacing w:val="-41"/>
        </w:rPr>
        <w:t> </w:t>
      </w:r>
      <w:r>
        <w:rPr/>
        <w:t>2007</w:t>
      </w:r>
      <w:r>
        <w:rPr>
          <w:spacing w:val="-40"/>
        </w:rPr>
        <w:t> </w:t>
      </w:r>
      <w:r>
        <w:rPr/>
        <w:t>年增长</w:t>
      </w:r>
      <w:r>
        <w:rPr>
          <w:spacing w:val="-40"/>
        </w:rPr>
        <w:t> </w:t>
      </w:r>
      <w:r>
        <w:rPr/>
        <w:t>35%，主要是由于本年</w:t>
      </w:r>
      <w:r>
        <w:rPr>
          <w:spacing w:val="-1"/>
          <w:w w:val="100"/>
        </w:rPr>
        <w:t> </w:t>
      </w:r>
      <w:r>
        <w:rPr/>
        <w:t>度服务及培训收入增长较大，导致相应税金增长所致。</w:t>
      </w:r>
    </w:p>
    <w:p>
      <w:pPr>
        <w:spacing w:after="0" w:line="276" w:lineRule="auto"/>
        <w:jc w:val="both"/>
        <w:sectPr>
          <w:pgSz w:w="11910" w:h="16840"/>
          <w:pgMar w:header="934" w:footer="1115" w:top="2080" w:bottom="1300" w:left="1500" w:right="1620"/>
        </w:sectPr>
      </w:pPr>
    </w:p>
    <w:p>
      <w:pPr>
        <w:spacing w:line="240" w:lineRule="auto" w:before="11"/>
        <w:rPr>
          <w:rFonts w:ascii="黑体" w:hAnsi="黑体" w:cs="黑体" w:eastAsia="黑体" w:hint="default"/>
          <w:sz w:val="24"/>
          <w:szCs w:val="24"/>
        </w:rPr>
      </w:pPr>
    </w:p>
    <w:p>
      <w:pPr>
        <w:pStyle w:val="Heading7"/>
        <w:tabs>
          <w:tab w:pos="823" w:val="left" w:leader="none"/>
        </w:tabs>
        <w:spacing w:line="240" w:lineRule="auto"/>
        <w:ind w:left="119" w:right="0"/>
        <w:jc w:val="left"/>
        <w:rPr>
          <w:b w:val="0"/>
          <w:bCs w:val="0"/>
        </w:rPr>
      </w:pPr>
      <w:r>
        <w:rPr>
          <w:w w:val="95"/>
        </w:rPr>
        <w:t>二、</w:t>
        <w:tab/>
      </w:r>
      <w:r>
        <w:rPr/>
        <w:t>财务报表项目数据的变动分析(续)</w:t>
      </w:r>
      <w:r>
        <w:rPr>
          <w:b w:val="0"/>
          <w:bCs w:val="0"/>
        </w:rPr>
      </w:r>
    </w:p>
    <w:p>
      <w:pPr>
        <w:spacing w:line="240" w:lineRule="auto" w:before="11"/>
        <w:rPr>
          <w:rFonts w:ascii="黑体" w:hAnsi="黑体" w:cs="黑体" w:eastAsia="黑体" w:hint="default"/>
          <w:b/>
          <w:bCs/>
          <w:sz w:val="25"/>
          <w:szCs w:val="25"/>
        </w:rPr>
      </w:pPr>
    </w:p>
    <w:p>
      <w:pPr>
        <w:pStyle w:val="BodyText"/>
        <w:tabs>
          <w:tab w:pos="839" w:val="left" w:leader="none"/>
        </w:tabs>
        <w:spacing w:line="276" w:lineRule="auto"/>
        <w:ind w:left="839" w:right="139" w:hanging="721"/>
        <w:jc w:val="left"/>
      </w:pPr>
      <w:r>
        <w:rPr>
          <w:spacing w:val="-1"/>
        </w:rPr>
        <w:t>31.</w:t>
        <w:tab/>
        <w:t>销售费用</w:t>
      </w:r>
      <w:r>
        <w:rPr>
          <w:spacing w:val="-46"/>
        </w:rPr>
        <w:t> </w:t>
      </w:r>
      <w:r>
        <w:rPr>
          <w:spacing w:val="-1"/>
        </w:rPr>
        <w:t>2008</w:t>
      </w:r>
      <w:r>
        <w:rPr>
          <w:spacing w:val="-45"/>
        </w:rPr>
        <w:t> </w:t>
      </w:r>
      <w:r>
        <w:rPr>
          <w:spacing w:val="-1"/>
        </w:rPr>
        <w:t>年为人民币</w:t>
      </w:r>
      <w:r>
        <w:rPr>
          <w:spacing w:val="-47"/>
        </w:rPr>
        <w:t> </w:t>
      </w:r>
      <w:r>
        <w:rPr>
          <w:spacing w:val="-1"/>
        </w:rPr>
        <w:t>778,892,912</w:t>
      </w:r>
      <w:r>
        <w:rPr>
          <w:spacing w:val="-46"/>
        </w:rPr>
        <w:t> </w:t>
      </w:r>
      <w:r>
        <w:rPr>
          <w:spacing w:val="-2"/>
        </w:rPr>
        <w:t>元，较</w:t>
      </w:r>
      <w:r>
        <w:rPr>
          <w:spacing w:val="-47"/>
        </w:rPr>
        <w:t> </w:t>
      </w:r>
      <w:r>
        <w:rPr>
          <w:spacing w:val="-1"/>
        </w:rPr>
        <w:t>2007</w:t>
      </w:r>
      <w:r>
        <w:rPr>
          <w:spacing w:val="-47"/>
        </w:rPr>
        <w:t> </w:t>
      </w:r>
      <w:r>
        <w:rPr>
          <w:spacing w:val="-1"/>
        </w:rPr>
        <w:t>年增长</w:t>
      </w:r>
      <w:r>
        <w:rPr>
          <w:spacing w:val="-47"/>
        </w:rPr>
        <w:t> </w:t>
      </w:r>
      <w:r>
        <w:rPr>
          <w:spacing w:val="-2"/>
        </w:rPr>
        <w:t>28%，主要是由于经营规模的</w:t>
      </w:r>
      <w:r>
        <w:rPr>
          <w:spacing w:val="-1"/>
          <w:w w:val="100"/>
        </w:rPr>
        <w:t> </w:t>
      </w:r>
      <w:r>
        <w:rPr/>
        <w:t>扩大和人员增加，以及销售人员工资奖金总额的增长所致。</w:t>
      </w:r>
    </w:p>
    <w:p>
      <w:pPr>
        <w:spacing w:line="240" w:lineRule="auto" w:before="7"/>
        <w:rPr>
          <w:rFonts w:ascii="黑体" w:hAnsi="黑体" w:cs="黑体" w:eastAsia="黑体" w:hint="default"/>
          <w:sz w:val="23"/>
          <w:szCs w:val="23"/>
        </w:rPr>
      </w:pPr>
    </w:p>
    <w:p>
      <w:pPr>
        <w:pStyle w:val="BodyText"/>
        <w:tabs>
          <w:tab w:pos="839" w:val="left" w:leader="none"/>
        </w:tabs>
        <w:spacing w:line="276" w:lineRule="auto"/>
        <w:ind w:left="839" w:right="139" w:hanging="721"/>
        <w:jc w:val="left"/>
      </w:pPr>
      <w:r>
        <w:rPr>
          <w:spacing w:val="-1"/>
        </w:rPr>
        <w:t>32.</w:t>
        <w:tab/>
        <w:t>管理费用</w:t>
      </w:r>
      <w:r>
        <w:rPr>
          <w:spacing w:val="-46"/>
        </w:rPr>
        <w:t> </w:t>
      </w:r>
      <w:r>
        <w:rPr>
          <w:spacing w:val="-1"/>
        </w:rPr>
        <w:t>2008</w:t>
      </w:r>
      <w:r>
        <w:rPr>
          <w:spacing w:val="-45"/>
        </w:rPr>
        <w:t> </w:t>
      </w:r>
      <w:r>
        <w:rPr>
          <w:spacing w:val="-1"/>
        </w:rPr>
        <w:t>年为人民币</w:t>
      </w:r>
      <w:r>
        <w:rPr>
          <w:spacing w:val="-47"/>
        </w:rPr>
        <w:t> </w:t>
      </w:r>
      <w:r>
        <w:rPr>
          <w:spacing w:val="-1"/>
        </w:rPr>
        <w:t>565,651,056</w:t>
      </w:r>
      <w:r>
        <w:rPr>
          <w:spacing w:val="-46"/>
        </w:rPr>
        <w:t> </w:t>
      </w:r>
      <w:r>
        <w:rPr>
          <w:spacing w:val="-2"/>
        </w:rPr>
        <w:t>元，较</w:t>
      </w:r>
      <w:r>
        <w:rPr>
          <w:spacing w:val="-47"/>
        </w:rPr>
        <w:t> </w:t>
      </w:r>
      <w:r>
        <w:rPr>
          <w:spacing w:val="-1"/>
        </w:rPr>
        <w:t>2007</w:t>
      </w:r>
      <w:r>
        <w:rPr>
          <w:spacing w:val="-47"/>
        </w:rPr>
        <w:t> </w:t>
      </w:r>
      <w:r>
        <w:rPr>
          <w:spacing w:val="-1"/>
        </w:rPr>
        <w:t>年增长</w:t>
      </w:r>
      <w:r>
        <w:rPr>
          <w:spacing w:val="-47"/>
        </w:rPr>
        <w:t> </w:t>
      </w:r>
      <w:r>
        <w:rPr>
          <w:spacing w:val="-2"/>
        </w:rPr>
        <w:t>28%，主要是由于由于经营规</w:t>
      </w:r>
      <w:r>
        <w:rPr>
          <w:spacing w:val="-1"/>
          <w:w w:val="100"/>
        </w:rPr>
        <w:t> </w:t>
      </w:r>
      <w:r>
        <w:rPr/>
        <w:t>模的扩大和人员增加，以及管理人员工资奖金总额的增长所致。</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0"/>
        <w:jc w:val="left"/>
      </w:pPr>
      <w:r>
        <w:rPr>
          <w:spacing w:val="-1"/>
        </w:rPr>
        <w:t>33.</w:t>
        <w:tab/>
        <w:t>资产减值损失</w:t>
      </w:r>
      <w:r>
        <w:rPr>
          <w:spacing w:val="-46"/>
        </w:rPr>
        <w:t> </w:t>
      </w:r>
      <w:r>
        <w:rPr>
          <w:spacing w:val="-1"/>
        </w:rPr>
        <w:t>2008</w:t>
      </w:r>
      <w:r>
        <w:rPr>
          <w:spacing w:val="-45"/>
        </w:rPr>
        <w:t> </w:t>
      </w:r>
      <w:r>
        <w:rPr>
          <w:spacing w:val="-1"/>
        </w:rPr>
        <w:t>年为人民币</w:t>
      </w:r>
      <w:r>
        <w:rPr>
          <w:spacing w:val="-47"/>
        </w:rPr>
        <w:t> </w:t>
      </w:r>
      <w:r>
        <w:rPr>
          <w:spacing w:val="-1"/>
        </w:rPr>
        <w:t>7,003,092</w:t>
      </w:r>
      <w:r>
        <w:rPr>
          <w:spacing w:val="-45"/>
        </w:rPr>
        <w:t> </w:t>
      </w:r>
      <w:r>
        <w:rPr>
          <w:spacing w:val="-3"/>
        </w:rPr>
        <w:t>元，较</w:t>
      </w:r>
      <w:r>
        <w:rPr>
          <w:spacing w:val="-47"/>
        </w:rPr>
        <w:t> </w:t>
      </w:r>
      <w:r>
        <w:rPr>
          <w:spacing w:val="-1"/>
        </w:rPr>
        <w:t>2007</w:t>
      </w:r>
      <w:r>
        <w:rPr>
          <w:spacing w:val="-47"/>
        </w:rPr>
        <w:t> </w:t>
      </w:r>
      <w:r>
        <w:rPr>
          <w:spacing w:val="-1"/>
        </w:rPr>
        <w:t>年增长</w:t>
      </w:r>
      <w:r>
        <w:rPr>
          <w:spacing w:val="-46"/>
        </w:rPr>
        <w:t> </w:t>
      </w:r>
      <w:r>
        <w:rPr>
          <w:spacing w:val="-2"/>
        </w:rPr>
        <w:t>62%，主要是由于本公司于</w:t>
      </w:r>
      <w:r>
        <w:rPr/>
      </w:r>
    </w:p>
    <w:p>
      <w:pPr>
        <w:pStyle w:val="BodyText"/>
        <w:spacing w:line="240" w:lineRule="auto" w:before="38"/>
        <w:ind w:left="839" w:right="0"/>
        <w:jc w:val="both"/>
      </w:pPr>
      <w:r>
        <w:rPr/>
        <w:t>2008</w:t>
      </w:r>
      <w:r>
        <w:rPr>
          <w:spacing w:val="28"/>
        </w:rPr>
        <w:t> </w:t>
      </w:r>
      <w:r>
        <w:rPr/>
        <w:t>年度根据应收款项的账龄和将客户划分为不同的具有类似信用风险特征的应收款项</w:t>
      </w:r>
    </w:p>
    <w:p>
      <w:pPr>
        <w:pStyle w:val="BodyText"/>
        <w:spacing w:line="276" w:lineRule="auto" w:before="38"/>
        <w:ind w:left="839" w:right="140"/>
        <w:jc w:val="both"/>
      </w:pPr>
      <w:r>
        <w:rPr>
          <w:spacing w:val="-3"/>
        </w:rPr>
        <w:t>组合，根据其过往回款状况及目前业务交易状况计提坏账准备共计人民币</w:t>
      </w:r>
      <w:r>
        <w:rPr>
          <w:spacing w:val="-47"/>
        </w:rPr>
        <w:t> </w:t>
      </w:r>
      <w:r>
        <w:rPr/>
        <w:t>7,003,092</w:t>
      </w:r>
      <w:r>
        <w:rPr>
          <w:spacing w:val="-45"/>
        </w:rPr>
        <w:t> </w:t>
      </w:r>
      <w:r>
        <w:rPr/>
        <w:t>元所</w:t>
      </w:r>
      <w:r>
        <w:rPr>
          <w:spacing w:val="-97"/>
        </w:rPr>
        <w:t> </w:t>
      </w:r>
      <w:r>
        <w:rPr>
          <w:spacing w:val="-97"/>
        </w:rPr>
      </w:r>
      <w:r>
        <w:rPr/>
        <w:t>致。</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0"/>
        <w:jc w:val="left"/>
      </w:pPr>
      <w:r>
        <w:rPr>
          <w:spacing w:val="-1"/>
        </w:rPr>
        <w:t>34.</w:t>
        <w:tab/>
        <w:t>公允价值变动损失</w:t>
      </w:r>
      <w:r>
        <w:rPr>
          <w:spacing w:val="-47"/>
        </w:rPr>
        <w:t> </w:t>
      </w:r>
      <w:r>
        <w:rPr>
          <w:spacing w:val="-1"/>
        </w:rPr>
        <w:t>2008</w:t>
      </w:r>
      <w:r>
        <w:rPr>
          <w:spacing w:val="-46"/>
        </w:rPr>
        <w:t> </w:t>
      </w:r>
      <w:r>
        <w:rPr>
          <w:spacing w:val="-1"/>
        </w:rPr>
        <w:t>年为人民币</w:t>
      </w:r>
      <w:r>
        <w:rPr>
          <w:spacing w:val="-46"/>
        </w:rPr>
        <w:t> </w:t>
      </w:r>
      <w:r>
        <w:rPr>
          <w:spacing w:val="-1"/>
        </w:rPr>
        <w:t>76,497,547</w:t>
      </w:r>
      <w:r>
        <w:rPr>
          <w:spacing w:val="-45"/>
        </w:rPr>
        <w:t> </w:t>
      </w:r>
      <w:r>
        <w:rPr>
          <w:spacing w:val="-3"/>
        </w:rPr>
        <w:t>元，较</w:t>
      </w:r>
      <w:r>
        <w:rPr>
          <w:spacing w:val="-46"/>
        </w:rPr>
        <w:t> </w:t>
      </w:r>
      <w:r>
        <w:rPr>
          <w:spacing w:val="-1"/>
        </w:rPr>
        <w:t>2007</w:t>
      </w:r>
      <w:r>
        <w:rPr>
          <w:spacing w:val="-45"/>
        </w:rPr>
        <w:t> </w:t>
      </w:r>
      <w:r>
        <w:rPr>
          <w:spacing w:val="-1"/>
        </w:rPr>
        <w:t>年下降</w:t>
      </w:r>
      <w:r>
        <w:rPr>
          <w:spacing w:val="-46"/>
        </w:rPr>
        <w:t> </w:t>
      </w:r>
      <w:r>
        <w:rPr>
          <w:spacing w:val="-2"/>
        </w:rPr>
        <w:t>276%，主要是由于本</w:t>
      </w:r>
      <w:r>
        <w:rPr/>
      </w:r>
    </w:p>
    <w:p>
      <w:pPr>
        <w:pStyle w:val="BodyText"/>
        <w:spacing w:line="276" w:lineRule="auto" w:before="38"/>
        <w:ind w:left="839" w:right="140"/>
        <w:jc w:val="both"/>
      </w:pPr>
      <w:r>
        <w:rPr/>
        <w:t>年受国际金融危机的影响，国内投资市场剧烈波动，导致本公司于</w:t>
      </w:r>
      <w:r>
        <w:rPr>
          <w:spacing w:val="-50"/>
        </w:rPr>
        <w:t> </w:t>
      </w:r>
      <w:r>
        <w:rPr/>
        <w:t>2008</w:t>
      </w:r>
      <w:r>
        <w:rPr>
          <w:spacing w:val="-48"/>
        </w:rPr>
        <w:t> </w:t>
      </w:r>
      <w:r>
        <w:rPr/>
        <w:t>年</w:t>
      </w:r>
      <w:r>
        <w:rPr>
          <w:spacing w:val="-49"/>
        </w:rPr>
        <w:t> </w:t>
      </w:r>
      <w:r>
        <w:rPr/>
        <w:t>12</w:t>
      </w:r>
      <w:r>
        <w:rPr>
          <w:spacing w:val="-48"/>
        </w:rPr>
        <w:t> </w:t>
      </w:r>
      <w:r>
        <w:rPr/>
        <w:t>月</w:t>
      </w:r>
      <w:r>
        <w:rPr>
          <w:spacing w:val="-49"/>
        </w:rPr>
        <w:t> </w:t>
      </w:r>
      <w:r>
        <w:rPr/>
        <w:t>31</w:t>
      </w:r>
      <w:r>
        <w:rPr>
          <w:spacing w:val="-48"/>
        </w:rPr>
        <w:t> </w:t>
      </w:r>
      <w:r>
        <w:rPr/>
        <w:t>日持</w:t>
      </w:r>
      <w:r>
        <w:rPr>
          <w:spacing w:val="-1"/>
          <w:w w:val="100"/>
        </w:rPr>
        <w:t> </w:t>
      </w:r>
      <w:r>
        <w:rPr/>
        <w:t>有的交易性金融资产的公允价值变动所致。</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0"/>
        <w:jc w:val="left"/>
      </w:pPr>
      <w:r>
        <w:rPr>
          <w:spacing w:val="-1"/>
        </w:rPr>
        <w:t>35.</w:t>
        <w:tab/>
        <w:t>投资收益</w:t>
      </w:r>
      <w:r>
        <w:rPr>
          <w:spacing w:val="-46"/>
        </w:rPr>
        <w:t> </w:t>
      </w:r>
      <w:r>
        <w:rPr>
          <w:spacing w:val="-1"/>
        </w:rPr>
        <w:t>2008</w:t>
      </w:r>
      <w:r>
        <w:rPr>
          <w:spacing w:val="-45"/>
        </w:rPr>
        <w:t> </w:t>
      </w:r>
      <w:r>
        <w:rPr>
          <w:spacing w:val="-1"/>
        </w:rPr>
        <w:t>年为人民币</w:t>
      </w:r>
      <w:r>
        <w:rPr>
          <w:spacing w:val="-47"/>
        </w:rPr>
        <w:t> </w:t>
      </w:r>
      <w:r>
        <w:rPr>
          <w:spacing w:val="-1"/>
        </w:rPr>
        <w:t>204,346,958</w:t>
      </w:r>
      <w:r>
        <w:rPr>
          <w:spacing w:val="-46"/>
        </w:rPr>
        <w:t> </w:t>
      </w:r>
      <w:r>
        <w:rPr>
          <w:spacing w:val="-2"/>
        </w:rPr>
        <w:t>元，较</w:t>
      </w:r>
      <w:r>
        <w:rPr>
          <w:spacing w:val="-47"/>
        </w:rPr>
        <w:t> </w:t>
      </w:r>
      <w:r>
        <w:rPr>
          <w:spacing w:val="-1"/>
        </w:rPr>
        <w:t>2007</w:t>
      </w:r>
      <w:r>
        <w:rPr>
          <w:spacing w:val="-47"/>
        </w:rPr>
        <w:t> </w:t>
      </w:r>
      <w:r>
        <w:rPr>
          <w:spacing w:val="-1"/>
        </w:rPr>
        <w:t>年增长</w:t>
      </w:r>
      <w:r>
        <w:rPr>
          <w:spacing w:val="-47"/>
        </w:rPr>
        <w:t> </w:t>
      </w:r>
      <w:r>
        <w:rPr>
          <w:spacing w:val="-2"/>
        </w:rPr>
        <w:t>89%，主要是由于本年度处置</w:t>
      </w:r>
      <w:r>
        <w:rPr/>
      </w:r>
    </w:p>
    <w:p>
      <w:pPr>
        <w:pStyle w:val="BodyText"/>
        <w:spacing w:line="240" w:lineRule="auto" w:before="38"/>
        <w:ind w:left="839" w:right="0"/>
        <w:jc w:val="both"/>
      </w:pPr>
      <w:r>
        <w:rPr/>
        <w:t>可供出售金融资产产生的收益人民币</w:t>
      </w:r>
      <w:r>
        <w:rPr>
          <w:spacing w:val="-55"/>
        </w:rPr>
        <w:t> </w:t>
      </w:r>
      <w:r>
        <w:rPr/>
        <w:t>189,519,537</w:t>
      </w:r>
      <w:r>
        <w:rPr>
          <w:spacing w:val="-54"/>
        </w:rPr>
        <w:t> </w:t>
      </w:r>
      <w:r>
        <w:rPr>
          <w:spacing w:val="-4"/>
        </w:rPr>
        <w:t>元，以及处置和转让子公司股权产生的</w:t>
      </w:r>
    </w:p>
    <w:p>
      <w:pPr>
        <w:pStyle w:val="BodyText"/>
        <w:spacing w:line="240" w:lineRule="auto" w:before="38"/>
        <w:ind w:left="839" w:right="0"/>
        <w:jc w:val="both"/>
      </w:pPr>
      <w:r>
        <w:rPr/>
        <w:t>收益人民币</w:t>
      </w:r>
      <w:r>
        <w:rPr>
          <w:spacing w:val="-57"/>
        </w:rPr>
        <w:t> </w:t>
      </w:r>
      <w:r>
        <w:rPr/>
        <w:t>7,364,590</w:t>
      </w:r>
      <w:r>
        <w:rPr>
          <w:spacing w:val="-55"/>
        </w:rPr>
        <w:t> </w:t>
      </w:r>
      <w:r>
        <w:rPr/>
        <w:t>元所致。</w:t>
      </w:r>
    </w:p>
    <w:p>
      <w:pPr>
        <w:spacing w:line="240" w:lineRule="auto" w:before="11"/>
        <w:rPr>
          <w:rFonts w:ascii="黑体" w:hAnsi="黑体" w:cs="黑体" w:eastAsia="黑体" w:hint="default"/>
          <w:sz w:val="25"/>
          <w:szCs w:val="25"/>
        </w:rPr>
      </w:pPr>
    </w:p>
    <w:p>
      <w:pPr>
        <w:pStyle w:val="BodyText"/>
        <w:tabs>
          <w:tab w:pos="839" w:val="left" w:leader="none"/>
        </w:tabs>
        <w:spacing w:line="240" w:lineRule="auto"/>
        <w:ind w:left="119" w:right="0"/>
        <w:jc w:val="left"/>
      </w:pPr>
      <w:r>
        <w:rPr>
          <w:spacing w:val="-1"/>
        </w:rPr>
        <w:t>36.</w:t>
        <w:tab/>
        <w:t>营业外收入</w:t>
      </w:r>
      <w:r>
        <w:rPr>
          <w:spacing w:val="-47"/>
        </w:rPr>
        <w:t> </w:t>
      </w:r>
      <w:r>
        <w:rPr>
          <w:spacing w:val="-1"/>
        </w:rPr>
        <w:t>2008</w:t>
      </w:r>
      <w:r>
        <w:rPr>
          <w:spacing w:val="-47"/>
        </w:rPr>
        <w:t> </w:t>
      </w:r>
      <w:r>
        <w:rPr>
          <w:spacing w:val="-1"/>
        </w:rPr>
        <w:t>年为人民币</w:t>
      </w:r>
      <w:r>
        <w:rPr>
          <w:spacing w:val="-46"/>
        </w:rPr>
        <w:t> </w:t>
      </w:r>
      <w:r>
        <w:rPr>
          <w:spacing w:val="-1"/>
        </w:rPr>
        <w:t>224,380,308</w:t>
      </w:r>
      <w:r>
        <w:rPr>
          <w:spacing w:val="-46"/>
        </w:rPr>
        <w:t> </w:t>
      </w:r>
      <w:r>
        <w:rPr>
          <w:spacing w:val="-3"/>
        </w:rPr>
        <w:t>元，较</w:t>
      </w:r>
      <w:r>
        <w:rPr>
          <w:spacing w:val="-46"/>
        </w:rPr>
        <w:t> </w:t>
      </w:r>
      <w:r>
        <w:rPr>
          <w:spacing w:val="-1"/>
        </w:rPr>
        <w:t>2007</w:t>
      </w:r>
      <w:r>
        <w:rPr>
          <w:spacing w:val="-46"/>
        </w:rPr>
        <w:t> </w:t>
      </w:r>
      <w:r>
        <w:rPr>
          <w:spacing w:val="-1"/>
        </w:rPr>
        <w:t>年增长</w:t>
      </w:r>
      <w:r>
        <w:rPr>
          <w:spacing w:val="-47"/>
        </w:rPr>
        <w:t> </w:t>
      </w:r>
      <w:r>
        <w:rPr>
          <w:spacing w:val="-2"/>
        </w:rPr>
        <w:t>96%。主要包含本公司收到</w:t>
      </w:r>
      <w:r>
        <w:rPr/>
      </w:r>
    </w:p>
    <w:p>
      <w:pPr>
        <w:pStyle w:val="BodyText"/>
        <w:spacing w:line="276" w:lineRule="auto" w:before="38"/>
        <w:ind w:left="839" w:right="139"/>
        <w:jc w:val="both"/>
      </w:pPr>
      <w:r>
        <w:rPr/>
        <w:t>的增值税退税返还计人民币</w:t>
      </w:r>
      <w:r>
        <w:rPr>
          <w:spacing w:val="-51"/>
        </w:rPr>
        <w:t> </w:t>
      </w:r>
      <w:r>
        <w:rPr/>
        <w:t>133,066,473</w:t>
      </w:r>
      <w:r>
        <w:rPr>
          <w:spacing w:val="-51"/>
        </w:rPr>
        <w:t> </w:t>
      </w:r>
      <w:r>
        <w:rPr>
          <w:spacing w:val="-4"/>
        </w:rPr>
        <w:t>元，这与收入增长比例保持一致。本公司出售用</w:t>
      </w:r>
      <w:r>
        <w:rPr>
          <w:spacing w:val="-1"/>
          <w:w w:val="100"/>
        </w:rPr>
        <w:t> </w:t>
      </w:r>
      <w:r>
        <w:rPr/>
        <w:t>友大厦及相关大型</w:t>
      </w:r>
      <w:r>
        <w:rPr>
          <w:spacing w:val="-53"/>
        </w:rPr>
        <w:t> </w:t>
      </w:r>
      <w:r>
        <w:rPr/>
        <w:t>IT</w:t>
      </w:r>
      <w:r>
        <w:rPr>
          <w:spacing w:val="-52"/>
        </w:rPr>
        <w:t> </w:t>
      </w:r>
      <w:r>
        <w:rPr/>
        <w:t>设备的净收益计人民币</w:t>
      </w:r>
      <w:r>
        <w:rPr>
          <w:spacing w:val="-53"/>
        </w:rPr>
        <w:t> </w:t>
      </w:r>
      <w:r>
        <w:rPr/>
        <w:t>50,259,946</w:t>
      </w:r>
      <w:r>
        <w:rPr>
          <w:spacing w:val="-53"/>
        </w:rPr>
        <w:t> </w:t>
      </w:r>
      <w:r>
        <w:rPr>
          <w:spacing w:val="-5"/>
        </w:rPr>
        <w:t>元。另外本公司于本年度收到北</w:t>
      </w:r>
      <w:r>
        <w:rPr>
          <w:w w:val="100"/>
        </w:rPr>
        <w:t> </w:t>
      </w:r>
      <w:r>
        <w:rPr/>
        <w:t>京市支持高新技术产业发展财政专项资金计人民币</w:t>
      </w:r>
      <w:r>
        <w:rPr>
          <w:spacing w:val="-41"/>
        </w:rPr>
        <w:t> </w:t>
      </w:r>
      <w:r>
        <w:rPr/>
        <w:t>26,849,600</w:t>
      </w:r>
      <w:r>
        <w:rPr>
          <w:spacing w:val="-40"/>
        </w:rPr>
        <w:t> </w:t>
      </w:r>
      <w:r>
        <w:rPr/>
        <w:t>元，本公司于收到时记入</w:t>
      </w:r>
      <w:r>
        <w:rPr>
          <w:spacing w:val="-1"/>
          <w:w w:val="100"/>
        </w:rPr>
        <w:t> </w:t>
      </w:r>
      <w:r>
        <w:rPr/>
        <w:t>营业外收入。</w:t>
      </w:r>
    </w:p>
    <w:p>
      <w:pPr>
        <w:spacing w:line="240" w:lineRule="auto" w:before="7"/>
        <w:rPr>
          <w:rFonts w:ascii="黑体" w:hAnsi="黑体" w:cs="黑体" w:eastAsia="黑体" w:hint="default"/>
          <w:sz w:val="23"/>
          <w:szCs w:val="23"/>
        </w:rPr>
      </w:pPr>
    </w:p>
    <w:p>
      <w:pPr>
        <w:pStyle w:val="BodyText"/>
        <w:tabs>
          <w:tab w:pos="839" w:val="left" w:leader="none"/>
        </w:tabs>
        <w:spacing w:line="240" w:lineRule="auto"/>
        <w:ind w:left="119" w:right="0"/>
        <w:jc w:val="left"/>
      </w:pPr>
      <w:r>
        <w:rPr>
          <w:spacing w:val="-1"/>
        </w:rPr>
        <w:t>37.</w:t>
        <w:tab/>
        <w:t>营业外支出</w:t>
      </w:r>
      <w:r>
        <w:rPr>
          <w:spacing w:val="-36"/>
        </w:rPr>
        <w:t> </w:t>
      </w:r>
      <w:r>
        <w:rPr>
          <w:spacing w:val="-1"/>
        </w:rPr>
        <w:t>2008</w:t>
      </w:r>
      <w:r>
        <w:rPr>
          <w:spacing w:val="-35"/>
        </w:rPr>
        <w:t> </w:t>
      </w:r>
      <w:r>
        <w:rPr>
          <w:spacing w:val="-1"/>
        </w:rPr>
        <w:t>年为人民币</w:t>
      </w:r>
      <w:r>
        <w:rPr>
          <w:spacing w:val="-35"/>
        </w:rPr>
        <w:t> </w:t>
      </w:r>
      <w:r>
        <w:rPr>
          <w:spacing w:val="-1"/>
        </w:rPr>
        <w:t>6,190,190</w:t>
      </w:r>
      <w:r>
        <w:rPr>
          <w:spacing w:val="-36"/>
        </w:rPr>
        <w:t> </w:t>
      </w:r>
      <w:r>
        <w:rPr>
          <w:spacing w:val="-1"/>
        </w:rPr>
        <w:t>元，较</w:t>
      </w:r>
      <w:r>
        <w:rPr>
          <w:spacing w:val="-34"/>
        </w:rPr>
        <w:t> </w:t>
      </w:r>
      <w:r>
        <w:rPr>
          <w:spacing w:val="-1"/>
        </w:rPr>
        <w:t>2007</w:t>
      </w:r>
      <w:r>
        <w:rPr>
          <w:spacing w:val="-35"/>
        </w:rPr>
        <w:t> </w:t>
      </w:r>
      <w:r>
        <w:rPr>
          <w:spacing w:val="-1"/>
        </w:rPr>
        <w:t>年增长</w:t>
      </w:r>
      <w:r>
        <w:rPr>
          <w:spacing w:val="-34"/>
        </w:rPr>
        <w:t> </w:t>
      </w:r>
      <w:r>
        <w:rPr>
          <w:spacing w:val="-1"/>
        </w:rPr>
        <w:t>121%，主要是本年度本公司</w:t>
      </w:r>
      <w:r>
        <w:rPr/>
      </w:r>
    </w:p>
    <w:p>
      <w:pPr>
        <w:pStyle w:val="BodyText"/>
        <w:spacing w:line="276" w:lineRule="auto" w:before="38"/>
        <w:ind w:left="839" w:right="141"/>
        <w:jc w:val="both"/>
      </w:pPr>
      <w:r>
        <w:rPr/>
        <w:t>向汶川地震灾区捐款计人民币</w:t>
      </w:r>
      <w:r>
        <w:rPr>
          <w:spacing w:val="-73"/>
        </w:rPr>
        <w:t> </w:t>
      </w:r>
      <w:r>
        <w:rPr/>
        <w:t>3,049,405</w:t>
      </w:r>
      <w:r>
        <w:rPr>
          <w:spacing w:val="-73"/>
        </w:rPr>
        <w:t> </w:t>
      </w:r>
      <w:r>
        <w:rPr/>
        <w:t>元及固定资产清理损失计人民币</w:t>
      </w:r>
      <w:r>
        <w:rPr>
          <w:spacing w:val="-73"/>
        </w:rPr>
        <w:t> </w:t>
      </w:r>
      <w:r>
        <w:rPr/>
        <w:t>2,345,070</w:t>
      </w:r>
      <w:r>
        <w:rPr>
          <w:spacing w:val="-72"/>
        </w:rPr>
        <w:t> </w:t>
      </w:r>
      <w:r>
        <w:rPr/>
        <w:t>元所</w:t>
      </w:r>
      <w:r>
        <w:rPr>
          <w:w w:val="100"/>
        </w:rPr>
        <w:t> </w:t>
      </w:r>
      <w:r>
        <w:rPr/>
        <w:t>致。</w:t>
      </w:r>
    </w:p>
    <w:p>
      <w:pPr>
        <w:spacing w:line="240" w:lineRule="auto" w:before="7"/>
        <w:rPr>
          <w:rFonts w:ascii="黑体" w:hAnsi="黑体" w:cs="黑体" w:eastAsia="黑体" w:hint="default"/>
          <w:sz w:val="23"/>
          <w:szCs w:val="23"/>
        </w:rPr>
      </w:pPr>
    </w:p>
    <w:p>
      <w:pPr>
        <w:pStyle w:val="BodyText"/>
        <w:tabs>
          <w:tab w:pos="839" w:val="left" w:leader="none"/>
        </w:tabs>
        <w:spacing w:line="276" w:lineRule="auto"/>
        <w:ind w:left="839" w:right="142" w:hanging="721"/>
        <w:jc w:val="left"/>
      </w:pPr>
      <w:r>
        <w:rPr>
          <w:spacing w:val="-1"/>
        </w:rPr>
        <w:t>38.</w:t>
        <w:tab/>
        <w:t>所得税费用</w:t>
      </w:r>
      <w:r>
        <w:rPr>
          <w:spacing w:val="-47"/>
        </w:rPr>
        <w:t> </w:t>
      </w:r>
      <w:r>
        <w:rPr>
          <w:spacing w:val="-1"/>
        </w:rPr>
        <w:t>2008</w:t>
      </w:r>
      <w:r>
        <w:rPr>
          <w:spacing w:val="-47"/>
        </w:rPr>
        <w:t> </w:t>
      </w:r>
      <w:r>
        <w:rPr>
          <w:spacing w:val="-1"/>
        </w:rPr>
        <w:t>年为人民币</w:t>
      </w:r>
      <w:r>
        <w:rPr>
          <w:spacing w:val="-46"/>
        </w:rPr>
        <w:t> </w:t>
      </w:r>
      <w:r>
        <w:rPr>
          <w:spacing w:val="-1"/>
        </w:rPr>
        <w:t>60,302,243</w:t>
      </w:r>
      <w:r>
        <w:rPr>
          <w:spacing w:val="-46"/>
        </w:rPr>
        <w:t> </w:t>
      </w:r>
      <w:r>
        <w:rPr>
          <w:spacing w:val="-3"/>
        </w:rPr>
        <w:t>元，较</w:t>
      </w:r>
      <w:r>
        <w:rPr>
          <w:spacing w:val="-47"/>
        </w:rPr>
        <w:t> </w:t>
      </w:r>
      <w:r>
        <w:rPr>
          <w:spacing w:val="-1"/>
        </w:rPr>
        <w:t>2007</w:t>
      </w:r>
      <w:r>
        <w:rPr>
          <w:spacing w:val="-46"/>
        </w:rPr>
        <w:t> </w:t>
      </w:r>
      <w:r>
        <w:rPr>
          <w:spacing w:val="-1"/>
        </w:rPr>
        <w:t>年增长</w:t>
      </w:r>
      <w:r>
        <w:rPr>
          <w:spacing w:val="-47"/>
        </w:rPr>
        <w:t> </w:t>
      </w:r>
      <w:r>
        <w:rPr>
          <w:spacing w:val="-2"/>
        </w:rPr>
        <w:t>114%，主要是由于利润总额</w:t>
      </w:r>
      <w:r>
        <w:rPr>
          <w:spacing w:val="-1"/>
          <w:w w:val="100"/>
        </w:rPr>
        <w:t> </w:t>
      </w:r>
      <w:r>
        <w:rPr/>
        <w:t>增加所致。</w:t>
      </w:r>
    </w:p>
    <w:p>
      <w:pPr>
        <w:spacing w:line="240" w:lineRule="auto" w:before="7"/>
        <w:rPr>
          <w:rFonts w:ascii="黑体" w:hAnsi="黑体" w:cs="黑体" w:eastAsia="黑体" w:hint="default"/>
          <w:sz w:val="23"/>
          <w:szCs w:val="23"/>
        </w:rPr>
      </w:pPr>
    </w:p>
    <w:p>
      <w:pPr>
        <w:pStyle w:val="BodyText"/>
        <w:tabs>
          <w:tab w:pos="839" w:val="left" w:leader="none"/>
        </w:tabs>
        <w:spacing w:line="276" w:lineRule="auto"/>
        <w:ind w:left="839" w:right="141" w:hanging="721"/>
        <w:jc w:val="left"/>
      </w:pPr>
      <w:r>
        <w:rPr>
          <w:spacing w:val="-1"/>
        </w:rPr>
        <w:t>39.</w:t>
        <w:tab/>
        <w:t>少数股东收益</w:t>
      </w:r>
      <w:r>
        <w:rPr>
          <w:spacing w:val="-46"/>
        </w:rPr>
        <w:t> </w:t>
      </w:r>
      <w:r>
        <w:rPr>
          <w:spacing w:val="-1"/>
        </w:rPr>
        <w:t>2008</w:t>
      </w:r>
      <w:r>
        <w:rPr>
          <w:spacing w:val="-46"/>
        </w:rPr>
        <w:t> </w:t>
      </w:r>
      <w:r>
        <w:rPr>
          <w:spacing w:val="-1"/>
        </w:rPr>
        <w:t>年为人民币</w:t>
      </w:r>
      <w:r>
        <w:rPr>
          <w:spacing w:val="-47"/>
        </w:rPr>
        <w:t> </w:t>
      </w:r>
      <w:r>
        <w:rPr>
          <w:spacing w:val="-1"/>
        </w:rPr>
        <w:t>12,334,430</w:t>
      </w:r>
      <w:r>
        <w:rPr>
          <w:spacing w:val="-46"/>
        </w:rPr>
        <w:t> </w:t>
      </w:r>
      <w:r>
        <w:rPr>
          <w:spacing w:val="-3"/>
        </w:rPr>
        <w:t>元，较</w:t>
      </w:r>
      <w:r>
        <w:rPr>
          <w:spacing w:val="-47"/>
        </w:rPr>
        <w:t> </w:t>
      </w:r>
      <w:r>
        <w:rPr>
          <w:spacing w:val="-1"/>
        </w:rPr>
        <w:t>2007</w:t>
      </w:r>
      <w:r>
        <w:rPr>
          <w:spacing w:val="-46"/>
        </w:rPr>
        <w:t> </w:t>
      </w:r>
      <w:r>
        <w:rPr>
          <w:spacing w:val="-1"/>
        </w:rPr>
        <w:t>年增长</w:t>
      </w:r>
      <w:r>
        <w:rPr>
          <w:spacing w:val="-47"/>
        </w:rPr>
        <w:t> </w:t>
      </w:r>
      <w:r>
        <w:rPr>
          <w:spacing w:val="-2"/>
        </w:rPr>
        <w:t>1,634%，主要是由于本公</w:t>
      </w:r>
      <w:r>
        <w:rPr>
          <w:spacing w:val="-1"/>
          <w:w w:val="100"/>
        </w:rPr>
        <w:t> </w:t>
      </w:r>
      <w:r>
        <w:rPr/>
        <w:t>司本年度收购方正春元和处置厦门用友所增加的少数股权所致。</w:t>
      </w:r>
    </w:p>
    <w:p>
      <w:pPr>
        <w:spacing w:after="0" w:line="276" w:lineRule="auto"/>
        <w:jc w:val="left"/>
        <w:sectPr>
          <w:pgSz w:w="11910" w:h="16840"/>
          <w:pgMar w:header="934" w:footer="1115" w:top="2080" w:bottom="1300" w:left="1500" w:right="1680"/>
        </w:sectPr>
      </w:pPr>
    </w:p>
    <w:p>
      <w:pPr>
        <w:spacing w:line="381" w:lineRule="auto" w:before="0"/>
        <w:ind w:left="597" w:right="232" w:firstLine="118"/>
        <w:jc w:val="center"/>
        <w:rPr>
          <w:rFonts w:ascii="黑体" w:hAnsi="黑体" w:cs="黑体" w:eastAsia="黑体" w:hint="default"/>
          <w:sz w:val="30"/>
          <w:szCs w:val="30"/>
        </w:rPr>
      </w:pPr>
      <w:bookmarkStart w:name="公司08年度内控评价报告.pdf" w:id="31"/>
      <w:bookmarkEnd w:id="31"/>
      <w:r>
        <w:rPr/>
      </w:r>
      <w:r>
        <w:rPr>
          <w:rFonts w:ascii="黑体" w:hAnsi="黑体" w:cs="黑体" w:eastAsia="黑体" w:hint="default"/>
          <w:sz w:val="30"/>
          <w:szCs w:val="30"/>
        </w:rPr>
        <w:t>用友软件股份有限公司董事会 关于公司内部控制的自我评估报告</w:t>
      </w:r>
    </w:p>
    <w:p>
      <w:pPr>
        <w:spacing w:line="240" w:lineRule="auto" w:before="0"/>
        <w:rPr>
          <w:rFonts w:ascii="黑体" w:hAnsi="黑体" w:cs="黑体" w:eastAsia="黑体" w:hint="default"/>
          <w:sz w:val="30"/>
          <w:szCs w:val="30"/>
        </w:rPr>
      </w:pPr>
    </w:p>
    <w:p>
      <w:pPr>
        <w:spacing w:line="240" w:lineRule="auto" w:before="5"/>
        <w:rPr>
          <w:rFonts w:ascii="黑体" w:hAnsi="黑体" w:cs="黑体" w:eastAsia="黑体" w:hint="default"/>
          <w:sz w:val="40"/>
          <w:szCs w:val="40"/>
        </w:rPr>
      </w:pPr>
    </w:p>
    <w:p>
      <w:pPr>
        <w:pStyle w:val="Heading5"/>
        <w:spacing w:line="297" w:lineRule="auto"/>
        <w:ind w:left="117" w:right="226" w:firstLine="480"/>
        <w:jc w:val="left"/>
        <w:rPr>
          <w:rFonts w:ascii="宋体" w:hAnsi="宋体" w:cs="宋体" w:eastAsia="宋体" w:hint="default"/>
        </w:rPr>
      </w:pPr>
      <w:r>
        <w:rPr>
          <w:rFonts w:ascii="宋体" w:hAnsi="宋体" w:cs="宋体" w:eastAsia="宋体" w:hint="default"/>
          <w:spacing w:val="-3"/>
        </w:rPr>
        <w:t>本公司董事会及全体董事保证本报告内容不存在任何虚假记载、误导性陈述</w:t>
      </w:r>
      <w:r>
        <w:rPr>
          <w:rFonts w:ascii="宋体" w:hAnsi="宋体" w:cs="宋体" w:eastAsia="宋体" w:hint="default"/>
        </w:rPr>
        <w:t> 或重大遗漏，并对其内容的真实性、准确性和完整性承担个别及连带责任。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1"/>
          <w:szCs w:val="31"/>
        </w:rPr>
      </w:pPr>
    </w:p>
    <w:p>
      <w:pPr>
        <w:spacing w:line="297" w:lineRule="auto" w:before="0"/>
        <w:ind w:left="117" w:right="103" w:firstLine="480"/>
        <w:jc w:val="left"/>
        <w:rPr>
          <w:rFonts w:ascii="宋体" w:hAnsi="宋体" w:cs="宋体" w:eastAsia="宋体" w:hint="default"/>
          <w:sz w:val="24"/>
          <w:szCs w:val="24"/>
        </w:rPr>
      </w:pPr>
      <w:r>
        <w:rPr>
          <w:rFonts w:ascii="宋体" w:hAnsi="宋体" w:cs="宋体" w:eastAsia="宋体" w:hint="default"/>
          <w:spacing w:val="-7"/>
          <w:sz w:val="24"/>
          <w:szCs w:val="24"/>
        </w:rPr>
        <w:t>为了保证公司经营管理合法合规、资产安全、财务报告及相关信息真实完整，</w:t>
      </w:r>
      <w:r>
        <w:rPr>
          <w:rFonts w:ascii="宋体" w:hAnsi="宋体" w:cs="宋体" w:eastAsia="宋体" w:hint="default"/>
          <w:sz w:val="24"/>
          <w:szCs w:val="24"/>
        </w:rPr>
        <w:t> </w:t>
      </w:r>
      <w:r>
        <w:rPr>
          <w:rFonts w:ascii="宋体" w:hAnsi="宋体" w:cs="宋体" w:eastAsia="宋体" w:hint="default"/>
          <w:spacing w:val="-3"/>
          <w:sz w:val="24"/>
          <w:szCs w:val="24"/>
        </w:rPr>
        <w:t>提高经营效率和效果，促进公司实现发展战略，同时控制经营风险，保护公司及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投资者的合法权益，公司按照《公司法》、《证券法》、《企业内部控制基本规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范》、《上海证券交易所上市公司内部控制指引》等相关法律法规的要求，结合</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自身经营管理特点和实际情况，建立了较为健全的内部控制制度，形成了完整的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内部控制体系，并严格遵照执行。现将公司内部控制的内部环境、风险评估、控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制活动、信息与沟通、内部监督五项情况报告如下：</w:t>
      </w:r>
    </w:p>
    <w:p>
      <w:pPr>
        <w:spacing w:line="417" w:lineRule="auto" w:before="174"/>
        <w:ind w:left="597" w:right="6247" w:firstLine="2"/>
        <w:jc w:val="left"/>
        <w:rPr>
          <w:rFonts w:ascii="宋体" w:hAnsi="宋体" w:cs="宋体" w:eastAsia="宋体" w:hint="default"/>
          <w:sz w:val="24"/>
          <w:szCs w:val="24"/>
        </w:rPr>
      </w:pPr>
      <w:r>
        <w:rPr>
          <w:rFonts w:ascii="宋体" w:hAnsi="宋体" w:cs="宋体" w:eastAsia="宋体" w:hint="default"/>
          <w:b/>
          <w:bCs/>
          <w:sz w:val="24"/>
          <w:szCs w:val="24"/>
        </w:rPr>
        <w:t>一、内部环境</w:t>
      </w:r>
      <w:r>
        <w:rPr>
          <w:rFonts w:ascii="宋体" w:hAnsi="宋体" w:cs="宋体" w:eastAsia="宋体" w:hint="default"/>
          <w:b/>
          <w:bCs/>
          <w:spacing w:val="1"/>
          <w:w w:val="99"/>
          <w:sz w:val="24"/>
          <w:szCs w:val="24"/>
        </w:rPr>
        <w:t> </w:t>
      </w:r>
      <w:r>
        <w:rPr>
          <w:rFonts w:ascii="宋体" w:hAnsi="宋体" w:cs="宋体" w:eastAsia="宋体" w:hint="default"/>
          <w:sz w:val="24"/>
          <w:szCs w:val="24"/>
        </w:rPr>
        <w:t>1、公司治理结构</w:t>
      </w:r>
    </w:p>
    <w:p>
      <w:pPr>
        <w:pStyle w:val="Heading5"/>
        <w:spacing w:line="297" w:lineRule="auto" w:before="54"/>
        <w:ind w:left="117" w:right="127" w:firstLine="480"/>
        <w:jc w:val="left"/>
        <w:rPr>
          <w:rFonts w:ascii="宋体" w:hAnsi="宋体" w:cs="宋体" w:eastAsia="宋体" w:hint="default"/>
        </w:rPr>
      </w:pPr>
      <w:r>
        <w:rPr>
          <w:rFonts w:ascii="宋体" w:hAnsi="宋体" w:cs="宋体" w:eastAsia="宋体" w:hint="default"/>
          <w:spacing w:val="-4"/>
        </w:rPr>
        <w:t>公司已按照《公司法》、《证券法》等法律、法规的要求，建立健全了股东</w:t>
      </w:r>
      <w:r>
        <w:rPr>
          <w:rFonts w:ascii="宋体" w:hAnsi="宋体" w:cs="宋体" w:eastAsia="宋体" w:hint="default"/>
          <w:spacing w:val="-1"/>
        </w:rPr>
        <w:t> </w:t>
      </w:r>
      <w:r>
        <w:rPr>
          <w:rFonts w:ascii="宋体" w:hAnsi="宋体" w:cs="宋体" w:eastAsia="宋体" w:hint="default"/>
        </w:rPr>
        <w:t>大会、董事会、监事会和公司经理等公司治理结构体系，制定了公司《章程》，</w:t>
      </w:r>
    </w:p>
    <w:p>
      <w:pPr>
        <w:spacing w:line="297" w:lineRule="auto" w:before="18"/>
        <w:ind w:left="117" w:right="144" w:firstLine="0"/>
        <w:jc w:val="both"/>
        <w:rPr>
          <w:rFonts w:ascii="宋体" w:hAnsi="宋体" w:cs="宋体" w:eastAsia="宋体" w:hint="default"/>
          <w:sz w:val="24"/>
          <w:szCs w:val="24"/>
        </w:rPr>
      </w:pPr>
      <w:r>
        <w:rPr>
          <w:rFonts w:ascii="宋体" w:hAnsi="宋体" w:cs="宋体" w:eastAsia="宋体" w:hint="default"/>
          <w:spacing w:val="-3"/>
          <w:sz w:val="24"/>
          <w:szCs w:val="24"/>
        </w:rPr>
        <w:t>《股东大会议事规则》、《董事会议事规则》、《监事会议事规则》、《经理工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作规则》和《募集资金管理办法》等一套较为完善的公司治理结构文件，明确了</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决策、执行、监督等方面的职责权限，形成了科学有效的职责分工和制衡机制。</w:t>
      </w:r>
    </w:p>
    <w:p>
      <w:pPr>
        <w:spacing w:before="174"/>
        <w:ind w:left="597" w:right="103" w:firstLine="0"/>
        <w:jc w:val="left"/>
        <w:rPr>
          <w:rFonts w:ascii="宋体" w:hAnsi="宋体" w:cs="宋体" w:eastAsia="宋体" w:hint="default"/>
          <w:sz w:val="24"/>
          <w:szCs w:val="24"/>
        </w:rPr>
      </w:pPr>
      <w:r>
        <w:rPr>
          <w:rFonts w:ascii="宋体" w:hAnsi="宋体" w:cs="宋体" w:eastAsia="宋体" w:hint="default"/>
          <w:spacing w:val="-3"/>
          <w:sz w:val="24"/>
          <w:szCs w:val="24"/>
        </w:rPr>
        <w:t>公司股东大会由公司全体股东组成，为公司的最高权力机构。股东大会依照</w:t>
      </w:r>
    </w:p>
    <w:p>
      <w:pPr>
        <w:spacing w:before="76"/>
        <w:ind w:left="117" w:right="0" w:firstLine="0"/>
        <w:jc w:val="both"/>
        <w:rPr>
          <w:rFonts w:ascii="宋体" w:hAnsi="宋体" w:cs="宋体" w:eastAsia="宋体" w:hint="default"/>
          <w:sz w:val="24"/>
          <w:szCs w:val="24"/>
        </w:rPr>
      </w:pPr>
      <w:r>
        <w:rPr>
          <w:rFonts w:ascii="宋体" w:hAnsi="宋体" w:cs="宋体" w:eastAsia="宋体" w:hint="default"/>
          <w:spacing w:val="-7"/>
          <w:sz w:val="24"/>
          <w:szCs w:val="24"/>
        </w:rPr>
        <w:t>《公司法》、《证券法》、公司《章程》和公司《股东大会议事规则》行使职权。</w:t>
      </w:r>
      <w:r>
        <w:rPr>
          <w:rFonts w:ascii="宋体" w:hAnsi="宋体" w:cs="宋体" w:eastAsia="宋体" w:hint="default"/>
          <w:sz w:val="24"/>
          <w:szCs w:val="24"/>
        </w:rPr>
      </w:r>
    </w:p>
    <w:p>
      <w:pPr>
        <w:spacing w:line="240" w:lineRule="auto" w:before="9"/>
        <w:rPr>
          <w:rFonts w:ascii="宋体" w:hAnsi="宋体" w:cs="宋体" w:eastAsia="宋体" w:hint="default"/>
          <w:sz w:val="17"/>
          <w:szCs w:val="17"/>
        </w:rPr>
      </w:pPr>
    </w:p>
    <w:p>
      <w:pPr>
        <w:spacing w:line="297" w:lineRule="auto" w:before="0"/>
        <w:ind w:left="117" w:right="103" w:firstLine="480"/>
        <w:jc w:val="left"/>
        <w:rPr>
          <w:rFonts w:ascii="宋体" w:hAnsi="宋体" w:cs="宋体" w:eastAsia="宋体" w:hint="default"/>
          <w:sz w:val="24"/>
          <w:szCs w:val="24"/>
        </w:rPr>
      </w:pPr>
      <w:r>
        <w:rPr>
          <w:rFonts w:ascii="宋体" w:hAnsi="宋体" w:cs="宋体" w:eastAsia="宋体" w:hint="default"/>
          <w:spacing w:val="-3"/>
          <w:sz w:val="24"/>
          <w:szCs w:val="24"/>
        </w:rPr>
        <w:t>公司董事会依据《公司法》和公司《章程》设立，为公司常设权力机构，由</w:t>
      </w:r>
      <w:r>
        <w:rPr>
          <w:rFonts w:ascii="宋体" w:hAnsi="宋体" w:cs="宋体" w:eastAsia="宋体" w:hint="default"/>
          <w:sz w:val="24"/>
          <w:szCs w:val="24"/>
        </w:rPr>
        <w:t> </w:t>
      </w:r>
      <w:r>
        <w:rPr>
          <w:rFonts w:ascii="宋体" w:hAnsi="宋体" w:cs="宋体" w:eastAsia="宋体" w:hint="default"/>
          <w:spacing w:val="-6"/>
          <w:sz w:val="24"/>
          <w:szCs w:val="24"/>
        </w:rPr>
        <w:t>六名董事组成，公司董事会成员中有三名独立董事，其中包括一名会计专业人士。</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公司董事会受股东大会的委托，负责经营和管理公司的法人财产，是公司的经营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决策中心，对股东大会负责。董事会在股东大会闭会期间对内管理公司事务，对</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外代表公司。公司董事会中设立了战略委员会、提名委员会、薪酬与考核委员会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和审计委员会会，除战略委员会外，各专业委员会主任委员全部由独立董事担任。</w:t>
      </w:r>
    </w:p>
    <w:p>
      <w:pPr>
        <w:spacing w:line="297" w:lineRule="auto" w:before="174"/>
        <w:ind w:left="117" w:right="226" w:firstLine="480"/>
        <w:jc w:val="left"/>
        <w:rPr>
          <w:rFonts w:ascii="宋体" w:hAnsi="宋体" w:cs="宋体" w:eastAsia="宋体" w:hint="default"/>
          <w:sz w:val="24"/>
          <w:szCs w:val="24"/>
        </w:rPr>
      </w:pPr>
      <w:r>
        <w:rPr>
          <w:rFonts w:ascii="宋体" w:hAnsi="宋体" w:cs="宋体" w:eastAsia="宋体" w:hint="default"/>
          <w:spacing w:val="-3"/>
          <w:sz w:val="24"/>
          <w:szCs w:val="24"/>
        </w:rPr>
        <w:t>公司监事会依据法律、法规和《公司章程》的规定依法设立，由二名职工代</w:t>
      </w:r>
      <w:r>
        <w:rPr>
          <w:rFonts w:ascii="宋体" w:hAnsi="宋体" w:cs="宋体" w:eastAsia="宋体" w:hint="default"/>
          <w:sz w:val="24"/>
          <w:szCs w:val="24"/>
        </w:rPr>
        <w:t> </w:t>
      </w:r>
      <w:r>
        <w:rPr>
          <w:rFonts w:ascii="宋体" w:hAnsi="宋体" w:cs="宋体" w:eastAsia="宋体" w:hint="default"/>
          <w:spacing w:val="-3"/>
          <w:sz w:val="24"/>
          <w:szCs w:val="24"/>
        </w:rPr>
        <w:t>表监事和三名股东代表监事组成。监事会对公司经营活动及财务、公司董事和高</w:t>
      </w:r>
    </w:p>
    <w:p>
      <w:pPr>
        <w:spacing w:after="0" w:line="297" w:lineRule="auto"/>
        <w:jc w:val="left"/>
        <w:rPr>
          <w:rFonts w:ascii="宋体" w:hAnsi="宋体" w:cs="宋体" w:eastAsia="宋体" w:hint="default"/>
          <w:sz w:val="24"/>
          <w:szCs w:val="24"/>
        </w:rPr>
        <w:sectPr>
          <w:headerReference w:type="default" r:id="rId69"/>
          <w:footerReference w:type="default" r:id="rId70"/>
          <w:pgSz w:w="11910" w:h="16840"/>
          <w:pgMar w:header="0" w:footer="975" w:top="1500" w:bottom="1160" w:left="1680" w:right="1560"/>
        </w:sectPr>
      </w:pPr>
    </w:p>
    <w:p>
      <w:pPr>
        <w:pStyle w:val="Heading5"/>
        <w:spacing w:line="297" w:lineRule="auto"/>
        <w:ind w:left="117" w:right="231"/>
        <w:jc w:val="both"/>
        <w:rPr>
          <w:rFonts w:ascii="宋体" w:hAnsi="宋体" w:cs="宋体" w:eastAsia="宋体" w:hint="default"/>
        </w:rPr>
      </w:pPr>
      <w:r>
        <w:rPr>
          <w:rFonts w:ascii="宋体" w:hAnsi="宋体" w:cs="宋体" w:eastAsia="宋体" w:hint="default"/>
          <w:spacing w:val="-3"/>
        </w:rPr>
        <w:t>级管理人员实行监督，保障股东利益、公司利益和员工的利益不受侵犯。公司监</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事会依据国家法律、法规、公司《章程》和《监事会议事规则》的规定行使监督</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权，其监督权受国家法律保护，任何单位和个人不得干涉。</w:t>
      </w:r>
    </w:p>
    <w:p>
      <w:pPr>
        <w:spacing w:line="297" w:lineRule="auto" w:before="174"/>
        <w:ind w:left="117" w:right="233" w:firstLine="480"/>
        <w:jc w:val="both"/>
        <w:rPr>
          <w:rFonts w:ascii="宋体" w:hAnsi="宋体" w:cs="宋体" w:eastAsia="宋体" w:hint="default"/>
          <w:sz w:val="24"/>
          <w:szCs w:val="24"/>
        </w:rPr>
      </w:pPr>
      <w:r>
        <w:rPr>
          <w:rFonts w:ascii="宋体" w:hAnsi="宋体" w:cs="宋体" w:eastAsia="宋体" w:hint="default"/>
          <w:spacing w:val="-3"/>
          <w:sz w:val="24"/>
          <w:szCs w:val="24"/>
        </w:rPr>
        <w:t>公司经理是公司董事会聘任的高级管理人员，对公司董事会负责，执行董事</w:t>
      </w:r>
      <w:r>
        <w:rPr>
          <w:rFonts w:ascii="宋体" w:hAnsi="宋体" w:cs="宋体" w:eastAsia="宋体" w:hint="default"/>
          <w:sz w:val="24"/>
          <w:szCs w:val="24"/>
        </w:rPr>
        <w:t> 会决议，主持公司日常业务经营和管理工作。</w:t>
      </w:r>
    </w:p>
    <w:p>
      <w:pPr>
        <w:spacing w:line="297" w:lineRule="auto" w:before="174"/>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公司依据《公司法》、《证券法》和中国证监会的有关规定制定了公司《募</w:t>
      </w:r>
      <w:r>
        <w:rPr>
          <w:rFonts w:ascii="宋体" w:hAnsi="宋体" w:cs="宋体" w:eastAsia="宋体" w:hint="default"/>
          <w:sz w:val="24"/>
          <w:szCs w:val="24"/>
        </w:rPr>
        <w:t> </w:t>
      </w:r>
      <w:r>
        <w:rPr>
          <w:rFonts w:ascii="宋体" w:hAnsi="宋体" w:cs="宋体" w:eastAsia="宋体" w:hint="default"/>
          <w:spacing w:val="-3"/>
          <w:sz w:val="24"/>
          <w:szCs w:val="24"/>
        </w:rPr>
        <w:t>集资金管理办法》。该办法明确了募集资金的筹集及使用计划必须经董事会、股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东大会审议批准，变更募集资金投向必须经董事会及股东大会审议批准。</w:t>
      </w:r>
    </w:p>
    <w:p>
      <w:pPr>
        <w:spacing w:line="297" w:lineRule="auto" w:before="174"/>
        <w:ind w:left="117" w:right="103" w:firstLine="480"/>
        <w:jc w:val="left"/>
        <w:rPr>
          <w:rFonts w:ascii="宋体" w:hAnsi="宋体" w:cs="宋体" w:eastAsia="宋体" w:hint="default"/>
          <w:sz w:val="24"/>
          <w:szCs w:val="24"/>
        </w:rPr>
      </w:pPr>
      <w:r>
        <w:rPr>
          <w:rFonts w:ascii="宋体" w:hAnsi="宋体" w:cs="宋体" w:eastAsia="宋体" w:hint="default"/>
          <w:spacing w:val="-7"/>
          <w:sz w:val="24"/>
          <w:szCs w:val="24"/>
        </w:rPr>
        <w:t>公司依据《公司法》、《证券法》和中国证监会及上海证券交易所有关规定，</w:t>
      </w:r>
      <w:r>
        <w:rPr>
          <w:rFonts w:ascii="宋体" w:hAnsi="宋体" w:cs="宋体" w:eastAsia="宋体" w:hint="default"/>
          <w:sz w:val="24"/>
          <w:szCs w:val="24"/>
        </w:rPr>
        <w:t> </w:t>
      </w:r>
      <w:r>
        <w:rPr>
          <w:rFonts w:ascii="宋体" w:hAnsi="宋体" w:cs="宋体" w:eastAsia="宋体" w:hint="default"/>
          <w:spacing w:val="-3"/>
          <w:sz w:val="24"/>
          <w:szCs w:val="24"/>
        </w:rPr>
        <w:t>制定了《信息披露制度》和《重大信息内部报告制度》，保证了信息披露内容真</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实、准确、完整、及时，并且公开、公平、公正对待公司所有股东。</w:t>
      </w:r>
    </w:p>
    <w:p>
      <w:pPr>
        <w:spacing w:line="297" w:lineRule="auto" w:before="174"/>
        <w:ind w:left="117" w:right="233" w:firstLine="480"/>
        <w:jc w:val="both"/>
        <w:rPr>
          <w:rFonts w:ascii="宋体" w:hAnsi="宋体" w:cs="宋体" w:eastAsia="宋体" w:hint="default"/>
          <w:sz w:val="24"/>
          <w:szCs w:val="24"/>
        </w:rPr>
      </w:pPr>
      <w:r>
        <w:rPr>
          <w:rFonts w:ascii="宋体" w:hAnsi="宋体" w:cs="宋体" w:eastAsia="宋体" w:hint="default"/>
          <w:spacing w:val="-3"/>
          <w:sz w:val="24"/>
          <w:szCs w:val="24"/>
        </w:rPr>
        <w:t>经过多年规范化运作，公司已经形成了一整套完整、合理的公司治理结构文</w:t>
      </w:r>
      <w:r>
        <w:rPr>
          <w:rFonts w:ascii="宋体" w:hAnsi="宋体" w:cs="宋体" w:eastAsia="宋体" w:hint="default"/>
          <w:sz w:val="24"/>
          <w:szCs w:val="24"/>
        </w:rPr>
        <w:t> 件，并严格执行，保证了公司重大经营决策合规性、科学性及准确性。</w:t>
      </w:r>
    </w:p>
    <w:p>
      <w:pPr>
        <w:spacing w:line="546" w:lineRule="exact" w:before="18"/>
        <w:ind w:left="523" w:right="226" w:firstLine="74"/>
        <w:jc w:val="left"/>
        <w:rPr>
          <w:rFonts w:ascii="宋体" w:hAnsi="宋体" w:cs="宋体" w:eastAsia="宋体" w:hint="default"/>
          <w:sz w:val="24"/>
          <w:szCs w:val="24"/>
        </w:rPr>
      </w:pPr>
      <w:r>
        <w:rPr>
          <w:rFonts w:ascii="宋体" w:hAnsi="宋体" w:cs="宋体" w:eastAsia="宋体" w:hint="default"/>
          <w:sz w:val="24"/>
          <w:szCs w:val="24"/>
        </w:rPr>
        <w:t>2、机构设置及权责分配。 </w:t>
      </w:r>
      <w:r>
        <w:rPr>
          <w:rFonts w:ascii="宋体" w:hAnsi="宋体" w:cs="宋体" w:eastAsia="宋体" w:hint="default"/>
          <w:spacing w:val="-1"/>
          <w:sz w:val="24"/>
          <w:szCs w:val="24"/>
        </w:rPr>
        <w:t>公司根据企业业务发展需要，科学地设置了公司内部组织架构，公司各职能</w:t>
      </w:r>
    </w:p>
    <w:p>
      <w:pPr>
        <w:spacing w:line="417" w:lineRule="auto" w:before="0"/>
        <w:ind w:left="597" w:right="226" w:hanging="480"/>
        <w:jc w:val="left"/>
        <w:rPr>
          <w:rFonts w:ascii="宋体" w:hAnsi="宋体" w:cs="宋体" w:eastAsia="宋体" w:hint="default"/>
          <w:sz w:val="24"/>
          <w:szCs w:val="24"/>
        </w:rPr>
      </w:pPr>
      <w:r>
        <w:rPr>
          <w:rFonts w:ascii="宋体" w:hAnsi="宋体" w:cs="宋体" w:eastAsia="宋体" w:hint="default"/>
          <w:sz w:val="24"/>
          <w:szCs w:val="24"/>
        </w:rPr>
        <w:t>部门之间职责明确，相互制衡，保证了公司生产经营活动地有序进行。 3、内部审计</w:t>
      </w:r>
    </w:p>
    <w:p>
      <w:pPr>
        <w:spacing w:line="297" w:lineRule="auto" w:before="54"/>
        <w:ind w:left="117" w:right="227" w:firstLine="480"/>
        <w:jc w:val="both"/>
        <w:rPr>
          <w:rFonts w:ascii="宋体" w:hAnsi="宋体" w:cs="宋体" w:eastAsia="宋体" w:hint="default"/>
          <w:sz w:val="24"/>
          <w:szCs w:val="24"/>
        </w:rPr>
      </w:pPr>
      <w:r>
        <w:rPr>
          <w:rFonts w:ascii="宋体" w:hAnsi="宋体" w:cs="宋体" w:eastAsia="宋体" w:hint="default"/>
          <w:spacing w:val="-3"/>
          <w:sz w:val="24"/>
          <w:szCs w:val="24"/>
        </w:rPr>
        <w:t>为强化董事会决策功能，做到事前审计、专业审计，确保董事会对经理层的</w:t>
      </w:r>
      <w:r>
        <w:rPr>
          <w:rFonts w:ascii="宋体" w:hAnsi="宋体" w:cs="宋体" w:eastAsia="宋体" w:hint="default"/>
          <w:sz w:val="24"/>
          <w:szCs w:val="24"/>
        </w:rPr>
        <w:t> </w:t>
      </w:r>
      <w:r>
        <w:rPr>
          <w:rFonts w:ascii="宋体" w:hAnsi="宋体" w:cs="宋体" w:eastAsia="宋体" w:hint="default"/>
          <w:spacing w:val="-3"/>
          <w:sz w:val="24"/>
          <w:szCs w:val="24"/>
        </w:rPr>
        <w:t>有效监督，完善公司治理结构，公司董事会下设审计委员会负责公司内、外部审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计的沟通、监督和核查工作。审计委员会由</w:t>
      </w:r>
      <w:r>
        <w:rPr>
          <w:rFonts w:ascii="宋体" w:hAnsi="宋体" w:cs="宋体" w:eastAsia="宋体" w:hint="default"/>
          <w:spacing w:val="-55"/>
          <w:sz w:val="24"/>
          <w:szCs w:val="24"/>
        </w:rPr>
        <w:t> </w:t>
      </w:r>
      <w:r>
        <w:rPr>
          <w:rFonts w:ascii="宋体" w:hAnsi="宋体" w:cs="宋体" w:eastAsia="宋体" w:hint="default"/>
          <w:sz w:val="24"/>
          <w:szCs w:val="24"/>
        </w:rPr>
        <w:t>3</w:t>
      </w:r>
      <w:r>
        <w:rPr>
          <w:rFonts w:ascii="宋体" w:hAnsi="宋体" w:cs="宋体" w:eastAsia="宋体" w:hint="default"/>
          <w:spacing w:val="-55"/>
          <w:sz w:val="24"/>
          <w:szCs w:val="24"/>
        </w:rPr>
        <w:t> </w:t>
      </w:r>
      <w:r>
        <w:rPr>
          <w:rFonts w:ascii="宋体" w:hAnsi="宋体" w:cs="宋体" w:eastAsia="宋体" w:hint="default"/>
          <w:spacing w:val="-4"/>
          <w:sz w:val="24"/>
          <w:szCs w:val="24"/>
        </w:rPr>
        <w:t>名董事组成，其中</w:t>
      </w:r>
      <w:r>
        <w:rPr>
          <w:rFonts w:ascii="宋体" w:hAnsi="宋体" w:cs="宋体" w:eastAsia="宋体" w:hint="default"/>
          <w:spacing w:val="-55"/>
          <w:sz w:val="24"/>
          <w:szCs w:val="24"/>
        </w:rPr>
        <w:t> </w:t>
      </w:r>
      <w:r>
        <w:rPr>
          <w:rFonts w:ascii="宋体" w:hAnsi="宋体" w:cs="宋体" w:eastAsia="宋体" w:hint="default"/>
          <w:sz w:val="24"/>
          <w:szCs w:val="24"/>
        </w:rPr>
        <w:t>2</w:t>
      </w:r>
      <w:r>
        <w:rPr>
          <w:rFonts w:ascii="宋体" w:hAnsi="宋体" w:cs="宋体" w:eastAsia="宋体" w:hint="default"/>
          <w:spacing w:val="-55"/>
          <w:sz w:val="24"/>
          <w:szCs w:val="24"/>
        </w:rPr>
        <w:t> </w:t>
      </w:r>
      <w:r>
        <w:rPr>
          <w:rFonts w:ascii="宋体" w:hAnsi="宋体" w:cs="宋体" w:eastAsia="宋体" w:hint="default"/>
          <w:sz w:val="24"/>
          <w:szCs w:val="24"/>
        </w:rPr>
        <w:t>名为公司独立</w:t>
      </w:r>
      <w:r>
        <w:rPr>
          <w:rFonts w:ascii="宋体" w:hAnsi="宋体" w:cs="宋体" w:eastAsia="宋体" w:hint="default"/>
          <w:sz w:val="24"/>
          <w:szCs w:val="24"/>
        </w:rPr>
        <w:t> </w:t>
      </w:r>
      <w:r>
        <w:rPr>
          <w:rFonts w:ascii="宋体" w:hAnsi="宋体" w:cs="宋体" w:eastAsia="宋体" w:hint="default"/>
          <w:spacing w:val="-3"/>
          <w:sz w:val="24"/>
          <w:szCs w:val="24"/>
        </w:rPr>
        <w:t>董事。审计委员会下设审计监察部作为公司内部审计机构和审计委员会的日常办</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事机构，负责公司内部审计工作和审计委员会的日常工作联络和会议组织等工</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10"/>
          <w:sz w:val="24"/>
          <w:szCs w:val="24"/>
        </w:rPr>
        <w:t>作，审计监察部配备</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名专职审计人员对公司财务收支和经营活动进行内部审计</w:t>
      </w:r>
      <w:r>
        <w:rPr>
          <w:rFonts w:ascii="宋体" w:hAnsi="宋体" w:cs="宋体" w:eastAsia="宋体" w:hint="default"/>
          <w:sz w:val="24"/>
          <w:szCs w:val="24"/>
        </w:rPr>
        <w:t> </w:t>
      </w:r>
      <w:r>
        <w:rPr>
          <w:rFonts w:ascii="宋体" w:hAnsi="宋体" w:cs="宋体" w:eastAsia="宋体" w:hint="default"/>
          <w:spacing w:val="-3"/>
          <w:sz w:val="24"/>
          <w:szCs w:val="24"/>
        </w:rPr>
        <w:t>监督。公司的内部审计机构的设立是企业自身的需要，按照投资人的意志，出于</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保护财产和有效运营的双重需要。</w:t>
      </w:r>
    </w:p>
    <w:p>
      <w:pPr>
        <w:spacing w:line="546" w:lineRule="exact" w:before="18"/>
        <w:ind w:left="597" w:right="226" w:hanging="75"/>
        <w:jc w:val="left"/>
        <w:rPr>
          <w:rFonts w:ascii="宋体" w:hAnsi="宋体" w:cs="宋体" w:eastAsia="宋体" w:hint="default"/>
          <w:sz w:val="24"/>
          <w:szCs w:val="24"/>
        </w:rPr>
      </w:pPr>
      <w:r>
        <w:rPr>
          <w:rFonts w:ascii="宋体" w:hAnsi="宋体" w:cs="宋体" w:eastAsia="宋体" w:hint="default"/>
          <w:sz w:val="24"/>
          <w:szCs w:val="24"/>
        </w:rPr>
        <w:t>4、人力资源政策 </w:t>
      </w:r>
      <w:r>
        <w:rPr>
          <w:rFonts w:ascii="宋体" w:hAnsi="宋体" w:cs="宋体" w:eastAsia="宋体" w:hint="default"/>
          <w:spacing w:val="-3"/>
          <w:sz w:val="24"/>
          <w:szCs w:val="24"/>
        </w:rPr>
        <w:t>公司依据中华人民共和国《劳动法》及其它相关法律规定，结合公司的实际</w:t>
      </w:r>
    </w:p>
    <w:p>
      <w:pPr>
        <w:spacing w:line="297" w:lineRule="auto" w:before="0"/>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情况，建立、健全内部控制体系和人力资源管理制度，设置高效、精简的人力资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源管理机构，配备称职的人力资源管理人员，为更好地满足业务开展和公司发展</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需要，提供及时、准确、完整的人力资源服务奠定了坚实的基础。公司有规范的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员工聘用、培训、考核、奖惩、晋升、淘汰等人力资源管理流程，并配套出台一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0"/>
          <w:sz w:val="24"/>
          <w:szCs w:val="24"/>
        </w:rPr>
        <w:t>系列人力资源管理制度如《工资制度》、《奖金制度》、《绩效管理规范》、《员</w:t>
      </w:r>
      <w:r>
        <w:rPr>
          <w:rFonts w:ascii="宋体" w:hAnsi="宋体" w:cs="宋体" w:eastAsia="宋体" w:hint="default"/>
          <w:sz w:val="24"/>
          <w:szCs w:val="24"/>
        </w:rPr>
      </w:r>
    </w:p>
    <w:p>
      <w:pPr>
        <w:spacing w:after="0" w:line="297" w:lineRule="auto"/>
        <w:jc w:val="both"/>
        <w:rPr>
          <w:rFonts w:ascii="宋体" w:hAnsi="宋体" w:cs="宋体" w:eastAsia="宋体" w:hint="default"/>
          <w:sz w:val="24"/>
          <w:szCs w:val="24"/>
        </w:rPr>
        <w:sectPr>
          <w:headerReference w:type="default" r:id="rId71"/>
          <w:footerReference w:type="default" r:id="rId72"/>
          <w:pgSz w:w="11910" w:h="16840"/>
          <w:pgMar w:header="0" w:footer="975" w:top="1420" w:bottom="1160" w:left="1680" w:right="1560"/>
          <w:pgNumType w:start="2"/>
        </w:sectPr>
      </w:pPr>
    </w:p>
    <w:p>
      <w:pPr>
        <w:pStyle w:val="Heading5"/>
        <w:spacing w:line="297" w:lineRule="auto"/>
        <w:ind w:left="117" w:right="127"/>
        <w:jc w:val="left"/>
        <w:rPr>
          <w:rFonts w:ascii="宋体" w:hAnsi="宋体" w:cs="宋体" w:eastAsia="宋体" w:hint="default"/>
        </w:rPr>
      </w:pPr>
      <w:r>
        <w:rPr>
          <w:rFonts w:ascii="宋体" w:hAnsi="宋体" w:cs="宋体" w:eastAsia="宋体" w:hint="default"/>
          <w:spacing w:val="-4"/>
        </w:rPr>
        <w:t>工培训管理办法》、《员工考勤管理制度》和《奖惩条例》等，这些制度的实施</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有效地提高了员工工作能力，保证了员工的敬业精神，促进了员工的劳动热情。</w:t>
      </w:r>
      <w:r>
        <w:rPr>
          <w:rFonts w:ascii="宋体" w:hAnsi="宋体" w:cs="宋体" w:eastAsia="宋体" w:hint="default"/>
        </w:rPr>
        <w:t> 为了保障了人力资源信息的及时性、准确性和完整性，公司建立了以自有产品</w:t>
      </w:r>
    </w:p>
    <w:p>
      <w:pPr>
        <w:spacing w:line="297" w:lineRule="auto" w:before="18"/>
        <w:ind w:left="117" w:right="127" w:firstLine="0"/>
        <w:jc w:val="left"/>
        <w:rPr>
          <w:rFonts w:ascii="宋体" w:hAnsi="宋体" w:cs="宋体" w:eastAsia="宋体" w:hint="default"/>
          <w:sz w:val="24"/>
          <w:szCs w:val="24"/>
        </w:rPr>
      </w:pPr>
      <w:r>
        <w:rPr>
          <w:rFonts w:ascii="宋体" w:hAnsi="宋体" w:cs="宋体" w:eastAsia="宋体" w:hint="default"/>
          <w:sz w:val="24"/>
          <w:szCs w:val="24"/>
        </w:rPr>
        <w:t>e-HR为基础，包含人员信息管理、薪资管理在内的公司人力资源信息管理平台， 有效提升了人力资源机构的工作效率。</w:t>
      </w:r>
    </w:p>
    <w:p>
      <w:pPr>
        <w:spacing w:line="297" w:lineRule="auto" w:before="174"/>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为维护公司整体利益，规范员工基本行为，保障公司健康发展，针对员工利</w:t>
      </w:r>
      <w:r>
        <w:rPr>
          <w:rFonts w:ascii="宋体" w:hAnsi="宋体" w:cs="宋体" w:eastAsia="宋体" w:hint="default"/>
          <w:sz w:val="24"/>
          <w:szCs w:val="24"/>
        </w:rPr>
        <w:t> </w:t>
      </w:r>
      <w:r>
        <w:rPr>
          <w:rFonts w:ascii="宋体" w:hAnsi="宋体" w:cs="宋体" w:eastAsia="宋体" w:hint="default"/>
          <w:spacing w:val="-3"/>
          <w:sz w:val="24"/>
          <w:szCs w:val="24"/>
        </w:rPr>
        <w:t>益相关行为与公司利益冲突的问题，公司制定发布了《员工利益相关禁止行为规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定》。</w:t>
      </w:r>
    </w:p>
    <w:p>
      <w:pPr>
        <w:spacing w:line="297" w:lineRule="auto" w:before="134"/>
        <w:ind w:left="117" w:right="232" w:firstLine="480"/>
        <w:jc w:val="both"/>
        <w:rPr>
          <w:rFonts w:ascii="宋体" w:hAnsi="宋体" w:cs="宋体" w:eastAsia="宋体" w:hint="default"/>
          <w:sz w:val="24"/>
          <w:szCs w:val="24"/>
        </w:rPr>
      </w:pPr>
      <w:r>
        <w:rPr>
          <w:rFonts w:ascii="宋体" w:hAnsi="宋体" w:cs="宋体" w:eastAsia="宋体" w:hint="default"/>
          <w:spacing w:val="-3"/>
          <w:sz w:val="24"/>
          <w:szCs w:val="24"/>
        </w:rPr>
        <w:t>作为高科技企业，人才是最宝贵的资源。公司每年投入在员工培训与发展上</w:t>
      </w:r>
      <w:r>
        <w:rPr>
          <w:rFonts w:ascii="宋体" w:hAnsi="宋体" w:cs="宋体" w:eastAsia="宋体" w:hint="default"/>
          <w:sz w:val="24"/>
          <w:szCs w:val="24"/>
        </w:rPr>
        <w:t> </w:t>
      </w:r>
      <w:r>
        <w:rPr>
          <w:rFonts w:ascii="宋体" w:hAnsi="宋体" w:cs="宋体" w:eastAsia="宋体" w:hint="default"/>
          <w:spacing w:val="-3"/>
          <w:sz w:val="24"/>
          <w:szCs w:val="24"/>
        </w:rPr>
        <w:t>的费用超过几百万。公司建立了员工的双通道发展路径，鼓励员工结合自己的特</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长与愿望向技术专家型或管理专家型人才发展。为了帮助员工更快地实现自己的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职业生涯规划，公司建立了多层次的培训体系，支撑员工的职业生涯发展的各个</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阶段。</w:t>
      </w:r>
    </w:p>
    <w:p>
      <w:pPr>
        <w:spacing w:line="297" w:lineRule="auto" w:before="212"/>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为进一步完善公司激励机制与体系，增强公司的人才竞争力，公司加大了股</w:t>
      </w:r>
      <w:r>
        <w:rPr>
          <w:rFonts w:ascii="宋体" w:hAnsi="宋体" w:cs="宋体" w:eastAsia="宋体" w:hint="default"/>
          <w:sz w:val="24"/>
          <w:szCs w:val="24"/>
        </w:rPr>
        <w:t> </w:t>
      </w:r>
      <w:r>
        <w:rPr>
          <w:rFonts w:ascii="宋体" w:hAnsi="宋体" w:cs="宋体" w:eastAsia="宋体" w:hint="default"/>
          <w:spacing w:val="-3"/>
          <w:sz w:val="24"/>
          <w:szCs w:val="24"/>
        </w:rPr>
        <w:t>权激励方案的推进力度，2007年8月3日，公司股东大会审议通过了《用友软件股</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3"/>
          <w:sz w:val="24"/>
          <w:szCs w:val="24"/>
        </w:rPr>
        <w:t>份有限公司股权激励计划（修订稿）》。报告期内，公司董事会根据公司股东大</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会的授权，于2008年9月26日向符合授予条件的股权激励对象授予《用友软件股 </w:t>
      </w:r>
      <w:r>
        <w:rPr>
          <w:rFonts w:ascii="宋体" w:hAnsi="宋体" w:cs="宋体" w:eastAsia="宋体" w:hint="default"/>
          <w:spacing w:val="-3"/>
          <w:sz w:val="24"/>
          <w:szCs w:val="24"/>
        </w:rPr>
        <w:t>份有限公司股权激励计划（修订稿）》中的标的股票，截至2008年12月10日，实</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际授出股权激励股份400.6375万股，915名公司骨干员工获授股权激励。</w:t>
      </w:r>
    </w:p>
    <w:p>
      <w:pPr>
        <w:spacing w:line="546" w:lineRule="exact" w:before="18"/>
        <w:ind w:left="597" w:right="226" w:firstLine="0"/>
        <w:jc w:val="left"/>
        <w:rPr>
          <w:rFonts w:ascii="宋体" w:hAnsi="宋体" w:cs="宋体" w:eastAsia="宋体" w:hint="default"/>
          <w:sz w:val="24"/>
          <w:szCs w:val="24"/>
        </w:rPr>
      </w:pPr>
      <w:r>
        <w:rPr>
          <w:rFonts w:ascii="宋体" w:hAnsi="宋体" w:cs="宋体" w:eastAsia="宋体" w:hint="default"/>
          <w:sz w:val="24"/>
          <w:szCs w:val="24"/>
        </w:rPr>
        <w:t>5、企业文化 </w:t>
      </w:r>
      <w:r>
        <w:rPr>
          <w:rFonts w:ascii="宋体" w:hAnsi="宋体" w:cs="宋体" w:eastAsia="宋体" w:hint="default"/>
          <w:spacing w:val="-3"/>
          <w:sz w:val="24"/>
          <w:szCs w:val="24"/>
        </w:rPr>
        <w:t>公司注重企业文化建设工作，加强升级后的企业文化传播执行，贯彻“专业</w:t>
      </w:r>
    </w:p>
    <w:p>
      <w:pPr>
        <w:spacing w:line="297" w:lineRule="auto" w:before="0"/>
        <w:ind w:left="117" w:right="103" w:firstLine="0"/>
        <w:jc w:val="left"/>
        <w:rPr>
          <w:rFonts w:ascii="宋体" w:hAnsi="宋体" w:cs="宋体" w:eastAsia="宋体" w:hint="default"/>
          <w:sz w:val="24"/>
          <w:szCs w:val="24"/>
        </w:rPr>
      </w:pPr>
      <w:r>
        <w:rPr>
          <w:rFonts w:ascii="宋体" w:hAnsi="宋体" w:cs="宋体" w:eastAsia="宋体" w:hint="default"/>
          <w:sz w:val="24"/>
          <w:szCs w:val="24"/>
        </w:rPr>
        <w:t>化生存”文化。为丰富员工的业余文化生活，公司软件园建设了面积超过 2000</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多平方米的运动馆，有网球、羽毛球、篮球、乒乓球、瑜伽等多种多样的健身项</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目；公司每年都会举办全员参与的公司运动会，组织了公司乒乓球俱乐部、游泳</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俱乐部、网球俱乐部等。公司长期致力于建立“自由”的工作环境文化。在公司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BBS（论坛）和</w:t>
      </w:r>
      <w:r>
        <w:rPr>
          <w:rFonts w:ascii="宋体" w:hAnsi="宋体" w:cs="宋体" w:eastAsia="宋体" w:hint="default"/>
          <w:spacing w:val="-70"/>
          <w:sz w:val="24"/>
          <w:szCs w:val="24"/>
        </w:rPr>
        <w:t> </w:t>
      </w:r>
      <w:r>
        <w:rPr>
          <w:rFonts w:ascii="宋体" w:hAnsi="宋体" w:cs="宋体" w:eastAsia="宋体" w:hint="default"/>
          <w:sz w:val="24"/>
          <w:szCs w:val="24"/>
        </w:rPr>
        <w:t>Blog（博客）上，公司员工人人都可以就公司的问题和发展提出</w:t>
      </w:r>
      <w:r>
        <w:rPr>
          <w:rFonts w:ascii="宋体" w:hAnsi="宋体" w:cs="宋体" w:eastAsia="宋体" w:hint="default"/>
          <w:sz w:val="24"/>
          <w:szCs w:val="24"/>
        </w:rPr>
        <w:t> </w:t>
      </w:r>
      <w:r>
        <w:rPr>
          <w:rFonts w:ascii="宋体" w:hAnsi="宋体" w:cs="宋体" w:eastAsia="宋体" w:hint="default"/>
          <w:spacing w:val="-6"/>
          <w:sz w:val="24"/>
          <w:szCs w:val="24"/>
        </w:rPr>
        <w:t>个人的看法，并设置了独具特色的告示栏，包括生活指导、工作信息、意见反馈、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经理交流等。公司从</w:t>
      </w:r>
      <w:r>
        <w:rPr>
          <w:rFonts w:ascii="宋体" w:hAnsi="宋体" w:cs="宋体" w:eastAsia="宋体" w:hint="default"/>
          <w:spacing w:val="-56"/>
          <w:sz w:val="24"/>
          <w:szCs w:val="24"/>
        </w:rPr>
        <w:t> </w:t>
      </w:r>
      <w:r>
        <w:rPr>
          <w:rFonts w:ascii="宋体" w:hAnsi="宋体" w:cs="宋体" w:eastAsia="宋体" w:hint="default"/>
          <w:sz w:val="24"/>
          <w:szCs w:val="24"/>
        </w:rPr>
        <w:t>2006</w:t>
      </w:r>
      <w:r>
        <w:rPr>
          <w:rFonts w:ascii="宋体" w:hAnsi="宋体" w:cs="宋体" w:eastAsia="宋体" w:hint="default"/>
          <w:spacing w:val="-56"/>
          <w:sz w:val="24"/>
          <w:szCs w:val="24"/>
        </w:rPr>
        <w:t> </w:t>
      </w:r>
      <w:r>
        <w:rPr>
          <w:rFonts w:ascii="宋体" w:hAnsi="宋体" w:cs="宋体" w:eastAsia="宋体" w:hint="default"/>
          <w:spacing w:val="-8"/>
          <w:sz w:val="24"/>
          <w:szCs w:val="24"/>
        </w:rPr>
        <w:t>年开始，推行“无总”称谓，推行“平等高效沟通“的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文化理念。</w:t>
      </w:r>
    </w:p>
    <w:p>
      <w:pPr>
        <w:spacing w:line="546" w:lineRule="exact" w:before="18"/>
        <w:ind w:left="597" w:right="226" w:firstLine="120"/>
        <w:jc w:val="left"/>
        <w:rPr>
          <w:rFonts w:ascii="宋体" w:hAnsi="宋体" w:cs="宋体" w:eastAsia="宋体" w:hint="default"/>
          <w:sz w:val="24"/>
          <w:szCs w:val="24"/>
        </w:rPr>
      </w:pPr>
      <w:r>
        <w:rPr>
          <w:rFonts w:ascii="宋体" w:hAnsi="宋体" w:cs="宋体" w:eastAsia="宋体" w:hint="default"/>
          <w:b/>
          <w:bCs/>
          <w:sz w:val="24"/>
          <w:szCs w:val="24"/>
        </w:rPr>
        <w:t>二、风险评价</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公司根据战略目标及发展规划，制定风险管理政策和措施，实施内部控制制</w:t>
      </w:r>
    </w:p>
    <w:p>
      <w:pPr>
        <w:spacing w:line="297" w:lineRule="auto" w:before="0"/>
        <w:ind w:left="117" w:right="226" w:firstLine="0"/>
        <w:jc w:val="left"/>
        <w:rPr>
          <w:rFonts w:ascii="宋体" w:hAnsi="宋体" w:cs="宋体" w:eastAsia="宋体" w:hint="default"/>
          <w:sz w:val="24"/>
          <w:szCs w:val="24"/>
        </w:rPr>
      </w:pPr>
      <w:r>
        <w:rPr>
          <w:rFonts w:ascii="宋体" w:hAnsi="宋体" w:cs="宋体" w:eastAsia="宋体" w:hint="default"/>
          <w:spacing w:val="-3"/>
          <w:sz w:val="24"/>
          <w:szCs w:val="24"/>
        </w:rPr>
        <w:t>度执行情况的检查与监督，确保经营业务风险的可知、可防与可控，确保公司经</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营安全，将风险控制在可承受的范围内。如在日常经营风险管理中对“逾期应收</w:t>
      </w:r>
    </w:p>
    <w:p>
      <w:pPr>
        <w:spacing w:after="0" w:line="297" w:lineRule="auto"/>
        <w:jc w:val="left"/>
        <w:rPr>
          <w:rFonts w:ascii="宋体" w:hAnsi="宋体" w:cs="宋体" w:eastAsia="宋体" w:hint="default"/>
          <w:sz w:val="24"/>
          <w:szCs w:val="24"/>
        </w:rPr>
        <w:sectPr>
          <w:headerReference w:type="default" r:id="rId73"/>
          <w:footerReference w:type="default" r:id="rId74"/>
          <w:pgSz w:w="11910" w:h="16840"/>
          <w:pgMar w:header="0" w:footer="975" w:top="1420" w:bottom="1160" w:left="1680" w:right="1560"/>
          <w:pgNumType w:start="3"/>
        </w:sectPr>
      </w:pPr>
    </w:p>
    <w:p>
      <w:pPr>
        <w:pStyle w:val="Heading5"/>
        <w:spacing w:line="297" w:lineRule="auto"/>
        <w:ind w:left="117" w:right="232"/>
        <w:jc w:val="left"/>
        <w:rPr>
          <w:rFonts w:ascii="宋体" w:hAnsi="宋体" w:cs="宋体" w:eastAsia="宋体" w:hint="default"/>
        </w:rPr>
      </w:pPr>
      <w:r>
        <w:rPr>
          <w:rFonts w:ascii="宋体" w:hAnsi="宋体" w:cs="宋体" w:eastAsia="宋体" w:hint="default"/>
          <w:spacing w:val="-3"/>
        </w:rPr>
        <w:t>账款”、“不合格供应商”等风险管理指标进行实时监控，聚焦管理软件主营业</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务发展，避免从事与公司战略目标不相符的业务。</w:t>
      </w:r>
    </w:p>
    <w:p>
      <w:pPr>
        <w:spacing w:line="546" w:lineRule="exact" w:before="18"/>
        <w:ind w:left="597" w:right="226" w:firstLine="121"/>
        <w:jc w:val="left"/>
        <w:rPr>
          <w:rFonts w:ascii="宋体" w:hAnsi="宋体" w:cs="宋体" w:eastAsia="宋体" w:hint="default"/>
          <w:sz w:val="24"/>
          <w:szCs w:val="24"/>
        </w:rPr>
      </w:pPr>
      <w:r>
        <w:rPr>
          <w:rFonts w:ascii="宋体" w:hAnsi="宋体" w:cs="宋体" w:eastAsia="宋体" w:hint="default"/>
          <w:b/>
          <w:bCs/>
          <w:sz w:val="24"/>
          <w:szCs w:val="24"/>
        </w:rPr>
        <w:t>三、控制活动</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为保证本公司经营业务活动的正常进行，公司根据资产结构、经营方式，并</w:t>
      </w:r>
    </w:p>
    <w:p>
      <w:pPr>
        <w:spacing w:line="297" w:lineRule="auto" w:before="0"/>
        <w:ind w:left="117" w:right="232" w:firstLine="0"/>
        <w:jc w:val="left"/>
        <w:rPr>
          <w:rFonts w:ascii="宋体" w:hAnsi="宋体" w:cs="宋体" w:eastAsia="宋体" w:hint="default"/>
          <w:sz w:val="24"/>
          <w:szCs w:val="24"/>
        </w:rPr>
      </w:pPr>
      <w:r>
        <w:rPr>
          <w:rFonts w:ascii="宋体" w:hAnsi="宋体" w:cs="宋体" w:eastAsia="宋体" w:hint="default"/>
          <w:spacing w:val="-3"/>
          <w:sz w:val="24"/>
          <w:szCs w:val="24"/>
        </w:rPr>
        <w:t>结合自身管理实际，制定了各类业务流程的内部控制制度和执行措施，以确保公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司业务合法、安全、规范地运行。</w:t>
      </w:r>
    </w:p>
    <w:p>
      <w:pPr>
        <w:spacing w:line="297" w:lineRule="auto" w:before="174"/>
        <w:ind w:left="117" w:right="103" w:firstLine="482"/>
        <w:jc w:val="left"/>
        <w:rPr>
          <w:rFonts w:ascii="宋体" w:hAnsi="宋体" w:cs="宋体" w:eastAsia="宋体" w:hint="default"/>
          <w:sz w:val="24"/>
          <w:szCs w:val="24"/>
        </w:rPr>
      </w:pPr>
      <w:r>
        <w:rPr>
          <w:rFonts w:ascii="宋体" w:hAnsi="宋体" w:cs="宋体" w:eastAsia="宋体" w:hint="default"/>
          <w:sz w:val="24"/>
          <w:szCs w:val="24"/>
        </w:rPr>
        <w:t>1、资产与资金管理制度。公司建立了一系列资产管理制度，对财产的定期</w:t>
      </w:r>
      <w:r>
        <w:rPr>
          <w:rFonts w:ascii="宋体" w:hAnsi="宋体" w:cs="宋体" w:eastAsia="宋体" w:hint="default"/>
          <w:spacing w:val="1"/>
          <w:sz w:val="24"/>
          <w:szCs w:val="24"/>
        </w:rPr>
        <w:t> </w:t>
      </w:r>
      <w:r>
        <w:rPr>
          <w:rFonts w:ascii="宋体" w:hAnsi="宋体" w:cs="宋体" w:eastAsia="宋体" w:hint="default"/>
          <w:spacing w:val="-3"/>
          <w:sz w:val="24"/>
          <w:szCs w:val="24"/>
        </w:rPr>
        <w:t>盘点、财产记录、帐实核对、财产保险等进行了明确规定，以确保各种财产的完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整。此外，公司还对定期核对应收账款、存货、对外投资、固定资产、在建工程、</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无形资产等项目进行了规定，并根据谨慎性原则的要求合理地计提资产减值准</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备。</w:t>
      </w:r>
    </w:p>
    <w:p>
      <w:pPr>
        <w:spacing w:line="297" w:lineRule="auto" w:before="174"/>
        <w:ind w:left="117" w:right="233" w:firstLine="482"/>
        <w:jc w:val="both"/>
        <w:rPr>
          <w:rFonts w:ascii="宋体" w:hAnsi="宋体" w:cs="宋体" w:eastAsia="宋体" w:hint="default"/>
          <w:sz w:val="24"/>
          <w:szCs w:val="24"/>
        </w:rPr>
      </w:pPr>
      <w:r>
        <w:rPr>
          <w:rFonts w:ascii="宋体" w:hAnsi="宋体" w:cs="宋体" w:eastAsia="宋体" w:hint="default"/>
          <w:spacing w:val="-4"/>
          <w:sz w:val="24"/>
          <w:szCs w:val="24"/>
        </w:rPr>
        <w:t>公司将投资、筹资权限集中在公司总部，通过网上银行系统实现公司所有独</w:t>
      </w:r>
      <w:r>
        <w:rPr>
          <w:rFonts w:ascii="宋体" w:hAnsi="宋体" w:cs="宋体" w:eastAsia="宋体" w:hint="default"/>
          <w:spacing w:val="-1"/>
          <w:sz w:val="24"/>
          <w:szCs w:val="24"/>
        </w:rPr>
        <w:t> </w:t>
      </w:r>
      <w:r>
        <w:rPr>
          <w:rFonts w:ascii="宋体" w:hAnsi="宋体" w:cs="宋体" w:eastAsia="宋体" w:hint="default"/>
          <w:spacing w:val="-3"/>
          <w:sz w:val="24"/>
          <w:szCs w:val="24"/>
        </w:rPr>
        <w:t>立核算单位、所有资金账号的统一管理和对主要账号的实时监控，既加快了资金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结算速度，提高了资金使用效益，又确保了资金的安全性。</w:t>
      </w:r>
    </w:p>
    <w:p>
      <w:pPr>
        <w:spacing w:line="297" w:lineRule="auto" w:before="174"/>
        <w:ind w:left="117" w:right="103" w:firstLine="482"/>
        <w:jc w:val="left"/>
        <w:rPr>
          <w:rFonts w:ascii="宋体" w:hAnsi="宋体" w:cs="宋体" w:eastAsia="宋体" w:hint="default"/>
          <w:sz w:val="24"/>
          <w:szCs w:val="24"/>
        </w:rPr>
      </w:pPr>
      <w:r>
        <w:rPr>
          <w:rFonts w:ascii="宋体" w:hAnsi="宋体" w:cs="宋体" w:eastAsia="宋体" w:hint="default"/>
          <w:spacing w:val="-7"/>
          <w:sz w:val="24"/>
          <w:szCs w:val="24"/>
        </w:rPr>
        <w:t>公司通过《用友集团财务管理办法》、《资金管理及财务审批办法》等制度，</w:t>
      </w:r>
      <w:r>
        <w:rPr>
          <w:rFonts w:ascii="宋体" w:hAnsi="宋体" w:cs="宋体" w:eastAsia="宋体" w:hint="default"/>
          <w:sz w:val="24"/>
          <w:szCs w:val="24"/>
        </w:rPr>
        <w:t> </w:t>
      </w:r>
      <w:r>
        <w:rPr>
          <w:rFonts w:ascii="宋体" w:hAnsi="宋体" w:cs="宋体" w:eastAsia="宋体" w:hint="default"/>
          <w:spacing w:val="-4"/>
          <w:sz w:val="24"/>
          <w:szCs w:val="24"/>
        </w:rPr>
        <w:t>明确了资金使用的授权范围、权限、程序、责任等相关内容。公司各级管理层均</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在授权范围内行使相应职权，所有经办人员在授权范围内办理经济业务。对于审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批人超越授权范围审批的货币资金业务，经办人员有权拒绝办理，并及时向审批</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人的上级授权部门报告。</w:t>
      </w:r>
    </w:p>
    <w:p>
      <w:pPr>
        <w:spacing w:line="297" w:lineRule="auto" w:before="174"/>
        <w:ind w:left="117" w:right="230" w:firstLine="482"/>
        <w:jc w:val="both"/>
        <w:rPr>
          <w:rFonts w:ascii="宋体" w:hAnsi="宋体" w:cs="宋体" w:eastAsia="宋体" w:hint="default"/>
          <w:sz w:val="24"/>
          <w:szCs w:val="24"/>
        </w:rPr>
      </w:pPr>
      <w:r>
        <w:rPr>
          <w:rFonts w:ascii="宋体" w:hAnsi="宋体" w:cs="宋体" w:eastAsia="宋体" w:hint="default"/>
          <w:sz w:val="24"/>
          <w:szCs w:val="24"/>
        </w:rPr>
        <w:t>2、全面预算管理制度。公司建立了包含预算编制、预算执行、预算分析和</w:t>
      </w:r>
      <w:r>
        <w:rPr>
          <w:rFonts w:ascii="宋体" w:hAnsi="宋体" w:cs="宋体" w:eastAsia="宋体" w:hint="default"/>
          <w:spacing w:val="1"/>
          <w:sz w:val="24"/>
          <w:szCs w:val="24"/>
        </w:rPr>
        <w:t> </w:t>
      </w:r>
      <w:r>
        <w:rPr>
          <w:rFonts w:ascii="宋体" w:hAnsi="宋体" w:cs="宋体" w:eastAsia="宋体" w:hint="default"/>
          <w:spacing w:val="-3"/>
          <w:sz w:val="24"/>
          <w:szCs w:val="24"/>
        </w:rPr>
        <w:t>预算考核各环节、涵盖所有成员企业的全面预算管理制度。公司将经营成果、固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定资产及其他长期资产投入、现金流量、对外投资等主要经营目标或事项均纳入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预算管理的范围。公司注重预算的事中、事后控制，对单项大额支出实行单项预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算审批，定期将实际业绩与预算进行对比分析，寻找差异与原因，并据此进行预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算考核。</w:t>
      </w:r>
    </w:p>
    <w:p>
      <w:pPr>
        <w:spacing w:line="297" w:lineRule="auto" w:before="174"/>
        <w:ind w:left="117" w:right="233" w:firstLine="482"/>
        <w:jc w:val="both"/>
        <w:rPr>
          <w:rFonts w:ascii="宋体" w:hAnsi="宋体" w:cs="宋体" w:eastAsia="宋体" w:hint="default"/>
          <w:sz w:val="24"/>
          <w:szCs w:val="24"/>
        </w:rPr>
      </w:pPr>
      <w:r>
        <w:rPr>
          <w:rFonts w:ascii="宋体" w:hAnsi="宋体" w:cs="宋体" w:eastAsia="宋体" w:hint="default"/>
          <w:spacing w:val="-4"/>
          <w:sz w:val="24"/>
          <w:szCs w:val="24"/>
        </w:rPr>
        <w:t>预算管理在促进公司内部资源的合理分配，加强成本费用控制，全面提高公</w:t>
      </w:r>
      <w:r>
        <w:rPr>
          <w:rFonts w:ascii="宋体" w:hAnsi="宋体" w:cs="宋体" w:eastAsia="宋体" w:hint="default"/>
          <w:spacing w:val="-1"/>
          <w:sz w:val="24"/>
          <w:szCs w:val="24"/>
        </w:rPr>
        <w:t> </w:t>
      </w:r>
      <w:r>
        <w:rPr>
          <w:rFonts w:ascii="宋体" w:hAnsi="宋体" w:cs="宋体" w:eastAsia="宋体" w:hint="default"/>
          <w:sz w:val="24"/>
          <w:szCs w:val="24"/>
        </w:rPr>
        <w:t>司经营效益方面发挥了重要的作用。</w:t>
      </w:r>
    </w:p>
    <w:p>
      <w:pPr>
        <w:spacing w:line="292" w:lineRule="auto" w:before="174"/>
        <w:ind w:left="117" w:right="231" w:firstLine="482"/>
        <w:jc w:val="both"/>
        <w:rPr>
          <w:rFonts w:ascii="宋体" w:hAnsi="宋体" w:cs="宋体" w:eastAsia="宋体" w:hint="default"/>
          <w:sz w:val="24"/>
          <w:szCs w:val="24"/>
        </w:rPr>
      </w:pPr>
      <w:r>
        <w:rPr>
          <w:rFonts w:ascii="宋体" w:hAnsi="宋体" w:cs="宋体" w:eastAsia="宋体" w:hint="default"/>
          <w:sz w:val="24"/>
          <w:szCs w:val="24"/>
        </w:rPr>
        <w:t>3、集中财务信息系统。公司建立了以自有产品用友</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ERP-NC</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为基础，包含 </w:t>
      </w:r>
      <w:r>
        <w:rPr>
          <w:rFonts w:ascii="宋体" w:hAnsi="宋体" w:cs="宋体" w:eastAsia="宋体" w:hint="default"/>
          <w:spacing w:val="-3"/>
          <w:sz w:val="24"/>
          <w:szCs w:val="24"/>
        </w:rPr>
        <w:t>会计核算、财务报表、资金管理、成本管理、全面预算管理在内的公司财务信息</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管理平台，将公司合并报表范围内所有的独立核算单位纳入这个平台，将多项管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理制度中的关键控制点设置在信息系统中，有效保障了财务制度的执行和财务信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息的准确性。</w:t>
      </w:r>
    </w:p>
    <w:p>
      <w:pPr>
        <w:spacing w:after="0" w:line="292" w:lineRule="auto"/>
        <w:jc w:val="both"/>
        <w:rPr>
          <w:rFonts w:ascii="宋体" w:hAnsi="宋体" w:cs="宋体" w:eastAsia="宋体" w:hint="default"/>
          <w:sz w:val="24"/>
          <w:szCs w:val="24"/>
        </w:rPr>
        <w:sectPr>
          <w:headerReference w:type="default" r:id="rId75"/>
          <w:footerReference w:type="default" r:id="rId76"/>
          <w:pgSz w:w="11910" w:h="16840"/>
          <w:pgMar w:header="0" w:footer="975" w:top="1420" w:bottom="1160" w:left="1680" w:right="1560"/>
          <w:pgNumType w:start="4"/>
        </w:sectPr>
      </w:pPr>
    </w:p>
    <w:p>
      <w:pPr>
        <w:pStyle w:val="Heading5"/>
        <w:spacing w:line="297" w:lineRule="auto"/>
        <w:ind w:left="117" w:right="127" w:firstLine="482"/>
        <w:jc w:val="left"/>
        <w:rPr>
          <w:rFonts w:ascii="宋体" w:hAnsi="宋体" w:cs="宋体" w:eastAsia="宋体" w:hint="default"/>
        </w:rPr>
      </w:pPr>
      <w:r>
        <w:rPr>
          <w:rFonts w:ascii="宋体" w:hAnsi="宋体" w:cs="宋体" w:eastAsia="宋体" w:hint="default"/>
        </w:rPr>
        <w:t>4、财务报告管理制度。公司制定了适合本单位的会计制度和核算流程，并</w:t>
      </w:r>
      <w:r>
        <w:rPr>
          <w:rFonts w:ascii="宋体" w:hAnsi="宋体" w:cs="宋体" w:eastAsia="宋体" w:hint="default"/>
          <w:spacing w:val="1"/>
        </w:rPr>
        <w:t> </w:t>
      </w:r>
      <w:r>
        <w:rPr>
          <w:rFonts w:ascii="宋体" w:hAnsi="宋体" w:cs="宋体" w:eastAsia="宋体" w:hint="default"/>
          <w:spacing w:val="-3"/>
        </w:rPr>
        <w:t>且建立了相应的内部基础管理制度，包括会计人员岗位责任制度，账务处理程序</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制度，内部牵制制度、内部会计稽查制度、原始凭证管理制度、财产清查制度、 财务收支审批制度等。</w:t>
      </w:r>
    </w:p>
    <w:p>
      <w:pPr>
        <w:spacing w:line="297" w:lineRule="auto" w:before="174"/>
        <w:ind w:left="117" w:right="231" w:firstLine="482"/>
        <w:jc w:val="both"/>
        <w:rPr>
          <w:rFonts w:ascii="宋体" w:hAnsi="宋体" w:cs="宋体" w:eastAsia="宋体" w:hint="default"/>
          <w:sz w:val="24"/>
          <w:szCs w:val="24"/>
        </w:rPr>
      </w:pPr>
      <w:r>
        <w:rPr>
          <w:rFonts w:ascii="宋体" w:hAnsi="宋体" w:cs="宋体" w:eastAsia="宋体" w:hint="default"/>
          <w:spacing w:val="-3"/>
          <w:sz w:val="24"/>
          <w:szCs w:val="24"/>
        </w:rPr>
        <w:t>公司建立了适应上市公司集团化管理的集团财务报表体系和制度，明确了财</w:t>
      </w:r>
      <w:r>
        <w:rPr>
          <w:rFonts w:ascii="宋体" w:hAnsi="宋体" w:cs="宋体" w:eastAsia="宋体" w:hint="default"/>
          <w:sz w:val="24"/>
          <w:szCs w:val="24"/>
        </w:rPr>
        <w:t> </w:t>
      </w:r>
      <w:r>
        <w:rPr>
          <w:rFonts w:ascii="宋体" w:hAnsi="宋体" w:cs="宋体" w:eastAsia="宋体" w:hint="default"/>
          <w:spacing w:val="-3"/>
          <w:sz w:val="24"/>
          <w:szCs w:val="24"/>
        </w:rPr>
        <w:t>务报告的内容、范围、编制流程和责任人，实现了财务报表的统一规划、分别编</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制、统一复核与分级审核，并建立了财务报告附注多方汇审制度，确保财务信息</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及时、准确、合规。</w:t>
      </w:r>
    </w:p>
    <w:p>
      <w:pPr>
        <w:spacing w:line="297" w:lineRule="auto" w:before="174"/>
        <w:ind w:left="117" w:right="232" w:firstLine="482"/>
        <w:jc w:val="both"/>
        <w:rPr>
          <w:rFonts w:ascii="宋体" w:hAnsi="宋体" w:cs="宋体" w:eastAsia="宋体" w:hint="default"/>
          <w:sz w:val="24"/>
          <w:szCs w:val="24"/>
        </w:rPr>
      </w:pPr>
      <w:r>
        <w:rPr>
          <w:rFonts w:ascii="宋体" w:hAnsi="宋体" w:cs="宋体" w:eastAsia="宋体" w:hint="default"/>
          <w:spacing w:val="-3"/>
          <w:sz w:val="24"/>
          <w:szCs w:val="24"/>
        </w:rPr>
        <w:t>5、财务机构与人员管理制度。公司总部设立专门的会计机构-财务部、预算</w:t>
      </w:r>
      <w:r>
        <w:rPr>
          <w:rFonts w:ascii="宋体" w:hAnsi="宋体" w:cs="宋体" w:eastAsia="宋体" w:hint="default"/>
          <w:sz w:val="24"/>
          <w:szCs w:val="24"/>
        </w:rPr>
        <w:t> </w:t>
      </w:r>
      <w:r>
        <w:rPr>
          <w:rFonts w:ascii="宋体" w:hAnsi="宋体" w:cs="宋体" w:eastAsia="宋体" w:hint="default"/>
          <w:spacing w:val="-4"/>
          <w:sz w:val="24"/>
          <w:szCs w:val="24"/>
        </w:rPr>
        <w:t>部、采购管理部等，并在其他各级独立核算单位设立财务部，按《财务干部聘用</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管理办法》配备各级财务人员。</w:t>
      </w:r>
    </w:p>
    <w:p>
      <w:pPr>
        <w:spacing w:line="297" w:lineRule="auto" w:before="174"/>
        <w:ind w:left="117" w:right="235" w:firstLine="482"/>
        <w:jc w:val="both"/>
        <w:rPr>
          <w:rFonts w:ascii="宋体" w:hAnsi="宋体" w:cs="宋体" w:eastAsia="宋体" w:hint="default"/>
          <w:sz w:val="24"/>
          <w:szCs w:val="24"/>
        </w:rPr>
      </w:pPr>
      <w:r>
        <w:rPr>
          <w:rFonts w:ascii="宋体" w:hAnsi="宋体" w:cs="宋体" w:eastAsia="宋体" w:hint="default"/>
          <w:spacing w:val="-4"/>
          <w:sz w:val="24"/>
          <w:szCs w:val="24"/>
        </w:rPr>
        <w:t>公司财务人员实行逐级垂直管理。垂直管理包括财务人员的聘任、培训与业</w:t>
      </w:r>
      <w:r>
        <w:rPr>
          <w:rFonts w:ascii="宋体" w:hAnsi="宋体" w:cs="宋体" w:eastAsia="宋体" w:hint="default"/>
          <w:spacing w:val="-1"/>
          <w:sz w:val="24"/>
          <w:szCs w:val="24"/>
        </w:rPr>
        <w:t> </w:t>
      </w:r>
      <w:r>
        <w:rPr>
          <w:rFonts w:ascii="宋体" w:hAnsi="宋体" w:cs="宋体" w:eastAsia="宋体" w:hint="default"/>
          <w:sz w:val="24"/>
          <w:szCs w:val="24"/>
        </w:rPr>
        <w:t>务指导、考核、调动与辞退。</w:t>
      </w:r>
    </w:p>
    <w:p>
      <w:pPr>
        <w:spacing w:line="297" w:lineRule="auto" w:before="174"/>
        <w:ind w:left="117" w:right="231" w:firstLine="482"/>
        <w:jc w:val="both"/>
        <w:rPr>
          <w:rFonts w:ascii="宋体" w:hAnsi="宋体" w:cs="宋体" w:eastAsia="宋体" w:hint="default"/>
          <w:sz w:val="24"/>
          <w:szCs w:val="24"/>
        </w:rPr>
      </w:pPr>
      <w:r>
        <w:rPr>
          <w:rFonts w:ascii="宋体" w:hAnsi="宋体" w:cs="宋体" w:eastAsia="宋体" w:hint="default"/>
          <w:spacing w:val="-3"/>
          <w:sz w:val="24"/>
          <w:szCs w:val="24"/>
        </w:rPr>
        <w:t>公司所有财务人员均具备相关职业资格或专业技术职称，有较丰富的专业知</w:t>
      </w:r>
      <w:r>
        <w:rPr>
          <w:rFonts w:ascii="宋体" w:hAnsi="宋体" w:cs="宋体" w:eastAsia="宋体" w:hint="default"/>
          <w:sz w:val="24"/>
          <w:szCs w:val="24"/>
        </w:rPr>
        <w:t> </w:t>
      </w:r>
      <w:r>
        <w:rPr>
          <w:rFonts w:ascii="宋体" w:hAnsi="宋体" w:cs="宋体" w:eastAsia="宋体" w:hint="default"/>
          <w:spacing w:val="-3"/>
          <w:sz w:val="24"/>
          <w:szCs w:val="24"/>
        </w:rPr>
        <w:t>识与专业技能，熟悉国家和地区的财务、会计、税收制度，遵守职业道德。公司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对财务人员进行相关业务培训，包括上岗培训、定期培训与日常培训。公司颁布</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了《财务干部考核办法》，并据此定期对财务干部进行考核。。</w:t>
      </w:r>
    </w:p>
    <w:p>
      <w:pPr>
        <w:spacing w:line="297" w:lineRule="auto" w:before="174"/>
        <w:ind w:left="117" w:right="230" w:firstLine="482"/>
        <w:jc w:val="both"/>
        <w:rPr>
          <w:rFonts w:ascii="宋体" w:hAnsi="宋体" w:cs="宋体" w:eastAsia="宋体" w:hint="default"/>
          <w:sz w:val="24"/>
          <w:szCs w:val="24"/>
        </w:rPr>
      </w:pPr>
      <w:r>
        <w:rPr>
          <w:rFonts w:ascii="宋体" w:hAnsi="宋体" w:cs="宋体" w:eastAsia="宋体" w:hint="default"/>
          <w:sz w:val="24"/>
          <w:szCs w:val="24"/>
        </w:rPr>
        <w:t>6、对外投资管理制度。公司设立了投资管理部，建立对外投资授权制度和</w:t>
      </w:r>
      <w:r>
        <w:rPr>
          <w:rFonts w:ascii="宋体" w:hAnsi="宋体" w:cs="宋体" w:eastAsia="宋体" w:hint="default"/>
          <w:spacing w:val="1"/>
          <w:sz w:val="24"/>
          <w:szCs w:val="24"/>
        </w:rPr>
        <w:t> </w:t>
      </w:r>
      <w:r>
        <w:rPr>
          <w:rFonts w:ascii="宋体" w:hAnsi="宋体" w:cs="宋体" w:eastAsia="宋体" w:hint="default"/>
          <w:spacing w:val="-3"/>
          <w:sz w:val="24"/>
          <w:szCs w:val="24"/>
        </w:rPr>
        <w:t>审核批准制度，并按照规定的权限和程序办理对外投资业务。加强对外投资可行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性研究、评价与决策环节的控制，加强内部审计，确保对外投资全过程得到有效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控制。</w:t>
      </w:r>
    </w:p>
    <w:p>
      <w:pPr>
        <w:spacing w:line="297" w:lineRule="auto" w:before="174"/>
        <w:ind w:left="117" w:right="230" w:firstLine="482"/>
        <w:jc w:val="both"/>
        <w:rPr>
          <w:rFonts w:ascii="宋体" w:hAnsi="宋体" w:cs="宋体" w:eastAsia="宋体" w:hint="default"/>
          <w:sz w:val="24"/>
          <w:szCs w:val="24"/>
        </w:rPr>
      </w:pPr>
      <w:r>
        <w:rPr>
          <w:rFonts w:ascii="宋体" w:hAnsi="宋体" w:cs="宋体" w:eastAsia="宋体" w:hint="default"/>
          <w:sz w:val="24"/>
          <w:szCs w:val="24"/>
        </w:rPr>
        <w:t>7、存货管理制度。公司建立存货管理制度，明确相关控制措施，规定审批</w:t>
      </w:r>
      <w:r>
        <w:rPr>
          <w:rFonts w:ascii="宋体" w:hAnsi="宋体" w:cs="宋体" w:eastAsia="宋体" w:hint="default"/>
          <w:spacing w:val="1"/>
          <w:sz w:val="24"/>
          <w:szCs w:val="24"/>
        </w:rPr>
        <w:t> </w:t>
      </w:r>
      <w:r>
        <w:rPr>
          <w:rFonts w:ascii="宋体" w:hAnsi="宋体" w:cs="宋体" w:eastAsia="宋体" w:hint="default"/>
          <w:spacing w:val="-3"/>
          <w:sz w:val="24"/>
          <w:szCs w:val="24"/>
        </w:rPr>
        <w:t>人的权限、责任以及经办人的职责范围和工作要求。管理导入自行研发的生产信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息管理系统，对存货的采购、保管和发出存货的核算设计了严格的控制程序，以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保证资产的安全和计价的准确。</w:t>
      </w:r>
    </w:p>
    <w:p>
      <w:pPr>
        <w:spacing w:line="297" w:lineRule="auto" w:before="174"/>
        <w:ind w:left="117" w:right="103" w:firstLine="482"/>
        <w:jc w:val="left"/>
        <w:rPr>
          <w:rFonts w:ascii="宋体" w:hAnsi="宋体" w:cs="宋体" w:eastAsia="宋体" w:hint="default"/>
          <w:sz w:val="24"/>
          <w:szCs w:val="24"/>
        </w:rPr>
      </w:pPr>
      <w:r>
        <w:rPr>
          <w:rFonts w:ascii="宋体" w:hAnsi="宋体" w:cs="宋体" w:eastAsia="宋体" w:hint="default"/>
          <w:sz w:val="24"/>
          <w:szCs w:val="24"/>
        </w:rPr>
        <w:t>8、固定资产管理制度。公司采用自行研发的固定做资产管理系统，资产管</w:t>
      </w:r>
      <w:r>
        <w:rPr>
          <w:rFonts w:ascii="宋体" w:hAnsi="宋体" w:cs="宋体" w:eastAsia="宋体" w:hint="default"/>
          <w:spacing w:val="1"/>
          <w:sz w:val="24"/>
          <w:szCs w:val="24"/>
        </w:rPr>
        <w:t> </w:t>
      </w:r>
      <w:r>
        <w:rPr>
          <w:rFonts w:ascii="宋体" w:hAnsi="宋体" w:cs="宋体" w:eastAsia="宋体" w:hint="default"/>
          <w:spacing w:val="-6"/>
          <w:sz w:val="24"/>
          <w:szCs w:val="24"/>
        </w:rPr>
        <w:t>理流程清晰。明确了授权批准的方式、程序和相关控制措施，规定审批人的权限、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责任以及经办人的职责范围和工作要求。对固定资产的采购、保管和累计折旧的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计提设计了严格的控制程序，以保证资产的安全和计价的准确。</w:t>
      </w:r>
    </w:p>
    <w:p>
      <w:pPr>
        <w:spacing w:line="297" w:lineRule="auto" w:before="174"/>
        <w:ind w:left="117" w:right="144" w:firstLine="482"/>
        <w:jc w:val="both"/>
        <w:rPr>
          <w:rFonts w:ascii="宋体" w:hAnsi="宋体" w:cs="宋体" w:eastAsia="宋体" w:hint="default"/>
          <w:sz w:val="24"/>
          <w:szCs w:val="24"/>
        </w:rPr>
      </w:pPr>
      <w:r>
        <w:rPr>
          <w:rFonts w:ascii="宋体" w:hAnsi="宋体" w:cs="宋体" w:eastAsia="宋体" w:hint="default"/>
          <w:sz w:val="24"/>
          <w:szCs w:val="24"/>
        </w:rPr>
        <w:t>9、研究与开发管理制度。08</w:t>
      </w:r>
      <w:r>
        <w:rPr>
          <w:rFonts w:ascii="宋体" w:hAnsi="宋体" w:cs="宋体" w:eastAsia="宋体" w:hint="default"/>
          <w:spacing w:val="-72"/>
          <w:sz w:val="24"/>
          <w:szCs w:val="24"/>
        </w:rPr>
        <w:t> </w:t>
      </w:r>
      <w:r>
        <w:rPr>
          <w:rFonts w:ascii="宋体" w:hAnsi="宋体" w:cs="宋体" w:eastAsia="宋体" w:hint="default"/>
          <w:sz w:val="24"/>
          <w:szCs w:val="24"/>
        </w:rPr>
        <w:t>年公司研发部门制定了《整个开发过程及资产</w:t>
      </w:r>
      <w:r>
        <w:rPr>
          <w:rFonts w:ascii="宋体" w:hAnsi="宋体" w:cs="宋体" w:eastAsia="宋体" w:hint="default"/>
          <w:sz w:val="24"/>
          <w:szCs w:val="24"/>
        </w:rPr>
        <w:t> </w:t>
      </w:r>
      <w:r>
        <w:rPr>
          <w:rFonts w:ascii="宋体" w:hAnsi="宋体" w:cs="宋体" w:eastAsia="宋体" w:hint="default"/>
          <w:spacing w:val="-3"/>
          <w:sz w:val="24"/>
          <w:szCs w:val="24"/>
        </w:rPr>
        <w:t>管理的过程控制文件》，规范开发过程监控及指导，包括开发的工程管理（软件</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产品的全生命周期管理）、项目管理、支持保证（配置管理）、过程控制管理、</w:t>
      </w:r>
    </w:p>
    <w:p>
      <w:pPr>
        <w:spacing w:after="0" w:line="297" w:lineRule="auto"/>
        <w:jc w:val="both"/>
        <w:rPr>
          <w:rFonts w:ascii="宋体" w:hAnsi="宋体" w:cs="宋体" w:eastAsia="宋体" w:hint="default"/>
          <w:sz w:val="24"/>
          <w:szCs w:val="24"/>
        </w:rPr>
        <w:sectPr>
          <w:headerReference w:type="default" r:id="rId77"/>
          <w:footerReference w:type="default" r:id="rId78"/>
          <w:pgSz w:w="11910" w:h="16840"/>
          <w:pgMar w:header="0" w:footer="975" w:top="1420" w:bottom="1160" w:left="1680" w:right="1560"/>
          <w:pgNumType w:start="5"/>
        </w:sectPr>
      </w:pPr>
    </w:p>
    <w:p>
      <w:pPr>
        <w:pStyle w:val="Heading5"/>
        <w:spacing w:line="297" w:lineRule="auto"/>
        <w:ind w:left="117" w:right="113"/>
        <w:jc w:val="both"/>
        <w:rPr>
          <w:rFonts w:ascii="宋体" w:hAnsi="宋体" w:cs="宋体" w:eastAsia="宋体" w:hint="default"/>
        </w:rPr>
      </w:pPr>
      <w:r>
        <w:rPr>
          <w:rFonts w:ascii="宋体" w:hAnsi="宋体" w:cs="宋体" w:eastAsia="宋体" w:hint="default"/>
        </w:rPr>
        <w:t>质量管理；发布了《用友软件股份有限公司专利管理办法》，包括专利的申请、 </w:t>
      </w:r>
      <w:r>
        <w:rPr>
          <w:rFonts w:ascii="宋体" w:hAnsi="宋体" w:cs="宋体" w:eastAsia="宋体" w:hint="default"/>
          <w:spacing w:val="-6"/>
        </w:rPr>
        <w:t>保护、运用、鉴定和奖励；发布《公司研发成果管理制度》，对研发记录、文件、</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成果保管等做了详尽的规定，防范技术成果泄密。</w:t>
      </w:r>
    </w:p>
    <w:p>
      <w:pPr>
        <w:spacing w:line="297" w:lineRule="auto" w:before="174"/>
        <w:ind w:left="117" w:right="95" w:firstLine="482"/>
        <w:jc w:val="left"/>
        <w:rPr>
          <w:rFonts w:ascii="宋体" w:hAnsi="宋体" w:cs="宋体" w:eastAsia="宋体" w:hint="default"/>
          <w:sz w:val="24"/>
          <w:szCs w:val="24"/>
        </w:rPr>
      </w:pPr>
      <w:r>
        <w:rPr>
          <w:rFonts w:ascii="宋体" w:hAnsi="宋体" w:cs="宋体" w:eastAsia="宋体" w:hint="default"/>
          <w:spacing w:val="-6"/>
          <w:sz w:val="24"/>
          <w:szCs w:val="24"/>
        </w:rPr>
        <w:t>10、人事与薪酬管理制度。完善了《公司人才招聘录用管理制度》，在培养、</w:t>
      </w:r>
      <w:r>
        <w:rPr>
          <w:rFonts w:ascii="宋体" w:hAnsi="宋体" w:cs="宋体" w:eastAsia="宋体" w:hint="default"/>
          <w:sz w:val="24"/>
          <w:szCs w:val="24"/>
        </w:rPr>
        <w:t> </w:t>
      </w:r>
      <w:r>
        <w:rPr>
          <w:rFonts w:ascii="宋体" w:hAnsi="宋体" w:cs="宋体" w:eastAsia="宋体" w:hint="default"/>
          <w:spacing w:val="-3"/>
          <w:sz w:val="24"/>
          <w:szCs w:val="24"/>
        </w:rPr>
        <w:t>招聘、选拔人才方面，为公司发展提供了人力资源保障，公司的《人力资源管理</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制度》和《薪酬绩效管理办法》，在人员录用、员工培训、工资薪酬、福利保障、</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绩效考核、内部调动、职务升迁等等方面均制定了严格的控制程序。报告期内， 公司在全国范围内实施了《全员劳动合同管理制度》，为 2009</w:t>
      </w:r>
      <w:r>
        <w:rPr>
          <w:rFonts w:ascii="宋体" w:hAnsi="宋体" w:cs="宋体" w:eastAsia="宋体" w:hint="default"/>
          <w:spacing w:val="-90"/>
          <w:sz w:val="24"/>
          <w:szCs w:val="24"/>
        </w:rPr>
        <w:t> </w:t>
      </w:r>
      <w:r>
        <w:rPr>
          <w:rFonts w:ascii="宋体" w:hAnsi="宋体" w:cs="宋体" w:eastAsia="宋体" w:hint="default"/>
          <w:sz w:val="24"/>
          <w:szCs w:val="24"/>
        </w:rPr>
        <w:t>年推行《全员绩</w:t>
      </w:r>
      <w:r>
        <w:rPr>
          <w:rFonts w:ascii="宋体" w:hAnsi="宋体" w:cs="宋体" w:eastAsia="宋体" w:hint="default"/>
          <w:sz w:val="24"/>
          <w:szCs w:val="24"/>
        </w:rPr>
        <w:t> 效管理制度》，推广</w:t>
      </w:r>
      <w:r>
        <w:rPr>
          <w:rFonts w:ascii="宋体" w:hAnsi="宋体" w:cs="宋体" w:eastAsia="宋体" w:hint="default"/>
          <w:spacing w:val="-60"/>
          <w:sz w:val="24"/>
          <w:szCs w:val="24"/>
        </w:rPr>
        <w:t> </w:t>
      </w:r>
      <w:r>
        <w:rPr>
          <w:rFonts w:ascii="宋体" w:hAnsi="宋体" w:cs="宋体" w:eastAsia="宋体" w:hint="default"/>
          <w:sz w:val="24"/>
          <w:szCs w:val="24"/>
        </w:rPr>
        <w:t>PBC（个人业务承诺）管理，打下了坚实的基础。</w:t>
      </w:r>
    </w:p>
    <w:p>
      <w:pPr>
        <w:spacing w:line="297" w:lineRule="auto" w:before="174"/>
        <w:ind w:left="117" w:right="231" w:firstLine="482"/>
        <w:jc w:val="both"/>
        <w:rPr>
          <w:rFonts w:ascii="宋体" w:hAnsi="宋体" w:cs="宋体" w:eastAsia="宋体" w:hint="default"/>
          <w:sz w:val="24"/>
          <w:szCs w:val="24"/>
        </w:rPr>
      </w:pPr>
      <w:r>
        <w:rPr>
          <w:rFonts w:ascii="宋体" w:hAnsi="宋体" w:cs="宋体" w:eastAsia="宋体" w:hint="default"/>
          <w:spacing w:val="-3"/>
          <w:sz w:val="24"/>
          <w:szCs w:val="24"/>
        </w:rPr>
        <w:t>11、分支机构（含分公司、子公司）管理制度。公司建立分支机构业务授权</w:t>
      </w:r>
      <w:r>
        <w:rPr>
          <w:rFonts w:ascii="宋体" w:hAnsi="宋体" w:cs="宋体" w:eastAsia="宋体" w:hint="default"/>
          <w:sz w:val="24"/>
          <w:szCs w:val="24"/>
        </w:rPr>
        <w:t> </w:t>
      </w:r>
      <w:r>
        <w:rPr>
          <w:rFonts w:ascii="宋体" w:hAnsi="宋体" w:cs="宋体" w:eastAsia="宋体" w:hint="default"/>
          <w:spacing w:val="-3"/>
          <w:sz w:val="24"/>
          <w:szCs w:val="24"/>
        </w:rPr>
        <w:t>制度和审核批准制度，并按照规定的权限和程序办理分支业务。加强对各分支机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构重大合同、重大资产的控制。通过每年全国范围进行的内部例行审计，确保对</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分支机构开展全面、有效的监督控制。</w:t>
      </w:r>
    </w:p>
    <w:p>
      <w:pPr>
        <w:spacing w:line="297" w:lineRule="auto" w:before="174"/>
        <w:ind w:left="117" w:right="227" w:firstLine="482"/>
        <w:jc w:val="left"/>
        <w:rPr>
          <w:rFonts w:ascii="宋体" w:hAnsi="宋体" w:cs="宋体" w:eastAsia="宋体" w:hint="default"/>
          <w:sz w:val="24"/>
          <w:szCs w:val="24"/>
        </w:rPr>
      </w:pPr>
      <w:r>
        <w:rPr>
          <w:rFonts w:ascii="宋体" w:hAnsi="宋体" w:cs="宋体" w:eastAsia="宋体" w:hint="default"/>
          <w:spacing w:val="-3"/>
          <w:sz w:val="24"/>
          <w:szCs w:val="24"/>
        </w:rPr>
        <w:t>12、信息技术管理：公司启用关键业务应用数字证书认证功能，控制远程访</w:t>
      </w:r>
      <w:r>
        <w:rPr>
          <w:rFonts w:ascii="宋体" w:hAnsi="宋体" w:cs="宋体" w:eastAsia="宋体" w:hint="default"/>
          <w:sz w:val="24"/>
          <w:szCs w:val="24"/>
        </w:rPr>
        <w:t> 问，保护信息资产安全，并发布《员工使用网络及信息资源行为规范》。</w:t>
      </w:r>
    </w:p>
    <w:p>
      <w:pPr>
        <w:spacing w:line="297" w:lineRule="auto" w:before="174"/>
        <w:ind w:left="117" w:right="127" w:firstLine="482"/>
        <w:jc w:val="left"/>
        <w:rPr>
          <w:rFonts w:ascii="宋体" w:hAnsi="宋体" w:cs="宋体" w:eastAsia="宋体" w:hint="default"/>
          <w:sz w:val="24"/>
          <w:szCs w:val="24"/>
        </w:rPr>
      </w:pPr>
      <w:r>
        <w:rPr>
          <w:rFonts w:ascii="宋体" w:hAnsi="宋体" w:cs="宋体" w:eastAsia="宋体" w:hint="default"/>
          <w:spacing w:val="-3"/>
          <w:sz w:val="24"/>
          <w:szCs w:val="24"/>
        </w:rPr>
        <w:t>13、企业管理：公司成立营销管理委员会、产品管理委员会，严格控制公司</w:t>
      </w:r>
      <w:r>
        <w:rPr>
          <w:rFonts w:ascii="宋体" w:hAnsi="宋体" w:cs="宋体" w:eastAsia="宋体" w:hint="default"/>
          <w:sz w:val="24"/>
          <w:szCs w:val="24"/>
        </w:rPr>
        <w:t> 销售和研发的风险；优化发文管理规定，制定《公司内部会议、培训管理制度》 和《股份公司年度工作节奏发文》，以提升工作绩效。</w:t>
      </w:r>
    </w:p>
    <w:p>
      <w:pPr>
        <w:spacing w:line="297" w:lineRule="auto" w:before="174"/>
        <w:ind w:left="117" w:right="232" w:firstLine="482"/>
        <w:jc w:val="both"/>
        <w:rPr>
          <w:rFonts w:ascii="宋体" w:hAnsi="宋体" w:cs="宋体" w:eastAsia="宋体" w:hint="default"/>
          <w:sz w:val="24"/>
          <w:szCs w:val="24"/>
        </w:rPr>
      </w:pPr>
      <w:r>
        <w:rPr>
          <w:rFonts w:ascii="宋体" w:hAnsi="宋体" w:cs="宋体" w:eastAsia="宋体" w:hint="default"/>
          <w:spacing w:val="-4"/>
          <w:sz w:val="24"/>
          <w:szCs w:val="24"/>
        </w:rPr>
        <w:t>14、关联交易控制制度。根据《公司法》的有关规定，公司制定了《关联交</w:t>
      </w:r>
      <w:r>
        <w:rPr>
          <w:rFonts w:ascii="宋体" w:hAnsi="宋体" w:cs="宋体" w:eastAsia="宋体" w:hint="default"/>
          <w:spacing w:val="-1"/>
          <w:sz w:val="24"/>
          <w:szCs w:val="24"/>
        </w:rPr>
        <w:t> </w:t>
      </w:r>
      <w:r>
        <w:rPr>
          <w:rFonts w:ascii="宋体" w:hAnsi="宋体" w:cs="宋体" w:eastAsia="宋体" w:hint="default"/>
          <w:spacing w:val="-3"/>
          <w:sz w:val="24"/>
          <w:szCs w:val="24"/>
        </w:rPr>
        <w:t>易制度》，明确了关联交易的内容、定价原则、决策程序和审批权限，做到了关</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联交易的公平和公允性，有效地维护股东和公司的利益。</w:t>
      </w:r>
    </w:p>
    <w:p>
      <w:pPr>
        <w:spacing w:line="297" w:lineRule="auto" w:before="174"/>
        <w:ind w:left="117" w:right="233" w:firstLine="482"/>
        <w:jc w:val="both"/>
        <w:rPr>
          <w:rFonts w:ascii="宋体" w:hAnsi="宋体" w:cs="宋体" w:eastAsia="宋体" w:hint="default"/>
          <w:sz w:val="24"/>
          <w:szCs w:val="24"/>
        </w:rPr>
      </w:pPr>
      <w:r>
        <w:rPr>
          <w:rFonts w:ascii="宋体" w:hAnsi="宋体" w:cs="宋体" w:eastAsia="宋体" w:hint="default"/>
          <w:spacing w:val="-3"/>
          <w:sz w:val="24"/>
          <w:szCs w:val="24"/>
        </w:rPr>
        <w:t>15、对外担保控制。根据《公司法》要求，在《公司章程》中严格规定了对</w:t>
      </w:r>
      <w:r>
        <w:rPr>
          <w:rFonts w:ascii="宋体" w:hAnsi="宋体" w:cs="宋体" w:eastAsia="宋体" w:hint="default"/>
          <w:sz w:val="24"/>
          <w:szCs w:val="24"/>
        </w:rPr>
        <w:t> </w:t>
      </w:r>
      <w:r>
        <w:rPr>
          <w:rFonts w:ascii="宋体" w:hAnsi="宋体" w:cs="宋体" w:eastAsia="宋体" w:hint="default"/>
          <w:spacing w:val="-3"/>
          <w:sz w:val="24"/>
          <w:szCs w:val="24"/>
        </w:rPr>
        <w:t>外担保的审批程序和审批权限，严禁分支机构开展此类业务，有效地防范了公司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对外担保风险。</w:t>
      </w:r>
    </w:p>
    <w:p>
      <w:pPr>
        <w:spacing w:line="546" w:lineRule="exact" w:before="18"/>
        <w:ind w:left="600" w:right="223" w:hanging="2"/>
        <w:jc w:val="left"/>
        <w:rPr>
          <w:rFonts w:ascii="宋体" w:hAnsi="宋体" w:cs="宋体" w:eastAsia="宋体" w:hint="default"/>
          <w:sz w:val="24"/>
          <w:szCs w:val="24"/>
        </w:rPr>
      </w:pPr>
      <w:r>
        <w:rPr>
          <w:rFonts w:ascii="宋体" w:hAnsi="宋体" w:cs="宋体" w:eastAsia="宋体" w:hint="default"/>
          <w:b/>
          <w:bCs/>
          <w:sz w:val="24"/>
          <w:szCs w:val="24"/>
        </w:rPr>
        <w:t>四、信息与沟通</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公司已建立起较为全面的经营信息采集、整理、分析、传递系统，并为信息</w:t>
      </w:r>
    </w:p>
    <w:p>
      <w:pPr>
        <w:spacing w:line="297" w:lineRule="auto" w:before="0"/>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系统有效运行提供足够的资源保障，包括销售管理系统、服务监督管理系统、呼</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叫中心等。公司利用信息管理系统、内部局域网等现代化信息平台，使得信息传</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递更迅速、顺畅，沟通更便捷、有效。</w:t>
      </w:r>
    </w:p>
    <w:p>
      <w:pPr>
        <w:spacing w:line="297" w:lineRule="auto" w:before="174"/>
        <w:ind w:left="117" w:right="127" w:firstLine="480"/>
        <w:jc w:val="left"/>
        <w:rPr>
          <w:rFonts w:ascii="宋体" w:hAnsi="宋体" w:cs="宋体" w:eastAsia="宋体" w:hint="default"/>
          <w:sz w:val="24"/>
          <w:szCs w:val="24"/>
        </w:rPr>
      </w:pPr>
      <w:r>
        <w:rPr>
          <w:rFonts w:ascii="宋体" w:hAnsi="宋体" w:cs="宋体" w:eastAsia="宋体" w:hint="default"/>
          <w:sz w:val="24"/>
          <w:szCs w:val="24"/>
        </w:rPr>
        <w:t>公司关注企业长期发展，注重公司治理结构，加强公司内部控制制度建设， </w:t>
      </w:r>
      <w:r>
        <w:rPr>
          <w:rFonts w:ascii="宋体" w:hAnsi="宋体" w:cs="宋体" w:eastAsia="宋体" w:hint="default"/>
          <w:spacing w:val="-3"/>
          <w:sz w:val="24"/>
          <w:szCs w:val="24"/>
        </w:rPr>
        <w:t>依法进行信息披露，搞好投资者关系管理，充分保护公司股东及债权人权益。公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司设立了证券与投资者关系部，负责管理与投资者的关系，开通了投资者咨询专</w:t>
      </w:r>
    </w:p>
    <w:p>
      <w:pPr>
        <w:spacing w:after="0" w:line="297" w:lineRule="auto"/>
        <w:jc w:val="left"/>
        <w:rPr>
          <w:rFonts w:ascii="宋体" w:hAnsi="宋体" w:cs="宋体" w:eastAsia="宋体" w:hint="default"/>
          <w:sz w:val="24"/>
          <w:szCs w:val="24"/>
        </w:rPr>
        <w:sectPr>
          <w:headerReference w:type="default" r:id="rId79"/>
          <w:footerReference w:type="default" r:id="rId80"/>
          <w:pgSz w:w="11910" w:h="16840"/>
          <w:pgMar w:header="0" w:footer="975" w:top="1420" w:bottom="1160" w:left="1680" w:right="1560"/>
          <w:pgNumType w:start="6"/>
        </w:sectPr>
      </w:pPr>
    </w:p>
    <w:p>
      <w:pPr>
        <w:pStyle w:val="Heading5"/>
        <w:spacing w:line="297" w:lineRule="auto"/>
        <w:ind w:left="117" w:right="103"/>
        <w:jc w:val="left"/>
        <w:rPr>
          <w:rFonts w:ascii="宋体" w:hAnsi="宋体" w:cs="宋体" w:eastAsia="宋体" w:hint="default"/>
        </w:rPr>
      </w:pPr>
      <w:r>
        <w:rPr>
          <w:rFonts w:ascii="宋体" w:hAnsi="宋体" w:cs="宋体" w:eastAsia="宋体" w:hint="default"/>
          <w:spacing w:val="-3"/>
        </w:rPr>
        <w:t>线和投资者咨询信箱，维护对股东尤其是广大中小投资者的关系，与投资者保持</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spacing w:val="-3"/>
        </w:rPr>
        <w:t>了良好的沟通关系。公司同时也严格遵守和执行中国证监会和上海证券交易所有</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13"/>
        </w:rPr>
        <w:t>关信息披露管理规定，制订了《信息披露管理制度》、《重大信息内部报告制度》，</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3"/>
        </w:rPr>
        <w:t>做好信息的保密和及时、真实披露的工作，坚决杜绝内幕交易的行为，保障了广</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大公众投资者的利益。公司自上市以来，未发生违反信息披露制度的事项。近年</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来公司召开股东大会的同时还开通了网络投票方式，为广大社会公众股投资者提</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供了充分发表意见的平台。</w:t>
      </w:r>
    </w:p>
    <w:p>
      <w:pPr>
        <w:spacing w:line="546" w:lineRule="exact" w:before="18"/>
        <w:ind w:left="597" w:right="367" w:firstLine="2"/>
        <w:jc w:val="left"/>
        <w:rPr>
          <w:rFonts w:ascii="宋体" w:hAnsi="宋体" w:cs="宋体" w:eastAsia="宋体" w:hint="default"/>
          <w:sz w:val="24"/>
          <w:szCs w:val="24"/>
        </w:rPr>
      </w:pPr>
      <w:r>
        <w:rPr>
          <w:rFonts w:ascii="宋体" w:hAnsi="宋体" w:cs="宋体" w:eastAsia="宋体" w:hint="default"/>
          <w:b/>
          <w:bCs/>
          <w:sz w:val="24"/>
          <w:szCs w:val="24"/>
        </w:rPr>
        <w:t>五、内部监督</w:t>
      </w:r>
      <w:r>
        <w:rPr>
          <w:rFonts w:ascii="宋体" w:hAnsi="宋体" w:cs="宋体" w:eastAsia="宋体" w:hint="default"/>
          <w:b/>
          <w:bCs/>
          <w:spacing w:val="1"/>
          <w:w w:val="99"/>
          <w:sz w:val="24"/>
          <w:szCs w:val="24"/>
        </w:rPr>
        <w:t> </w:t>
      </w:r>
      <w:r>
        <w:rPr>
          <w:rFonts w:ascii="宋体" w:hAnsi="宋体" w:cs="宋体" w:eastAsia="宋体" w:hint="default"/>
          <w:sz w:val="24"/>
          <w:szCs w:val="24"/>
        </w:rPr>
        <w:t>公司监事会负责对董事会建立与实施内部控制和经理层组织领导内部控制</w:t>
      </w:r>
    </w:p>
    <w:p>
      <w:pPr>
        <w:spacing w:line="297" w:lineRule="auto" w:before="0"/>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的日常运行进行监督，董事会审计委员会负责审查和监督内部控制的建立和有效</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实施情况。公司制定了《内部审计制度》，设立了审计监察部，配备专职内部审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计人员，明确了审计监察部在内部监督中的职责权限，尤其是在内部控制中的监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督职责和权限，规范了内部监督的相关程序、方法和要求，内部审计在公司经营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管理及内部控制的监督中发挥着重要的作用。</w:t>
      </w:r>
    </w:p>
    <w:p>
      <w:pPr>
        <w:spacing w:before="174"/>
        <w:ind w:left="600" w:right="226" w:firstLine="0"/>
        <w:jc w:val="left"/>
        <w:rPr>
          <w:rFonts w:ascii="宋体" w:hAnsi="宋体" w:cs="宋体" w:eastAsia="宋体" w:hint="default"/>
          <w:sz w:val="24"/>
          <w:szCs w:val="24"/>
        </w:rPr>
      </w:pPr>
      <w:r>
        <w:rPr>
          <w:rFonts w:ascii="宋体" w:hAnsi="宋体" w:cs="宋体" w:eastAsia="宋体" w:hint="default"/>
          <w:b/>
          <w:bCs/>
          <w:sz w:val="24"/>
          <w:szCs w:val="24"/>
        </w:rPr>
        <w:t>六、总结</w:t>
      </w:r>
      <w:r>
        <w:rPr>
          <w:rFonts w:ascii="宋体" w:hAnsi="宋体" w:cs="宋体" w:eastAsia="宋体" w:hint="default"/>
          <w:sz w:val="24"/>
          <w:szCs w:val="24"/>
        </w:rPr>
      </w:r>
    </w:p>
    <w:p>
      <w:pPr>
        <w:spacing w:line="240" w:lineRule="auto" w:before="9"/>
        <w:rPr>
          <w:rFonts w:ascii="宋体" w:hAnsi="宋体" w:cs="宋体" w:eastAsia="宋体" w:hint="default"/>
          <w:b/>
          <w:bCs/>
          <w:sz w:val="17"/>
          <w:szCs w:val="17"/>
        </w:rPr>
      </w:pPr>
    </w:p>
    <w:p>
      <w:pPr>
        <w:spacing w:line="297" w:lineRule="auto" w:before="0"/>
        <w:ind w:left="117" w:right="232" w:firstLine="480"/>
        <w:jc w:val="both"/>
        <w:rPr>
          <w:rFonts w:ascii="宋体" w:hAnsi="宋体" w:cs="宋体" w:eastAsia="宋体" w:hint="default"/>
          <w:sz w:val="24"/>
          <w:szCs w:val="24"/>
        </w:rPr>
      </w:pPr>
      <w:r>
        <w:rPr>
          <w:rFonts w:ascii="宋体" w:hAnsi="宋体" w:cs="宋体" w:eastAsia="宋体" w:hint="default"/>
          <w:sz w:val="24"/>
          <w:szCs w:val="24"/>
        </w:rPr>
        <w:t>公司董事会对 2008</w:t>
      </w:r>
      <w:r>
        <w:rPr>
          <w:rFonts w:ascii="宋体" w:hAnsi="宋体" w:cs="宋体" w:eastAsia="宋体" w:hint="default"/>
          <w:spacing w:val="-90"/>
          <w:sz w:val="24"/>
          <w:szCs w:val="24"/>
        </w:rPr>
        <w:t> </w:t>
      </w:r>
      <w:r>
        <w:rPr>
          <w:rFonts w:ascii="宋体" w:hAnsi="宋体" w:cs="宋体" w:eastAsia="宋体" w:hint="default"/>
          <w:sz w:val="24"/>
          <w:szCs w:val="24"/>
        </w:rPr>
        <w:t>年度上述所有方面的内部控制进行了自我评估，未发现</w:t>
      </w:r>
      <w:r>
        <w:rPr>
          <w:rFonts w:ascii="宋体" w:hAnsi="宋体" w:cs="宋体" w:eastAsia="宋体" w:hint="default"/>
          <w:sz w:val="24"/>
          <w:szCs w:val="24"/>
        </w:rPr>
        <w:t> 本公司存在内部控制设计或执行方面的重大缺陷。</w:t>
      </w:r>
    </w:p>
    <w:p>
      <w:pPr>
        <w:spacing w:line="297" w:lineRule="auto" w:before="174"/>
        <w:ind w:left="117" w:right="232" w:firstLine="480"/>
        <w:jc w:val="both"/>
        <w:rPr>
          <w:rFonts w:ascii="宋体" w:hAnsi="宋体" w:cs="宋体" w:eastAsia="宋体" w:hint="default"/>
          <w:sz w:val="24"/>
          <w:szCs w:val="24"/>
        </w:rPr>
      </w:pPr>
      <w:r>
        <w:rPr>
          <w:rFonts w:ascii="宋体" w:hAnsi="宋体" w:cs="宋体" w:eastAsia="宋体" w:hint="default"/>
          <w:sz w:val="24"/>
          <w:szCs w:val="24"/>
        </w:rPr>
        <w:t>公司董事会认为，2008</w:t>
      </w:r>
      <w:r>
        <w:rPr>
          <w:rFonts w:ascii="宋体" w:hAnsi="宋体" w:cs="宋体" w:eastAsia="宋体" w:hint="default"/>
          <w:spacing w:val="2"/>
          <w:sz w:val="24"/>
          <w:szCs w:val="24"/>
        </w:rPr>
        <w:t> </w:t>
      </w:r>
      <w:r>
        <w:rPr>
          <w:rFonts w:ascii="宋体" w:hAnsi="宋体" w:cs="宋体" w:eastAsia="宋体" w:hint="default"/>
          <w:sz w:val="24"/>
          <w:szCs w:val="24"/>
        </w:rPr>
        <w:t>年度公司内部控制制度是健全的，内部控制制度的</w:t>
      </w:r>
      <w:r>
        <w:rPr>
          <w:rFonts w:ascii="宋体" w:hAnsi="宋体" w:cs="宋体" w:eastAsia="宋体" w:hint="default"/>
          <w:sz w:val="24"/>
          <w:szCs w:val="24"/>
        </w:rPr>
        <w:t> </w:t>
      </w:r>
      <w:r>
        <w:rPr>
          <w:rFonts w:ascii="宋体" w:hAnsi="宋体" w:cs="宋体" w:eastAsia="宋体" w:hint="default"/>
          <w:spacing w:val="-3"/>
          <w:sz w:val="24"/>
          <w:szCs w:val="24"/>
        </w:rPr>
        <w:t>执行是有效的。随着国家关于内部控制制度的法律法规逐步完善和公司未来经营</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发展的需要，公司将在加大主业投入加快业务发展的同时不断完善企业管理，完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善内部控制制度，使之始终适应国家有关法律法规的要求和企业健康稳健发展的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要求。</w:t>
      </w:r>
    </w:p>
    <w:p>
      <w:pPr>
        <w:spacing w:line="297" w:lineRule="auto" w:before="174"/>
        <w:ind w:left="117" w:right="232" w:firstLine="480"/>
        <w:jc w:val="both"/>
        <w:rPr>
          <w:rFonts w:ascii="宋体" w:hAnsi="宋体" w:cs="宋体" w:eastAsia="宋体" w:hint="default"/>
          <w:sz w:val="24"/>
          <w:szCs w:val="24"/>
        </w:rPr>
      </w:pPr>
      <w:r>
        <w:rPr>
          <w:rFonts w:ascii="宋体" w:hAnsi="宋体" w:cs="宋体" w:eastAsia="宋体" w:hint="default"/>
          <w:sz w:val="24"/>
          <w:szCs w:val="24"/>
        </w:rPr>
        <w:t>本报告已于</w:t>
      </w:r>
      <w:r>
        <w:rPr>
          <w:rFonts w:ascii="宋体" w:hAnsi="宋体" w:cs="宋体" w:eastAsia="宋体" w:hint="default"/>
          <w:spacing w:val="-65"/>
          <w:sz w:val="24"/>
          <w:szCs w:val="24"/>
        </w:rPr>
        <w:t> </w:t>
      </w:r>
      <w:r>
        <w:rPr>
          <w:rFonts w:ascii="宋体" w:hAnsi="宋体" w:cs="宋体" w:eastAsia="宋体" w:hint="default"/>
          <w:sz w:val="24"/>
          <w:szCs w:val="24"/>
        </w:rPr>
        <w:t>2009</w:t>
      </w:r>
      <w:r>
        <w:rPr>
          <w:rFonts w:ascii="宋体" w:hAnsi="宋体" w:cs="宋体" w:eastAsia="宋体"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3</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19</w:t>
      </w:r>
      <w:r>
        <w:rPr>
          <w:rFonts w:ascii="宋体" w:hAnsi="宋体" w:cs="宋体" w:eastAsia="宋体" w:hint="default"/>
          <w:spacing w:val="-65"/>
          <w:sz w:val="24"/>
          <w:szCs w:val="24"/>
        </w:rPr>
        <w:t> </w:t>
      </w:r>
      <w:r>
        <w:rPr>
          <w:rFonts w:ascii="宋体" w:hAnsi="宋体" w:cs="宋体" w:eastAsia="宋体" w:hint="default"/>
          <w:sz w:val="24"/>
          <w:szCs w:val="24"/>
        </w:rPr>
        <w:t>日经公司第四届董事会</w:t>
      </w:r>
      <w:r>
        <w:rPr>
          <w:rFonts w:ascii="宋体" w:hAnsi="宋体" w:cs="宋体" w:eastAsia="宋体" w:hint="default"/>
          <w:spacing w:val="-65"/>
          <w:sz w:val="24"/>
          <w:szCs w:val="24"/>
        </w:rPr>
        <w:t> </w:t>
      </w:r>
      <w:r>
        <w:rPr>
          <w:rFonts w:ascii="宋体" w:hAnsi="宋体" w:cs="宋体" w:eastAsia="宋体" w:hint="default"/>
          <w:sz w:val="24"/>
          <w:szCs w:val="24"/>
        </w:rPr>
        <w:t>2009</w:t>
      </w:r>
      <w:r>
        <w:rPr>
          <w:rFonts w:ascii="宋体" w:hAnsi="宋体" w:cs="宋体" w:eastAsia="宋体" w:hint="default"/>
          <w:spacing w:val="-65"/>
          <w:sz w:val="24"/>
          <w:szCs w:val="24"/>
        </w:rPr>
        <w:t> </w:t>
      </w:r>
      <w:r>
        <w:rPr>
          <w:rFonts w:ascii="宋体" w:hAnsi="宋体" w:cs="宋体" w:eastAsia="宋体" w:hint="default"/>
          <w:sz w:val="24"/>
          <w:szCs w:val="24"/>
        </w:rPr>
        <w:t>年第二次会议审议</w:t>
      </w:r>
      <w:r>
        <w:rPr>
          <w:rFonts w:ascii="宋体" w:hAnsi="宋体" w:cs="宋体" w:eastAsia="宋体" w:hint="default"/>
          <w:sz w:val="24"/>
          <w:szCs w:val="24"/>
        </w:rPr>
        <w:t> </w:t>
      </w:r>
      <w:r>
        <w:rPr>
          <w:rFonts w:ascii="宋体" w:hAnsi="宋体" w:cs="宋体" w:eastAsia="宋体" w:hint="default"/>
          <w:spacing w:val="-3"/>
          <w:sz w:val="24"/>
          <w:szCs w:val="24"/>
        </w:rPr>
        <w:t>通过，本公司董事会及其全体成员对其内容的真实性、准确性和完整性承担个别</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及连带责任。</w:t>
      </w:r>
    </w:p>
    <w:p>
      <w:pPr>
        <w:spacing w:before="174"/>
        <w:ind w:left="597" w:right="226" w:firstLine="0"/>
        <w:jc w:val="left"/>
        <w:rPr>
          <w:rFonts w:ascii="宋体" w:hAnsi="宋体" w:cs="宋体" w:eastAsia="宋体" w:hint="default"/>
          <w:sz w:val="24"/>
          <w:szCs w:val="24"/>
        </w:rPr>
      </w:pPr>
      <w:r>
        <w:rPr>
          <w:rFonts w:ascii="宋体" w:hAnsi="宋体" w:cs="宋体" w:eastAsia="宋体" w:hint="default"/>
          <w:sz w:val="24"/>
          <w:szCs w:val="24"/>
        </w:rPr>
        <w:t>公司聘请了安永华明会计师事务所为本公司内部控制进行核实评价。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line="417" w:lineRule="auto" w:before="0"/>
        <w:ind w:left="6030" w:right="232" w:hanging="720"/>
        <w:jc w:val="right"/>
        <w:rPr>
          <w:rFonts w:ascii="宋体" w:hAnsi="宋体" w:cs="宋体" w:eastAsia="宋体" w:hint="default"/>
          <w:sz w:val="24"/>
          <w:szCs w:val="24"/>
        </w:rPr>
      </w:pPr>
      <w:r>
        <w:rPr>
          <w:rFonts w:ascii="宋体" w:hAnsi="宋体" w:cs="宋体" w:eastAsia="宋体" w:hint="default"/>
          <w:sz w:val="24"/>
          <w:szCs w:val="24"/>
        </w:rPr>
        <w:t>用友软件股份有限公司董事会 二零零九年三月十九日</w:t>
      </w:r>
    </w:p>
    <w:p>
      <w:pPr>
        <w:spacing w:after="0" w:line="417" w:lineRule="auto"/>
        <w:jc w:val="right"/>
        <w:rPr>
          <w:rFonts w:ascii="宋体" w:hAnsi="宋体" w:cs="宋体" w:eastAsia="宋体" w:hint="default"/>
          <w:sz w:val="24"/>
          <w:szCs w:val="24"/>
        </w:rPr>
        <w:sectPr>
          <w:headerReference w:type="default" r:id="rId81"/>
          <w:footerReference w:type="default" r:id="rId82"/>
          <w:pgSz w:w="11910" w:h="16840"/>
          <w:pgMar w:header="0" w:footer="975" w:top="1420" w:bottom="1160" w:left="1680" w:right="1560"/>
          <w:pgNumType w:start="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364" w:lineRule="exact" w:before="49"/>
        <w:ind w:left="2640" w:right="1426" w:firstLine="0"/>
        <w:jc w:val="left"/>
        <w:rPr>
          <w:rFonts w:ascii="黑体" w:hAnsi="黑体" w:cs="黑体" w:eastAsia="黑体" w:hint="default"/>
          <w:sz w:val="28"/>
          <w:szCs w:val="28"/>
        </w:rPr>
      </w:pPr>
      <w:bookmarkStart w:name="UFIDA_ 内控报告_2008.pdf" w:id="32"/>
      <w:bookmarkEnd w:id="32"/>
      <w:r>
        <w:rPr/>
      </w:r>
      <w:r>
        <w:rPr>
          <w:rFonts w:ascii="黑体" w:hAnsi="黑体" w:cs="黑体" w:eastAsia="黑体" w:hint="default"/>
          <w:b/>
          <w:bCs/>
          <w:sz w:val="28"/>
          <w:szCs w:val="28"/>
        </w:rPr>
        <w:t>用友软件股份有限公司</w:t>
      </w:r>
      <w:r>
        <w:rPr>
          <w:rFonts w:ascii="黑体" w:hAnsi="黑体" w:cs="黑体" w:eastAsia="黑体" w:hint="default"/>
          <w:b/>
          <w:bCs/>
          <w:spacing w:val="1"/>
          <w:w w:val="99"/>
          <w:sz w:val="28"/>
          <w:szCs w:val="28"/>
        </w:rPr>
        <w:t> </w:t>
      </w:r>
      <w:r>
        <w:rPr>
          <w:rFonts w:ascii="黑体" w:hAnsi="黑体" w:cs="黑体" w:eastAsia="黑体" w:hint="default"/>
          <w:b/>
          <w:bCs/>
          <w:sz w:val="28"/>
          <w:szCs w:val="28"/>
        </w:rPr>
        <w:t>内部控制报告</w:t>
      </w:r>
      <w:r>
        <w:rPr>
          <w:rFonts w:ascii="黑体" w:hAnsi="黑体" w:cs="黑体" w:eastAsia="黑体" w:hint="default"/>
          <w:sz w:val="28"/>
          <w:szCs w:val="28"/>
        </w:rPr>
      </w:r>
    </w:p>
    <w:p>
      <w:pPr>
        <w:spacing w:line="240" w:lineRule="auto" w:before="13"/>
        <w:rPr>
          <w:rFonts w:ascii="黑体" w:hAnsi="黑体" w:cs="黑体" w:eastAsia="黑体" w:hint="default"/>
          <w:b/>
          <w:bCs/>
          <w:sz w:val="20"/>
          <w:szCs w:val="20"/>
        </w:rPr>
      </w:pPr>
    </w:p>
    <w:p>
      <w:pPr>
        <w:spacing w:before="0"/>
        <w:ind w:left="2640" w:right="1426" w:firstLine="0"/>
        <w:jc w:val="left"/>
        <w:rPr>
          <w:rFonts w:ascii="黑体" w:hAnsi="黑体" w:cs="黑体" w:eastAsia="黑体" w:hint="default"/>
          <w:sz w:val="28"/>
          <w:szCs w:val="28"/>
        </w:rPr>
      </w:pPr>
      <w:r>
        <w:rPr>
          <w:rFonts w:ascii="黑体" w:hAnsi="黑体" w:cs="黑体" w:eastAsia="黑体" w:hint="default"/>
          <w:b/>
          <w:bCs/>
          <w:sz w:val="28"/>
          <w:szCs w:val="28"/>
        </w:rPr>
        <w:t>二零零八年十二月三十一日</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83"/>
          <w:footerReference w:type="default" r:id="rId84"/>
          <w:pgSz w:w="11910" w:h="16840"/>
          <w:pgMar w:header="0" w:footer="0" w:top="1600" w:bottom="280" w:left="1680" w:right="1680"/>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8"/>
          <w:szCs w:val="18"/>
        </w:rPr>
      </w:pPr>
    </w:p>
    <w:p>
      <w:pPr>
        <w:tabs>
          <w:tab w:pos="1801" w:val="left" w:leader="none"/>
        </w:tabs>
        <w:spacing w:before="26"/>
        <w:ind w:left="2" w:right="0" w:firstLine="0"/>
        <w:jc w:val="center"/>
        <w:rPr>
          <w:rFonts w:ascii="黑体" w:hAnsi="黑体" w:cs="黑体" w:eastAsia="黑体" w:hint="default"/>
          <w:sz w:val="24"/>
          <w:szCs w:val="24"/>
        </w:rPr>
      </w:pPr>
      <w:r>
        <w:rPr>
          <w:rFonts w:ascii="黑体" w:hAnsi="黑体" w:cs="黑体" w:eastAsia="黑体" w:hint="default"/>
          <w:sz w:val="24"/>
          <w:szCs w:val="24"/>
        </w:rPr>
        <w:t>目</w:t>
        <w:tab/>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9"/>
          <w:szCs w:val="29"/>
        </w:rPr>
      </w:pPr>
    </w:p>
    <w:p>
      <w:pPr>
        <w:spacing w:before="26"/>
        <w:ind w:left="0" w:right="597" w:firstLine="0"/>
        <w:jc w:val="right"/>
        <w:rPr>
          <w:rFonts w:ascii="黑体" w:hAnsi="黑体" w:cs="黑体" w:eastAsia="黑体" w:hint="default"/>
          <w:sz w:val="24"/>
          <w:szCs w:val="24"/>
        </w:rPr>
      </w:pPr>
      <w:r>
        <w:rPr>
          <w:rFonts w:ascii="黑体" w:hAnsi="黑体" w:cs="黑体" w:eastAsia="黑体" w:hint="default"/>
          <w:sz w:val="24"/>
          <w:szCs w:val="24"/>
        </w:rPr>
        <w:t>页次</w:t>
      </w:r>
    </w:p>
    <w:p>
      <w:pPr>
        <w:tabs>
          <w:tab w:pos="1199" w:val="left" w:leader="none"/>
          <w:tab w:pos="7799" w:val="right" w:leader="none"/>
        </w:tabs>
        <w:spacing w:before="308"/>
        <w:ind w:left="479" w:right="0" w:firstLine="0"/>
        <w:jc w:val="left"/>
        <w:rPr>
          <w:rFonts w:ascii="黑体" w:hAnsi="黑体" w:cs="黑体" w:eastAsia="黑体" w:hint="default"/>
          <w:sz w:val="24"/>
          <w:szCs w:val="24"/>
        </w:rPr>
      </w:pPr>
      <w:r>
        <w:rPr>
          <w:rFonts w:ascii="黑体" w:hAnsi="黑体" w:cs="黑体" w:eastAsia="黑体" w:hint="default"/>
          <w:sz w:val="24"/>
          <w:szCs w:val="24"/>
        </w:rPr>
        <w:t>1．</w:t>
        <w:tab/>
        <w:t>内部控制报告</w:t>
      </w:r>
      <w:r>
        <w:rPr>
          <w:rFonts w:ascii="Times New Roman" w:hAnsi="Times New Roman" w:cs="Times New Roman" w:eastAsia="Times New Roman" w:hint="default"/>
          <w:sz w:val="24"/>
          <w:szCs w:val="24"/>
        </w:rPr>
        <w:tab/>
      </w:r>
      <w:r>
        <w:rPr>
          <w:rFonts w:ascii="黑体" w:hAnsi="黑体" w:cs="黑体" w:eastAsia="黑体" w:hint="default"/>
          <w:sz w:val="24"/>
          <w:szCs w:val="24"/>
        </w:rPr>
        <w:t>1</w:t>
      </w:r>
    </w:p>
    <w:p>
      <w:pPr>
        <w:tabs>
          <w:tab w:pos="1199" w:val="left" w:leader="none"/>
          <w:tab w:pos="8039" w:val="right" w:leader="none"/>
        </w:tabs>
        <w:spacing w:before="308"/>
        <w:ind w:left="479" w:right="0" w:firstLine="0"/>
        <w:jc w:val="left"/>
        <w:rPr>
          <w:rFonts w:ascii="黑体" w:hAnsi="黑体" w:cs="黑体" w:eastAsia="黑体" w:hint="default"/>
          <w:sz w:val="24"/>
          <w:szCs w:val="24"/>
        </w:rPr>
      </w:pPr>
      <w:r>
        <w:rPr>
          <w:rFonts w:ascii="黑体" w:hAnsi="黑体" w:cs="黑体" w:eastAsia="黑体" w:hint="default"/>
          <w:sz w:val="24"/>
          <w:szCs w:val="24"/>
        </w:rPr>
        <w:t>2．</w:t>
        <w:tab/>
        <w:t>对公司的改进建议</w:t>
      </w:r>
      <w:r>
        <w:rPr>
          <w:rFonts w:ascii="Times New Roman" w:hAnsi="Times New Roman" w:cs="Times New Roman" w:eastAsia="Times New Roman" w:hint="default"/>
          <w:sz w:val="24"/>
          <w:szCs w:val="24"/>
        </w:rPr>
        <w:tab/>
      </w:r>
      <w:r>
        <w:rPr>
          <w:rFonts w:ascii="黑体" w:hAnsi="黑体" w:cs="黑体" w:eastAsia="黑体" w:hint="default"/>
          <w:sz w:val="24"/>
          <w:szCs w:val="24"/>
        </w:rPr>
        <w:t>2-29</w:t>
      </w:r>
    </w:p>
    <w:p>
      <w:pPr>
        <w:tabs>
          <w:tab w:pos="2399" w:val="left" w:leader="none"/>
        </w:tabs>
        <w:spacing w:before="307"/>
        <w:ind w:left="1200" w:right="0" w:firstLine="0"/>
        <w:jc w:val="left"/>
        <w:rPr>
          <w:rFonts w:ascii="黑体" w:hAnsi="黑体" w:cs="黑体" w:eastAsia="黑体" w:hint="default"/>
          <w:sz w:val="24"/>
          <w:szCs w:val="24"/>
        </w:rPr>
      </w:pPr>
      <w:r>
        <w:rPr>
          <w:rFonts w:ascii="黑体" w:hAnsi="黑体" w:cs="黑体" w:eastAsia="黑体" w:hint="default"/>
          <w:sz w:val="24"/>
          <w:szCs w:val="24"/>
        </w:rPr>
        <w:t>附录一</w:t>
        <w:tab/>
        <w:t>《用友软件股份有限公司内控制度自我评估报告》</w:t>
      </w:r>
    </w:p>
    <w:p>
      <w:pPr>
        <w:spacing w:after="0"/>
        <w:jc w:val="left"/>
        <w:rPr>
          <w:rFonts w:ascii="黑体" w:hAnsi="黑体" w:cs="黑体" w:eastAsia="黑体" w:hint="default"/>
          <w:sz w:val="24"/>
          <w:szCs w:val="24"/>
        </w:rPr>
        <w:sectPr>
          <w:headerReference w:type="default" r:id="rId85"/>
          <w:footerReference w:type="default" r:id="rId86"/>
          <w:pgSz w:w="11910" w:h="16840"/>
          <w:pgMar w:header="0" w:footer="0" w:top="1600" w:bottom="280" w:left="1680" w:right="1680"/>
        </w:sect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before="186"/>
        <w:ind w:left="0" w:right="542" w:firstLine="0"/>
        <w:jc w:val="center"/>
        <w:rPr>
          <w:rFonts w:ascii="黑体" w:hAnsi="黑体" w:cs="黑体" w:eastAsia="黑体" w:hint="default"/>
          <w:sz w:val="28"/>
          <w:szCs w:val="28"/>
        </w:rPr>
      </w:pPr>
      <w:r>
        <w:rPr>
          <w:rFonts w:ascii="黑体" w:hAnsi="黑体" w:cs="黑体" w:eastAsia="黑体" w:hint="default"/>
          <w:b/>
          <w:bCs/>
          <w:sz w:val="28"/>
          <w:szCs w:val="28"/>
        </w:rPr>
        <w:t>内部控制制度报告</w:t>
      </w:r>
      <w:r>
        <w:rPr>
          <w:rFonts w:ascii="黑体" w:hAnsi="黑体" w:cs="黑体" w:eastAsia="黑体" w:hint="default"/>
          <w:sz w:val="28"/>
          <w:szCs w:val="28"/>
        </w:rPr>
      </w:r>
    </w:p>
    <w:p>
      <w:pPr>
        <w:spacing w:line="240" w:lineRule="auto" w:before="1"/>
        <w:rPr>
          <w:rFonts w:ascii="黑体" w:hAnsi="黑体" w:cs="黑体" w:eastAsia="黑体" w:hint="default"/>
          <w:b/>
          <w:bCs/>
          <w:sz w:val="31"/>
          <w:szCs w:val="31"/>
        </w:rPr>
      </w:pPr>
    </w:p>
    <w:p>
      <w:pPr>
        <w:spacing w:before="0"/>
        <w:ind w:left="5060" w:right="219" w:firstLine="0"/>
        <w:jc w:val="left"/>
        <w:rPr>
          <w:rFonts w:ascii="黑体" w:hAnsi="黑体" w:cs="黑体" w:eastAsia="黑体" w:hint="default"/>
          <w:sz w:val="22"/>
          <w:szCs w:val="22"/>
        </w:rPr>
      </w:pPr>
      <w:r>
        <w:rPr>
          <w:rFonts w:ascii="黑体" w:hAnsi="黑体" w:cs="黑体" w:eastAsia="黑体" w:hint="default"/>
          <w:sz w:val="21"/>
          <w:szCs w:val="21"/>
        </w:rPr>
        <w:t>安永华明（2009）专字</w:t>
      </w:r>
      <w:r>
        <w:rPr>
          <w:rFonts w:ascii="黑体" w:hAnsi="黑体" w:cs="黑体" w:eastAsia="黑体" w:hint="default"/>
          <w:sz w:val="22"/>
          <w:szCs w:val="22"/>
        </w:rPr>
        <w:t>第60469423_A02号</w:t>
      </w:r>
    </w:p>
    <w:p>
      <w:pPr>
        <w:spacing w:line="240" w:lineRule="auto" w:before="0"/>
        <w:rPr>
          <w:rFonts w:ascii="黑体" w:hAnsi="黑体" w:cs="黑体" w:eastAsia="黑体" w:hint="default"/>
          <w:sz w:val="20"/>
          <w:szCs w:val="20"/>
        </w:rPr>
      </w:pPr>
    </w:p>
    <w:p>
      <w:pPr>
        <w:spacing w:line="460" w:lineRule="atLeast" w:before="9"/>
        <w:ind w:left="822" w:right="252" w:hanging="723"/>
        <w:jc w:val="left"/>
        <w:rPr>
          <w:rFonts w:ascii="黑体" w:hAnsi="黑体" w:cs="黑体" w:eastAsia="黑体" w:hint="default"/>
          <w:sz w:val="22"/>
          <w:szCs w:val="22"/>
        </w:rPr>
      </w:pPr>
      <w:r>
        <w:rPr>
          <w:rFonts w:ascii="黑体" w:hAnsi="黑体" w:cs="黑体" w:eastAsia="黑体" w:hint="default"/>
          <w:sz w:val="22"/>
          <w:szCs w:val="22"/>
        </w:rPr>
        <w:t>用友软件股份有限公司董事会：</w:t>
      </w:r>
      <w:r>
        <w:rPr>
          <w:rFonts w:ascii="黑体" w:hAnsi="黑体" w:cs="黑体" w:eastAsia="黑体" w:hint="default"/>
          <w:w w:val="99"/>
          <w:sz w:val="22"/>
          <w:szCs w:val="22"/>
        </w:rPr>
        <w:t> </w:t>
      </w:r>
      <w:r>
        <w:rPr>
          <w:rFonts w:ascii="黑体" w:hAnsi="黑体" w:cs="黑体" w:eastAsia="黑体" w:hint="default"/>
          <w:sz w:val="22"/>
          <w:szCs w:val="22"/>
        </w:rPr>
        <w:t>我们审计了用友软件股份有限公司(以下简称“公司”或“贵公司”)及其子公司(以下统</w:t>
      </w:r>
    </w:p>
    <w:p>
      <w:pPr>
        <w:spacing w:before="51"/>
        <w:ind w:left="383" w:right="88" w:firstLine="0"/>
        <w:jc w:val="left"/>
        <w:rPr>
          <w:rFonts w:ascii="黑体" w:hAnsi="黑体" w:cs="黑体" w:eastAsia="黑体" w:hint="default"/>
          <w:sz w:val="22"/>
          <w:szCs w:val="22"/>
        </w:rPr>
      </w:pPr>
      <w:r>
        <w:rPr>
          <w:rFonts w:ascii="黑体" w:hAnsi="黑体" w:cs="黑体" w:eastAsia="黑体" w:hint="default"/>
          <w:sz w:val="22"/>
          <w:szCs w:val="22"/>
        </w:rPr>
        <w:t>称“贵集团”)财务报表，包括</w:t>
      </w:r>
      <w:r>
        <w:rPr>
          <w:rFonts w:ascii="黑体" w:hAnsi="黑体" w:cs="黑体" w:eastAsia="黑体" w:hint="default"/>
          <w:spacing w:val="-58"/>
          <w:sz w:val="22"/>
          <w:szCs w:val="22"/>
        </w:rPr>
        <w:t> </w:t>
      </w:r>
      <w:r>
        <w:rPr>
          <w:rFonts w:ascii="黑体" w:hAnsi="黑体" w:cs="黑体" w:eastAsia="黑体" w:hint="default"/>
          <w:sz w:val="22"/>
          <w:szCs w:val="22"/>
        </w:rPr>
        <w:t>2008</w:t>
      </w:r>
      <w:r>
        <w:rPr>
          <w:rFonts w:ascii="黑体" w:hAnsi="黑体" w:cs="黑体" w:eastAsia="黑体" w:hint="default"/>
          <w:spacing w:val="-59"/>
          <w:sz w:val="22"/>
          <w:szCs w:val="22"/>
        </w:rPr>
        <w:t> </w:t>
      </w:r>
      <w:r>
        <w:rPr>
          <w:rFonts w:ascii="黑体" w:hAnsi="黑体" w:cs="黑体" w:eastAsia="黑体" w:hint="default"/>
          <w:sz w:val="22"/>
          <w:szCs w:val="22"/>
        </w:rPr>
        <w:t>年</w:t>
      </w:r>
      <w:r>
        <w:rPr>
          <w:rFonts w:ascii="黑体" w:hAnsi="黑体" w:cs="黑体" w:eastAsia="黑体" w:hint="default"/>
          <w:spacing w:val="-58"/>
          <w:sz w:val="22"/>
          <w:szCs w:val="22"/>
        </w:rPr>
        <w:t> </w:t>
      </w:r>
      <w:r>
        <w:rPr>
          <w:rFonts w:ascii="黑体" w:hAnsi="黑体" w:cs="黑体" w:eastAsia="黑体" w:hint="default"/>
          <w:sz w:val="22"/>
          <w:szCs w:val="22"/>
        </w:rPr>
        <w:t>12</w:t>
      </w:r>
      <w:r>
        <w:rPr>
          <w:rFonts w:ascii="黑体" w:hAnsi="黑体" w:cs="黑体" w:eastAsia="黑体" w:hint="default"/>
          <w:spacing w:val="-58"/>
          <w:sz w:val="22"/>
          <w:szCs w:val="22"/>
        </w:rPr>
        <w:t> </w:t>
      </w:r>
      <w:r>
        <w:rPr>
          <w:rFonts w:ascii="黑体" w:hAnsi="黑体" w:cs="黑体" w:eastAsia="黑体" w:hint="default"/>
          <w:sz w:val="22"/>
          <w:szCs w:val="22"/>
        </w:rPr>
        <w:t>月</w:t>
      </w:r>
      <w:r>
        <w:rPr>
          <w:rFonts w:ascii="黑体" w:hAnsi="黑体" w:cs="黑体" w:eastAsia="黑体" w:hint="default"/>
          <w:spacing w:val="-58"/>
          <w:sz w:val="22"/>
          <w:szCs w:val="22"/>
        </w:rPr>
        <w:t> </w:t>
      </w:r>
      <w:r>
        <w:rPr>
          <w:rFonts w:ascii="黑体" w:hAnsi="黑体" w:cs="黑体" w:eastAsia="黑体" w:hint="default"/>
          <w:sz w:val="22"/>
          <w:szCs w:val="22"/>
        </w:rPr>
        <w:t>31</w:t>
      </w:r>
      <w:r>
        <w:rPr>
          <w:rFonts w:ascii="黑体" w:hAnsi="黑体" w:cs="黑体" w:eastAsia="黑体" w:hint="default"/>
          <w:spacing w:val="-59"/>
          <w:sz w:val="22"/>
          <w:szCs w:val="22"/>
        </w:rPr>
        <w:t> </w:t>
      </w:r>
      <w:r>
        <w:rPr>
          <w:rFonts w:ascii="黑体" w:hAnsi="黑体" w:cs="黑体" w:eastAsia="黑体" w:hint="default"/>
          <w:sz w:val="22"/>
          <w:szCs w:val="22"/>
        </w:rPr>
        <w:t>日的合并及公司的资产负债表，2008</w:t>
      </w:r>
      <w:r>
        <w:rPr>
          <w:rFonts w:ascii="黑体" w:hAnsi="黑体" w:cs="黑体" w:eastAsia="黑体" w:hint="default"/>
          <w:spacing w:val="-58"/>
          <w:sz w:val="22"/>
          <w:szCs w:val="22"/>
        </w:rPr>
        <w:t> </w:t>
      </w:r>
      <w:r>
        <w:rPr>
          <w:rFonts w:ascii="黑体" w:hAnsi="黑体" w:cs="黑体" w:eastAsia="黑体" w:hint="default"/>
          <w:sz w:val="22"/>
          <w:szCs w:val="22"/>
        </w:rPr>
        <w:t>年度合并</w:t>
      </w:r>
    </w:p>
    <w:p>
      <w:pPr>
        <w:spacing w:line="283" w:lineRule="auto" w:before="51"/>
        <w:ind w:left="383" w:right="141" w:firstLine="0"/>
        <w:jc w:val="left"/>
        <w:rPr>
          <w:rFonts w:ascii="黑体" w:hAnsi="黑体" w:cs="黑体" w:eastAsia="黑体" w:hint="default"/>
          <w:sz w:val="22"/>
          <w:szCs w:val="22"/>
        </w:rPr>
      </w:pPr>
      <w:r>
        <w:rPr>
          <w:rFonts w:ascii="黑体" w:hAnsi="黑体" w:cs="黑体" w:eastAsia="黑体" w:hint="default"/>
          <w:sz w:val="22"/>
          <w:szCs w:val="22"/>
        </w:rPr>
        <w:t>及公司的利润表、股东权益变动表和现金流量表以及财务报表附注，并于</w:t>
      </w:r>
      <w:r>
        <w:rPr>
          <w:rFonts w:ascii="黑体" w:hAnsi="黑体" w:cs="黑体" w:eastAsia="黑体" w:hint="default"/>
          <w:spacing w:val="-58"/>
          <w:sz w:val="22"/>
          <w:szCs w:val="22"/>
        </w:rPr>
        <w:t> </w:t>
      </w:r>
      <w:r>
        <w:rPr>
          <w:rFonts w:ascii="黑体" w:hAnsi="黑体" w:cs="黑体" w:eastAsia="黑体" w:hint="default"/>
          <w:sz w:val="22"/>
          <w:szCs w:val="22"/>
        </w:rPr>
        <w:t>2009</w:t>
      </w:r>
      <w:r>
        <w:rPr>
          <w:rFonts w:ascii="黑体" w:hAnsi="黑体" w:cs="黑体" w:eastAsia="黑体" w:hint="default"/>
          <w:spacing w:val="-59"/>
          <w:sz w:val="22"/>
          <w:szCs w:val="22"/>
        </w:rPr>
        <w:t> </w:t>
      </w:r>
      <w:r>
        <w:rPr>
          <w:rFonts w:ascii="黑体" w:hAnsi="黑体" w:cs="黑体" w:eastAsia="黑体" w:hint="default"/>
          <w:sz w:val="22"/>
          <w:szCs w:val="22"/>
        </w:rPr>
        <w:t>年</w:t>
      </w:r>
      <w:r>
        <w:rPr>
          <w:rFonts w:ascii="黑体" w:hAnsi="黑体" w:cs="黑体" w:eastAsia="黑体" w:hint="default"/>
          <w:spacing w:val="-58"/>
          <w:sz w:val="22"/>
          <w:szCs w:val="22"/>
        </w:rPr>
        <w:t> </w:t>
      </w:r>
      <w:r>
        <w:rPr>
          <w:rFonts w:ascii="黑体" w:hAnsi="黑体" w:cs="黑体" w:eastAsia="黑体" w:hint="default"/>
          <w:sz w:val="22"/>
          <w:szCs w:val="22"/>
        </w:rPr>
        <w:t>3</w:t>
      </w:r>
      <w:r>
        <w:rPr>
          <w:rFonts w:ascii="黑体" w:hAnsi="黑体" w:cs="黑体" w:eastAsia="黑体" w:hint="default"/>
          <w:spacing w:val="-58"/>
          <w:sz w:val="22"/>
          <w:szCs w:val="22"/>
        </w:rPr>
        <w:t> </w:t>
      </w:r>
      <w:r>
        <w:rPr>
          <w:rFonts w:ascii="黑体" w:hAnsi="黑体" w:cs="黑体" w:eastAsia="黑体" w:hint="default"/>
          <w:sz w:val="22"/>
          <w:szCs w:val="22"/>
        </w:rPr>
        <w:t>月</w:t>
      </w:r>
      <w:r>
        <w:rPr>
          <w:rFonts w:ascii="黑体" w:hAnsi="黑体" w:cs="黑体" w:eastAsia="黑体" w:hint="default"/>
          <w:spacing w:val="-58"/>
          <w:sz w:val="22"/>
          <w:szCs w:val="22"/>
        </w:rPr>
        <w:t> </w:t>
      </w:r>
      <w:r>
        <w:rPr>
          <w:rFonts w:ascii="黑体" w:hAnsi="黑体" w:cs="黑体" w:eastAsia="黑体" w:hint="default"/>
          <w:sz w:val="22"/>
          <w:szCs w:val="22"/>
        </w:rPr>
        <w:t>19</w:t>
      </w:r>
      <w:r>
        <w:rPr>
          <w:rFonts w:ascii="黑体" w:hAnsi="黑体" w:cs="黑体" w:eastAsia="黑体" w:hint="default"/>
          <w:spacing w:val="-58"/>
          <w:sz w:val="22"/>
          <w:szCs w:val="22"/>
        </w:rPr>
        <w:t> </w:t>
      </w:r>
      <w:r>
        <w:rPr>
          <w:rFonts w:ascii="黑体" w:hAnsi="黑体" w:cs="黑体" w:eastAsia="黑体" w:hint="default"/>
          <w:sz w:val="22"/>
          <w:szCs w:val="22"/>
        </w:rPr>
        <w:t>日出</w:t>
      </w:r>
      <w:r>
        <w:rPr>
          <w:rFonts w:ascii="黑体" w:hAnsi="黑体" w:cs="黑体" w:eastAsia="黑体" w:hint="default"/>
          <w:w w:val="99"/>
          <w:sz w:val="22"/>
          <w:szCs w:val="22"/>
        </w:rPr>
        <w:t> </w:t>
      </w:r>
      <w:r>
        <w:rPr>
          <w:rFonts w:ascii="黑体" w:hAnsi="黑体" w:cs="黑体" w:eastAsia="黑体" w:hint="default"/>
          <w:sz w:val="22"/>
          <w:szCs w:val="22"/>
        </w:rPr>
        <w:t>具了无保留意见的审计报告。我们的责任是在实施审计工作的基础上对财务报表发表审计意</w:t>
      </w:r>
      <w:r>
        <w:rPr>
          <w:rFonts w:ascii="黑体" w:hAnsi="黑体" w:cs="黑体" w:eastAsia="黑体" w:hint="default"/>
          <w:w w:val="99"/>
          <w:sz w:val="22"/>
          <w:szCs w:val="22"/>
        </w:rPr>
        <w:t> </w:t>
      </w:r>
      <w:r>
        <w:rPr>
          <w:rFonts w:ascii="黑体" w:hAnsi="黑体" w:cs="黑体" w:eastAsia="黑体" w:hint="default"/>
          <w:sz w:val="22"/>
          <w:szCs w:val="22"/>
        </w:rPr>
        <w:t>见。在审计过程中，我们研究和评价了贵集团与上述财务报表编制有关的内部控制，以确定我</w:t>
      </w:r>
      <w:r>
        <w:rPr>
          <w:rFonts w:ascii="黑体" w:hAnsi="黑体" w:cs="黑体" w:eastAsia="黑体" w:hint="default"/>
          <w:w w:val="99"/>
          <w:sz w:val="22"/>
          <w:szCs w:val="22"/>
        </w:rPr>
        <w:t> </w:t>
      </w:r>
      <w:r>
        <w:rPr>
          <w:rFonts w:ascii="黑体" w:hAnsi="黑体" w:cs="黑体" w:eastAsia="黑体" w:hint="default"/>
          <w:sz w:val="22"/>
          <w:szCs w:val="22"/>
        </w:rPr>
        <w:t>们实施财务报表审计的审计程序的性质、时间及范围。建立健全内部控制制度是贵公司的责</w:t>
      </w:r>
      <w:r>
        <w:rPr>
          <w:rFonts w:ascii="黑体" w:hAnsi="黑体" w:cs="黑体" w:eastAsia="黑体" w:hint="default"/>
          <w:w w:val="99"/>
          <w:sz w:val="22"/>
          <w:szCs w:val="22"/>
        </w:rPr>
        <w:t> </w:t>
      </w:r>
      <w:r>
        <w:rPr>
          <w:rFonts w:ascii="黑体" w:hAnsi="黑体" w:cs="黑体" w:eastAsia="黑体" w:hint="default"/>
          <w:sz w:val="22"/>
          <w:szCs w:val="22"/>
        </w:rPr>
        <w:t>任。注册会计师的研究和评价是在《中国注册会计师审计准则》的基础上，结合注册会计师的</w:t>
      </w:r>
      <w:r>
        <w:rPr>
          <w:rFonts w:ascii="黑体" w:hAnsi="黑体" w:cs="黑体" w:eastAsia="黑体" w:hint="default"/>
          <w:w w:val="99"/>
          <w:sz w:val="22"/>
          <w:szCs w:val="22"/>
        </w:rPr>
        <w:t> </w:t>
      </w:r>
      <w:r>
        <w:rPr>
          <w:rFonts w:ascii="黑体" w:hAnsi="黑体" w:cs="黑体" w:eastAsia="黑体" w:hint="default"/>
          <w:sz w:val="22"/>
          <w:szCs w:val="22"/>
        </w:rPr>
        <w:t>财务报表审计目的而进行的，而不是对内部控制的专门审核，并不是专为发现内部控制缺陷、</w:t>
      </w:r>
      <w:r>
        <w:rPr>
          <w:rFonts w:ascii="黑体" w:hAnsi="黑体" w:cs="黑体" w:eastAsia="黑体" w:hint="default"/>
          <w:w w:val="99"/>
          <w:sz w:val="22"/>
          <w:szCs w:val="22"/>
        </w:rPr>
        <w:t> </w:t>
      </w:r>
      <w:r>
        <w:rPr>
          <w:rFonts w:ascii="黑体" w:hAnsi="黑体" w:cs="黑体" w:eastAsia="黑体" w:hint="default"/>
          <w:sz w:val="22"/>
          <w:szCs w:val="22"/>
        </w:rPr>
        <w:t>欺诈及舞弊而进行的。在研究和评价过程中，我们结合贵集团的实际情况，实施了包括询问、</w:t>
      </w:r>
      <w:r>
        <w:rPr>
          <w:rFonts w:ascii="黑体" w:hAnsi="黑体" w:cs="黑体" w:eastAsia="黑体" w:hint="default"/>
          <w:w w:val="99"/>
          <w:sz w:val="22"/>
          <w:szCs w:val="22"/>
        </w:rPr>
        <w:t> </w:t>
      </w:r>
      <w:r>
        <w:rPr>
          <w:rFonts w:ascii="黑体" w:hAnsi="黑体" w:cs="黑体" w:eastAsia="黑体" w:hint="default"/>
          <w:sz w:val="22"/>
          <w:szCs w:val="22"/>
        </w:rPr>
        <w:t>检查、观察及抽查测试等我们认定为必要的研究和评价程序。</w:t>
      </w:r>
    </w:p>
    <w:p>
      <w:pPr>
        <w:spacing w:line="283" w:lineRule="auto" w:before="132"/>
        <w:ind w:left="383" w:right="378" w:firstLine="439"/>
        <w:jc w:val="both"/>
        <w:rPr>
          <w:rFonts w:ascii="黑体" w:hAnsi="黑体" w:cs="黑体" w:eastAsia="黑体" w:hint="default"/>
          <w:sz w:val="22"/>
          <w:szCs w:val="22"/>
        </w:rPr>
      </w:pPr>
      <w:r>
        <w:rPr>
          <w:rFonts w:ascii="黑体" w:hAnsi="黑体" w:cs="黑体" w:eastAsia="黑体" w:hint="default"/>
          <w:sz w:val="22"/>
          <w:szCs w:val="22"/>
        </w:rPr>
        <w:t>由于任何内部控制均具有固有限制，存在由于错误或舞弊而导致错误发生但未被发现的</w:t>
      </w:r>
      <w:r>
        <w:rPr>
          <w:rFonts w:ascii="黑体" w:hAnsi="黑体" w:cs="黑体" w:eastAsia="黑体" w:hint="default"/>
          <w:w w:val="99"/>
          <w:sz w:val="22"/>
          <w:szCs w:val="22"/>
        </w:rPr>
        <w:t> </w:t>
      </w:r>
      <w:r>
        <w:rPr>
          <w:rFonts w:ascii="黑体" w:hAnsi="黑体" w:cs="黑体" w:eastAsia="黑体" w:hint="default"/>
          <w:sz w:val="22"/>
          <w:szCs w:val="22"/>
        </w:rPr>
        <w:t>可能性。此外，根据内部控制评价结果推测未来内部控制有效性具有一定的风险，因为情况</w:t>
      </w:r>
      <w:r>
        <w:rPr>
          <w:rFonts w:ascii="黑体" w:hAnsi="黑体" w:cs="黑体" w:eastAsia="黑体" w:hint="default"/>
          <w:w w:val="99"/>
          <w:sz w:val="22"/>
          <w:szCs w:val="22"/>
        </w:rPr>
        <w:t> </w:t>
      </w:r>
      <w:r>
        <w:rPr>
          <w:rFonts w:ascii="黑体" w:hAnsi="黑体" w:cs="黑体" w:eastAsia="黑体" w:hint="default"/>
          <w:sz w:val="22"/>
          <w:szCs w:val="22"/>
        </w:rPr>
        <w:t>的变化可能导致内部控制变得不恰当，或对控制政策、程序遵循程度的降低。因此，在本期</w:t>
      </w:r>
      <w:r>
        <w:rPr>
          <w:rFonts w:ascii="黑体" w:hAnsi="黑体" w:cs="黑体" w:eastAsia="黑体" w:hint="default"/>
          <w:w w:val="99"/>
          <w:sz w:val="22"/>
          <w:szCs w:val="22"/>
        </w:rPr>
        <w:t> </w:t>
      </w:r>
      <w:r>
        <w:rPr>
          <w:rFonts w:ascii="黑体" w:hAnsi="黑体" w:cs="黑体" w:eastAsia="黑体" w:hint="default"/>
          <w:sz w:val="22"/>
          <w:szCs w:val="22"/>
        </w:rPr>
        <w:t>有效的内部控制，并不保证在未来也必然有效。</w:t>
      </w:r>
    </w:p>
    <w:p>
      <w:pPr>
        <w:spacing w:line="283" w:lineRule="auto" w:before="132"/>
        <w:ind w:left="383" w:right="378" w:firstLine="439"/>
        <w:jc w:val="both"/>
        <w:rPr>
          <w:rFonts w:ascii="黑体" w:hAnsi="黑体" w:cs="黑体" w:eastAsia="黑体" w:hint="default"/>
          <w:sz w:val="22"/>
          <w:szCs w:val="22"/>
        </w:rPr>
      </w:pPr>
      <w:r>
        <w:rPr>
          <w:rFonts w:ascii="黑体" w:hAnsi="黑体" w:cs="黑体" w:eastAsia="黑体" w:hint="default"/>
          <w:sz w:val="22"/>
          <w:szCs w:val="22"/>
        </w:rPr>
        <w:t>我们阅读了由贵公司管理层编写并后附的用友软件股份有限公司内部控制自查报告。根</w:t>
      </w:r>
      <w:r>
        <w:rPr>
          <w:rFonts w:ascii="黑体" w:hAnsi="黑体" w:cs="黑体" w:eastAsia="黑体" w:hint="default"/>
          <w:w w:val="99"/>
          <w:sz w:val="22"/>
          <w:szCs w:val="22"/>
        </w:rPr>
        <w:t> </w:t>
      </w:r>
      <w:r>
        <w:rPr>
          <w:rFonts w:ascii="黑体" w:hAnsi="黑体" w:cs="黑体" w:eastAsia="黑体" w:hint="default"/>
          <w:sz w:val="22"/>
          <w:szCs w:val="22"/>
        </w:rPr>
        <w:t>据我们的研究和评价，我们未发现贵公司编写的并后附的用友软件股份有限公司内部控制自</w:t>
      </w:r>
      <w:r>
        <w:rPr>
          <w:rFonts w:ascii="黑体" w:hAnsi="黑体" w:cs="黑体" w:eastAsia="黑体" w:hint="default"/>
          <w:w w:val="99"/>
          <w:sz w:val="22"/>
          <w:szCs w:val="22"/>
        </w:rPr>
        <w:t> </w:t>
      </w:r>
      <w:r>
        <w:rPr>
          <w:rFonts w:ascii="黑体" w:hAnsi="黑体" w:cs="黑体" w:eastAsia="黑体" w:hint="default"/>
          <w:sz w:val="22"/>
          <w:szCs w:val="22"/>
        </w:rPr>
        <w:t>查报告中与财务报表编制相关的内容与我们对贵公司和贵集团就上述财务报表的审计发现存</w:t>
      </w:r>
      <w:r>
        <w:rPr>
          <w:rFonts w:ascii="黑体" w:hAnsi="黑体" w:cs="黑体" w:eastAsia="黑体" w:hint="default"/>
          <w:w w:val="99"/>
          <w:sz w:val="22"/>
          <w:szCs w:val="22"/>
        </w:rPr>
        <w:t> </w:t>
      </w:r>
      <w:r>
        <w:rPr>
          <w:rFonts w:ascii="黑体" w:hAnsi="黑体" w:cs="黑体" w:eastAsia="黑体" w:hint="default"/>
          <w:sz w:val="22"/>
          <w:szCs w:val="22"/>
        </w:rPr>
        <w:t>在重大的不一致。</w:t>
      </w:r>
    </w:p>
    <w:p>
      <w:pPr>
        <w:spacing w:before="133"/>
        <w:ind w:left="383" w:right="0" w:firstLine="439"/>
        <w:jc w:val="both"/>
        <w:rPr>
          <w:rFonts w:ascii="黑体" w:hAnsi="黑体" w:cs="黑体" w:eastAsia="黑体" w:hint="default"/>
          <w:sz w:val="22"/>
          <w:szCs w:val="22"/>
        </w:rPr>
      </w:pPr>
      <w:r>
        <w:rPr>
          <w:rFonts w:ascii="黑体" w:hAnsi="黑体" w:cs="黑体" w:eastAsia="黑体" w:hint="default"/>
          <w:sz w:val="22"/>
          <w:szCs w:val="22"/>
        </w:rPr>
        <w:t>本报告只为针对贵公司</w:t>
      </w:r>
      <w:r>
        <w:rPr>
          <w:rFonts w:ascii="黑体" w:hAnsi="黑体" w:cs="黑体" w:eastAsia="黑体" w:hint="default"/>
          <w:spacing w:val="-57"/>
          <w:sz w:val="22"/>
          <w:szCs w:val="22"/>
        </w:rPr>
        <w:t> </w:t>
      </w:r>
      <w:r>
        <w:rPr>
          <w:rFonts w:ascii="黑体" w:hAnsi="黑体" w:cs="黑体" w:eastAsia="黑体" w:hint="default"/>
          <w:sz w:val="22"/>
          <w:szCs w:val="22"/>
        </w:rPr>
        <w:t>2008</w:t>
      </w:r>
      <w:r>
        <w:rPr>
          <w:rFonts w:ascii="黑体" w:hAnsi="黑体" w:cs="黑体" w:eastAsia="黑体" w:hint="default"/>
          <w:spacing w:val="-58"/>
          <w:sz w:val="22"/>
          <w:szCs w:val="22"/>
        </w:rPr>
        <w:t> </w:t>
      </w:r>
      <w:r>
        <w:rPr>
          <w:rFonts w:ascii="黑体" w:hAnsi="黑体" w:cs="黑体" w:eastAsia="黑体" w:hint="default"/>
          <w:sz w:val="22"/>
          <w:szCs w:val="22"/>
        </w:rPr>
        <w:t>年度年审需要而出具，并不存在其他使用目的。</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6"/>
        <w:rPr>
          <w:rFonts w:ascii="黑体" w:hAnsi="黑体" w:cs="黑体" w:eastAsia="黑体" w:hint="default"/>
          <w:sz w:val="17"/>
          <w:szCs w:val="17"/>
        </w:rPr>
      </w:pPr>
    </w:p>
    <w:p>
      <w:pPr>
        <w:tabs>
          <w:tab w:pos="5442" w:val="left" w:leader="none"/>
          <w:tab w:pos="8019" w:val="left" w:leader="none"/>
        </w:tabs>
        <w:spacing w:before="0"/>
        <w:ind w:left="1043" w:right="219" w:hanging="660"/>
        <w:jc w:val="left"/>
        <w:rPr>
          <w:rFonts w:ascii="黑体" w:hAnsi="黑体" w:cs="黑体" w:eastAsia="黑体" w:hint="default"/>
          <w:sz w:val="22"/>
          <w:szCs w:val="22"/>
        </w:rPr>
      </w:pPr>
      <w:r>
        <w:rPr>
          <w:rFonts w:ascii="黑体" w:hAnsi="黑体" w:cs="黑体" w:eastAsia="黑体" w:hint="default"/>
          <w:w w:val="95"/>
          <w:sz w:val="22"/>
          <w:szCs w:val="22"/>
        </w:rPr>
        <w:t>安永华明会计师事务所</w:t>
        <w:tab/>
        <w:t>中国注册会计师</w:t>
        <w:tab/>
      </w:r>
      <w:r>
        <w:rPr>
          <w:rFonts w:ascii="黑体" w:hAnsi="黑体" w:cs="黑体" w:eastAsia="黑体" w:hint="default"/>
          <w:sz w:val="22"/>
          <w:szCs w:val="22"/>
        </w:rPr>
        <w:t>杨淑娟</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4"/>
        <w:rPr>
          <w:rFonts w:ascii="黑体" w:hAnsi="黑体" w:cs="黑体" w:eastAsia="黑体" w:hint="default"/>
          <w:sz w:val="19"/>
          <w:szCs w:val="19"/>
        </w:rPr>
      </w:pPr>
    </w:p>
    <w:p>
      <w:pPr>
        <w:tabs>
          <w:tab w:pos="1922" w:val="left" w:leader="none"/>
          <w:tab w:pos="5442" w:val="left" w:leader="none"/>
          <w:tab w:pos="8019" w:val="left" w:leader="none"/>
        </w:tabs>
        <w:spacing w:line="578" w:lineRule="auto" w:before="0"/>
        <w:ind w:left="5679" w:right="885" w:hanging="4637"/>
        <w:jc w:val="left"/>
        <w:rPr>
          <w:rFonts w:ascii="黑体" w:hAnsi="黑体" w:cs="黑体" w:eastAsia="黑体" w:hint="default"/>
          <w:sz w:val="22"/>
          <w:szCs w:val="22"/>
        </w:rPr>
      </w:pPr>
      <w:r>
        <w:rPr>
          <w:rFonts w:ascii="黑体" w:hAnsi="黑体" w:cs="黑体" w:eastAsia="黑体" w:hint="default"/>
          <w:w w:val="95"/>
          <w:sz w:val="22"/>
          <w:szCs w:val="22"/>
        </w:rPr>
        <w:t>中国</w:t>
        <w:tab/>
        <w:t>北京</w:t>
        <w:tab/>
        <w:t>中国注册会计师</w:t>
        <w:tab/>
      </w:r>
      <w:r>
        <w:rPr>
          <w:rFonts w:ascii="黑体" w:hAnsi="黑体" w:cs="黑体" w:eastAsia="黑体" w:hint="default"/>
          <w:sz w:val="22"/>
          <w:szCs w:val="22"/>
        </w:rPr>
        <w:t>闫凌阳</w:t>
      </w:r>
      <w:r>
        <w:rPr>
          <w:rFonts w:ascii="黑体" w:hAnsi="黑体" w:cs="黑体" w:eastAsia="黑体" w:hint="default"/>
          <w:w w:val="99"/>
          <w:sz w:val="22"/>
          <w:szCs w:val="22"/>
        </w:rPr>
        <w:t> </w:t>
      </w:r>
      <w:r>
        <w:rPr>
          <w:rFonts w:ascii="黑体" w:hAnsi="黑体" w:cs="黑体" w:eastAsia="黑体" w:hint="default"/>
          <w:sz w:val="22"/>
          <w:szCs w:val="22"/>
        </w:rPr>
        <w:t>二零零九年三月十九日</w:t>
      </w:r>
    </w:p>
    <w:p>
      <w:pPr>
        <w:spacing w:after="0" w:line="578" w:lineRule="auto"/>
        <w:jc w:val="left"/>
        <w:rPr>
          <w:rFonts w:ascii="黑体" w:hAnsi="黑体" w:cs="黑体" w:eastAsia="黑体" w:hint="default"/>
          <w:sz w:val="22"/>
          <w:szCs w:val="22"/>
        </w:rPr>
        <w:sectPr>
          <w:headerReference w:type="default" r:id="rId87"/>
          <w:footerReference w:type="default" r:id="rId88"/>
          <w:pgSz w:w="11910" w:h="16840"/>
          <w:pgMar w:header="0" w:footer="769" w:top="1600" w:bottom="960" w:left="1340" w:right="1000"/>
          <w:pgNumType w:start="1"/>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贵集团用友软件股份有限公司北京分公司(以下简称“北京分公司”)的中央</w:t>
      </w:r>
    </w:p>
    <w:p>
      <w:pPr>
        <w:spacing w:line="333" w:lineRule="auto" w:before="111"/>
        <w:ind w:left="582" w:right="100" w:firstLine="0"/>
        <w:jc w:val="both"/>
        <w:rPr>
          <w:rFonts w:ascii="黑体" w:hAnsi="黑体" w:cs="黑体" w:eastAsia="黑体" w:hint="default"/>
          <w:sz w:val="22"/>
          <w:szCs w:val="22"/>
        </w:rPr>
      </w:pPr>
      <w:r>
        <w:rPr>
          <w:rFonts w:ascii="黑体" w:hAnsi="黑体" w:cs="黑体" w:eastAsia="黑体" w:hint="default"/>
          <w:spacing w:val="5"/>
          <w:sz w:val="22"/>
          <w:szCs w:val="22"/>
        </w:rPr>
        <w:t>大客户部签订的合同在财务部门日常账务处理确认收入时，没有按照合同约定的软件</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金额和实施金额分别确认，而是按照开具增值税票或开具营业税票一并记入软件收入</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或者实施收入中。</w:t>
      </w:r>
    </w:p>
    <w:p>
      <w:pPr>
        <w:spacing w:line="240" w:lineRule="auto" w:before="0"/>
        <w:rPr>
          <w:rFonts w:ascii="黑体" w:hAnsi="黑体" w:cs="黑体" w:eastAsia="黑体" w:hint="default"/>
          <w:sz w:val="20"/>
          <w:szCs w:val="20"/>
        </w:rPr>
      </w:pPr>
    </w:p>
    <w:p>
      <w:pPr>
        <w:spacing w:before="165"/>
        <w:ind w:left="579"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虽然管理层已在年末结账时对日常收入确认不恰当的地方进行统一调整，但</w:t>
      </w:r>
    </w:p>
    <w:p>
      <w:pPr>
        <w:spacing w:line="333" w:lineRule="auto" w:before="111"/>
        <w:ind w:left="582" w:right="101" w:firstLine="0"/>
        <w:jc w:val="both"/>
        <w:rPr>
          <w:rFonts w:ascii="黑体" w:hAnsi="黑体" w:cs="黑体" w:eastAsia="黑体" w:hint="default"/>
          <w:sz w:val="22"/>
          <w:szCs w:val="22"/>
        </w:rPr>
      </w:pPr>
      <w:r>
        <w:rPr>
          <w:rFonts w:ascii="黑体" w:hAnsi="黑体" w:cs="黑体" w:eastAsia="黑体" w:hint="default"/>
          <w:spacing w:val="5"/>
          <w:sz w:val="22"/>
          <w:szCs w:val="22"/>
        </w:rPr>
        <w:t>日常账务处理时没有按照合同的规定分别确认软件收入和实施收入，可能会影响公司</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各期不同类别收入确认的准确性。使报表使用者不能及时准确获取公司的相关财务信</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息，导致管理层无法对当期经营成果以及对往来期间的预期作出正确判断。由于软件</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销售收入需缴纳增值税，实施收入需缴纳营业税，收入确认的分类不明确可能面临相</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关税务机关在进行检查时，因对收入类别划分的异议而重新核算应交纳税费的风险。</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另外，年末结账时一次对收入确认进行调整，也增添了财务部门年末结账时额外的工</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作量。</w:t>
      </w:r>
    </w:p>
    <w:p>
      <w:pPr>
        <w:spacing w:line="240" w:lineRule="auto" w:before="0"/>
        <w:rPr>
          <w:rFonts w:ascii="黑体" w:hAnsi="黑体" w:cs="黑体" w:eastAsia="黑体" w:hint="default"/>
          <w:sz w:val="20"/>
          <w:szCs w:val="20"/>
        </w:rPr>
      </w:pPr>
    </w:p>
    <w:p>
      <w:pPr>
        <w:spacing w:before="165"/>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建议贵集团北京分公司在确认收入时，区分软件销售收入和实施服务收入，</w:t>
      </w:r>
    </w:p>
    <w:p>
      <w:pPr>
        <w:spacing w:before="113"/>
        <w:ind w:left="580" w:right="2646" w:firstLine="0"/>
        <w:jc w:val="left"/>
        <w:rPr>
          <w:rFonts w:ascii="黑体" w:hAnsi="黑体" w:cs="黑体" w:eastAsia="黑体" w:hint="default"/>
          <w:sz w:val="22"/>
          <w:szCs w:val="22"/>
        </w:rPr>
      </w:pPr>
      <w:r>
        <w:rPr>
          <w:rFonts w:ascii="黑体" w:hAnsi="黑体" w:cs="黑体" w:eastAsia="黑体" w:hint="default"/>
          <w:sz w:val="22"/>
          <w:szCs w:val="22"/>
        </w:rPr>
        <w:t>以合同约定的金额分别进行记录。</w:t>
      </w:r>
    </w:p>
    <w:p>
      <w:pPr>
        <w:spacing w:line="240" w:lineRule="auto" w:before="0"/>
        <w:rPr>
          <w:rFonts w:ascii="黑体" w:hAnsi="黑体" w:cs="黑体" w:eastAsia="黑体" w:hint="default"/>
          <w:sz w:val="22"/>
          <w:szCs w:val="22"/>
        </w:rPr>
      </w:pPr>
    </w:p>
    <w:p>
      <w:pPr>
        <w:spacing w:line="240" w:lineRule="auto" w:before="1"/>
        <w:rPr>
          <w:rFonts w:ascii="黑体" w:hAnsi="黑体" w:cs="黑体" w:eastAsia="黑体" w:hint="default"/>
          <w:sz w:val="17"/>
          <w:szCs w:val="17"/>
        </w:rPr>
      </w:pPr>
    </w:p>
    <w:p>
      <w:pPr>
        <w:spacing w:before="0"/>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2"/>
        <w:ind w:left="1459" w:right="0" w:firstLine="0"/>
        <w:jc w:val="left"/>
        <w:rPr>
          <w:rFonts w:ascii="黑体" w:hAnsi="黑体" w:cs="黑体" w:eastAsia="黑体" w:hint="default"/>
          <w:sz w:val="22"/>
          <w:szCs w:val="22"/>
        </w:rPr>
      </w:pPr>
      <w:r>
        <w:rPr>
          <w:rFonts w:ascii="黑体" w:hAnsi="黑体" w:cs="黑体" w:eastAsia="黑体" w:hint="default"/>
          <w:sz w:val="22"/>
          <w:szCs w:val="22"/>
        </w:rPr>
        <w:t>我们接受建议，将要求北京分公司按合同确认收入类别。</w:t>
      </w:r>
    </w:p>
    <w:p>
      <w:pPr>
        <w:spacing w:after="0"/>
        <w:jc w:val="left"/>
        <w:rPr>
          <w:rFonts w:ascii="黑体" w:hAnsi="黑体" w:cs="黑体" w:eastAsia="黑体" w:hint="default"/>
          <w:sz w:val="22"/>
          <w:szCs w:val="22"/>
        </w:rPr>
        <w:sectPr>
          <w:headerReference w:type="default" r:id="rId89"/>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贵集团北京分公司存在同一客户名下不同合同收入无法进行区别，且在销售</w:t>
      </w:r>
    </w:p>
    <w:p>
      <w:pPr>
        <w:spacing w:line="333" w:lineRule="auto" w:before="111"/>
        <w:ind w:left="582" w:right="97" w:firstLine="0"/>
        <w:jc w:val="left"/>
        <w:rPr>
          <w:rFonts w:ascii="黑体" w:hAnsi="黑体" w:cs="黑体" w:eastAsia="黑体" w:hint="default"/>
          <w:sz w:val="22"/>
          <w:szCs w:val="22"/>
        </w:rPr>
      </w:pPr>
      <w:r>
        <w:rPr>
          <w:rFonts w:ascii="黑体" w:hAnsi="黑体" w:cs="黑体" w:eastAsia="黑体" w:hint="default"/>
          <w:spacing w:val="5"/>
          <w:sz w:val="22"/>
          <w:szCs w:val="22"/>
        </w:rPr>
        <w:t>管理系统中默认设置为收款即已开具发票，并没有特定合同项下开具的软件收入及实</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施收入发票的具体金额分别为多少。</w:t>
      </w:r>
    </w:p>
    <w:p>
      <w:pPr>
        <w:spacing w:line="240" w:lineRule="auto" w:before="0"/>
        <w:rPr>
          <w:rFonts w:ascii="黑体" w:hAnsi="黑体" w:cs="黑体" w:eastAsia="黑体" w:hint="default"/>
          <w:sz w:val="20"/>
          <w:szCs w:val="20"/>
        </w:rPr>
      </w:pPr>
    </w:p>
    <w:p>
      <w:pPr>
        <w:spacing w:before="164"/>
        <w:ind w:left="579"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同一客户名下不同合同收入的区分核算，以及在销售管理系统中严格区分已</w:t>
      </w:r>
    </w:p>
    <w:p>
      <w:pPr>
        <w:spacing w:line="333" w:lineRule="auto" w:before="111"/>
        <w:ind w:left="582" w:right="101" w:firstLine="0"/>
        <w:jc w:val="both"/>
        <w:rPr>
          <w:rFonts w:ascii="黑体" w:hAnsi="黑体" w:cs="黑体" w:eastAsia="黑体" w:hint="default"/>
          <w:sz w:val="22"/>
          <w:szCs w:val="22"/>
        </w:rPr>
      </w:pPr>
      <w:r>
        <w:rPr>
          <w:rFonts w:ascii="黑体" w:hAnsi="黑体" w:cs="黑体" w:eastAsia="黑体" w:hint="default"/>
          <w:spacing w:val="5"/>
          <w:sz w:val="22"/>
          <w:szCs w:val="22"/>
        </w:rPr>
        <w:t>开具软件收入及实施收入分别对应的发票金额，是正确核算合同已确认收入额及避免</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重复开票或开错票的基础。虽然公司在年末报表决算时已根据实际软件销售出库情况</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及实施工程的完工进度对原账面确认收入进行调整，但是无法单独核算特定合同项目</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的开票金额和已确认收入额，可能导致重复开票或开票金额错误，造成相关的财务信</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息不准确，使报表使用者不能及时准确获取公司的相关财务信息，导致管理层无法对</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当期经营成果以及对未来期间的预期作出正确判断。</w:t>
      </w:r>
    </w:p>
    <w:p>
      <w:pPr>
        <w:spacing w:line="240" w:lineRule="auto" w:before="0"/>
        <w:rPr>
          <w:rFonts w:ascii="黑体" w:hAnsi="黑体" w:cs="黑体" w:eastAsia="黑体" w:hint="default"/>
          <w:sz w:val="20"/>
          <w:szCs w:val="20"/>
        </w:rPr>
      </w:pPr>
    </w:p>
    <w:p>
      <w:pPr>
        <w:spacing w:before="164"/>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建议贵集团北京分公司确认收入时增加合同号属性以利于明确区分同一客户</w:t>
      </w:r>
    </w:p>
    <w:p>
      <w:pPr>
        <w:spacing w:before="111"/>
        <w:ind w:left="580" w:right="2646" w:firstLine="0"/>
        <w:jc w:val="left"/>
        <w:rPr>
          <w:rFonts w:ascii="黑体" w:hAnsi="黑体" w:cs="黑体" w:eastAsia="黑体" w:hint="default"/>
          <w:sz w:val="22"/>
          <w:szCs w:val="22"/>
        </w:rPr>
      </w:pPr>
      <w:r>
        <w:rPr>
          <w:rFonts w:ascii="黑体" w:hAnsi="黑体" w:cs="黑体" w:eastAsia="黑体" w:hint="default"/>
          <w:sz w:val="22"/>
          <w:szCs w:val="22"/>
        </w:rPr>
        <w:t>下不同合同收入。</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52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79" w:right="0" w:firstLine="880"/>
        <w:jc w:val="left"/>
        <w:rPr>
          <w:rFonts w:ascii="黑体" w:hAnsi="黑体" w:cs="黑体" w:eastAsia="黑体" w:hint="default"/>
          <w:sz w:val="22"/>
          <w:szCs w:val="22"/>
        </w:rPr>
      </w:pPr>
      <w:r>
        <w:rPr>
          <w:rFonts w:ascii="黑体" w:hAnsi="黑体" w:cs="黑体" w:eastAsia="黑体" w:hint="default"/>
          <w:spacing w:val="5"/>
          <w:sz w:val="22"/>
          <w:szCs w:val="22"/>
        </w:rPr>
        <w:t>北京分公司2009年财务信息系统已增加合同号辅助，用来区分同一客户下的</w:t>
      </w:r>
      <w:r>
        <w:rPr>
          <w:rFonts w:ascii="黑体" w:hAnsi="黑体" w:cs="黑体" w:eastAsia="黑体" w:hint="default"/>
          <w:w w:val="99"/>
          <w:sz w:val="22"/>
          <w:szCs w:val="22"/>
        </w:rPr>
        <w:t> </w:t>
      </w:r>
      <w:r>
        <w:rPr>
          <w:rFonts w:ascii="黑体" w:hAnsi="黑体" w:cs="黑体" w:eastAsia="黑体" w:hint="default"/>
          <w:sz w:val="22"/>
          <w:szCs w:val="22"/>
        </w:rPr>
        <w:t>不同合同收入。</w:t>
      </w:r>
    </w:p>
    <w:p>
      <w:pPr>
        <w:spacing w:after="0" w:line="333" w:lineRule="auto"/>
        <w:jc w:val="left"/>
        <w:rPr>
          <w:rFonts w:ascii="黑体" w:hAnsi="黑体" w:cs="黑体" w:eastAsia="黑体" w:hint="default"/>
          <w:sz w:val="22"/>
          <w:szCs w:val="22"/>
        </w:rPr>
        <w:sectPr>
          <w:headerReference w:type="default" r:id="rId90"/>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我们发现贵集团北京分公司及天津用友的出纳兼任部分会计工作，包括货物</w:t>
      </w:r>
    </w:p>
    <w:p>
      <w:pPr>
        <w:spacing w:before="111"/>
        <w:ind w:left="582" w:right="2646" w:firstLine="0"/>
        <w:jc w:val="left"/>
        <w:rPr>
          <w:rFonts w:ascii="黑体" w:hAnsi="黑体" w:cs="黑体" w:eastAsia="黑体" w:hint="default"/>
          <w:sz w:val="22"/>
          <w:szCs w:val="22"/>
        </w:rPr>
      </w:pPr>
      <w:r>
        <w:rPr>
          <w:rFonts w:ascii="黑体" w:hAnsi="黑体" w:cs="黑体" w:eastAsia="黑体" w:hint="default"/>
          <w:sz w:val="22"/>
          <w:szCs w:val="22"/>
        </w:rPr>
        <w:t>入库、收入、销售收款等记账以及软件销售的订货工作。</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虽然管理层未发现由于上述问题导致舞弊行为的发生或财务报表产生重大的</w:t>
      </w:r>
    </w:p>
    <w:p>
      <w:pPr>
        <w:spacing w:line="333" w:lineRule="auto" w:before="113"/>
        <w:ind w:left="582" w:right="101" w:firstLine="0"/>
        <w:jc w:val="both"/>
        <w:rPr>
          <w:rFonts w:ascii="黑体" w:hAnsi="黑体" w:cs="黑体" w:eastAsia="黑体" w:hint="default"/>
          <w:sz w:val="22"/>
          <w:szCs w:val="22"/>
        </w:rPr>
      </w:pPr>
      <w:r>
        <w:rPr>
          <w:rFonts w:ascii="黑体" w:hAnsi="黑体" w:cs="黑体" w:eastAsia="黑体" w:hint="default"/>
          <w:spacing w:val="5"/>
          <w:sz w:val="22"/>
          <w:szCs w:val="22"/>
        </w:rPr>
        <w:t>错报，但是不相容职务充分的职责分工是保证内部控制有效，减少员工发生错误或舞</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弊的可能性的重要条件之一。如果由一个人负责不相容的职责分工，既可能会增加错</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误的几率，亦会造成掩盖错误和舞弊的行为的条件。</w:t>
      </w:r>
    </w:p>
    <w:p>
      <w:pPr>
        <w:spacing w:line="240" w:lineRule="auto" w:before="0"/>
        <w:rPr>
          <w:rFonts w:ascii="黑体" w:hAnsi="黑体" w:cs="黑体" w:eastAsia="黑体" w:hint="default"/>
          <w:sz w:val="20"/>
          <w:szCs w:val="20"/>
        </w:rPr>
      </w:pPr>
    </w:p>
    <w:p>
      <w:pPr>
        <w:spacing w:before="165"/>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1" w:right="0" w:firstLine="0"/>
        <w:jc w:val="left"/>
        <w:rPr>
          <w:rFonts w:ascii="黑体" w:hAnsi="黑体" w:cs="黑体" w:eastAsia="黑体" w:hint="default"/>
          <w:sz w:val="22"/>
          <w:szCs w:val="22"/>
        </w:rPr>
      </w:pPr>
      <w:r>
        <w:rPr>
          <w:rFonts w:ascii="黑体" w:hAnsi="黑体" w:cs="黑体" w:eastAsia="黑体" w:hint="default"/>
          <w:sz w:val="22"/>
          <w:szCs w:val="22"/>
        </w:rPr>
        <w:t>建议贵集团北京分公司及天津用友强化职责分工，将不相容职务充分分离。</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2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z w:val="22"/>
          <w:szCs w:val="22"/>
        </w:rPr>
        <w:t>我们接受建议，将要求北京分公司及天津用友将不相容职务进行有效分离。</w:t>
      </w:r>
    </w:p>
    <w:p>
      <w:pPr>
        <w:spacing w:after="0"/>
        <w:jc w:val="left"/>
        <w:rPr>
          <w:rFonts w:ascii="黑体" w:hAnsi="黑体" w:cs="黑体" w:eastAsia="黑体" w:hint="default"/>
          <w:sz w:val="22"/>
          <w:szCs w:val="22"/>
        </w:rPr>
        <w:sectPr>
          <w:headerReference w:type="default" r:id="rId91"/>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82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700" w:right="0" w:firstLine="0"/>
        <w:jc w:val="left"/>
        <w:rPr>
          <w:rFonts w:ascii="黑体" w:hAnsi="黑体" w:cs="黑体" w:eastAsia="黑体" w:hint="default"/>
          <w:sz w:val="22"/>
          <w:szCs w:val="22"/>
        </w:rPr>
      </w:pPr>
      <w:r>
        <w:rPr>
          <w:rFonts w:ascii="黑体" w:hAnsi="黑体" w:cs="黑体" w:eastAsia="黑体" w:hint="default"/>
          <w:spacing w:val="5"/>
          <w:sz w:val="22"/>
          <w:szCs w:val="22"/>
        </w:rPr>
        <w:t>根据贵集团的统一政策规定，所有与外部单位签订的合同应制作合同签订</w:t>
      </w:r>
    </w:p>
    <w:p>
      <w:pPr>
        <w:spacing w:line="333" w:lineRule="auto" w:before="111"/>
        <w:ind w:left="819" w:right="118" w:firstLine="0"/>
        <w:jc w:val="both"/>
        <w:rPr>
          <w:rFonts w:ascii="黑体" w:hAnsi="黑体" w:cs="黑体" w:eastAsia="黑体" w:hint="default"/>
          <w:sz w:val="22"/>
          <w:szCs w:val="22"/>
        </w:rPr>
      </w:pPr>
      <w:r>
        <w:rPr>
          <w:rFonts w:ascii="黑体" w:hAnsi="黑体" w:cs="黑体" w:eastAsia="黑体" w:hint="default"/>
          <w:spacing w:val="4"/>
          <w:sz w:val="22"/>
          <w:szCs w:val="22"/>
        </w:rPr>
        <w:t>审批单，经分公司相关领导签字审批后方可与客户签订合同，另外U8和NC实施外包</w:t>
      </w:r>
      <w:r>
        <w:rPr>
          <w:rFonts w:ascii="黑体" w:hAnsi="黑体" w:cs="黑体" w:eastAsia="黑体" w:hint="default"/>
          <w:spacing w:val="-92"/>
          <w:sz w:val="22"/>
          <w:szCs w:val="22"/>
        </w:rPr>
        <w:t> </w:t>
      </w:r>
      <w:r>
        <w:rPr>
          <w:rFonts w:ascii="黑体" w:hAnsi="黑体" w:cs="黑体" w:eastAsia="黑体" w:hint="default"/>
          <w:spacing w:val="-92"/>
          <w:sz w:val="22"/>
          <w:szCs w:val="22"/>
        </w:rPr>
      </w:r>
      <w:r>
        <w:rPr>
          <w:rFonts w:ascii="黑体" w:hAnsi="黑体" w:cs="黑体" w:eastAsia="黑体" w:hint="default"/>
          <w:spacing w:val="11"/>
          <w:sz w:val="22"/>
          <w:szCs w:val="22"/>
        </w:rPr>
        <w:t>项目合同金额大于人民币五万元的要上报集团审批，准备合同会签单和付款会签</w:t>
      </w:r>
      <w:r>
        <w:rPr>
          <w:rFonts w:ascii="黑体" w:hAnsi="黑体" w:cs="黑体" w:eastAsia="黑体" w:hint="default"/>
          <w:spacing w:val="-98"/>
          <w:sz w:val="22"/>
          <w:szCs w:val="22"/>
        </w:rPr>
        <w:t> </w:t>
      </w:r>
      <w:r>
        <w:rPr>
          <w:rFonts w:ascii="黑体" w:hAnsi="黑体" w:cs="黑体" w:eastAsia="黑体" w:hint="default"/>
          <w:spacing w:val="-98"/>
          <w:sz w:val="22"/>
          <w:szCs w:val="22"/>
        </w:rPr>
      </w:r>
      <w:r>
        <w:rPr>
          <w:rFonts w:ascii="黑体" w:hAnsi="黑体" w:cs="黑体" w:eastAsia="黑体" w:hint="default"/>
          <w:sz w:val="22"/>
          <w:szCs w:val="22"/>
        </w:rPr>
        <w:t>单。</w:t>
      </w:r>
    </w:p>
    <w:p>
      <w:pPr>
        <w:spacing w:line="240" w:lineRule="auto" w:before="8"/>
        <w:rPr>
          <w:rFonts w:ascii="黑体" w:hAnsi="黑体" w:cs="黑体" w:eastAsia="黑体" w:hint="default"/>
          <w:sz w:val="32"/>
          <w:szCs w:val="32"/>
        </w:rPr>
      </w:pPr>
    </w:p>
    <w:p>
      <w:pPr>
        <w:spacing w:line="333" w:lineRule="auto" w:before="0"/>
        <w:ind w:left="819" w:right="115" w:firstLine="880"/>
        <w:jc w:val="both"/>
        <w:rPr>
          <w:rFonts w:ascii="黑体" w:hAnsi="黑体" w:cs="黑体" w:eastAsia="黑体" w:hint="default"/>
          <w:sz w:val="22"/>
          <w:szCs w:val="22"/>
        </w:rPr>
      </w:pPr>
      <w:r>
        <w:rPr>
          <w:rFonts w:ascii="黑体" w:hAnsi="黑体" w:cs="黑体" w:eastAsia="黑体" w:hint="default"/>
          <w:spacing w:val="5"/>
          <w:sz w:val="22"/>
          <w:szCs w:val="22"/>
        </w:rPr>
        <w:t>我们在贵集团的上海分公司及深圳用友发现个别实施外包项目未按集团政</w:t>
      </w:r>
      <w:r>
        <w:rPr>
          <w:rFonts w:ascii="黑体" w:hAnsi="黑体" w:cs="黑体" w:eastAsia="黑体" w:hint="default"/>
          <w:w w:val="99"/>
          <w:sz w:val="22"/>
          <w:szCs w:val="22"/>
        </w:rPr>
        <w:t> </w:t>
      </w:r>
      <w:r>
        <w:rPr>
          <w:rFonts w:ascii="黑体" w:hAnsi="黑体" w:cs="黑体" w:eastAsia="黑体" w:hint="default"/>
          <w:spacing w:val="5"/>
          <w:sz w:val="22"/>
          <w:szCs w:val="22"/>
        </w:rPr>
        <w:t>策获取保留相应上报给集团审批的合同会签单和付款会签单。我们询问了集团负责</w:t>
      </w:r>
      <w:r>
        <w:rPr>
          <w:rFonts w:ascii="黑体" w:hAnsi="黑体" w:cs="黑体" w:eastAsia="黑体" w:hint="default"/>
          <w:spacing w:val="6"/>
          <w:w w:val="99"/>
          <w:sz w:val="22"/>
          <w:szCs w:val="22"/>
        </w:rPr>
        <w:t> </w:t>
      </w:r>
      <w:r>
        <w:rPr>
          <w:rFonts w:ascii="黑体" w:hAnsi="黑体" w:cs="黑体" w:eastAsia="黑体" w:hint="default"/>
          <w:spacing w:val="5"/>
          <w:sz w:val="22"/>
          <w:szCs w:val="22"/>
        </w:rPr>
        <w:t>外包合同审批的负责人，没有查到这两份合同经过了集团审批的文件。经了解，虽</w:t>
      </w:r>
      <w:r>
        <w:rPr>
          <w:rFonts w:ascii="黑体" w:hAnsi="黑体" w:cs="黑体" w:eastAsia="黑体" w:hint="default"/>
          <w:spacing w:val="6"/>
          <w:w w:val="99"/>
          <w:sz w:val="22"/>
          <w:szCs w:val="22"/>
        </w:rPr>
        <w:t> </w:t>
      </w:r>
      <w:r>
        <w:rPr>
          <w:rFonts w:ascii="黑体" w:hAnsi="黑体" w:cs="黑体" w:eastAsia="黑体" w:hint="default"/>
          <w:spacing w:val="5"/>
          <w:sz w:val="22"/>
          <w:szCs w:val="22"/>
        </w:rPr>
        <w:t>未有上报集团对合同会签单和付款会签单进行审批，但上海分公司已将相关外包项</w:t>
      </w:r>
      <w:r>
        <w:rPr>
          <w:rFonts w:ascii="黑体" w:hAnsi="黑体" w:cs="黑体" w:eastAsia="黑体" w:hint="default"/>
          <w:spacing w:val="6"/>
          <w:w w:val="99"/>
          <w:sz w:val="22"/>
          <w:szCs w:val="22"/>
        </w:rPr>
        <w:t> </w:t>
      </w:r>
      <w:r>
        <w:rPr>
          <w:rFonts w:ascii="黑体" w:hAnsi="黑体" w:cs="黑体" w:eastAsia="黑体" w:hint="default"/>
          <w:spacing w:val="5"/>
          <w:sz w:val="22"/>
          <w:szCs w:val="22"/>
        </w:rPr>
        <w:t>目成本恰当确认；贵公司的内审部门已经在深圳用友发现这一问题，要求深圳用友</w:t>
      </w:r>
      <w:r>
        <w:rPr>
          <w:rFonts w:ascii="黑体" w:hAnsi="黑体" w:cs="黑体" w:eastAsia="黑体" w:hint="default"/>
          <w:spacing w:val="6"/>
          <w:w w:val="99"/>
          <w:sz w:val="22"/>
          <w:szCs w:val="22"/>
        </w:rPr>
        <w:t> </w:t>
      </w:r>
      <w:r>
        <w:rPr>
          <w:rFonts w:ascii="黑体" w:hAnsi="黑体" w:cs="黑体" w:eastAsia="黑体" w:hint="default"/>
          <w:spacing w:val="4"/>
          <w:sz w:val="22"/>
          <w:szCs w:val="22"/>
        </w:rPr>
        <w:t>规范合同会签单及付款会签单，并从2008年10月份开始完善和使用。此外，我们发</w:t>
      </w:r>
      <w:r>
        <w:rPr>
          <w:rFonts w:ascii="黑体" w:hAnsi="黑体" w:cs="黑体" w:eastAsia="黑体" w:hint="default"/>
          <w:spacing w:val="-89"/>
          <w:sz w:val="22"/>
          <w:szCs w:val="22"/>
        </w:rPr>
        <w:t> </w:t>
      </w:r>
      <w:r>
        <w:rPr>
          <w:rFonts w:ascii="黑体" w:hAnsi="黑体" w:cs="黑体" w:eastAsia="黑体" w:hint="default"/>
          <w:spacing w:val="-89"/>
          <w:sz w:val="22"/>
          <w:szCs w:val="22"/>
        </w:rPr>
      </w:r>
      <w:r>
        <w:rPr>
          <w:rFonts w:ascii="黑体" w:hAnsi="黑体" w:cs="黑体" w:eastAsia="黑体" w:hint="default"/>
          <w:sz w:val="22"/>
          <w:szCs w:val="22"/>
        </w:rPr>
        <w:t>现上海分公司的维护合同不制作合同签订审批单，且未经相关人员的签字批准。</w:t>
      </w:r>
    </w:p>
    <w:p>
      <w:pPr>
        <w:spacing w:line="240" w:lineRule="auto" w:before="0"/>
        <w:rPr>
          <w:rFonts w:ascii="黑体" w:hAnsi="黑体" w:cs="黑体" w:eastAsia="黑体" w:hint="default"/>
          <w:sz w:val="20"/>
          <w:szCs w:val="20"/>
        </w:rPr>
      </w:pPr>
    </w:p>
    <w:p>
      <w:pPr>
        <w:spacing w:before="164"/>
        <w:ind w:left="579"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制定完善的内控制度并不是内部控制体系的最终目标，严格的执行才是内部</w:t>
      </w:r>
    </w:p>
    <w:p>
      <w:pPr>
        <w:spacing w:line="333" w:lineRule="auto" w:before="111"/>
        <w:ind w:left="582" w:right="117" w:firstLine="0"/>
        <w:jc w:val="left"/>
        <w:rPr>
          <w:rFonts w:ascii="黑体" w:hAnsi="黑体" w:cs="黑体" w:eastAsia="黑体" w:hint="default"/>
          <w:sz w:val="22"/>
          <w:szCs w:val="22"/>
        </w:rPr>
      </w:pPr>
      <w:r>
        <w:rPr>
          <w:rFonts w:ascii="黑体" w:hAnsi="黑体" w:cs="黑体" w:eastAsia="黑体" w:hint="default"/>
          <w:spacing w:val="5"/>
          <w:sz w:val="22"/>
          <w:szCs w:val="22"/>
        </w:rPr>
        <w:t>控制得以有效落实的基础。未按照集团政策规定执行，可能导致下属公司自行签订某</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些不符合集团统一战略目标的合同，并为错误的产生及欺诈及舞弊行为创造条件。</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建议贵集团上海分公司及深圳用友加强日常合同签订审批单的管理，并严格</w:t>
      </w:r>
    </w:p>
    <w:p>
      <w:pPr>
        <w:spacing w:line="333" w:lineRule="auto" w:before="113"/>
        <w:ind w:left="580" w:right="115" w:firstLine="0"/>
        <w:jc w:val="both"/>
        <w:rPr>
          <w:rFonts w:ascii="黑体" w:hAnsi="黑体" w:cs="黑体" w:eastAsia="黑体" w:hint="default"/>
          <w:sz w:val="22"/>
          <w:szCs w:val="22"/>
        </w:rPr>
      </w:pPr>
      <w:r>
        <w:rPr>
          <w:rFonts w:ascii="黑体" w:hAnsi="黑体" w:cs="黑体" w:eastAsia="黑体" w:hint="default"/>
          <w:spacing w:val="6"/>
          <w:w w:val="95"/>
          <w:sz w:val="22"/>
          <w:szCs w:val="22"/>
        </w:rPr>
        <w:t>执行审批程序，在集团授予的审批权限内与客户签订合同，对超过权限的合同金额严</w:t>
      </w:r>
      <w:r>
        <w:rPr>
          <w:rFonts w:ascii="黑体" w:hAnsi="黑体" w:cs="黑体" w:eastAsia="黑体" w:hint="default"/>
          <w:spacing w:val="66"/>
          <w:w w:val="95"/>
          <w:sz w:val="22"/>
          <w:szCs w:val="22"/>
        </w:rPr>
        <w:t> </w:t>
      </w:r>
      <w:r>
        <w:rPr>
          <w:rFonts w:ascii="黑体" w:hAnsi="黑体" w:cs="黑体" w:eastAsia="黑体" w:hint="default"/>
          <w:spacing w:val="6"/>
          <w:w w:val="95"/>
          <w:sz w:val="22"/>
          <w:szCs w:val="22"/>
        </w:rPr>
        <w:t>格执行上报集团审批程序。另外，集团亦需考虑根据实际情况适当调整签订合同权限</w:t>
      </w:r>
      <w:r>
        <w:rPr>
          <w:rFonts w:ascii="黑体" w:hAnsi="黑体" w:cs="黑体" w:eastAsia="黑体" w:hint="default"/>
          <w:spacing w:val="66"/>
          <w:w w:val="95"/>
          <w:sz w:val="22"/>
          <w:szCs w:val="22"/>
        </w:rPr>
        <w:t> </w:t>
      </w:r>
      <w:r>
        <w:rPr>
          <w:rFonts w:ascii="黑体" w:hAnsi="黑体" w:cs="黑体" w:eastAsia="黑体" w:hint="default"/>
          <w:sz w:val="22"/>
          <w:szCs w:val="22"/>
        </w:rPr>
        <w:t>的金额，以减少不必要的时间拖延以及人力的耗费。</w:t>
      </w:r>
    </w:p>
    <w:p>
      <w:pPr>
        <w:spacing w:line="240" w:lineRule="auto" w:before="8"/>
        <w:rPr>
          <w:rFonts w:ascii="黑体" w:hAnsi="黑体" w:cs="黑体" w:eastAsia="黑体" w:hint="default"/>
          <w:sz w:val="32"/>
          <w:szCs w:val="32"/>
        </w:rPr>
      </w:pPr>
    </w:p>
    <w:p>
      <w:pPr>
        <w:spacing w:before="0"/>
        <w:ind w:left="520" w:right="0" w:firstLine="0"/>
        <w:jc w:val="both"/>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79" w:right="107" w:firstLine="880"/>
        <w:jc w:val="left"/>
        <w:rPr>
          <w:rFonts w:ascii="黑体" w:hAnsi="黑体" w:cs="黑体" w:eastAsia="黑体" w:hint="default"/>
          <w:sz w:val="22"/>
          <w:szCs w:val="22"/>
        </w:rPr>
      </w:pPr>
      <w:r>
        <w:rPr>
          <w:rFonts w:ascii="黑体" w:hAnsi="黑体" w:cs="黑体" w:eastAsia="黑体" w:hint="default"/>
          <w:spacing w:val="6"/>
          <w:sz w:val="22"/>
          <w:szCs w:val="22"/>
        </w:rPr>
        <w:t>我们将向业务管理部门反馈并建议其合理调整合同权限、进行合同审批执行</w:t>
      </w:r>
      <w:r>
        <w:rPr>
          <w:rFonts w:ascii="黑体" w:hAnsi="黑体" w:cs="黑体" w:eastAsia="黑体" w:hint="default"/>
          <w:w w:val="99"/>
          <w:sz w:val="22"/>
          <w:szCs w:val="22"/>
        </w:rPr>
        <w:t> </w:t>
      </w:r>
      <w:r>
        <w:rPr>
          <w:rFonts w:ascii="黑体" w:hAnsi="黑体" w:cs="黑体" w:eastAsia="黑体" w:hint="default"/>
          <w:sz w:val="22"/>
          <w:szCs w:val="22"/>
        </w:rPr>
        <w:t>情况检查，加强合同审批管理。</w:t>
      </w:r>
    </w:p>
    <w:p>
      <w:pPr>
        <w:spacing w:after="0" w:line="333" w:lineRule="auto"/>
        <w:jc w:val="left"/>
        <w:rPr>
          <w:rFonts w:ascii="黑体" w:hAnsi="黑体" w:cs="黑体" w:eastAsia="黑体" w:hint="default"/>
          <w:sz w:val="22"/>
          <w:szCs w:val="22"/>
        </w:rPr>
        <w:sectPr>
          <w:headerReference w:type="default" r:id="rId92"/>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贵集团上海分公司本年人员流动性较大，员工入职、转正的情况发生较为频</w:t>
      </w:r>
    </w:p>
    <w:p>
      <w:pPr>
        <w:spacing w:before="111"/>
        <w:ind w:left="582" w:right="0" w:firstLine="0"/>
        <w:jc w:val="left"/>
        <w:rPr>
          <w:rFonts w:ascii="黑体" w:hAnsi="黑体" w:cs="黑体" w:eastAsia="黑体" w:hint="default"/>
          <w:sz w:val="22"/>
          <w:szCs w:val="22"/>
        </w:rPr>
      </w:pPr>
      <w:r>
        <w:rPr>
          <w:rFonts w:ascii="黑体" w:hAnsi="黑体" w:cs="黑体" w:eastAsia="黑体" w:hint="default"/>
          <w:sz w:val="22"/>
          <w:szCs w:val="22"/>
        </w:rPr>
        <w:t>繁，部分人员入职、转正审批程序未严格执行，存在个别书面记录欠缺的情况。</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虽然管理层未发现上述问题对财务报表造成重大错报的影响，但是未能严格</w:t>
      </w:r>
    </w:p>
    <w:p>
      <w:pPr>
        <w:spacing w:line="333" w:lineRule="auto" w:before="113"/>
        <w:ind w:left="582" w:right="97" w:firstLine="0"/>
        <w:jc w:val="left"/>
        <w:rPr>
          <w:rFonts w:ascii="黑体" w:hAnsi="黑体" w:cs="黑体" w:eastAsia="黑体" w:hint="default"/>
          <w:sz w:val="22"/>
          <w:szCs w:val="22"/>
        </w:rPr>
      </w:pPr>
      <w:r>
        <w:rPr>
          <w:rFonts w:ascii="黑体" w:hAnsi="黑体" w:cs="黑体" w:eastAsia="黑体" w:hint="default"/>
          <w:spacing w:val="5"/>
          <w:sz w:val="22"/>
          <w:szCs w:val="22"/>
        </w:rPr>
        <w:t>执行入职、转正的审批程序，对人事部门考核员工业绩、计算员工工资费用数据造成</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一定的影响，对公司资产的管理，保护公司资产的安全完整亦产生一定的难度。</w:t>
      </w:r>
    </w:p>
    <w:p>
      <w:pPr>
        <w:spacing w:line="240" w:lineRule="auto" w:before="0"/>
        <w:rPr>
          <w:rFonts w:ascii="黑体" w:hAnsi="黑体" w:cs="黑体" w:eastAsia="黑体" w:hint="default"/>
          <w:sz w:val="20"/>
          <w:szCs w:val="20"/>
        </w:rPr>
      </w:pPr>
    </w:p>
    <w:p>
      <w:pPr>
        <w:spacing w:before="165"/>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建议贵集团上海分公司严格执行人员入职、转正审批程序，并由人事部门定</w:t>
      </w:r>
    </w:p>
    <w:p>
      <w:pPr>
        <w:spacing w:before="111"/>
        <w:ind w:left="580" w:right="2646" w:firstLine="0"/>
        <w:jc w:val="left"/>
        <w:rPr>
          <w:rFonts w:ascii="黑体" w:hAnsi="黑体" w:cs="黑体" w:eastAsia="黑体" w:hint="default"/>
          <w:sz w:val="22"/>
          <w:szCs w:val="22"/>
        </w:rPr>
      </w:pPr>
      <w:r>
        <w:rPr>
          <w:rFonts w:ascii="黑体" w:hAnsi="黑体" w:cs="黑体" w:eastAsia="黑体" w:hint="default"/>
          <w:sz w:val="22"/>
          <w:szCs w:val="22"/>
        </w:rPr>
        <w:t>期对员工的就职状态进行复核。</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52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79" w:right="0" w:firstLine="959"/>
        <w:jc w:val="left"/>
        <w:rPr>
          <w:rFonts w:ascii="黑体" w:hAnsi="黑体" w:cs="黑体" w:eastAsia="黑体" w:hint="default"/>
          <w:sz w:val="22"/>
          <w:szCs w:val="22"/>
        </w:rPr>
      </w:pPr>
      <w:r>
        <w:rPr>
          <w:rFonts w:ascii="黑体" w:hAnsi="黑体" w:cs="黑体" w:eastAsia="黑体" w:hint="default"/>
          <w:spacing w:val="3"/>
          <w:sz w:val="22"/>
          <w:szCs w:val="22"/>
        </w:rPr>
        <w:t>我们将要求上海分公司加强对入职、转正审批程序的执行力度，由人事部门</w:t>
      </w:r>
      <w:r>
        <w:rPr>
          <w:rFonts w:ascii="黑体" w:hAnsi="黑体" w:cs="黑体" w:eastAsia="黑体" w:hint="default"/>
          <w:w w:val="99"/>
          <w:sz w:val="22"/>
          <w:szCs w:val="22"/>
        </w:rPr>
        <w:t> </w:t>
      </w:r>
      <w:r>
        <w:rPr>
          <w:rFonts w:ascii="黑体" w:hAnsi="黑体" w:cs="黑体" w:eastAsia="黑体" w:hint="default"/>
          <w:sz w:val="22"/>
          <w:szCs w:val="22"/>
        </w:rPr>
        <w:t>定期复核员工的就职状态。</w:t>
      </w:r>
    </w:p>
    <w:p>
      <w:pPr>
        <w:spacing w:after="0" w:line="333" w:lineRule="auto"/>
        <w:jc w:val="left"/>
        <w:rPr>
          <w:rFonts w:ascii="黑体" w:hAnsi="黑体" w:cs="黑体" w:eastAsia="黑体" w:hint="default"/>
          <w:sz w:val="22"/>
          <w:szCs w:val="22"/>
        </w:rPr>
        <w:sectPr>
          <w:headerReference w:type="default" r:id="rId93"/>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贵公司各个公司部分软件发出给客户后，在日常管理中并未能及时记录收入</w:t>
      </w:r>
    </w:p>
    <w:p>
      <w:pPr>
        <w:spacing w:line="333" w:lineRule="auto" w:before="111"/>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以及应收账款，而是在实际收到款项时记入预收账款科目，待给客户开具发票后才转</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至收入。只有在季度或者年度末对此部分已经达到收入确认条件的发出软件进行收入</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确认的调整。</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358" w:right="0" w:firstLine="0"/>
        <w:jc w:val="left"/>
        <w:rPr>
          <w:rFonts w:ascii="黑体" w:hAnsi="黑体" w:cs="黑体" w:eastAsia="黑体" w:hint="default"/>
          <w:sz w:val="22"/>
          <w:szCs w:val="22"/>
        </w:rPr>
      </w:pPr>
      <w:r>
        <w:rPr>
          <w:rFonts w:ascii="黑体" w:hAnsi="黑体" w:cs="黑体" w:eastAsia="黑体" w:hint="default"/>
          <w:spacing w:val="2"/>
          <w:sz w:val="22"/>
          <w:szCs w:val="22"/>
        </w:rPr>
        <w:t>在日常管理中不能按照会计准则的要求对已经发出的软件进行收入确认，对日</w:t>
      </w:r>
    </w:p>
    <w:p>
      <w:pPr>
        <w:spacing w:line="333" w:lineRule="auto" w:before="111"/>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常业绩的统计数据的准确性造成一定影响，也不利于贵公司管理层随时了解公司的销</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售情况。在季度末或年底根据经营管理的统计情况对收入进行调整，亦加大了相关业</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务部门和财务部门人员的工作量。另外，未将收入以及应收账款及时于财务记录中体</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现，对划分应收账款的账龄，考虑应收账款的可收回性均产生一定的影响。由于已收</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款项记录于预收账款，可能导致在季度末或者年底进行收入调整时未能及时将已确认</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收入对应的应收账款与预收账款的余额抵消，使应收账款以及与预收账款的余额不能</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在报表中准确体现。</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建议贵公司严格按照会计准则及会计政策的有关规定，在发出软件能够达到</w:t>
      </w:r>
    </w:p>
    <w:p>
      <w:pPr>
        <w:spacing w:line="333" w:lineRule="auto" w:before="113"/>
        <w:ind w:left="580" w:right="0" w:firstLine="0"/>
        <w:jc w:val="left"/>
        <w:rPr>
          <w:rFonts w:ascii="黑体" w:hAnsi="黑体" w:cs="黑体" w:eastAsia="黑体" w:hint="default"/>
          <w:sz w:val="22"/>
          <w:szCs w:val="22"/>
        </w:rPr>
      </w:pPr>
      <w:r>
        <w:rPr>
          <w:rFonts w:ascii="黑体" w:hAnsi="黑体" w:cs="黑体" w:eastAsia="黑体" w:hint="default"/>
          <w:spacing w:val="6"/>
          <w:w w:val="95"/>
          <w:sz w:val="22"/>
          <w:szCs w:val="22"/>
        </w:rPr>
        <w:t>收入确认条件时即在账面予以确认，同时及时将应收账款与预收账款科目中所对应的</w:t>
      </w:r>
      <w:r>
        <w:rPr>
          <w:rFonts w:ascii="黑体" w:hAnsi="黑体" w:cs="黑体" w:eastAsia="黑体" w:hint="default"/>
          <w:spacing w:val="66"/>
          <w:w w:val="95"/>
          <w:sz w:val="22"/>
          <w:szCs w:val="22"/>
        </w:rPr>
        <w:t> </w:t>
      </w:r>
      <w:r>
        <w:rPr>
          <w:rFonts w:ascii="黑体" w:hAnsi="黑体" w:cs="黑体" w:eastAsia="黑体" w:hint="default"/>
          <w:sz w:val="22"/>
          <w:szCs w:val="22"/>
        </w:rPr>
        <w:t>客户名称核对，确保应确认收入的已收款项不会挂账在预收账款余额中。</w:t>
      </w:r>
    </w:p>
    <w:p>
      <w:pPr>
        <w:spacing w:line="240" w:lineRule="auto" w:before="8"/>
        <w:rPr>
          <w:rFonts w:ascii="黑体" w:hAnsi="黑体" w:cs="黑体" w:eastAsia="黑体" w:hint="default"/>
          <w:sz w:val="32"/>
          <w:szCs w:val="32"/>
        </w:rPr>
      </w:pPr>
    </w:p>
    <w:p>
      <w:pPr>
        <w:spacing w:before="0"/>
        <w:ind w:left="52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79" w:right="115" w:firstLine="959"/>
        <w:jc w:val="both"/>
        <w:rPr>
          <w:rFonts w:ascii="黑体" w:hAnsi="黑体" w:cs="黑体" w:eastAsia="黑体" w:hint="default"/>
          <w:sz w:val="22"/>
          <w:szCs w:val="22"/>
        </w:rPr>
      </w:pPr>
      <w:r>
        <w:rPr>
          <w:rFonts w:ascii="黑体" w:hAnsi="黑体" w:cs="黑体" w:eastAsia="黑体" w:hint="default"/>
          <w:spacing w:val="3"/>
          <w:sz w:val="22"/>
          <w:szCs w:val="22"/>
        </w:rPr>
        <w:t>由于税务机关对纳税收入有明确要求，现账面确实未记录达到收入确认条件</w:t>
      </w:r>
      <w:r>
        <w:rPr>
          <w:rFonts w:ascii="黑体" w:hAnsi="黑体" w:cs="黑体" w:eastAsia="黑体" w:hint="default"/>
          <w:w w:val="99"/>
          <w:sz w:val="22"/>
          <w:szCs w:val="22"/>
        </w:rPr>
        <w:t> </w:t>
      </w:r>
      <w:r>
        <w:rPr>
          <w:rFonts w:ascii="黑体" w:hAnsi="黑体" w:cs="黑体" w:eastAsia="黑体" w:hint="default"/>
          <w:spacing w:val="6"/>
          <w:w w:val="95"/>
          <w:sz w:val="22"/>
          <w:szCs w:val="22"/>
        </w:rPr>
        <w:t>的发出软件。我们已与销售管理部、信息技术部多次开会讨论，并已初步建立起新销</w:t>
      </w:r>
      <w:r>
        <w:rPr>
          <w:rFonts w:ascii="黑体" w:hAnsi="黑体" w:cs="黑体" w:eastAsia="黑体" w:hint="default"/>
          <w:spacing w:val="66"/>
          <w:w w:val="95"/>
          <w:sz w:val="22"/>
          <w:szCs w:val="22"/>
        </w:rPr>
        <w:t> </w:t>
      </w:r>
      <w:r>
        <w:rPr>
          <w:rFonts w:ascii="黑体" w:hAnsi="黑体" w:cs="黑体" w:eastAsia="黑体" w:hint="default"/>
          <w:spacing w:val="66"/>
          <w:w w:val="95"/>
          <w:sz w:val="22"/>
          <w:szCs w:val="22"/>
        </w:rPr>
      </w:r>
      <w:r>
        <w:rPr>
          <w:rFonts w:ascii="黑体" w:hAnsi="黑体" w:cs="黑体" w:eastAsia="黑体" w:hint="default"/>
          <w:spacing w:val="6"/>
          <w:w w:val="95"/>
          <w:sz w:val="22"/>
          <w:szCs w:val="22"/>
        </w:rPr>
        <w:t>管系统，我们将继续完善新销售管系统，争取在此系统中能准确记录发出软件及对应</w:t>
      </w:r>
      <w:r>
        <w:rPr>
          <w:rFonts w:ascii="黑体" w:hAnsi="黑体" w:cs="黑体" w:eastAsia="黑体" w:hint="default"/>
          <w:spacing w:val="66"/>
          <w:w w:val="95"/>
          <w:sz w:val="22"/>
          <w:szCs w:val="22"/>
        </w:rPr>
        <w:t> </w:t>
      </w:r>
      <w:r>
        <w:rPr>
          <w:rFonts w:ascii="黑体" w:hAnsi="黑体" w:cs="黑体" w:eastAsia="黑体" w:hint="default"/>
          <w:sz w:val="22"/>
          <w:szCs w:val="22"/>
        </w:rPr>
        <w:t>的预收账款、应收账款。</w:t>
      </w:r>
    </w:p>
    <w:p>
      <w:pPr>
        <w:spacing w:after="0" w:line="333" w:lineRule="auto"/>
        <w:jc w:val="both"/>
        <w:rPr>
          <w:rFonts w:ascii="黑体" w:hAnsi="黑体" w:cs="黑体" w:eastAsia="黑体" w:hint="default"/>
          <w:sz w:val="22"/>
          <w:szCs w:val="22"/>
        </w:rPr>
        <w:sectPr>
          <w:headerReference w:type="default" r:id="rId94"/>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贵集团上海分公司年底存在大量调节项，但是银行余额调节表上的调节项仅</w:t>
      </w:r>
    </w:p>
    <w:p>
      <w:pPr>
        <w:spacing w:before="111"/>
        <w:ind w:left="582" w:right="0" w:firstLine="0"/>
        <w:jc w:val="left"/>
        <w:rPr>
          <w:rFonts w:ascii="黑体" w:hAnsi="黑体" w:cs="黑体" w:eastAsia="黑体" w:hint="default"/>
          <w:sz w:val="22"/>
          <w:szCs w:val="22"/>
        </w:rPr>
      </w:pPr>
      <w:r>
        <w:rPr>
          <w:rFonts w:ascii="黑体" w:hAnsi="黑体" w:cs="黑体" w:eastAsia="黑体" w:hint="default"/>
          <w:sz w:val="22"/>
          <w:szCs w:val="22"/>
        </w:rPr>
        <w:t>有金额列示，无相关款项性质或调节项凭证日期及凭证号。</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356" w:right="0" w:firstLine="0"/>
        <w:jc w:val="left"/>
        <w:rPr>
          <w:rFonts w:ascii="黑体" w:hAnsi="黑体" w:cs="黑体" w:eastAsia="黑体" w:hint="default"/>
          <w:sz w:val="22"/>
          <w:szCs w:val="22"/>
        </w:rPr>
      </w:pPr>
      <w:r>
        <w:rPr>
          <w:rFonts w:ascii="黑体" w:hAnsi="黑体" w:cs="黑体" w:eastAsia="黑体" w:hint="default"/>
          <w:spacing w:val="2"/>
          <w:sz w:val="22"/>
          <w:szCs w:val="22"/>
        </w:rPr>
        <w:t>加强货币资金的管理和控制，对于保障企业资产安全完整，提高资金的周转速</w:t>
      </w:r>
    </w:p>
    <w:p>
      <w:pPr>
        <w:spacing w:line="333" w:lineRule="auto" w:before="113"/>
        <w:ind w:left="580" w:right="115" w:firstLine="0"/>
        <w:jc w:val="both"/>
        <w:rPr>
          <w:rFonts w:ascii="黑体" w:hAnsi="黑体" w:cs="黑体" w:eastAsia="黑体" w:hint="default"/>
          <w:sz w:val="22"/>
          <w:szCs w:val="22"/>
        </w:rPr>
      </w:pPr>
      <w:r>
        <w:rPr>
          <w:rFonts w:ascii="黑体" w:hAnsi="黑体" w:cs="黑体" w:eastAsia="黑体" w:hint="default"/>
          <w:spacing w:val="6"/>
          <w:w w:val="95"/>
          <w:sz w:val="22"/>
          <w:szCs w:val="22"/>
        </w:rPr>
        <w:t>度和使用效益，具有重要意义。银行余额调节表是检查公司财务账面货币资金，以及</w:t>
      </w:r>
      <w:r>
        <w:rPr>
          <w:rFonts w:ascii="黑体" w:hAnsi="黑体" w:cs="黑体" w:eastAsia="黑体" w:hint="default"/>
          <w:spacing w:val="66"/>
          <w:w w:val="95"/>
          <w:sz w:val="22"/>
          <w:szCs w:val="22"/>
        </w:rPr>
        <w:t> </w:t>
      </w:r>
      <w:r>
        <w:rPr>
          <w:rFonts w:ascii="黑体" w:hAnsi="黑体" w:cs="黑体" w:eastAsia="黑体" w:hint="default"/>
          <w:spacing w:val="6"/>
          <w:w w:val="95"/>
          <w:sz w:val="22"/>
          <w:szCs w:val="22"/>
        </w:rPr>
        <w:t>其他相关科目是否存在错误和舞弊的重要工具。调节项目记录的完备性是银行余额调</w:t>
      </w:r>
      <w:r>
        <w:rPr>
          <w:rFonts w:ascii="黑体" w:hAnsi="黑体" w:cs="黑体" w:eastAsia="黑体" w:hint="default"/>
          <w:spacing w:val="66"/>
          <w:w w:val="95"/>
          <w:sz w:val="22"/>
          <w:szCs w:val="22"/>
        </w:rPr>
        <w:t> </w:t>
      </w:r>
      <w:r>
        <w:rPr>
          <w:rFonts w:ascii="黑体" w:hAnsi="黑体" w:cs="黑体" w:eastAsia="黑体" w:hint="default"/>
          <w:spacing w:val="6"/>
          <w:w w:val="95"/>
          <w:sz w:val="22"/>
          <w:szCs w:val="22"/>
        </w:rPr>
        <w:t>节表发挥其检查功能的基本依据，不完备的银行余额调节项目不仅影响了调节表的检</w:t>
      </w:r>
      <w:r>
        <w:rPr>
          <w:rFonts w:ascii="黑体" w:hAnsi="黑体" w:cs="黑体" w:eastAsia="黑体" w:hint="default"/>
          <w:spacing w:val="66"/>
          <w:w w:val="95"/>
          <w:sz w:val="22"/>
          <w:szCs w:val="22"/>
        </w:rPr>
        <w:t> </w:t>
      </w:r>
      <w:r>
        <w:rPr>
          <w:rFonts w:ascii="黑体" w:hAnsi="黑体" w:cs="黑体" w:eastAsia="黑体" w:hint="default"/>
          <w:sz w:val="22"/>
          <w:szCs w:val="22"/>
        </w:rPr>
        <w:t>查功能的有效执行，也加大了复核人员的工作量，降低了工作效率。</w:t>
      </w:r>
    </w:p>
    <w:p>
      <w:pPr>
        <w:spacing w:line="240" w:lineRule="auto" w:before="0"/>
        <w:rPr>
          <w:rFonts w:ascii="黑体" w:hAnsi="黑体" w:cs="黑体" w:eastAsia="黑体" w:hint="default"/>
          <w:sz w:val="20"/>
          <w:szCs w:val="20"/>
        </w:rPr>
      </w:pPr>
    </w:p>
    <w:p>
      <w:pPr>
        <w:spacing w:before="164"/>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建议贵集团上海分公司完善银行余额调节表要素，填写相应调节项日期、凭</w:t>
      </w:r>
    </w:p>
    <w:p>
      <w:pPr>
        <w:spacing w:before="111"/>
        <w:ind w:left="580" w:right="0" w:firstLine="0"/>
        <w:jc w:val="left"/>
        <w:rPr>
          <w:rFonts w:ascii="黑体" w:hAnsi="黑体" w:cs="黑体" w:eastAsia="黑体" w:hint="default"/>
          <w:sz w:val="22"/>
          <w:szCs w:val="22"/>
        </w:rPr>
      </w:pPr>
      <w:r>
        <w:rPr>
          <w:rFonts w:ascii="黑体" w:hAnsi="黑体" w:cs="黑体" w:eastAsia="黑体" w:hint="default"/>
          <w:sz w:val="22"/>
          <w:szCs w:val="22"/>
        </w:rPr>
        <w:t>证号及性质以提高银行余额调节表的质量。</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52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79" w:right="107" w:firstLine="880"/>
        <w:jc w:val="left"/>
        <w:rPr>
          <w:rFonts w:ascii="黑体" w:hAnsi="黑体" w:cs="黑体" w:eastAsia="黑体" w:hint="default"/>
          <w:sz w:val="22"/>
          <w:szCs w:val="22"/>
        </w:rPr>
      </w:pPr>
      <w:r>
        <w:rPr>
          <w:rFonts w:ascii="黑体" w:hAnsi="黑体" w:cs="黑体" w:eastAsia="黑体" w:hint="default"/>
          <w:spacing w:val="6"/>
          <w:sz w:val="22"/>
          <w:szCs w:val="22"/>
        </w:rPr>
        <w:t>公司将要求上海分公司在做银行余额调节表时填写完整相关要素，提高银行</w:t>
      </w:r>
      <w:r>
        <w:rPr>
          <w:rFonts w:ascii="黑体" w:hAnsi="黑体" w:cs="黑体" w:eastAsia="黑体" w:hint="default"/>
          <w:w w:val="99"/>
          <w:sz w:val="22"/>
          <w:szCs w:val="22"/>
        </w:rPr>
        <w:t> </w:t>
      </w:r>
      <w:r>
        <w:rPr>
          <w:rFonts w:ascii="黑体" w:hAnsi="黑体" w:cs="黑体" w:eastAsia="黑体" w:hint="default"/>
          <w:sz w:val="22"/>
          <w:szCs w:val="22"/>
        </w:rPr>
        <w:t>余额调节表质量。</w:t>
      </w:r>
    </w:p>
    <w:p>
      <w:pPr>
        <w:spacing w:after="0" w:line="333" w:lineRule="auto"/>
        <w:jc w:val="left"/>
        <w:rPr>
          <w:rFonts w:ascii="黑体" w:hAnsi="黑体" w:cs="黑体" w:eastAsia="黑体" w:hint="default"/>
          <w:sz w:val="22"/>
          <w:szCs w:val="22"/>
        </w:rPr>
        <w:sectPr>
          <w:headerReference w:type="default" r:id="rId95"/>
          <w:pgSz w:w="11910" w:h="16840"/>
          <w:pgMar w:header="1548" w:footer="769" w:top="1760" w:bottom="960" w:left="1340" w:right="1520"/>
        </w:sectPr>
      </w:pPr>
    </w:p>
    <w:p>
      <w:pPr>
        <w:tabs>
          <w:tab w:pos="820" w:val="left" w:leader="none"/>
        </w:tabs>
        <w:spacing w:line="333" w:lineRule="auto" w:before="19"/>
        <w:ind w:left="820" w:right="122" w:hanging="721"/>
        <w:jc w:val="left"/>
        <w:rPr>
          <w:rFonts w:ascii="黑体" w:hAnsi="黑体" w:cs="黑体" w:eastAsia="黑体" w:hint="default"/>
          <w:sz w:val="22"/>
          <w:szCs w:val="22"/>
        </w:rPr>
      </w:pPr>
      <w:r>
        <w:rPr>
          <w:rFonts w:ascii="黑体" w:hAnsi="黑体" w:cs="黑体" w:eastAsia="黑体" w:hint="default"/>
          <w:b/>
          <w:bCs/>
          <w:w w:val="95"/>
          <w:sz w:val="22"/>
          <w:szCs w:val="22"/>
        </w:rPr>
        <w:t>8.</w:t>
        <w:tab/>
      </w:r>
      <w:r>
        <w:rPr>
          <w:rFonts w:ascii="黑体" w:hAnsi="黑体" w:cs="黑体" w:eastAsia="黑体" w:hint="default"/>
          <w:b/>
          <w:bCs/>
          <w:sz w:val="22"/>
          <w:szCs w:val="22"/>
        </w:rPr>
        <w:t>应收账款和预收账款的账务处理</w:t>
      </w:r>
      <w:r>
        <w:rPr>
          <w:rFonts w:ascii="黑体" w:hAnsi="黑体" w:cs="黑体" w:eastAsia="黑体" w:hint="default"/>
          <w:b/>
          <w:bCs/>
          <w:spacing w:val="23"/>
          <w:sz w:val="22"/>
          <w:szCs w:val="22"/>
        </w:rPr>
        <w:t> </w:t>
      </w:r>
      <w:r>
        <w:rPr>
          <w:rFonts w:ascii="黑体" w:hAnsi="黑体" w:cs="黑体" w:eastAsia="黑体" w:hint="default"/>
          <w:b/>
          <w:bCs/>
          <w:sz w:val="22"/>
          <w:szCs w:val="22"/>
        </w:rPr>
        <w:t>(北京方正春元科技发展有限公司(以下简称“方正</w:t>
      </w:r>
      <w:r>
        <w:rPr>
          <w:rFonts w:ascii="黑体" w:hAnsi="黑体" w:cs="黑体" w:eastAsia="黑体" w:hint="default"/>
          <w:b/>
          <w:bCs/>
          <w:spacing w:val="2"/>
          <w:w w:val="99"/>
          <w:sz w:val="22"/>
          <w:szCs w:val="22"/>
        </w:rPr>
        <w:t> </w:t>
      </w:r>
      <w:r>
        <w:rPr>
          <w:rFonts w:ascii="黑体" w:hAnsi="黑体" w:cs="黑体" w:eastAsia="黑体" w:hint="default"/>
          <w:b/>
          <w:bCs/>
          <w:sz w:val="22"/>
          <w:szCs w:val="22"/>
        </w:rPr>
        <w:t>春元”)</w:t>
      </w:r>
      <w:r>
        <w:rPr>
          <w:rFonts w:ascii="黑体" w:hAnsi="黑体" w:cs="黑体" w:eastAsia="黑体" w:hint="default"/>
          <w:sz w:val="22"/>
          <w:szCs w:val="22"/>
        </w:rPr>
      </w:r>
    </w:p>
    <w:p>
      <w:pPr>
        <w:spacing w:line="240" w:lineRule="auto" w:before="0"/>
        <w:rPr>
          <w:rFonts w:ascii="黑体" w:hAnsi="黑体" w:cs="黑体" w:eastAsia="黑体" w:hint="default"/>
          <w:b/>
          <w:bCs/>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贵集团的子公司方正春元的应收账款和预收账款的日常账务处理不太规范，</w:t>
      </w:r>
    </w:p>
    <w:p>
      <w:pPr>
        <w:spacing w:line="333" w:lineRule="auto" w:before="113"/>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例如：年末应收账款存在大量贷方余额；应收账款和预收账款对同一客户挂账；已验</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收项目长期未冲减预收账款确认收入；已停滞或终止项目未计提坏账准备或冲销应收</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账款。此外，由于财务系统功能的局限性，账龄划分比较混乱，方正春元对账龄信息</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未能执行有效管理，对于账龄较长的余额缺乏跟踪处理。</w:t>
      </w:r>
    </w:p>
    <w:p>
      <w:pPr>
        <w:spacing w:line="240" w:lineRule="auto" w:before="0"/>
        <w:rPr>
          <w:rFonts w:ascii="黑体" w:hAnsi="黑体" w:cs="黑体" w:eastAsia="黑体" w:hint="default"/>
          <w:sz w:val="20"/>
          <w:szCs w:val="20"/>
        </w:rPr>
      </w:pPr>
    </w:p>
    <w:p>
      <w:pPr>
        <w:spacing w:before="164"/>
        <w:ind w:left="579"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虽然管理层已在年末结账时根据项目的实施状况和客户资料对应收账款和预</w:t>
      </w:r>
    </w:p>
    <w:p>
      <w:pPr>
        <w:spacing w:line="333" w:lineRule="auto" w:before="111"/>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收账款的分类重新确认并对账龄进行统一调整，但是日常账务处理时没有按照以上标</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准确认应收账款和预收账款的准确性，可能会影响公司各期应收账款、预收账款及销</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售收入数据的准确性，使报表使用者不能及时准确获取公司的相关财务信息，导致管</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理层无法对当期经营成果以及对未来期间的预期作出准确判断。另外，年末结账时一</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次对应收账款和预收账款进行调整，也增添了财务部门年末结账时额外的工作量。</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建议贵集团方正春元根据项目的实施状况和客户资料，并结合收入的确认，</w:t>
      </w:r>
    </w:p>
    <w:p>
      <w:pPr>
        <w:spacing w:before="113"/>
        <w:ind w:left="580" w:right="0" w:firstLine="0"/>
        <w:jc w:val="left"/>
        <w:rPr>
          <w:rFonts w:ascii="黑体" w:hAnsi="黑体" w:cs="黑体" w:eastAsia="黑体" w:hint="default"/>
          <w:sz w:val="22"/>
          <w:szCs w:val="22"/>
        </w:rPr>
      </w:pPr>
      <w:r>
        <w:rPr>
          <w:rFonts w:ascii="黑体" w:hAnsi="黑体" w:cs="黑体" w:eastAsia="黑体" w:hint="default"/>
          <w:sz w:val="22"/>
          <w:szCs w:val="22"/>
        </w:rPr>
        <w:t>对应收账款和预收账款进行规范的日常账务处理。</w:t>
      </w:r>
    </w:p>
    <w:p>
      <w:pPr>
        <w:spacing w:line="240" w:lineRule="auto" w:before="0"/>
        <w:rPr>
          <w:rFonts w:ascii="黑体" w:hAnsi="黑体" w:cs="黑体" w:eastAsia="黑体" w:hint="default"/>
          <w:sz w:val="22"/>
          <w:szCs w:val="22"/>
        </w:rPr>
      </w:pPr>
    </w:p>
    <w:p>
      <w:pPr>
        <w:spacing w:line="240" w:lineRule="auto" w:before="1"/>
        <w:rPr>
          <w:rFonts w:ascii="黑体" w:hAnsi="黑体" w:cs="黑体" w:eastAsia="黑体" w:hint="default"/>
          <w:sz w:val="17"/>
          <w:szCs w:val="17"/>
        </w:rPr>
      </w:pPr>
    </w:p>
    <w:p>
      <w:pPr>
        <w:spacing w:before="0"/>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2"/>
        <w:ind w:left="579" w:right="115" w:firstLine="880"/>
        <w:jc w:val="both"/>
        <w:rPr>
          <w:rFonts w:ascii="黑体" w:hAnsi="黑体" w:cs="黑体" w:eastAsia="黑体" w:hint="default"/>
          <w:sz w:val="22"/>
          <w:szCs w:val="22"/>
        </w:rPr>
      </w:pPr>
      <w:r>
        <w:rPr>
          <w:rFonts w:ascii="黑体" w:hAnsi="黑体" w:cs="黑体" w:eastAsia="黑体" w:hint="default"/>
          <w:spacing w:val="5"/>
          <w:sz w:val="22"/>
          <w:szCs w:val="22"/>
        </w:rPr>
        <w:t>由于方正春元系2008年新收购公司，对收购之前的应收、预收账款我们会与</w:t>
      </w:r>
      <w:r>
        <w:rPr>
          <w:rFonts w:ascii="黑体" w:hAnsi="黑体" w:cs="黑体" w:eastAsia="黑体" w:hint="default"/>
          <w:w w:val="99"/>
          <w:sz w:val="22"/>
          <w:szCs w:val="22"/>
        </w:rPr>
        <w:t> </w:t>
      </w:r>
      <w:r>
        <w:rPr>
          <w:rFonts w:ascii="黑体" w:hAnsi="黑体" w:cs="黑体" w:eastAsia="黑体" w:hint="default"/>
          <w:spacing w:val="4"/>
          <w:sz w:val="22"/>
          <w:szCs w:val="22"/>
        </w:rPr>
        <w:t>相关业务部门共同清理、核对。自2009年1月1日，方正春元已将财务信息系统改为用</w:t>
      </w:r>
      <w:r>
        <w:rPr>
          <w:rFonts w:ascii="黑体" w:hAnsi="黑体" w:cs="黑体" w:eastAsia="黑体" w:hint="default"/>
          <w:spacing w:val="-101"/>
          <w:sz w:val="22"/>
          <w:szCs w:val="22"/>
        </w:rPr>
        <w:t> </w:t>
      </w:r>
      <w:r>
        <w:rPr>
          <w:rFonts w:ascii="黑体" w:hAnsi="黑体" w:cs="黑体" w:eastAsia="黑体" w:hint="default"/>
          <w:spacing w:val="-101"/>
          <w:sz w:val="22"/>
          <w:szCs w:val="22"/>
        </w:rPr>
      </w:r>
      <w:r>
        <w:rPr>
          <w:rFonts w:ascii="黑体" w:hAnsi="黑体" w:cs="黑体" w:eastAsia="黑体" w:hint="default"/>
          <w:sz w:val="22"/>
          <w:szCs w:val="22"/>
        </w:rPr>
        <w:t>友统一的NC系统，应收、预收账款核算、账龄分析等都将执行集团统一的核算政策。</w:t>
      </w:r>
    </w:p>
    <w:p>
      <w:pPr>
        <w:spacing w:after="0" w:line="333" w:lineRule="auto"/>
        <w:jc w:val="both"/>
        <w:rPr>
          <w:rFonts w:ascii="黑体" w:hAnsi="黑体" w:cs="黑体" w:eastAsia="黑体" w:hint="default"/>
          <w:sz w:val="22"/>
          <w:szCs w:val="22"/>
        </w:rPr>
        <w:sectPr>
          <w:headerReference w:type="default" r:id="rId96"/>
          <w:pgSz w:w="11910" w:h="16840"/>
          <w:pgMar w:header="0" w:footer="769" w:top="14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贵集团方正春元将技术开发项目发生的支出计入销售费用、管理费用技术服</w:t>
      </w:r>
    </w:p>
    <w:p>
      <w:pPr>
        <w:spacing w:line="333" w:lineRule="auto" w:before="111"/>
        <w:ind w:left="582" w:right="97" w:firstLine="0"/>
        <w:jc w:val="left"/>
        <w:rPr>
          <w:rFonts w:ascii="黑体" w:hAnsi="黑体" w:cs="黑体" w:eastAsia="黑体" w:hint="default"/>
          <w:sz w:val="22"/>
          <w:szCs w:val="22"/>
        </w:rPr>
      </w:pPr>
      <w:r>
        <w:rPr>
          <w:rFonts w:ascii="黑体" w:hAnsi="黑体" w:cs="黑体" w:eastAsia="黑体" w:hint="default"/>
          <w:spacing w:val="5"/>
          <w:sz w:val="22"/>
          <w:szCs w:val="22"/>
        </w:rPr>
        <w:t>务成本等科目，同时，费用中的技术开发项目人工成本未能按项目核算，与其他人工</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费用混合在一起，难以区分，造成技术开发项目发生的支出较难归集。</w:t>
      </w:r>
    </w:p>
    <w:p>
      <w:pPr>
        <w:spacing w:line="240" w:lineRule="auto" w:before="0"/>
        <w:rPr>
          <w:rFonts w:ascii="黑体" w:hAnsi="黑体" w:cs="黑体" w:eastAsia="黑体" w:hint="default"/>
          <w:sz w:val="20"/>
          <w:szCs w:val="20"/>
        </w:rPr>
      </w:pPr>
    </w:p>
    <w:p>
      <w:pPr>
        <w:spacing w:before="164"/>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虽然上述问题在年末结账时方正春元已重估错误分类对总体的影响并统一进</w:t>
      </w:r>
    </w:p>
    <w:p>
      <w:pPr>
        <w:spacing w:line="333" w:lineRule="auto" w:before="111"/>
        <w:ind w:left="582" w:right="101" w:firstLine="0"/>
        <w:jc w:val="both"/>
        <w:rPr>
          <w:rFonts w:ascii="黑体" w:hAnsi="黑体" w:cs="黑体" w:eastAsia="黑体" w:hint="default"/>
          <w:sz w:val="22"/>
          <w:szCs w:val="22"/>
        </w:rPr>
      </w:pPr>
      <w:r>
        <w:rPr>
          <w:rFonts w:ascii="黑体" w:hAnsi="黑体" w:cs="黑体" w:eastAsia="黑体" w:hint="default"/>
          <w:spacing w:val="5"/>
          <w:sz w:val="22"/>
          <w:szCs w:val="22"/>
        </w:rPr>
        <w:t>行必要的调整，但是由于方正春元的技术开发项目较多，日常费用发生频繁，可能会</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造成各项费用明细的记录出现偏差，与以往发生额相比波动较大的情况。从而导致管</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理层难以在日常工作中对同一类费用的变动情况进行准确分析，这不利于管理层及时</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准确地掌握各个技术开发项目不同类别费用支出的发生情况，对各期费用支出进行有</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效的控制，以及对未来的费用支出进行合理预算。技术开发项目成本归集的不准确也</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可能导致按累计已发生成本计算的完工百分比不能准确反映技术开发进度，从而无法</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准确确认技术开发收入。另外，年末结账时一次在技术开发成本、费用和技术服务成</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本之间进行重分类调整，同时归集多项技术开发项目的人工工时和人工成本，也增添</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了财务部门、人事部门和专业服务部门年末额外的工作量。</w:t>
      </w:r>
    </w:p>
    <w:p>
      <w:pPr>
        <w:spacing w:line="240" w:lineRule="auto" w:before="0"/>
        <w:rPr>
          <w:rFonts w:ascii="黑体" w:hAnsi="黑体" w:cs="黑体" w:eastAsia="黑体" w:hint="default"/>
          <w:sz w:val="20"/>
          <w:szCs w:val="20"/>
        </w:rPr>
      </w:pPr>
    </w:p>
    <w:p>
      <w:pPr>
        <w:spacing w:before="164"/>
        <w:ind w:left="579"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建议方正春元在日常账务处理中，严格按技术开发项目进行核算，将所有归</w:t>
      </w:r>
    </w:p>
    <w:p>
      <w:pPr>
        <w:spacing w:before="111"/>
        <w:ind w:left="580" w:right="2646" w:firstLine="0"/>
        <w:jc w:val="left"/>
        <w:rPr>
          <w:rFonts w:ascii="黑体" w:hAnsi="黑体" w:cs="黑体" w:eastAsia="黑体" w:hint="default"/>
          <w:sz w:val="22"/>
          <w:szCs w:val="22"/>
        </w:rPr>
      </w:pPr>
      <w:r>
        <w:rPr>
          <w:rFonts w:ascii="黑体" w:hAnsi="黑体" w:cs="黑体" w:eastAsia="黑体" w:hint="default"/>
          <w:sz w:val="22"/>
          <w:szCs w:val="22"/>
        </w:rPr>
        <w:t>属于某个项目的支出按项目进行核算及统计。</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52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z w:val="22"/>
          <w:szCs w:val="22"/>
        </w:rPr>
        <w:t>我们接受建议，将要求方正春元严格按技术开发项目归集项目直接支出。</w:t>
      </w:r>
    </w:p>
    <w:p>
      <w:pPr>
        <w:spacing w:after="0"/>
        <w:jc w:val="left"/>
        <w:rPr>
          <w:rFonts w:ascii="黑体" w:hAnsi="黑体" w:cs="黑体" w:eastAsia="黑体" w:hint="default"/>
          <w:sz w:val="22"/>
          <w:szCs w:val="22"/>
        </w:rPr>
        <w:sectPr>
          <w:headerReference w:type="default" r:id="rId97"/>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34"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860" w:right="0" w:firstLine="0"/>
        <w:jc w:val="left"/>
        <w:rPr>
          <w:rFonts w:ascii="黑体" w:hAnsi="黑体" w:cs="黑体" w:eastAsia="黑体" w:hint="default"/>
          <w:sz w:val="22"/>
          <w:szCs w:val="22"/>
        </w:rPr>
      </w:pPr>
      <w:r>
        <w:rPr>
          <w:rFonts w:ascii="黑体" w:hAnsi="黑体" w:cs="黑体" w:eastAsia="黑体" w:hint="default"/>
          <w:spacing w:val="11"/>
          <w:sz w:val="22"/>
          <w:szCs w:val="22"/>
        </w:rPr>
        <w:t>贵集团各分子公司大部分是销售用友软件股份有限公司总部(以下简称</w:t>
      </w:r>
    </w:p>
    <w:p>
      <w:pPr>
        <w:spacing w:line="333" w:lineRule="auto" w:before="111"/>
        <w:ind w:left="547" w:right="0" w:firstLine="0"/>
        <w:jc w:val="left"/>
        <w:rPr>
          <w:rFonts w:ascii="黑体" w:hAnsi="黑体" w:cs="黑体" w:eastAsia="黑体" w:hint="default"/>
          <w:sz w:val="22"/>
          <w:szCs w:val="22"/>
        </w:rPr>
      </w:pPr>
      <w:r>
        <w:rPr>
          <w:rFonts w:ascii="黑体" w:hAnsi="黑体" w:cs="黑体" w:eastAsia="黑体" w:hint="default"/>
          <w:spacing w:val="2"/>
          <w:sz w:val="22"/>
          <w:szCs w:val="22"/>
        </w:rPr>
        <w:t>“总部”)开发的软件，自身并无任何采购及生产。由于大部分的分子公司自建立以来</w:t>
      </w:r>
      <w:r>
        <w:rPr>
          <w:rFonts w:ascii="黑体" w:hAnsi="黑体" w:cs="黑体" w:eastAsia="黑体" w:hint="default"/>
          <w:spacing w:val="-89"/>
          <w:sz w:val="22"/>
          <w:szCs w:val="22"/>
        </w:rPr>
        <w:t> </w:t>
      </w:r>
      <w:r>
        <w:rPr>
          <w:rFonts w:ascii="黑体" w:hAnsi="黑体" w:cs="黑体" w:eastAsia="黑体" w:hint="default"/>
          <w:spacing w:val="-89"/>
          <w:sz w:val="22"/>
          <w:szCs w:val="22"/>
        </w:rPr>
      </w:r>
      <w:r>
        <w:rPr>
          <w:rFonts w:ascii="黑体" w:hAnsi="黑体" w:cs="黑体" w:eastAsia="黑体" w:hint="default"/>
          <w:sz w:val="22"/>
          <w:szCs w:val="22"/>
        </w:rPr>
        <w:t>都是亏损状态，因此无需计提缴纳任何所得税。</w:t>
      </w:r>
    </w:p>
    <w:p>
      <w:pPr>
        <w:spacing w:line="240" w:lineRule="auto" w:before="0"/>
        <w:rPr>
          <w:rFonts w:ascii="黑体" w:hAnsi="黑体" w:cs="黑体" w:eastAsia="黑体" w:hint="default"/>
          <w:sz w:val="20"/>
          <w:szCs w:val="20"/>
        </w:rPr>
      </w:pPr>
    </w:p>
    <w:p>
      <w:pPr>
        <w:spacing w:before="164"/>
        <w:ind w:left="534"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861" w:right="0" w:firstLine="0"/>
        <w:jc w:val="left"/>
        <w:rPr>
          <w:rFonts w:ascii="黑体" w:hAnsi="黑体" w:cs="黑体" w:eastAsia="黑体" w:hint="default"/>
          <w:sz w:val="22"/>
          <w:szCs w:val="22"/>
        </w:rPr>
      </w:pPr>
      <w:r>
        <w:rPr>
          <w:rFonts w:ascii="黑体" w:hAnsi="黑体" w:cs="黑体" w:eastAsia="黑体" w:hint="default"/>
          <w:sz w:val="22"/>
          <w:szCs w:val="22"/>
        </w:rPr>
        <w:t>由于贵集团总部及各子公司适用的所得税税率以及享受的所得税优惠政策</w:t>
      </w:r>
    </w:p>
    <w:p>
      <w:pPr>
        <w:spacing w:line="333" w:lineRule="auto" w:before="111"/>
        <w:ind w:left="547" w:right="117" w:firstLine="0"/>
        <w:jc w:val="left"/>
        <w:rPr>
          <w:rFonts w:ascii="黑体" w:hAnsi="黑体" w:cs="黑体" w:eastAsia="黑体" w:hint="default"/>
          <w:sz w:val="22"/>
          <w:szCs w:val="22"/>
        </w:rPr>
      </w:pPr>
      <w:r>
        <w:rPr>
          <w:rFonts w:ascii="黑体" w:hAnsi="黑体" w:cs="黑体" w:eastAsia="黑体" w:hint="default"/>
          <w:sz w:val="22"/>
          <w:szCs w:val="22"/>
        </w:rPr>
        <w:t>不同，集团的内部定价原则直接影响到公司及各子公司在各地的税负以及集团整体的税</w:t>
      </w:r>
      <w:r>
        <w:rPr>
          <w:rFonts w:ascii="黑体" w:hAnsi="黑体" w:cs="黑体" w:eastAsia="黑体" w:hint="default"/>
          <w:spacing w:val="1"/>
          <w:w w:val="99"/>
          <w:sz w:val="22"/>
          <w:szCs w:val="22"/>
        </w:rPr>
        <w:t> </w:t>
      </w:r>
      <w:r>
        <w:rPr>
          <w:rFonts w:ascii="黑体" w:hAnsi="黑体" w:cs="黑体" w:eastAsia="黑体" w:hint="default"/>
          <w:sz w:val="22"/>
          <w:szCs w:val="22"/>
        </w:rPr>
        <w:t>负水平。</w:t>
      </w:r>
    </w:p>
    <w:p>
      <w:pPr>
        <w:spacing w:line="240" w:lineRule="auto" w:before="8"/>
        <w:rPr>
          <w:rFonts w:ascii="黑体" w:hAnsi="黑体" w:cs="黑体" w:eastAsia="黑体" w:hint="default"/>
          <w:sz w:val="32"/>
          <w:szCs w:val="32"/>
        </w:rPr>
      </w:pPr>
    </w:p>
    <w:p>
      <w:pPr>
        <w:spacing w:line="333" w:lineRule="auto" w:before="0"/>
        <w:ind w:left="562" w:right="110" w:firstLine="1299"/>
        <w:jc w:val="both"/>
        <w:rPr>
          <w:rFonts w:ascii="黑体" w:hAnsi="黑体" w:cs="黑体" w:eastAsia="黑体" w:hint="default"/>
          <w:sz w:val="22"/>
          <w:szCs w:val="22"/>
        </w:rPr>
      </w:pPr>
      <w:r>
        <w:rPr>
          <w:rFonts w:ascii="黑体" w:hAnsi="黑体" w:cs="黑体" w:eastAsia="黑体" w:hint="default"/>
          <w:sz w:val="22"/>
          <w:szCs w:val="22"/>
        </w:rPr>
        <w:t>2008年1月1日生效实施的新企业所得税法，用“特别纳税调整”一章强化</w:t>
      </w:r>
      <w:r>
        <w:rPr>
          <w:rFonts w:ascii="黑体" w:hAnsi="黑体" w:cs="黑体" w:eastAsia="黑体" w:hint="default"/>
          <w:w w:val="99"/>
          <w:sz w:val="22"/>
          <w:szCs w:val="22"/>
        </w:rPr>
        <w:t> </w:t>
      </w:r>
      <w:r>
        <w:rPr>
          <w:rFonts w:ascii="黑体" w:hAnsi="黑体" w:cs="黑体" w:eastAsia="黑体" w:hint="default"/>
          <w:spacing w:val="6"/>
          <w:sz w:val="22"/>
          <w:szCs w:val="22"/>
        </w:rPr>
        <w:t>了反避税措施。该章规定企业向税务机关报送年度企业所得税纳税申报表时，应当就</w:t>
      </w:r>
      <w:r>
        <w:rPr>
          <w:rFonts w:ascii="黑体" w:hAnsi="黑体" w:cs="黑体" w:eastAsia="黑体" w:hint="default"/>
          <w:spacing w:val="6"/>
          <w:w w:val="99"/>
          <w:sz w:val="22"/>
          <w:szCs w:val="22"/>
        </w:rPr>
        <w:t> </w:t>
      </w:r>
      <w:r>
        <w:rPr>
          <w:rFonts w:ascii="黑体" w:hAnsi="黑体" w:cs="黑体" w:eastAsia="黑体" w:hint="default"/>
          <w:spacing w:val="6"/>
          <w:sz w:val="22"/>
          <w:szCs w:val="22"/>
        </w:rPr>
        <w:t>其于关联方之间的业务往来，附送年度关联业务往来报告表。除申报关联交易、关联</w:t>
      </w:r>
      <w:r>
        <w:rPr>
          <w:rFonts w:ascii="黑体" w:hAnsi="黑体" w:cs="黑体" w:eastAsia="黑体" w:hint="default"/>
          <w:spacing w:val="6"/>
          <w:w w:val="99"/>
          <w:sz w:val="22"/>
          <w:szCs w:val="22"/>
        </w:rPr>
        <w:t> </w:t>
      </w:r>
      <w:r>
        <w:rPr>
          <w:rFonts w:ascii="黑体" w:hAnsi="黑体" w:cs="黑体" w:eastAsia="黑体" w:hint="default"/>
          <w:spacing w:val="6"/>
          <w:sz w:val="22"/>
          <w:szCs w:val="22"/>
        </w:rPr>
        <w:t>方和交易金额等之外，还包括交易金额占全部同类型交易的比例、关联交易的损益情</w:t>
      </w:r>
      <w:r>
        <w:rPr>
          <w:rFonts w:ascii="黑体" w:hAnsi="黑体" w:cs="黑体" w:eastAsia="黑体" w:hint="default"/>
          <w:spacing w:val="6"/>
          <w:w w:val="99"/>
          <w:sz w:val="22"/>
          <w:szCs w:val="22"/>
        </w:rPr>
        <w:t> </w:t>
      </w:r>
      <w:r>
        <w:rPr>
          <w:rFonts w:ascii="黑体" w:hAnsi="黑体" w:cs="黑体" w:eastAsia="黑体" w:hint="default"/>
          <w:spacing w:val="6"/>
          <w:sz w:val="22"/>
          <w:szCs w:val="22"/>
        </w:rPr>
        <w:t>况、关联交易所采用的转让定价方法。税务机关在进行关联业务调查时，企业及其关</w:t>
      </w:r>
      <w:r>
        <w:rPr>
          <w:rFonts w:ascii="黑体" w:hAnsi="黑体" w:cs="黑体" w:eastAsia="黑体" w:hint="default"/>
          <w:spacing w:val="6"/>
          <w:w w:val="99"/>
          <w:sz w:val="22"/>
          <w:szCs w:val="22"/>
        </w:rPr>
        <w:t> </w:t>
      </w:r>
      <w:r>
        <w:rPr>
          <w:rFonts w:ascii="黑体" w:hAnsi="黑体" w:cs="黑体" w:eastAsia="黑体" w:hint="default"/>
          <w:spacing w:val="6"/>
          <w:sz w:val="22"/>
          <w:szCs w:val="22"/>
        </w:rPr>
        <w:t>联方，以及与关联业务调查的其他企业，应当按照规定提供相关资料，否则税务机关</w:t>
      </w:r>
      <w:r>
        <w:rPr>
          <w:rFonts w:ascii="黑体" w:hAnsi="黑体" w:cs="黑体" w:eastAsia="黑体" w:hint="default"/>
          <w:spacing w:val="6"/>
          <w:w w:val="99"/>
          <w:sz w:val="22"/>
          <w:szCs w:val="22"/>
        </w:rPr>
        <w:t> </w:t>
      </w:r>
      <w:r>
        <w:rPr>
          <w:rFonts w:ascii="黑体" w:hAnsi="黑体" w:cs="黑体" w:eastAsia="黑体" w:hint="default"/>
          <w:spacing w:val="2"/>
          <w:sz w:val="22"/>
          <w:szCs w:val="22"/>
        </w:rPr>
        <w:t>有权依法核定其应纳税所得额。同时，2009年1月，国家税务总局关于印发《特别纳税</w:t>
      </w:r>
      <w:r>
        <w:rPr>
          <w:rFonts w:ascii="黑体" w:hAnsi="黑体" w:cs="黑体" w:eastAsia="黑体" w:hint="default"/>
          <w:spacing w:val="-106"/>
          <w:sz w:val="22"/>
          <w:szCs w:val="22"/>
        </w:rPr>
        <w:t> </w:t>
      </w:r>
      <w:r>
        <w:rPr>
          <w:rFonts w:ascii="黑体" w:hAnsi="黑体" w:cs="黑体" w:eastAsia="黑体" w:hint="default"/>
          <w:spacing w:val="-106"/>
          <w:sz w:val="22"/>
          <w:szCs w:val="22"/>
        </w:rPr>
      </w:r>
      <w:r>
        <w:rPr>
          <w:rFonts w:ascii="黑体" w:hAnsi="黑体" w:cs="黑体" w:eastAsia="黑体" w:hint="default"/>
          <w:spacing w:val="12"/>
          <w:sz w:val="22"/>
          <w:szCs w:val="22"/>
        </w:rPr>
        <w:t>调整实施办法[试行]》的通知</w:t>
      </w:r>
      <w:r>
        <w:rPr>
          <w:rFonts w:ascii="黑体" w:hAnsi="黑体" w:cs="黑体" w:eastAsia="黑体" w:hint="default"/>
          <w:spacing w:val="34"/>
          <w:sz w:val="22"/>
          <w:szCs w:val="22"/>
        </w:rPr>
        <w:t> </w:t>
      </w:r>
      <w:r>
        <w:rPr>
          <w:rFonts w:ascii="黑体" w:hAnsi="黑体" w:cs="黑体" w:eastAsia="黑体" w:hint="default"/>
          <w:spacing w:val="9"/>
          <w:sz w:val="22"/>
          <w:szCs w:val="22"/>
        </w:rPr>
        <w:t>（国税发[2009]2号）出台，要求企业按纳税年度准</w:t>
      </w:r>
      <w:r>
        <w:rPr>
          <w:rFonts w:ascii="黑体" w:hAnsi="黑体" w:cs="黑体" w:eastAsia="黑体" w:hint="default"/>
          <w:spacing w:val="13"/>
          <w:w w:val="99"/>
          <w:sz w:val="22"/>
          <w:szCs w:val="22"/>
        </w:rPr>
        <w:t> </w:t>
      </w:r>
      <w:r>
        <w:rPr>
          <w:rFonts w:ascii="黑体" w:hAnsi="黑体" w:cs="黑体" w:eastAsia="黑体" w:hint="default"/>
          <w:spacing w:val="6"/>
          <w:sz w:val="22"/>
          <w:szCs w:val="22"/>
        </w:rPr>
        <w:t>备、保存、并按税务机关要求提供其关联交易的同期资料。贵集团总部盈利而大部分</w:t>
      </w:r>
      <w:r>
        <w:rPr>
          <w:rFonts w:ascii="黑体" w:hAnsi="黑体" w:cs="黑体" w:eastAsia="黑体" w:hint="default"/>
          <w:spacing w:val="6"/>
          <w:w w:val="99"/>
          <w:sz w:val="22"/>
          <w:szCs w:val="22"/>
        </w:rPr>
        <w:t> </w:t>
      </w:r>
      <w:r>
        <w:rPr>
          <w:rFonts w:ascii="黑体" w:hAnsi="黑体" w:cs="黑体" w:eastAsia="黑体" w:hint="default"/>
          <w:spacing w:val="6"/>
          <w:sz w:val="22"/>
          <w:szCs w:val="22"/>
        </w:rPr>
        <w:t>负责销售的分子公司长期处于亏损状态将由于新法规的出台和实施，而招致税务机构</w:t>
      </w:r>
      <w:r>
        <w:rPr>
          <w:rFonts w:ascii="黑体" w:hAnsi="黑体" w:cs="黑体" w:eastAsia="黑体" w:hint="default"/>
          <w:spacing w:val="6"/>
          <w:w w:val="99"/>
          <w:sz w:val="22"/>
          <w:szCs w:val="22"/>
        </w:rPr>
        <w:t> </w:t>
      </w:r>
      <w:r>
        <w:rPr>
          <w:rFonts w:ascii="黑体" w:hAnsi="黑体" w:cs="黑体" w:eastAsia="黑体" w:hint="default"/>
          <w:sz w:val="22"/>
          <w:szCs w:val="22"/>
        </w:rPr>
        <w:t>怀疑贵集团可能存在内部转移定价不当的风险。</w:t>
      </w:r>
    </w:p>
    <w:p>
      <w:pPr>
        <w:spacing w:line="240" w:lineRule="auto" w:before="0"/>
        <w:rPr>
          <w:rFonts w:ascii="黑体" w:hAnsi="黑体" w:cs="黑体" w:eastAsia="黑体" w:hint="default"/>
          <w:sz w:val="20"/>
          <w:szCs w:val="20"/>
        </w:rPr>
      </w:pPr>
    </w:p>
    <w:p>
      <w:pPr>
        <w:spacing w:before="165"/>
        <w:ind w:left="589"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861" w:right="0" w:firstLine="0"/>
        <w:jc w:val="left"/>
        <w:rPr>
          <w:rFonts w:ascii="黑体" w:hAnsi="黑体" w:cs="黑体" w:eastAsia="黑体" w:hint="default"/>
          <w:sz w:val="22"/>
          <w:szCs w:val="22"/>
        </w:rPr>
      </w:pPr>
      <w:r>
        <w:rPr>
          <w:rFonts w:ascii="黑体" w:hAnsi="黑体" w:cs="黑体" w:eastAsia="黑体" w:hint="default"/>
          <w:sz w:val="22"/>
          <w:szCs w:val="22"/>
        </w:rPr>
        <w:t>建议贵集团尽早关注转移定价不当可能带来的税务质疑及风险，及早准备</w:t>
      </w:r>
    </w:p>
    <w:p>
      <w:pPr>
        <w:spacing w:line="333" w:lineRule="auto" w:before="113"/>
        <w:ind w:left="603" w:right="0" w:firstLine="0"/>
        <w:jc w:val="left"/>
        <w:rPr>
          <w:rFonts w:ascii="黑体" w:hAnsi="黑体" w:cs="黑体" w:eastAsia="黑体" w:hint="default"/>
          <w:sz w:val="22"/>
          <w:szCs w:val="22"/>
        </w:rPr>
      </w:pPr>
      <w:r>
        <w:rPr>
          <w:rFonts w:ascii="黑体" w:hAnsi="黑体" w:cs="黑体" w:eastAsia="黑体" w:hint="default"/>
          <w:spacing w:val="4"/>
          <w:sz w:val="22"/>
          <w:szCs w:val="22"/>
        </w:rPr>
        <w:t>相关的关联交易定价原则文档，严格按照法规的相关要求确定关联交易定价方法及合</w:t>
      </w:r>
      <w:r>
        <w:rPr>
          <w:rFonts w:ascii="黑体" w:hAnsi="黑体" w:cs="黑体" w:eastAsia="黑体" w:hint="default"/>
          <w:spacing w:val="4"/>
          <w:w w:val="99"/>
          <w:sz w:val="22"/>
          <w:szCs w:val="22"/>
        </w:rPr>
        <w:t> </w:t>
      </w:r>
      <w:r>
        <w:rPr>
          <w:rFonts w:ascii="黑体" w:hAnsi="黑体" w:cs="黑体" w:eastAsia="黑体" w:hint="default"/>
          <w:sz w:val="22"/>
          <w:szCs w:val="22"/>
        </w:rPr>
        <w:t>理的定价区间并及时报送相关资料。</w:t>
      </w:r>
    </w:p>
    <w:p>
      <w:pPr>
        <w:spacing w:after="0" w:line="333" w:lineRule="auto"/>
        <w:jc w:val="left"/>
        <w:rPr>
          <w:rFonts w:ascii="黑体" w:hAnsi="黑体" w:cs="黑体" w:eastAsia="黑体" w:hint="default"/>
          <w:sz w:val="22"/>
          <w:szCs w:val="22"/>
        </w:rPr>
        <w:sectPr>
          <w:headerReference w:type="default" r:id="rId98"/>
          <w:pgSz w:w="11910" w:h="16840"/>
          <w:pgMar w:header="1548" w:footer="769" w:top="1760" w:bottom="960" w:left="1340" w:right="1520"/>
        </w:sectPr>
      </w:pPr>
    </w:p>
    <w:p>
      <w:pPr>
        <w:tabs>
          <w:tab w:pos="1193" w:val="left" w:leader="none"/>
        </w:tabs>
        <w:spacing w:before="19"/>
        <w:ind w:left="264" w:right="183" w:firstLine="0"/>
        <w:jc w:val="left"/>
        <w:rPr>
          <w:rFonts w:ascii="黑体" w:hAnsi="黑体" w:cs="黑体" w:eastAsia="黑体" w:hint="default"/>
          <w:sz w:val="22"/>
          <w:szCs w:val="22"/>
        </w:rPr>
      </w:pPr>
      <w:r>
        <w:rPr>
          <w:rFonts w:ascii="黑体" w:hAnsi="黑体" w:cs="黑体" w:eastAsia="黑体" w:hint="default"/>
          <w:b/>
          <w:bCs/>
          <w:w w:val="95"/>
          <w:sz w:val="22"/>
          <w:szCs w:val="22"/>
        </w:rPr>
        <w:t>10．</w:t>
        <w:tab/>
      </w:r>
      <w:r>
        <w:rPr>
          <w:rFonts w:ascii="黑体" w:hAnsi="黑体" w:cs="黑体" w:eastAsia="黑体" w:hint="default"/>
          <w:b/>
          <w:bCs/>
          <w:sz w:val="22"/>
          <w:szCs w:val="22"/>
        </w:rPr>
        <w:t>公司内部关联方交易定价问题</w:t>
      </w:r>
      <w:r>
        <w:rPr>
          <w:rFonts w:ascii="黑体" w:hAnsi="黑体" w:cs="黑体" w:eastAsia="黑体" w:hint="default"/>
          <w:b/>
          <w:bCs/>
          <w:spacing w:val="-9"/>
          <w:sz w:val="22"/>
          <w:szCs w:val="22"/>
        </w:rPr>
        <w:t> </w:t>
      </w:r>
      <w:r>
        <w:rPr>
          <w:rFonts w:ascii="黑体" w:hAnsi="黑体" w:cs="黑体" w:eastAsia="黑体" w:hint="default"/>
          <w:b/>
          <w:bCs/>
          <w:sz w:val="22"/>
          <w:szCs w:val="22"/>
        </w:rPr>
        <w:t>(公司及各子公司)（续）</w:t>
      </w:r>
      <w:r>
        <w:rPr>
          <w:rFonts w:ascii="黑体" w:hAnsi="黑体" w:cs="黑体" w:eastAsia="黑体" w:hint="default"/>
          <w:sz w:val="22"/>
          <w:szCs w:val="22"/>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17"/>
          <w:szCs w:val="17"/>
        </w:rPr>
      </w:pPr>
    </w:p>
    <w:p>
      <w:pPr>
        <w:spacing w:before="0"/>
        <w:ind w:left="263" w:right="5269"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479" w:right="116" w:firstLine="720"/>
        <w:jc w:val="both"/>
        <w:rPr>
          <w:rFonts w:ascii="黑体" w:hAnsi="黑体" w:cs="黑体" w:eastAsia="黑体" w:hint="default"/>
          <w:sz w:val="22"/>
          <w:szCs w:val="22"/>
        </w:rPr>
      </w:pPr>
      <w:r>
        <w:rPr>
          <w:rFonts w:ascii="黑体" w:hAnsi="黑体" w:cs="黑体" w:eastAsia="黑体" w:hint="default"/>
          <w:spacing w:val="3"/>
          <w:sz w:val="22"/>
          <w:szCs w:val="22"/>
        </w:rPr>
        <w:t>公司已关注转移定价可能带来的税务质疑及风险，会尽早准备相关的关联交</w:t>
      </w:r>
      <w:r>
        <w:rPr>
          <w:rFonts w:ascii="黑体" w:hAnsi="黑体" w:cs="黑体" w:eastAsia="黑体" w:hint="default"/>
          <w:w w:val="99"/>
          <w:sz w:val="22"/>
          <w:szCs w:val="22"/>
        </w:rPr>
        <w:t> </w:t>
      </w:r>
      <w:r>
        <w:rPr>
          <w:rFonts w:ascii="黑体" w:hAnsi="黑体" w:cs="黑体" w:eastAsia="黑体" w:hint="default"/>
          <w:spacing w:val="5"/>
          <w:sz w:val="22"/>
          <w:szCs w:val="22"/>
        </w:rPr>
        <w:t>易定价原则文档，严格按照法规的相关要求确定关联交易定价方法及合理的定价区</w:t>
      </w:r>
      <w:r>
        <w:rPr>
          <w:rFonts w:ascii="黑体" w:hAnsi="黑体" w:cs="黑体" w:eastAsia="黑体" w:hint="default"/>
          <w:spacing w:val="6"/>
          <w:w w:val="99"/>
          <w:sz w:val="22"/>
          <w:szCs w:val="22"/>
        </w:rPr>
        <w:t> </w:t>
      </w:r>
      <w:r>
        <w:rPr>
          <w:rFonts w:ascii="黑体" w:hAnsi="黑体" w:cs="黑体" w:eastAsia="黑体" w:hint="default"/>
          <w:spacing w:val="5"/>
          <w:sz w:val="22"/>
          <w:szCs w:val="22"/>
        </w:rPr>
        <w:t>间。公司认为目前分子公司与普通经销商的结算价格政策相同，关联交易符合独立</w:t>
      </w:r>
      <w:r>
        <w:rPr>
          <w:rFonts w:ascii="黑体" w:hAnsi="黑体" w:cs="黑体" w:eastAsia="黑体" w:hint="default"/>
          <w:spacing w:val="6"/>
          <w:w w:val="99"/>
          <w:sz w:val="22"/>
          <w:szCs w:val="22"/>
        </w:rPr>
        <w:t> </w:t>
      </w:r>
      <w:r>
        <w:rPr>
          <w:rFonts w:ascii="黑体" w:hAnsi="黑体" w:cs="黑体" w:eastAsia="黑体" w:hint="default"/>
          <w:sz w:val="22"/>
          <w:szCs w:val="22"/>
        </w:rPr>
        <w:t>交易原则。</w:t>
      </w:r>
    </w:p>
    <w:p>
      <w:pPr>
        <w:spacing w:line="333" w:lineRule="auto" w:before="26"/>
        <w:ind w:left="479" w:right="116" w:firstLine="720"/>
        <w:jc w:val="both"/>
        <w:rPr>
          <w:rFonts w:ascii="黑体" w:hAnsi="黑体" w:cs="黑体" w:eastAsia="黑体" w:hint="default"/>
          <w:sz w:val="22"/>
          <w:szCs w:val="22"/>
        </w:rPr>
      </w:pPr>
      <w:r>
        <w:rPr>
          <w:rFonts w:ascii="黑体" w:hAnsi="黑体" w:cs="黑体" w:eastAsia="黑体" w:hint="default"/>
          <w:spacing w:val="3"/>
          <w:sz w:val="22"/>
          <w:szCs w:val="22"/>
        </w:rPr>
        <w:t>2008年地区子公司亏损金额并不大，由于地区子公司不以盈利而是以扩大用</w:t>
      </w:r>
      <w:r>
        <w:rPr>
          <w:rFonts w:ascii="黑体" w:hAnsi="黑体" w:cs="黑体" w:eastAsia="黑体" w:hint="default"/>
          <w:w w:val="99"/>
          <w:sz w:val="22"/>
          <w:szCs w:val="22"/>
        </w:rPr>
        <w:t> </w:t>
      </w:r>
      <w:r>
        <w:rPr>
          <w:rFonts w:ascii="黑体" w:hAnsi="黑体" w:cs="黑体" w:eastAsia="黑体" w:hint="default"/>
          <w:spacing w:val="5"/>
          <w:sz w:val="22"/>
          <w:szCs w:val="22"/>
        </w:rPr>
        <w:t>友软件市场占有率为目标，投入时已考虑亏损因素，产生较小的亏损管理层认为符</w:t>
      </w:r>
      <w:r>
        <w:rPr>
          <w:rFonts w:ascii="黑体" w:hAnsi="黑体" w:cs="黑体" w:eastAsia="黑体" w:hint="default"/>
          <w:spacing w:val="6"/>
          <w:w w:val="99"/>
          <w:sz w:val="22"/>
          <w:szCs w:val="22"/>
        </w:rPr>
        <w:t> </w:t>
      </w:r>
      <w:r>
        <w:rPr>
          <w:rFonts w:ascii="黑体" w:hAnsi="黑体" w:cs="黑体" w:eastAsia="黑体" w:hint="default"/>
          <w:sz w:val="22"/>
          <w:szCs w:val="22"/>
        </w:rPr>
        <w:t>合公司战略。</w:t>
      </w:r>
    </w:p>
    <w:p>
      <w:pPr>
        <w:spacing w:line="333" w:lineRule="auto" w:before="26"/>
        <w:ind w:left="479" w:right="116" w:firstLine="720"/>
        <w:jc w:val="both"/>
        <w:rPr>
          <w:rFonts w:ascii="黑体" w:hAnsi="黑体" w:cs="黑体" w:eastAsia="黑体" w:hint="default"/>
          <w:sz w:val="22"/>
          <w:szCs w:val="22"/>
        </w:rPr>
      </w:pPr>
      <w:r>
        <w:rPr>
          <w:rFonts w:ascii="黑体" w:hAnsi="黑体" w:cs="黑体" w:eastAsia="黑体" w:hint="default"/>
          <w:spacing w:val="3"/>
          <w:sz w:val="22"/>
          <w:szCs w:val="22"/>
        </w:rPr>
        <w:t>公司已准备按照“特别纳税调整”的规定向税务机关报送年度企业所得税纳</w:t>
      </w:r>
      <w:r>
        <w:rPr>
          <w:rFonts w:ascii="黑体" w:hAnsi="黑体" w:cs="黑体" w:eastAsia="黑体" w:hint="default"/>
          <w:w w:val="99"/>
          <w:sz w:val="22"/>
          <w:szCs w:val="22"/>
        </w:rPr>
        <w:t> </w:t>
      </w:r>
      <w:r>
        <w:rPr>
          <w:rFonts w:ascii="黑体" w:hAnsi="黑体" w:cs="黑体" w:eastAsia="黑体" w:hint="default"/>
          <w:spacing w:val="5"/>
          <w:sz w:val="22"/>
          <w:szCs w:val="22"/>
        </w:rPr>
        <w:t>税申报表时，就其于关联方之间的业务往来，附送年度关联业务往来报告表。除申</w:t>
      </w:r>
      <w:r>
        <w:rPr>
          <w:rFonts w:ascii="黑体" w:hAnsi="黑体" w:cs="黑体" w:eastAsia="黑体" w:hint="default"/>
          <w:spacing w:val="6"/>
          <w:w w:val="99"/>
          <w:sz w:val="22"/>
          <w:szCs w:val="22"/>
        </w:rPr>
        <w:t> </w:t>
      </w:r>
      <w:r>
        <w:rPr>
          <w:rFonts w:ascii="黑体" w:hAnsi="黑体" w:cs="黑体" w:eastAsia="黑体" w:hint="default"/>
          <w:spacing w:val="11"/>
          <w:sz w:val="22"/>
          <w:szCs w:val="22"/>
        </w:rPr>
        <w:t>报关联交易、关联方和交易金额等之外，还包括交易金额占全部同类型交易的比</w:t>
      </w:r>
      <w:r>
        <w:rPr>
          <w:rFonts w:ascii="黑体" w:hAnsi="黑体" w:cs="黑体" w:eastAsia="黑体" w:hint="default"/>
          <w:spacing w:val="-98"/>
          <w:sz w:val="22"/>
          <w:szCs w:val="22"/>
        </w:rPr>
        <w:t> </w:t>
      </w:r>
      <w:r>
        <w:rPr>
          <w:rFonts w:ascii="黑体" w:hAnsi="黑体" w:cs="黑体" w:eastAsia="黑体" w:hint="default"/>
          <w:spacing w:val="-98"/>
          <w:sz w:val="22"/>
          <w:szCs w:val="22"/>
        </w:rPr>
      </w:r>
      <w:r>
        <w:rPr>
          <w:rFonts w:ascii="黑体" w:hAnsi="黑体" w:cs="黑体" w:eastAsia="黑体" w:hint="default"/>
          <w:spacing w:val="5"/>
          <w:sz w:val="22"/>
          <w:szCs w:val="22"/>
        </w:rPr>
        <w:t>例、关联交易的损益情况、关联交易所采用的转让定价方法。公司已作为区地税局</w:t>
      </w:r>
      <w:r>
        <w:rPr>
          <w:rFonts w:ascii="黑体" w:hAnsi="黑体" w:cs="黑体" w:eastAsia="黑体" w:hint="default"/>
          <w:spacing w:val="6"/>
          <w:w w:val="99"/>
          <w:sz w:val="22"/>
          <w:szCs w:val="22"/>
        </w:rPr>
        <w:t> </w:t>
      </w:r>
      <w:r>
        <w:rPr>
          <w:rFonts w:ascii="黑体" w:hAnsi="黑体" w:cs="黑体" w:eastAsia="黑体" w:hint="default"/>
          <w:sz w:val="22"/>
          <w:szCs w:val="22"/>
        </w:rPr>
        <w:t>二个新税法新纳税系统测试用户之一参加了系统测试。</w:t>
      </w:r>
    </w:p>
    <w:p>
      <w:pPr>
        <w:spacing w:before="26"/>
        <w:ind w:left="1199" w:right="183" w:firstLine="0"/>
        <w:jc w:val="left"/>
        <w:rPr>
          <w:rFonts w:ascii="黑体" w:hAnsi="黑体" w:cs="黑体" w:eastAsia="黑体" w:hint="default"/>
          <w:sz w:val="22"/>
          <w:szCs w:val="22"/>
        </w:rPr>
      </w:pPr>
      <w:r>
        <w:rPr>
          <w:rFonts w:ascii="黑体" w:hAnsi="黑体" w:cs="黑体" w:eastAsia="黑体" w:hint="default"/>
          <w:sz w:val="22"/>
          <w:szCs w:val="22"/>
        </w:rPr>
        <w:t>公司2008年关联交易小于2亿元，因此不需要准备同期资料。</w:t>
      </w:r>
    </w:p>
    <w:p>
      <w:pPr>
        <w:spacing w:after="0"/>
        <w:jc w:val="left"/>
        <w:rPr>
          <w:rFonts w:ascii="黑体" w:hAnsi="黑体" w:cs="黑体" w:eastAsia="黑体" w:hint="default"/>
          <w:sz w:val="22"/>
          <w:szCs w:val="22"/>
        </w:rPr>
        <w:sectPr>
          <w:headerReference w:type="default" r:id="rId99"/>
          <w:pgSz w:w="11910" w:h="16840"/>
          <w:pgMar w:header="0" w:footer="769" w:top="1460" w:bottom="960" w:left="168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00" w:right="0" w:firstLine="0"/>
        <w:jc w:val="left"/>
        <w:rPr>
          <w:rFonts w:ascii="黑体" w:hAnsi="黑体" w:cs="黑体" w:eastAsia="黑体" w:hint="default"/>
          <w:sz w:val="22"/>
          <w:szCs w:val="22"/>
        </w:rPr>
      </w:pPr>
      <w:r>
        <w:rPr>
          <w:rFonts w:ascii="黑体" w:hAnsi="黑体" w:cs="黑体" w:eastAsia="黑体" w:hint="default"/>
          <w:spacing w:val="2"/>
          <w:sz w:val="22"/>
          <w:szCs w:val="22"/>
        </w:rPr>
        <w:t>贵集团总部与分子公司之间存在经营性借款，且资金调拨无任何协议或合同，</w:t>
      </w:r>
      <w:r>
        <w:rPr>
          <w:rFonts w:ascii="黑体" w:hAnsi="黑体" w:cs="黑体" w:eastAsia="黑体" w:hint="default"/>
          <w:sz w:val="22"/>
          <w:szCs w:val="22"/>
        </w:rPr>
      </w:r>
    </w:p>
    <w:p>
      <w:pPr>
        <w:spacing w:before="111"/>
        <w:ind w:left="520" w:right="0" w:firstLine="0"/>
        <w:jc w:val="left"/>
        <w:rPr>
          <w:rFonts w:ascii="黑体" w:hAnsi="黑体" w:cs="黑体" w:eastAsia="黑体" w:hint="default"/>
          <w:sz w:val="22"/>
          <w:szCs w:val="22"/>
        </w:rPr>
      </w:pPr>
      <w:r>
        <w:rPr>
          <w:rFonts w:ascii="黑体" w:hAnsi="黑体" w:cs="黑体" w:eastAsia="黑体" w:hint="default"/>
          <w:sz w:val="22"/>
          <w:szCs w:val="22"/>
        </w:rPr>
        <w:t>也不计利息。</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00" w:right="0" w:firstLine="0"/>
        <w:jc w:val="left"/>
        <w:rPr>
          <w:rFonts w:ascii="黑体" w:hAnsi="黑体" w:cs="黑体" w:eastAsia="黑体" w:hint="default"/>
          <w:sz w:val="22"/>
          <w:szCs w:val="22"/>
        </w:rPr>
      </w:pPr>
      <w:r>
        <w:rPr>
          <w:rFonts w:ascii="黑体" w:hAnsi="黑体" w:cs="黑体" w:eastAsia="黑体" w:hint="default"/>
          <w:spacing w:val="2"/>
          <w:sz w:val="22"/>
          <w:szCs w:val="22"/>
        </w:rPr>
        <w:t>根据税法规定：企业的任何资金借贷需要通过银行进行，并应该按照非关联方</w:t>
      </w:r>
      <w:r>
        <w:rPr>
          <w:rFonts w:ascii="黑体" w:hAnsi="黑体" w:cs="黑体" w:eastAsia="黑体" w:hint="default"/>
          <w:sz w:val="22"/>
          <w:szCs w:val="22"/>
        </w:rPr>
      </w:r>
    </w:p>
    <w:p>
      <w:pPr>
        <w:spacing w:line="333" w:lineRule="auto" w:before="113"/>
        <w:ind w:left="520" w:right="111" w:firstLine="0"/>
        <w:jc w:val="both"/>
        <w:rPr>
          <w:rFonts w:ascii="黑体" w:hAnsi="黑体" w:cs="黑体" w:eastAsia="黑体" w:hint="default"/>
          <w:sz w:val="22"/>
          <w:szCs w:val="22"/>
        </w:rPr>
      </w:pPr>
      <w:r>
        <w:rPr>
          <w:rFonts w:ascii="黑体" w:hAnsi="黑体" w:cs="黑体" w:eastAsia="黑体" w:hint="default"/>
          <w:sz w:val="22"/>
          <w:szCs w:val="22"/>
        </w:rPr>
        <w:t>交易的原则计算其相应的贷款利息，收到利息的一方应作为收入缴纳营业税。总部的无</w:t>
      </w:r>
      <w:r>
        <w:rPr>
          <w:rFonts w:ascii="黑体" w:hAnsi="黑体" w:cs="黑体" w:eastAsia="黑体" w:hint="default"/>
          <w:spacing w:val="-53"/>
          <w:sz w:val="22"/>
          <w:szCs w:val="22"/>
        </w:rPr>
        <w:t> </w:t>
      </w:r>
      <w:r>
        <w:rPr>
          <w:rFonts w:ascii="黑体" w:hAnsi="黑体" w:cs="黑体" w:eastAsia="黑体" w:hint="default"/>
          <w:spacing w:val="-53"/>
          <w:sz w:val="22"/>
          <w:szCs w:val="22"/>
        </w:rPr>
      </w:r>
      <w:r>
        <w:rPr>
          <w:rFonts w:ascii="黑体" w:hAnsi="黑体" w:cs="黑体" w:eastAsia="黑体" w:hint="default"/>
          <w:sz w:val="22"/>
          <w:szCs w:val="22"/>
        </w:rPr>
        <w:t>息贷款有可能被主管税务局认为给予企业提供融通资金的服务，从而综合考虑企业间的</w:t>
      </w:r>
      <w:r>
        <w:rPr>
          <w:rFonts w:ascii="黑体" w:hAnsi="黑体" w:cs="黑体" w:eastAsia="黑体" w:hint="default"/>
          <w:spacing w:val="-53"/>
          <w:sz w:val="22"/>
          <w:szCs w:val="22"/>
        </w:rPr>
        <w:t> </w:t>
      </w:r>
      <w:r>
        <w:rPr>
          <w:rFonts w:ascii="黑体" w:hAnsi="黑体" w:cs="黑体" w:eastAsia="黑体" w:hint="default"/>
          <w:spacing w:val="-53"/>
          <w:sz w:val="22"/>
          <w:szCs w:val="22"/>
        </w:rPr>
      </w:r>
      <w:r>
        <w:rPr>
          <w:rFonts w:ascii="黑体" w:hAnsi="黑体" w:cs="黑体" w:eastAsia="黑体" w:hint="default"/>
          <w:sz w:val="22"/>
          <w:szCs w:val="22"/>
        </w:rPr>
        <w:t>转让定价问题。同时，对于收到利息的一方，也可能会被主管税务局认为少缴纳了营业</w:t>
      </w:r>
      <w:r>
        <w:rPr>
          <w:rFonts w:ascii="黑体" w:hAnsi="黑体" w:cs="黑体" w:eastAsia="黑体" w:hint="default"/>
          <w:spacing w:val="-53"/>
          <w:sz w:val="22"/>
          <w:szCs w:val="22"/>
        </w:rPr>
        <w:t> </w:t>
      </w:r>
      <w:r>
        <w:rPr>
          <w:rFonts w:ascii="黑体" w:hAnsi="黑体" w:cs="黑体" w:eastAsia="黑体" w:hint="default"/>
          <w:spacing w:val="-53"/>
          <w:sz w:val="22"/>
          <w:szCs w:val="22"/>
        </w:rPr>
      </w:r>
      <w:r>
        <w:rPr>
          <w:rFonts w:ascii="黑体" w:hAnsi="黑体" w:cs="黑体" w:eastAsia="黑体" w:hint="default"/>
          <w:sz w:val="22"/>
          <w:szCs w:val="22"/>
        </w:rPr>
        <w:t>税而导致税务处罚。</w:t>
      </w:r>
    </w:p>
    <w:p>
      <w:pPr>
        <w:spacing w:line="240" w:lineRule="auto" w:before="7"/>
        <w:rPr>
          <w:rFonts w:ascii="黑体" w:hAnsi="黑体" w:cs="黑体" w:eastAsia="黑体" w:hint="default"/>
          <w:sz w:val="32"/>
          <w:szCs w:val="32"/>
        </w:rPr>
      </w:pPr>
    </w:p>
    <w:p>
      <w:pPr>
        <w:spacing w:before="0"/>
        <w:ind w:left="576" w:right="0" w:firstLine="0"/>
        <w:jc w:val="both"/>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line="333" w:lineRule="auto" w:before="112"/>
        <w:ind w:left="520" w:right="109" w:firstLine="681"/>
        <w:jc w:val="both"/>
        <w:rPr>
          <w:rFonts w:ascii="黑体" w:hAnsi="黑体" w:cs="黑体" w:eastAsia="黑体" w:hint="default"/>
          <w:sz w:val="22"/>
          <w:szCs w:val="22"/>
        </w:rPr>
      </w:pPr>
      <w:r>
        <w:rPr>
          <w:rFonts w:ascii="黑体" w:hAnsi="黑体" w:cs="黑体" w:eastAsia="黑体" w:hint="default"/>
          <w:sz w:val="22"/>
          <w:szCs w:val="22"/>
        </w:rPr>
        <w:t>建议贵集团对集团内部经营性借款的执行通过委托银行进行，并对具体金额进行</w:t>
      </w:r>
      <w:r>
        <w:rPr>
          <w:rFonts w:ascii="黑体" w:hAnsi="黑体" w:cs="黑体" w:eastAsia="黑体" w:hint="default"/>
          <w:w w:val="99"/>
          <w:sz w:val="22"/>
          <w:szCs w:val="22"/>
        </w:rPr>
        <w:t> </w:t>
      </w:r>
      <w:r>
        <w:rPr>
          <w:rFonts w:ascii="黑体" w:hAnsi="黑体" w:cs="黑体" w:eastAsia="黑体" w:hint="default"/>
          <w:sz w:val="22"/>
          <w:szCs w:val="22"/>
        </w:rPr>
        <w:t>记录统计，建立相关合同准备及备案制度。同时对于收到利息的一方，及时计算缴纳相</w:t>
      </w:r>
      <w:r>
        <w:rPr>
          <w:rFonts w:ascii="黑体" w:hAnsi="黑体" w:cs="黑体" w:eastAsia="黑体" w:hint="default"/>
          <w:spacing w:val="-53"/>
          <w:sz w:val="22"/>
          <w:szCs w:val="22"/>
        </w:rPr>
        <w:t> </w:t>
      </w:r>
      <w:r>
        <w:rPr>
          <w:rFonts w:ascii="黑体" w:hAnsi="黑体" w:cs="黑体" w:eastAsia="黑体" w:hint="default"/>
          <w:spacing w:val="-53"/>
          <w:sz w:val="22"/>
          <w:szCs w:val="22"/>
        </w:rPr>
      </w:r>
      <w:r>
        <w:rPr>
          <w:rFonts w:ascii="黑体" w:hAnsi="黑体" w:cs="黑体" w:eastAsia="黑体" w:hint="default"/>
          <w:sz w:val="22"/>
          <w:szCs w:val="22"/>
        </w:rPr>
        <w:t>关的营业税。</w:t>
      </w:r>
    </w:p>
    <w:p>
      <w:pPr>
        <w:spacing w:line="240" w:lineRule="auto" w:before="8"/>
        <w:rPr>
          <w:rFonts w:ascii="黑体" w:hAnsi="黑体" w:cs="黑体" w:eastAsia="黑体" w:hint="default"/>
          <w:sz w:val="32"/>
          <w:szCs w:val="32"/>
        </w:rPr>
      </w:pPr>
    </w:p>
    <w:p>
      <w:pPr>
        <w:spacing w:before="0"/>
        <w:ind w:left="547" w:right="0" w:firstLine="0"/>
        <w:jc w:val="both"/>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20" w:right="111" w:firstLine="770"/>
        <w:jc w:val="both"/>
        <w:rPr>
          <w:rFonts w:ascii="黑体" w:hAnsi="黑体" w:cs="黑体" w:eastAsia="黑体" w:hint="default"/>
          <w:sz w:val="22"/>
          <w:szCs w:val="22"/>
        </w:rPr>
      </w:pPr>
      <w:r>
        <w:rPr>
          <w:rFonts w:ascii="黑体" w:hAnsi="黑体" w:cs="黑体" w:eastAsia="黑体" w:hint="default"/>
          <w:spacing w:val="5"/>
          <w:sz w:val="22"/>
          <w:szCs w:val="22"/>
        </w:rPr>
        <w:t>我公司与分公司之间的资金往来是本企业内部正常的资金调度，不属于企业间</w:t>
      </w:r>
      <w:r>
        <w:rPr>
          <w:rFonts w:ascii="黑体" w:hAnsi="黑体" w:cs="黑体" w:eastAsia="黑体" w:hint="default"/>
          <w:w w:val="99"/>
          <w:sz w:val="22"/>
          <w:szCs w:val="22"/>
        </w:rPr>
        <w:t> </w:t>
      </w:r>
      <w:r>
        <w:rPr>
          <w:rFonts w:ascii="黑体" w:hAnsi="黑体" w:cs="黑体" w:eastAsia="黑体" w:hint="default"/>
          <w:sz w:val="22"/>
          <w:szCs w:val="22"/>
        </w:rPr>
        <w:t>资金借贷。我们接受贵所建议，今后将尽量避免我公司与子公司之间的资金往来，如果</w:t>
      </w:r>
      <w:r>
        <w:rPr>
          <w:rFonts w:ascii="黑体" w:hAnsi="黑体" w:cs="黑体" w:eastAsia="黑体" w:hint="default"/>
          <w:spacing w:val="-53"/>
          <w:sz w:val="22"/>
          <w:szCs w:val="22"/>
        </w:rPr>
        <w:t> </w:t>
      </w:r>
      <w:r>
        <w:rPr>
          <w:rFonts w:ascii="黑体" w:hAnsi="黑体" w:cs="黑体" w:eastAsia="黑体" w:hint="default"/>
          <w:spacing w:val="-53"/>
          <w:sz w:val="22"/>
          <w:szCs w:val="22"/>
        </w:rPr>
      </w:r>
      <w:r>
        <w:rPr>
          <w:rFonts w:ascii="黑体" w:hAnsi="黑体" w:cs="黑体" w:eastAsia="黑体" w:hint="default"/>
          <w:sz w:val="22"/>
          <w:szCs w:val="22"/>
        </w:rPr>
        <w:t>子公司出现资金短缺需要母公司提供资金支持，我们会参考贵所建议办理借贷手续。</w:t>
      </w:r>
    </w:p>
    <w:p>
      <w:pPr>
        <w:spacing w:after="0" w:line="333" w:lineRule="auto"/>
        <w:jc w:val="both"/>
        <w:rPr>
          <w:rFonts w:ascii="黑体" w:hAnsi="黑体" w:cs="黑体" w:eastAsia="黑体" w:hint="default"/>
          <w:sz w:val="22"/>
          <w:szCs w:val="22"/>
        </w:rPr>
        <w:sectPr>
          <w:headerReference w:type="default" r:id="rId100"/>
          <w:pgSz w:w="11910" w:h="16840"/>
          <w:pgMar w:header="1548" w:footer="769" w:top="1760" w:bottom="960" w:left="1340" w:right="150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00" w:right="0" w:firstLine="0"/>
        <w:jc w:val="left"/>
        <w:rPr>
          <w:rFonts w:ascii="黑体" w:hAnsi="黑体" w:cs="黑体" w:eastAsia="黑体" w:hint="default"/>
          <w:sz w:val="22"/>
          <w:szCs w:val="22"/>
        </w:rPr>
      </w:pPr>
      <w:r>
        <w:rPr>
          <w:rFonts w:ascii="黑体" w:hAnsi="黑体" w:cs="黑体" w:eastAsia="黑体" w:hint="default"/>
          <w:sz w:val="22"/>
          <w:szCs w:val="22"/>
        </w:rPr>
        <w:t>贵集团总部及分子公司都存在账龄3年以上的应付款项。</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02" w:right="0" w:firstLine="0"/>
        <w:jc w:val="left"/>
        <w:rPr>
          <w:rFonts w:ascii="黑体" w:hAnsi="黑体" w:cs="黑体" w:eastAsia="黑体" w:hint="default"/>
          <w:sz w:val="22"/>
          <w:szCs w:val="22"/>
        </w:rPr>
      </w:pPr>
      <w:r>
        <w:rPr>
          <w:rFonts w:ascii="黑体" w:hAnsi="黑体" w:cs="黑体" w:eastAsia="黑体" w:hint="default"/>
          <w:sz w:val="22"/>
          <w:szCs w:val="22"/>
        </w:rPr>
        <w:t>虽然管理层在年末结账时重新审核了账龄三年以上的应付款项，并进行了必要</w:t>
      </w:r>
    </w:p>
    <w:p>
      <w:pPr>
        <w:spacing w:line="333" w:lineRule="auto" w:before="111"/>
        <w:ind w:left="520" w:right="103" w:firstLine="0"/>
        <w:jc w:val="both"/>
        <w:rPr>
          <w:rFonts w:ascii="黑体" w:hAnsi="黑体" w:cs="黑体" w:eastAsia="黑体" w:hint="default"/>
          <w:sz w:val="22"/>
          <w:szCs w:val="22"/>
        </w:rPr>
      </w:pPr>
      <w:r>
        <w:rPr>
          <w:rFonts w:ascii="黑体" w:hAnsi="黑体" w:cs="黑体" w:eastAsia="黑体" w:hint="default"/>
          <w:sz w:val="22"/>
          <w:szCs w:val="22"/>
        </w:rPr>
        <w:t>的账务调整，但是尚未将账龄较长的应付款项及时与债权人进行确认与核对，长期挂账</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在其他应付款科目，不符合企业会计准则对此类负债的处理原则，会导致公司报表负债</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项目的虚增与经营结果的低估。另外，根据税法规定：因债权人原因确实无法支付的应</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付账款，包括超过三年以上未支付的应付款项，如果债权人已按本办法规定确认损失并</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在税前扣除的，应并入当期应纳税所得依法缴纳企业所得税。因此在税务机关进行审查</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时，企业亦会面临对未调增应纳税所得额的长期挂账款项进行补征税款的风险。</w:t>
      </w:r>
    </w:p>
    <w:p>
      <w:pPr>
        <w:spacing w:line="240" w:lineRule="auto" w:before="0"/>
        <w:rPr>
          <w:rFonts w:ascii="黑体" w:hAnsi="黑体" w:cs="黑体" w:eastAsia="黑体" w:hint="default"/>
          <w:sz w:val="20"/>
          <w:szCs w:val="20"/>
        </w:rPr>
      </w:pPr>
    </w:p>
    <w:p>
      <w:pPr>
        <w:spacing w:before="165"/>
        <w:ind w:left="576"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02" w:right="0" w:firstLine="0"/>
        <w:jc w:val="left"/>
        <w:rPr>
          <w:rFonts w:ascii="黑体" w:hAnsi="黑体" w:cs="黑体" w:eastAsia="黑体" w:hint="default"/>
          <w:sz w:val="22"/>
          <w:szCs w:val="22"/>
        </w:rPr>
      </w:pPr>
      <w:r>
        <w:rPr>
          <w:rFonts w:ascii="黑体" w:hAnsi="黑体" w:cs="黑体" w:eastAsia="黑体" w:hint="default"/>
          <w:sz w:val="22"/>
          <w:szCs w:val="22"/>
        </w:rPr>
        <w:t>建议贵集团总部及分子公司于平时的日常核算中，加强与债务人的沟通，及时</w:t>
      </w:r>
    </w:p>
    <w:p>
      <w:pPr>
        <w:spacing w:line="333" w:lineRule="auto" w:before="111"/>
        <w:ind w:left="520" w:right="0" w:firstLine="0"/>
        <w:jc w:val="left"/>
        <w:rPr>
          <w:rFonts w:ascii="黑体" w:hAnsi="黑体" w:cs="黑体" w:eastAsia="黑体" w:hint="default"/>
          <w:sz w:val="22"/>
          <w:szCs w:val="22"/>
        </w:rPr>
      </w:pPr>
      <w:r>
        <w:rPr>
          <w:rFonts w:ascii="黑体" w:hAnsi="黑体" w:cs="黑体" w:eastAsia="黑体" w:hint="default"/>
          <w:spacing w:val="3"/>
          <w:sz w:val="22"/>
          <w:szCs w:val="22"/>
        </w:rPr>
        <w:t>统计清理账龄在3年以上的应付款项。在确认债务人已将此长期往来款项确定损失后，</w:t>
      </w:r>
      <w:r>
        <w:rPr>
          <w:rFonts w:ascii="黑体" w:hAnsi="黑体" w:cs="黑体" w:eastAsia="黑体" w:hint="default"/>
          <w:spacing w:val="-102"/>
          <w:sz w:val="22"/>
          <w:szCs w:val="22"/>
        </w:rPr>
        <w:t> </w:t>
      </w:r>
      <w:r>
        <w:rPr>
          <w:rFonts w:ascii="黑体" w:hAnsi="黑体" w:cs="黑体" w:eastAsia="黑体" w:hint="default"/>
          <w:spacing w:val="-102"/>
          <w:sz w:val="22"/>
          <w:szCs w:val="22"/>
        </w:rPr>
      </w:r>
      <w:r>
        <w:rPr>
          <w:rFonts w:ascii="黑体" w:hAnsi="黑体" w:cs="黑体" w:eastAsia="黑体" w:hint="default"/>
          <w:sz w:val="22"/>
          <w:szCs w:val="22"/>
        </w:rPr>
        <w:t>及时并入当期应纳税所得额进行纳税调整，以避免由此产生的税务风险。</w:t>
      </w:r>
    </w:p>
    <w:p>
      <w:pPr>
        <w:spacing w:line="240" w:lineRule="auto" w:before="7"/>
        <w:rPr>
          <w:rFonts w:ascii="黑体" w:hAnsi="黑体" w:cs="黑体" w:eastAsia="黑体" w:hint="default"/>
          <w:sz w:val="32"/>
          <w:szCs w:val="32"/>
        </w:rPr>
      </w:pPr>
    </w:p>
    <w:p>
      <w:pPr>
        <w:spacing w:before="0"/>
        <w:ind w:left="547"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2"/>
        <w:ind w:left="1422" w:right="0" w:firstLine="0"/>
        <w:jc w:val="left"/>
        <w:rPr>
          <w:rFonts w:ascii="黑体" w:hAnsi="黑体" w:cs="黑体" w:eastAsia="黑体" w:hint="default"/>
          <w:sz w:val="22"/>
          <w:szCs w:val="22"/>
        </w:rPr>
      </w:pPr>
      <w:r>
        <w:rPr>
          <w:rFonts w:ascii="黑体" w:hAnsi="黑体" w:cs="黑体" w:eastAsia="黑体" w:hint="default"/>
          <w:sz w:val="22"/>
          <w:szCs w:val="22"/>
        </w:rPr>
        <w:t>我们接受建议，将采取有效措施及时清理账龄在3年以上的应付款项。</w:t>
      </w:r>
    </w:p>
    <w:p>
      <w:pPr>
        <w:spacing w:after="0"/>
        <w:jc w:val="left"/>
        <w:rPr>
          <w:rFonts w:ascii="黑体" w:hAnsi="黑体" w:cs="黑体" w:eastAsia="黑体" w:hint="default"/>
          <w:sz w:val="22"/>
          <w:szCs w:val="22"/>
        </w:rPr>
        <w:sectPr>
          <w:headerReference w:type="default" r:id="rId101"/>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03" w:right="0" w:firstLine="0"/>
        <w:jc w:val="left"/>
        <w:rPr>
          <w:rFonts w:ascii="黑体" w:hAnsi="黑体" w:cs="黑体" w:eastAsia="黑体" w:hint="default"/>
          <w:sz w:val="22"/>
          <w:szCs w:val="22"/>
        </w:rPr>
      </w:pPr>
      <w:r>
        <w:rPr>
          <w:rFonts w:ascii="黑体" w:hAnsi="黑体" w:cs="黑体" w:eastAsia="黑体" w:hint="default"/>
          <w:sz w:val="22"/>
          <w:szCs w:val="22"/>
        </w:rPr>
        <w:t>贵集团总部及一些分子公司在2008年度及以往年度按软件生产企业取得了增值</w:t>
      </w:r>
    </w:p>
    <w:p>
      <w:pPr>
        <w:spacing w:before="111"/>
        <w:ind w:left="520" w:right="2646" w:firstLine="0"/>
        <w:jc w:val="left"/>
        <w:rPr>
          <w:rFonts w:ascii="黑体" w:hAnsi="黑体" w:cs="黑体" w:eastAsia="黑体" w:hint="default"/>
          <w:sz w:val="22"/>
          <w:szCs w:val="22"/>
        </w:rPr>
      </w:pPr>
      <w:r>
        <w:rPr>
          <w:rFonts w:ascii="黑体" w:hAnsi="黑体" w:cs="黑体" w:eastAsia="黑体" w:hint="default"/>
          <w:sz w:val="22"/>
          <w:szCs w:val="22"/>
        </w:rPr>
        <w:t>税超3%税负返还的收入。</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03" w:right="0" w:firstLine="0"/>
        <w:jc w:val="left"/>
        <w:rPr>
          <w:rFonts w:ascii="黑体" w:hAnsi="黑体" w:cs="黑体" w:eastAsia="黑体" w:hint="default"/>
          <w:sz w:val="22"/>
          <w:szCs w:val="22"/>
        </w:rPr>
      </w:pPr>
      <w:r>
        <w:rPr>
          <w:rFonts w:ascii="黑体" w:hAnsi="黑体" w:cs="黑体" w:eastAsia="黑体" w:hint="default"/>
          <w:sz w:val="22"/>
          <w:szCs w:val="22"/>
        </w:rPr>
        <w:t>根据财税[2000]25号文件的规定，只有增值税一般纳税人销售其自行开发生产</w:t>
      </w:r>
    </w:p>
    <w:p>
      <w:pPr>
        <w:spacing w:line="333" w:lineRule="auto" w:before="113"/>
        <w:ind w:left="520" w:right="103" w:firstLine="0"/>
        <w:jc w:val="both"/>
        <w:rPr>
          <w:rFonts w:ascii="黑体" w:hAnsi="黑体" w:cs="黑体" w:eastAsia="黑体" w:hint="default"/>
          <w:sz w:val="22"/>
          <w:szCs w:val="22"/>
        </w:rPr>
      </w:pPr>
      <w:r>
        <w:rPr>
          <w:rFonts w:ascii="黑体" w:hAnsi="黑体" w:cs="黑体" w:eastAsia="黑体" w:hint="default"/>
          <w:sz w:val="22"/>
          <w:szCs w:val="22"/>
        </w:rPr>
        <w:t>的软件产品，才能享受增值税超3%税负返还的政策。而大部分的分子公司都只是作为总</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部的销售公司，自身并未进行任何开发生产，未能完全符合相关财税文件规定的退税条</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件。在当地税局对其软件生产企业的身份进行认证时，可能会面临因未能完全符合退税</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企业规定而被税务局停止返还增值税实际税负超过3%部分，以至补交以前年度已经收到</w:t>
      </w:r>
      <w:r>
        <w:rPr>
          <w:rFonts w:ascii="黑体" w:hAnsi="黑体" w:cs="黑体" w:eastAsia="黑体" w:hint="default"/>
          <w:spacing w:val="-81"/>
          <w:sz w:val="22"/>
          <w:szCs w:val="22"/>
        </w:rPr>
        <w:t> </w:t>
      </w:r>
      <w:r>
        <w:rPr>
          <w:rFonts w:ascii="黑体" w:hAnsi="黑体" w:cs="黑体" w:eastAsia="黑体" w:hint="default"/>
          <w:spacing w:val="-81"/>
          <w:sz w:val="22"/>
          <w:szCs w:val="22"/>
        </w:rPr>
      </w:r>
      <w:r>
        <w:rPr>
          <w:rFonts w:ascii="黑体" w:hAnsi="黑体" w:cs="黑体" w:eastAsia="黑体" w:hint="default"/>
          <w:sz w:val="22"/>
          <w:szCs w:val="22"/>
        </w:rPr>
        <w:t>的增值税返还的风险。</w:t>
      </w:r>
    </w:p>
    <w:p>
      <w:pPr>
        <w:spacing w:line="240" w:lineRule="auto" w:before="0"/>
        <w:rPr>
          <w:rFonts w:ascii="黑体" w:hAnsi="黑体" w:cs="黑体" w:eastAsia="黑体" w:hint="default"/>
          <w:sz w:val="20"/>
          <w:szCs w:val="20"/>
        </w:rPr>
      </w:pPr>
    </w:p>
    <w:p>
      <w:pPr>
        <w:spacing w:before="165"/>
        <w:ind w:left="576"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35"/>
        <w:ind w:left="1341" w:right="0" w:firstLine="0"/>
        <w:jc w:val="left"/>
        <w:rPr>
          <w:rFonts w:ascii="黑体" w:hAnsi="黑体" w:cs="黑体" w:eastAsia="黑体" w:hint="default"/>
          <w:sz w:val="22"/>
          <w:szCs w:val="22"/>
        </w:rPr>
      </w:pPr>
      <w:r>
        <w:rPr>
          <w:rFonts w:ascii="黑体" w:hAnsi="黑体" w:cs="黑体" w:eastAsia="黑体" w:hint="default"/>
          <w:spacing w:val="2"/>
          <w:sz w:val="22"/>
          <w:szCs w:val="22"/>
        </w:rPr>
        <w:t>建议贵集团未进行软件实际开发生产但享受增值税税负返还的分子公司，及时</w:t>
      </w:r>
    </w:p>
    <w:p>
      <w:pPr>
        <w:spacing w:line="333" w:lineRule="auto" w:before="111"/>
        <w:ind w:left="460" w:right="105" w:firstLine="0"/>
        <w:jc w:val="both"/>
        <w:rPr>
          <w:rFonts w:ascii="黑体" w:hAnsi="黑体" w:cs="黑体" w:eastAsia="黑体" w:hint="default"/>
          <w:sz w:val="22"/>
          <w:szCs w:val="22"/>
        </w:rPr>
      </w:pPr>
      <w:r>
        <w:rPr>
          <w:rFonts w:ascii="黑体" w:hAnsi="黑体" w:cs="黑体" w:eastAsia="黑体" w:hint="default"/>
          <w:spacing w:val="2"/>
          <w:sz w:val="22"/>
          <w:szCs w:val="22"/>
        </w:rPr>
        <w:t>与当地税局进行沟通备案，并取得当地税局的批准文件，以确保在税局进行软件开发生</w:t>
      </w:r>
      <w:r>
        <w:rPr>
          <w:rFonts w:ascii="黑体" w:hAnsi="黑体" w:cs="黑体" w:eastAsia="黑体" w:hint="default"/>
          <w:spacing w:val="-107"/>
          <w:sz w:val="22"/>
          <w:szCs w:val="22"/>
        </w:rPr>
        <w:t> </w:t>
      </w:r>
      <w:r>
        <w:rPr>
          <w:rFonts w:ascii="黑体" w:hAnsi="黑体" w:cs="黑体" w:eastAsia="黑体" w:hint="default"/>
          <w:spacing w:val="-107"/>
          <w:sz w:val="22"/>
          <w:szCs w:val="22"/>
        </w:rPr>
      </w:r>
      <w:r>
        <w:rPr>
          <w:rFonts w:ascii="黑体" w:hAnsi="黑体" w:cs="黑体" w:eastAsia="黑体" w:hint="default"/>
          <w:spacing w:val="2"/>
          <w:sz w:val="22"/>
          <w:szCs w:val="22"/>
        </w:rPr>
        <w:t>产企业认定时不会出现争议。此外，我们亦提请公司注意加强增值税返还收入使用的管</w:t>
      </w:r>
      <w:r>
        <w:rPr>
          <w:rFonts w:ascii="黑体" w:hAnsi="黑体" w:cs="黑体" w:eastAsia="黑体" w:hint="default"/>
          <w:spacing w:val="-107"/>
          <w:sz w:val="22"/>
          <w:szCs w:val="22"/>
        </w:rPr>
        <w:t> </w:t>
      </w:r>
      <w:r>
        <w:rPr>
          <w:rFonts w:ascii="黑体" w:hAnsi="黑体" w:cs="黑体" w:eastAsia="黑体" w:hint="default"/>
          <w:spacing w:val="-107"/>
          <w:sz w:val="22"/>
          <w:szCs w:val="22"/>
        </w:rPr>
      </w:r>
      <w:r>
        <w:rPr>
          <w:rFonts w:ascii="黑体" w:hAnsi="黑体" w:cs="黑体" w:eastAsia="黑体" w:hint="default"/>
          <w:sz w:val="22"/>
          <w:szCs w:val="22"/>
        </w:rPr>
        <w:t>理，确保返还收入均根据税法有关规定应用于软件开发和扩大再生产方面。</w:t>
      </w:r>
    </w:p>
    <w:p>
      <w:pPr>
        <w:spacing w:line="240" w:lineRule="auto" w:before="10"/>
        <w:rPr>
          <w:rFonts w:ascii="黑体" w:hAnsi="黑体" w:cs="黑体" w:eastAsia="黑体" w:hint="default"/>
          <w:sz w:val="30"/>
          <w:szCs w:val="30"/>
        </w:rPr>
      </w:pPr>
    </w:p>
    <w:p>
      <w:pPr>
        <w:spacing w:before="0"/>
        <w:ind w:left="547" w:right="0" w:firstLine="0"/>
        <w:jc w:val="both"/>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35"/>
        <w:ind w:left="546" w:right="106" w:firstLine="879"/>
        <w:jc w:val="both"/>
        <w:rPr>
          <w:rFonts w:ascii="黑体" w:hAnsi="黑体" w:cs="黑体" w:eastAsia="黑体" w:hint="default"/>
          <w:sz w:val="22"/>
          <w:szCs w:val="22"/>
        </w:rPr>
      </w:pPr>
      <w:r>
        <w:rPr>
          <w:rFonts w:ascii="黑体" w:hAnsi="黑体" w:cs="黑体" w:eastAsia="黑体" w:hint="default"/>
          <w:sz w:val="22"/>
          <w:szCs w:val="22"/>
        </w:rPr>
        <w:t>公司会尽快对未进行软件实际开发生产但享受增值税税负返还的分子公司，及</w:t>
      </w:r>
      <w:r>
        <w:rPr>
          <w:rFonts w:ascii="黑体" w:hAnsi="黑体" w:cs="黑体" w:eastAsia="黑体" w:hint="default"/>
          <w:spacing w:val="1"/>
          <w:w w:val="99"/>
          <w:sz w:val="22"/>
          <w:szCs w:val="22"/>
        </w:rPr>
        <w:t> </w:t>
      </w:r>
      <w:r>
        <w:rPr>
          <w:rFonts w:ascii="黑体" w:hAnsi="黑体" w:cs="黑体" w:eastAsia="黑体" w:hint="default"/>
          <w:sz w:val="22"/>
          <w:szCs w:val="22"/>
        </w:rPr>
        <w:t>时与当地税局进行沟通备案，并取得当地税局的批准文件，以确保在税局进行软件开发</w:t>
      </w:r>
      <w:r>
        <w:rPr>
          <w:rFonts w:ascii="黑体" w:hAnsi="黑体" w:cs="黑体" w:eastAsia="黑体" w:hint="default"/>
          <w:spacing w:val="1"/>
          <w:w w:val="99"/>
          <w:sz w:val="22"/>
          <w:szCs w:val="22"/>
        </w:rPr>
        <w:t> </w:t>
      </w:r>
      <w:r>
        <w:rPr>
          <w:rFonts w:ascii="黑体" w:hAnsi="黑体" w:cs="黑体" w:eastAsia="黑体" w:hint="default"/>
          <w:sz w:val="22"/>
          <w:szCs w:val="22"/>
        </w:rPr>
        <w:t>生产企业认定时不会出现争议。</w:t>
      </w:r>
    </w:p>
    <w:p>
      <w:pPr>
        <w:spacing w:line="333" w:lineRule="auto" w:before="26"/>
        <w:ind w:left="460" w:right="104" w:firstLine="879"/>
        <w:jc w:val="both"/>
        <w:rPr>
          <w:rFonts w:ascii="黑体" w:hAnsi="黑体" w:cs="黑体" w:eastAsia="黑体" w:hint="default"/>
          <w:sz w:val="22"/>
          <w:szCs w:val="22"/>
        </w:rPr>
      </w:pPr>
      <w:r>
        <w:rPr>
          <w:rFonts w:ascii="黑体" w:hAnsi="黑体" w:cs="黑体" w:eastAsia="黑体" w:hint="default"/>
          <w:spacing w:val="2"/>
          <w:sz w:val="22"/>
          <w:szCs w:val="22"/>
        </w:rPr>
        <w:t>公司今后会加强增值税返还收入使用的管理，确保返还收入均根据税法有关规</w:t>
      </w:r>
      <w:r>
        <w:rPr>
          <w:rFonts w:ascii="黑体" w:hAnsi="黑体" w:cs="黑体" w:eastAsia="黑体" w:hint="default"/>
          <w:w w:val="99"/>
          <w:sz w:val="22"/>
          <w:szCs w:val="22"/>
        </w:rPr>
        <w:t> </w:t>
      </w:r>
      <w:r>
        <w:rPr>
          <w:rFonts w:ascii="黑体" w:hAnsi="黑体" w:cs="黑体" w:eastAsia="黑体" w:hint="default"/>
          <w:sz w:val="22"/>
          <w:szCs w:val="22"/>
        </w:rPr>
        <w:t>定应用于软件开发和扩大再生产方面。</w:t>
      </w:r>
    </w:p>
    <w:p>
      <w:pPr>
        <w:spacing w:after="0" w:line="333" w:lineRule="auto"/>
        <w:jc w:val="both"/>
        <w:rPr>
          <w:rFonts w:ascii="黑体" w:hAnsi="黑体" w:cs="黑体" w:eastAsia="黑体" w:hint="default"/>
          <w:sz w:val="22"/>
          <w:szCs w:val="22"/>
        </w:rPr>
        <w:sectPr>
          <w:headerReference w:type="default" r:id="rId102"/>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贵集团总部在进行日常账务处理时，处理应收账款和预收账款入账时的对客</w:t>
      </w:r>
    </w:p>
    <w:p>
      <w:pPr>
        <w:spacing w:line="333" w:lineRule="auto" w:before="111"/>
        <w:ind w:left="582" w:right="101" w:firstLine="0"/>
        <w:jc w:val="both"/>
        <w:rPr>
          <w:rFonts w:ascii="黑体" w:hAnsi="黑体" w:cs="黑体" w:eastAsia="黑体" w:hint="default"/>
          <w:sz w:val="22"/>
          <w:szCs w:val="22"/>
        </w:rPr>
      </w:pPr>
      <w:r>
        <w:rPr>
          <w:rFonts w:ascii="黑体" w:hAnsi="黑体" w:cs="黑体" w:eastAsia="黑体" w:hint="default"/>
          <w:spacing w:val="5"/>
          <w:sz w:val="22"/>
          <w:szCs w:val="22"/>
        </w:rPr>
        <w:t>户辅助核算中单位的命名不一致，影响了应收账款按客户列示的明细余额的准确性和</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存在性。比如河南瑞贝卡发制品有限公司，在入应收账款时客户辅助名称为河南瑞贝</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卡发控股，在入账预收账款时将客户辅助名称命名为河南分公司。此外还有部分烟草</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客户的名称命名不一致，导致应收账款年末余额不够准确。</w:t>
      </w:r>
    </w:p>
    <w:p>
      <w:pPr>
        <w:spacing w:line="240" w:lineRule="auto" w:before="0"/>
        <w:rPr>
          <w:rFonts w:ascii="黑体" w:hAnsi="黑体" w:cs="黑体" w:eastAsia="黑体" w:hint="default"/>
          <w:sz w:val="20"/>
          <w:szCs w:val="20"/>
        </w:rPr>
      </w:pPr>
    </w:p>
    <w:p>
      <w:pPr>
        <w:spacing w:before="165"/>
        <w:ind w:left="579"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由于贵集团总部日常核算时使用的客户辅助单位名称不统一，导致确认收款</w:t>
      </w:r>
    </w:p>
    <w:p>
      <w:pPr>
        <w:spacing w:line="333" w:lineRule="auto" w:before="113"/>
        <w:ind w:left="582" w:right="97" w:firstLine="0"/>
        <w:jc w:val="left"/>
        <w:rPr>
          <w:rFonts w:ascii="黑体" w:hAnsi="黑体" w:cs="黑体" w:eastAsia="黑体" w:hint="default"/>
          <w:sz w:val="22"/>
          <w:szCs w:val="22"/>
        </w:rPr>
      </w:pPr>
      <w:r>
        <w:rPr>
          <w:rFonts w:ascii="黑体" w:hAnsi="黑体" w:cs="黑体" w:eastAsia="黑体" w:hint="default"/>
          <w:spacing w:val="5"/>
          <w:sz w:val="22"/>
          <w:szCs w:val="22"/>
        </w:rPr>
        <w:t>并冲抵应收账款时，不能够准确及时的完成账务处理，加大了年末确认应收账款的存</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在性和准确性的难度。同时这也影响了公司整体的工作效率。</w:t>
      </w:r>
    </w:p>
    <w:p>
      <w:pPr>
        <w:spacing w:line="240" w:lineRule="auto" w:before="0"/>
        <w:rPr>
          <w:rFonts w:ascii="黑体" w:hAnsi="黑体" w:cs="黑体" w:eastAsia="黑体" w:hint="default"/>
          <w:sz w:val="20"/>
          <w:szCs w:val="20"/>
        </w:rPr>
      </w:pPr>
    </w:p>
    <w:p>
      <w:pPr>
        <w:spacing w:before="165"/>
        <w:ind w:left="58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建议贵集团总部指定同一名会计人员进行同一客户的往来款项的相关贷记和</w:t>
      </w:r>
    </w:p>
    <w:p>
      <w:pPr>
        <w:spacing w:line="333" w:lineRule="auto" w:before="111"/>
        <w:ind w:left="582" w:right="96" w:firstLine="0"/>
        <w:jc w:val="left"/>
        <w:rPr>
          <w:rFonts w:ascii="黑体" w:hAnsi="黑体" w:cs="黑体" w:eastAsia="黑体" w:hint="default"/>
          <w:sz w:val="22"/>
          <w:szCs w:val="22"/>
        </w:rPr>
      </w:pPr>
      <w:r>
        <w:rPr>
          <w:rFonts w:ascii="黑体" w:hAnsi="黑体" w:cs="黑体" w:eastAsia="黑体" w:hint="default"/>
          <w:spacing w:val="2"/>
          <w:sz w:val="22"/>
          <w:szCs w:val="22"/>
        </w:rPr>
        <w:t>借记的账务处理，或要求不同会计人员定期对账，进行沟通,以便准确一致地进行客户</w:t>
      </w:r>
      <w:r>
        <w:rPr>
          <w:rFonts w:ascii="黑体" w:hAnsi="黑体" w:cs="黑体" w:eastAsia="黑体" w:hint="default"/>
          <w:w w:val="99"/>
          <w:sz w:val="22"/>
          <w:szCs w:val="22"/>
        </w:rPr>
        <w:t> </w:t>
      </w:r>
      <w:r>
        <w:rPr>
          <w:rFonts w:ascii="黑体" w:hAnsi="黑体" w:cs="黑体" w:eastAsia="黑体" w:hint="default"/>
          <w:sz w:val="22"/>
          <w:szCs w:val="22"/>
        </w:rPr>
        <w:t>往来款项的核算分析。</w:t>
      </w:r>
    </w:p>
    <w:p>
      <w:pPr>
        <w:spacing w:line="240" w:lineRule="auto" w:before="7"/>
        <w:rPr>
          <w:rFonts w:ascii="黑体" w:hAnsi="黑体" w:cs="黑体" w:eastAsia="黑体" w:hint="default"/>
          <w:sz w:val="32"/>
          <w:szCs w:val="32"/>
        </w:rPr>
      </w:pPr>
    </w:p>
    <w:p>
      <w:pPr>
        <w:spacing w:before="0"/>
        <w:ind w:left="52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2"/>
        <w:ind w:left="640" w:right="0" w:firstLine="899"/>
        <w:jc w:val="left"/>
        <w:rPr>
          <w:rFonts w:ascii="黑体" w:hAnsi="黑体" w:cs="黑体" w:eastAsia="黑体" w:hint="default"/>
          <w:sz w:val="22"/>
          <w:szCs w:val="22"/>
        </w:rPr>
      </w:pPr>
      <w:r>
        <w:rPr>
          <w:rFonts w:ascii="黑体" w:hAnsi="黑体" w:cs="黑体" w:eastAsia="黑体" w:hint="default"/>
          <w:spacing w:val="3"/>
          <w:sz w:val="22"/>
          <w:szCs w:val="22"/>
        </w:rPr>
        <w:t>我们接受建议，将对总部往来科目客户辅助名称不一致的记录进行清理，并</w:t>
      </w:r>
      <w:r>
        <w:rPr>
          <w:rFonts w:ascii="黑体" w:hAnsi="黑体" w:cs="黑体" w:eastAsia="黑体" w:hint="default"/>
          <w:w w:val="99"/>
          <w:sz w:val="22"/>
          <w:szCs w:val="22"/>
        </w:rPr>
        <w:t> </w:t>
      </w:r>
      <w:r>
        <w:rPr>
          <w:rFonts w:ascii="黑体" w:hAnsi="黑体" w:cs="黑体" w:eastAsia="黑体" w:hint="default"/>
          <w:sz w:val="22"/>
          <w:szCs w:val="22"/>
        </w:rPr>
        <w:t>统一要求总部收入核算人员准确核算往来科目的客户信息。</w:t>
      </w:r>
    </w:p>
    <w:p>
      <w:pPr>
        <w:spacing w:after="0" w:line="333" w:lineRule="auto"/>
        <w:jc w:val="left"/>
        <w:rPr>
          <w:rFonts w:ascii="黑体" w:hAnsi="黑体" w:cs="黑体" w:eastAsia="黑体" w:hint="default"/>
          <w:sz w:val="22"/>
          <w:szCs w:val="22"/>
        </w:rPr>
        <w:sectPr>
          <w:headerReference w:type="default" r:id="rId103"/>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贵集团总部对定期存款未有分账户逐项进行核算。例如，有某一银行账户下</w:t>
      </w:r>
    </w:p>
    <w:p>
      <w:pPr>
        <w:spacing w:line="333" w:lineRule="auto" w:before="111"/>
        <w:ind w:left="582" w:right="117" w:firstLine="0"/>
        <w:jc w:val="left"/>
        <w:rPr>
          <w:rFonts w:ascii="黑体" w:hAnsi="黑体" w:cs="黑体" w:eastAsia="黑体" w:hint="default"/>
          <w:sz w:val="22"/>
          <w:szCs w:val="22"/>
        </w:rPr>
      </w:pPr>
      <w:r>
        <w:rPr>
          <w:rFonts w:ascii="黑体" w:hAnsi="黑体" w:cs="黑体" w:eastAsia="黑体" w:hint="default"/>
          <w:spacing w:val="5"/>
          <w:sz w:val="22"/>
          <w:szCs w:val="22"/>
        </w:rPr>
        <w:t>的几张定期存单合计在同一会计凭证作一笔分录入账，没有区分不同的存单号码、相</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应的金额以及期限利率等详细信息。</w:t>
      </w:r>
    </w:p>
    <w:p>
      <w:pPr>
        <w:spacing w:line="240" w:lineRule="auto" w:before="0"/>
        <w:rPr>
          <w:rFonts w:ascii="黑体" w:hAnsi="黑体" w:cs="黑体" w:eastAsia="黑体" w:hint="default"/>
          <w:sz w:val="20"/>
          <w:szCs w:val="20"/>
        </w:rPr>
      </w:pPr>
    </w:p>
    <w:p>
      <w:pPr>
        <w:spacing w:before="164"/>
        <w:ind w:left="579"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13"/>
          <w:sz w:val="22"/>
          <w:szCs w:val="22"/>
        </w:rPr>
        <w:t>这种情况会导致贵集团总部无法准确区分每一笔定期存款所对应的到期期</w:t>
      </w:r>
    </w:p>
    <w:p>
      <w:pPr>
        <w:spacing w:line="333" w:lineRule="auto" w:before="111"/>
        <w:ind w:left="582" w:right="117" w:firstLine="0"/>
        <w:jc w:val="left"/>
        <w:rPr>
          <w:rFonts w:ascii="黑体" w:hAnsi="黑体" w:cs="黑体" w:eastAsia="黑体" w:hint="default"/>
          <w:sz w:val="22"/>
          <w:szCs w:val="22"/>
        </w:rPr>
      </w:pPr>
      <w:r>
        <w:rPr>
          <w:rFonts w:ascii="黑体" w:hAnsi="黑体" w:cs="黑体" w:eastAsia="黑体" w:hint="default"/>
          <w:spacing w:val="5"/>
          <w:sz w:val="22"/>
          <w:szCs w:val="22"/>
        </w:rPr>
        <w:t>限、相应的利息收入，影响管理层对集团日常的资金流动性的准确了解，及时为集团</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相关的投资及融资活动作出恰当的时间安排。</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建议贵集团总部对每一笔定期存单都分别入账，并设置专门备查等以记录所</w:t>
      </w:r>
    </w:p>
    <w:p>
      <w:pPr>
        <w:spacing w:line="333" w:lineRule="auto" w:before="113"/>
        <w:ind w:left="580" w:right="0" w:firstLine="0"/>
        <w:jc w:val="left"/>
        <w:rPr>
          <w:rFonts w:ascii="黑体" w:hAnsi="黑体" w:cs="黑体" w:eastAsia="黑体" w:hint="default"/>
          <w:sz w:val="22"/>
          <w:szCs w:val="22"/>
        </w:rPr>
      </w:pPr>
      <w:r>
        <w:rPr>
          <w:rFonts w:ascii="黑体" w:hAnsi="黑体" w:cs="黑体" w:eastAsia="黑体" w:hint="default"/>
          <w:spacing w:val="6"/>
          <w:w w:val="95"/>
          <w:sz w:val="22"/>
          <w:szCs w:val="22"/>
        </w:rPr>
        <w:t>有定期存款所对应的金额、利率、到期期限等信息，以利于核算对应存单的利息收入</w:t>
      </w:r>
      <w:r>
        <w:rPr>
          <w:rFonts w:ascii="黑体" w:hAnsi="黑体" w:cs="黑体" w:eastAsia="黑体" w:hint="default"/>
          <w:spacing w:val="66"/>
          <w:w w:val="95"/>
          <w:sz w:val="22"/>
          <w:szCs w:val="22"/>
        </w:rPr>
        <w:t> </w:t>
      </w:r>
      <w:r>
        <w:rPr>
          <w:rFonts w:ascii="黑体" w:hAnsi="黑体" w:cs="黑体" w:eastAsia="黑体" w:hint="default"/>
          <w:sz w:val="22"/>
          <w:szCs w:val="22"/>
        </w:rPr>
        <w:t>和账面余额，并对资金的流动性作出整体把握及安排。</w:t>
      </w:r>
    </w:p>
    <w:p>
      <w:pPr>
        <w:spacing w:line="240" w:lineRule="auto" w:before="8"/>
        <w:rPr>
          <w:rFonts w:ascii="黑体" w:hAnsi="黑体" w:cs="黑体" w:eastAsia="黑体" w:hint="default"/>
          <w:sz w:val="32"/>
          <w:szCs w:val="32"/>
        </w:rPr>
      </w:pPr>
    </w:p>
    <w:p>
      <w:pPr>
        <w:spacing w:before="0"/>
        <w:ind w:left="52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540" w:right="0" w:firstLine="0"/>
        <w:jc w:val="left"/>
        <w:rPr>
          <w:rFonts w:ascii="黑体" w:hAnsi="黑体" w:cs="黑体" w:eastAsia="黑体" w:hint="default"/>
          <w:sz w:val="22"/>
          <w:szCs w:val="22"/>
        </w:rPr>
      </w:pPr>
      <w:r>
        <w:rPr>
          <w:rFonts w:ascii="黑体" w:hAnsi="黑体" w:cs="黑体" w:eastAsia="黑体" w:hint="default"/>
          <w:sz w:val="22"/>
          <w:szCs w:val="22"/>
        </w:rPr>
        <w:t>我们接受建议，将由相关部门登记详细的备查账。</w:t>
      </w:r>
    </w:p>
    <w:p>
      <w:pPr>
        <w:spacing w:after="0"/>
        <w:jc w:val="left"/>
        <w:rPr>
          <w:rFonts w:ascii="黑体" w:hAnsi="黑体" w:cs="黑体" w:eastAsia="黑体" w:hint="default"/>
          <w:sz w:val="22"/>
          <w:szCs w:val="22"/>
        </w:rPr>
        <w:sectPr>
          <w:headerReference w:type="default" r:id="rId104"/>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5"/>
          <w:sz w:val="22"/>
          <w:szCs w:val="22"/>
        </w:rPr>
        <w:t>贵集团总部日常持有的现金数额比较大，2008年全年年均水平为人民币40万</w:t>
      </w:r>
    </w:p>
    <w:p>
      <w:pPr>
        <w:spacing w:before="111"/>
        <w:ind w:left="582" w:right="0" w:firstLine="0"/>
        <w:jc w:val="left"/>
        <w:rPr>
          <w:rFonts w:ascii="黑体" w:hAnsi="黑体" w:cs="黑体" w:eastAsia="黑体" w:hint="default"/>
          <w:sz w:val="22"/>
          <w:szCs w:val="22"/>
        </w:rPr>
      </w:pPr>
      <w:r>
        <w:rPr>
          <w:rFonts w:ascii="黑体" w:hAnsi="黑体" w:cs="黑体" w:eastAsia="黑体" w:hint="default"/>
          <w:sz w:val="22"/>
          <w:szCs w:val="22"/>
        </w:rPr>
        <w:t>元左右，年末达到人民币60万元。</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由于贵集团总部日常持有的现金数额较大，这种情况会加大总部对库存现金</w:t>
      </w:r>
    </w:p>
    <w:p>
      <w:pPr>
        <w:spacing w:before="113"/>
        <w:ind w:left="582" w:right="0" w:firstLine="0"/>
        <w:jc w:val="left"/>
        <w:rPr>
          <w:rFonts w:ascii="黑体" w:hAnsi="黑体" w:cs="黑体" w:eastAsia="黑体" w:hint="default"/>
          <w:sz w:val="22"/>
          <w:szCs w:val="22"/>
        </w:rPr>
      </w:pPr>
      <w:r>
        <w:rPr>
          <w:rFonts w:ascii="黑体" w:hAnsi="黑体" w:cs="黑体" w:eastAsia="黑体" w:hint="default"/>
          <w:sz w:val="22"/>
          <w:szCs w:val="22"/>
        </w:rPr>
        <w:t>的控制难度，亦难以预防舞弊行为的发生。</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571" w:right="0" w:firstLine="0"/>
        <w:jc w:val="left"/>
        <w:rPr>
          <w:rFonts w:ascii="黑体" w:hAnsi="黑体" w:cs="黑体" w:eastAsia="黑体" w:hint="default"/>
          <w:sz w:val="22"/>
          <w:szCs w:val="22"/>
        </w:rPr>
      </w:pPr>
      <w:r>
        <w:rPr>
          <w:rFonts w:ascii="黑体" w:hAnsi="黑体" w:cs="黑体" w:eastAsia="黑体" w:hint="default"/>
          <w:spacing w:val="2"/>
          <w:sz w:val="22"/>
          <w:szCs w:val="22"/>
        </w:rPr>
        <w:t>建议贵集团总部控制日常现金的持有量，根据往年经营经验，考虑现金支出</w:t>
      </w:r>
    </w:p>
    <w:p>
      <w:pPr>
        <w:spacing w:before="111"/>
        <w:ind w:left="580" w:right="0" w:firstLine="0"/>
        <w:jc w:val="left"/>
        <w:rPr>
          <w:rFonts w:ascii="黑体" w:hAnsi="黑体" w:cs="黑体" w:eastAsia="黑体" w:hint="default"/>
          <w:sz w:val="22"/>
          <w:szCs w:val="22"/>
        </w:rPr>
      </w:pPr>
      <w:r>
        <w:rPr>
          <w:rFonts w:ascii="黑体" w:hAnsi="黑体" w:cs="黑体" w:eastAsia="黑体" w:hint="default"/>
          <w:sz w:val="22"/>
          <w:szCs w:val="22"/>
        </w:rPr>
        <w:t>的需要量和资金安全两方面的因素，确定各部门持有现金的合理标准。</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80" w:right="110" w:firstLine="879"/>
        <w:jc w:val="both"/>
        <w:rPr>
          <w:rFonts w:ascii="黑体" w:hAnsi="黑体" w:cs="黑体" w:eastAsia="黑体" w:hint="default"/>
          <w:sz w:val="22"/>
          <w:szCs w:val="22"/>
        </w:rPr>
      </w:pPr>
      <w:r>
        <w:rPr>
          <w:rFonts w:ascii="黑体" w:hAnsi="黑体" w:cs="黑体" w:eastAsia="黑体" w:hint="default"/>
          <w:spacing w:val="5"/>
          <w:sz w:val="22"/>
          <w:szCs w:val="22"/>
        </w:rPr>
        <w:t>由于现在总部人员已超过2310人，且由于经销管理软件年底出差人员由于税</w:t>
      </w:r>
      <w:r>
        <w:rPr>
          <w:rFonts w:ascii="黑体" w:hAnsi="黑体" w:cs="黑体" w:eastAsia="黑体" w:hint="default"/>
          <w:w w:val="99"/>
          <w:sz w:val="22"/>
          <w:szCs w:val="22"/>
        </w:rPr>
        <w:t> </w:t>
      </w:r>
      <w:r>
        <w:rPr>
          <w:rFonts w:ascii="黑体" w:hAnsi="黑体" w:cs="黑体" w:eastAsia="黑体" w:hint="default"/>
          <w:spacing w:val="6"/>
          <w:w w:val="95"/>
          <w:sz w:val="22"/>
          <w:szCs w:val="22"/>
        </w:rPr>
        <w:t>务规定当年的费用才能在税前列支，所以年底必须准备大量的现金用于报销。此外，</w:t>
      </w:r>
      <w:r>
        <w:rPr>
          <w:rFonts w:ascii="黑体" w:hAnsi="黑体" w:cs="黑体" w:eastAsia="黑体" w:hint="default"/>
          <w:spacing w:val="66"/>
          <w:w w:val="95"/>
          <w:sz w:val="22"/>
          <w:szCs w:val="22"/>
        </w:rPr>
        <w:t> </w:t>
      </w:r>
      <w:r>
        <w:rPr>
          <w:rFonts w:ascii="黑体" w:hAnsi="黑体" w:cs="黑体" w:eastAsia="黑体" w:hint="default"/>
          <w:spacing w:val="66"/>
          <w:w w:val="95"/>
          <w:sz w:val="22"/>
          <w:szCs w:val="22"/>
        </w:rPr>
      </w:r>
      <w:r>
        <w:rPr>
          <w:rFonts w:ascii="黑体" w:hAnsi="黑体" w:cs="黑体" w:eastAsia="黑体" w:hint="default"/>
          <w:spacing w:val="12"/>
          <w:sz w:val="22"/>
          <w:szCs w:val="22"/>
        </w:rPr>
        <w:t>由于公司规定借款不能跨年度，有相当一部分人员经常出差，原借用备用金需要归</w:t>
      </w:r>
      <w:r>
        <w:rPr>
          <w:rFonts w:ascii="黑体" w:hAnsi="黑体" w:cs="黑体" w:eastAsia="黑体" w:hint="default"/>
          <w:spacing w:val="12"/>
          <w:w w:val="99"/>
          <w:sz w:val="22"/>
          <w:szCs w:val="22"/>
        </w:rPr>
        <w:t> </w:t>
      </w:r>
      <w:r>
        <w:rPr>
          <w:rFonts w:ascii="黑体" w:hAnsi="黑体" w:cs="黑体" w:eastAsia="黑体" w:hint="default"/>
          <w:spacing w:val="6"/>
          <w:w w:val="95"/>
          <w:sz w:val="22"/>
          <w:szCs w:val="22"/>
        </w:rPr>
        <w:t>还，又由于年初建账上门服务量大增第一天上班许多人出差需要借款，且公司离可提</w:t>
      </w:r>
      <w:r>
        <w:rPr>
          <w:rFonts w:ascii="黑体" w:hAnsi="黑体" w:cs="黑体" w:eastAsia="黑体" w:hint="default"/>
          <w:spacing w:val="66"/>
          <w:w w:val="95"/>
          <w:sz w:val="22"/>
          <w:szCs w:val="22"/>
        </w:rPr>
        <w:t> </w:t>
      </w:r>
      <w:r>
        <w:rPr>
          <w:rFonts w:ascii="黑体" w:hAnsi="黑体" w:cs="黑体" w:eastAsia="黑体" w:hint="default"/>
          <w:spacing w:val="66"/>
          <w:w w:val="95"/>
          <w:sz w:val="22"/>
          <w:szCs w:val="22"/>
        </w:rPr>
      </w:r>
      <w:r>
        <w:rPr>
          <w:rFonts w:ascii="黑体" w:hAnsi="黑体" w:cs="黑体" w:eastAsia="黑体" w:hint="default"/>
          <w:spacing w:val="6"/>
          <w:w w:val="95"/>
          <w:sz w:val="22"/>
          <w:szCs w:val="22"/>
        </w:rPr>
        <w:t>现的基本账户银行较远，若不准备充足的现金必将影响业务。我们会继续强化对现金</w:t>
      </w:r>
      <w:r>
        <w:rPr>
          <w:rFonts w:ascii="黑体" w:hAnsi="黑体" w:cs="黑体" w:eastAsia="黑体" w:hint="default"/>
          <w:spacing w:val="66"/>
          <w:w w:val="95"/>
          <w:sz w:val="22"/>
          <w:szCs w:val="22"/>
        </w:rPr>
        <w:t> </w:t>
      </w:r>
      <w:r>
        <w:rPr>
          <w:rFonts w:ascii="黑体" w:hAnsi="黑体" w:cs="黑体" w:eastAsia="黑体" w:hint="default"/>
          <w:sz w:val="22"/>
          <w:szCs w:val="22"/>
        </w:rPr>
        <w:t>的管理，保证企业资产的安全。</w:t>
      </w:r>
    </w:p>
    <w:p>
      <w:pPr>
        <w:spacing w:after="0" w:line="333" w:lineRule="auto"/>
        <w:jc w:val="both"/>
        <w:rPr>
          <w:rFonts w:ascii="黑体" w:hAnsi="黑体" w:cs="黑体" w:eastAsia="黑体" w:hint="default"/>
          <w:sz w:val="22"/>
          <w:szCs w:val="22"/>
        </w:rPr>
        <w:sectPr>
          <w:headerReference w:type="default" r:id="rId105"/>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贵集团总部对于政府有关部门向公司拨付的研发项目经费的相关文件、与政</w:t>
      </w:r>
    </w:p>
    <w:p>
      <w:pPr>
        <w:spacing w:line="333" w:lineRule="auto" w:before="111"/>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府部门或合作伙伴签订的合同以及项目结项的验收报告等没有专人保管，并且公司在</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11"/>
          <w:sz w:val="22"/>
          <w:szCs w:val="22"/>
        </w:rPr>
        <w:t>日常核算中对政府资助项目的资金收入和费用支出没有设立专门的明细科目进行核</w:t>
      </w:r>
      <w:r>
        <w:rPr>
          <w:rFonts w:ascii="黑体" w:hAnsi="黑体" w:cs="黑体" w:eastAsia="黑体" w:hint="default"/>
          <w:spacing w:val="-92"/>
          <w:sz w:val="22"/>
          <w:szCs w:val="22"/>
        </w:rPr>
        <w:t> </w:t>
      </w:r>
      <w:r>
        <w:rPr>
          <w:rFonts w:ascii="黑体" w:hAnsi="黑体" w:cs="黑体" w:eastAsia="黑体" w:hint="default"/>
          <w:spacing w:val="-92"/>
          <w:sz w:val="22"/>
          <w:szCs w:val="22"/>
        </w:rPr>
      </w:r>
      <w:r>
        <w:rPr>
          <w:rFonts w:ascii="黑体" w:hAnsi="黑体" w:cs="黑体" w:eastAsia="黑体" w:hint="default"/>
          <w:sz w:val="22"/>
          <w:szCs w:val="22"/>
        </w:rPr>
        <w:t>算。</w:t>
      </w:r>
    </w:p>
    <w:p>
      <w:pPr>
        <w:spacing w:line="240" w:lineRule="auto" w:before="0"/>
        <w:rPr>
          <w:rFonts w:ascii="黑体" w:hAnsi="黑体" w:cs="黑体" w:eastAsia="黑体" w:hint="default"/>
          <w:sz w:val="20"/>
          <w:szCs w:val="20"/>
        </w:rPr>
      </w:pPr>
    </w:p>
    <w:p>
      <w:pPr>
        <w:spacing w:before="165"/>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虽然管理层在年末结账时根据各政府资助项目的资金收入及费用支出进行重</w:t>
      </w:r>
    </w:p>
    <w:p>
      <w:pPr>
        <w:spacing w:line="333" w:lineRule="auto" w:before="111"/>
        <w:ind w:left="582" w:right="121" w:firstLine="0"/>
        <w:jc w:val="both"/>
        <w:rPr>
          <w:rFonts w:ascii="黑体" w:hAnsi="黑体" w:cs="黑体" w:eastAsia="黑体" w:hint="default"/>
          <w:sz w:val="22"/>
          <w:szCs w:val="22"/>
        </w:rPr>
      </w:pPr>
      <w:r>
        <w:rPr>
          <w:rFonts w:ascii="黑体" w:hAnsi="黑体" w:cs="黑体" w:eastAsia="黑体" w:hint="default"/>
          <w:spacing w:val="5"/>
          <w:sz w:val="22"/>
          <w:szCs w:val="22"/>
        </w:rPr>
        <w:t>新统计核算及做出相应的调整，但是由于贵集团总部未能在日常工作中统一管理政府</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专项拨款的相关资料，可能造成文件的遗失。对政府资助资金的收入和支出没有设立</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专门的明细科目核算，可能导致公司难以在日常核算中准确统计在国家批准的研发项</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目中的实际开支，在项目结项时不利于相关政府部门进行验收工作，因此存在由于项</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目不能顺利验收而被国家收回已拨付的资金的风险。</w:t>
      </w:r>
    </w:p>
    <w:p>
      <w:pPr>
        <w:spacing w:line="240" w:lineRule="auto" w:before="0"/>
        <w:rPr>
          <w:rFonts w:ascii="黑体" w:hAnsi="黑体" w:cs="黑体" w:eastAsia="黑体" w:hint="default"/>
          <w:sz w:val="20"/>
          <w:szCs w:val="20"/>
        </w:rPr>
      </w:pPr>
    </w:p>
    <w:p>
      <w:pPr>
        <w:spacing w:before="164"/>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46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建议贵集团总部对政府补助拨款的相关文件、合同和验收报告等文档设置专</w:t>
      </w:r>
    </w:p>
    <w:p>
      <w:pPr>
        <w:spacing w:line="333" w:lineRule="auto" w:before="111"/>
        <w:ind w:left="580" w:right="0" w:firstLine="0"/>
        <w:jc w:val="left"/>
        <w:rPr>
          <w:rFonts w:ascii="黑体" w:hAnsi="黑体" w:cs="黑体" w:eastAsia="黑体" w:hint="default"/>
          <w:sz w:val="22"/>
          <w:szCs w:val="22"/>
        </w:rPr>
      </w:pPr>
      <w:r>
        <w:rPr>
          <w:rFonts w:ascii="黑体" w:hAnsi="黑体" w:cs="黑体" w:eastAsia="黑体" w:hint="default"/>
          <w:spacing w:val="6"/>
          <w:w w:val="95"/>
          <w:sz w:val="22"/>
          <w:szCs w:val="22"/>
        </w:rPr>
        <w:t>人统一保存管理，并按项目进行及时准确的登记记录。建议公司对政府补助按照政府</w:t>
      </w:r>
      <w:r>
        <w:rPr>
          <w:rFonts w:ascii="黑体" w:hAnsi="黑体" w:cs="黑体" w:eastAsia="黑体" w:hint="default"/>
          <w:spacing w:val="66"/>
          <w:w w:val="95"/>
          <w:sz w:val="22"/>
          <w:szCs w:val="22"/>
        </w:rPr>
        <w:t> </w:t>
      </w:r>
      <w:r>
        <w:rPr>
          <w:rFonts w:ascii="黑体" w:hAnsi="黑体" w:cs="黑体" w:eastAsia="黑体" w:hint="default"/>
          <w:sz w:val="22"/>
          <w:szCs w:val="22"/>
        </w:rPr>
        <w:t>文件和会计准则的要求作出及时准确的账务处理。</w:t>
      </w:r>
    </w:p>
    <w:p>
      <w:pPr>
        <w:spacing w:line="240" w:lineRule="auto" w:before="8"/>
        <w:rPr>
          <w:rFonts w:ascii="黑体" w:hAnsi="黑体" w:cs="黑体" w:eastAsia="黑体" w:hint="default"/>
          <w:sz w:val="32"/>
          <w:szCs w:val="32"/>
        </w:rPr>
      </w:pPr>
    </w:p>
    <w:p>
      <w:pPr>
        <w:spacing w:before="0"/>
        <w:ind w:left="58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480" w:right="0" w:firstLine="0"/>
        <w:jc w:val="left"/>
        <w:rPr>
          <w:rFonts w:ascii="黑体" w:hAnsi="黑体" w:cs="黑体" w:eastAsia="黑体" w:hint="default"/>
          <w:sz w:val="22"/>
          <w:szCs w:val="22"/>
        </w:rPr>
      </w:pPr>
      <w:r>
        <w:rPr>
          <w:rFonts w:ascii="黑体" w:hAnsi="黑体" w:cs="黑体" w:eastAsia="黑体" w:hint="default"/>
          <w:spacing w:val="6"/>
          <w:sz w:val="22"/>
          <w:szCs w:val="22"/>
        </w:rPr>
        <w:t>我们接受建议，将与业务部门商讨如何提高政府拨款财务核算的准确性和及</w:t>
      </w:r>
      <w:r>
        <w:rPr>
          <w:rFonts w:ascii="黑体" w:hAnsi="黑体" w:cs="黑体" w:eastAsia="黑体" w:hint="default"/>
          <w:sz w:val="22"/>
          <w:szCs w:val="22"/>
        </w:rPr>
      </w:r>
    </w:p>
    <w:p>
      <w:pPr>
        <w:spacing w:before="113"/>
        <w:ind w:left="580" w:right="0" w:firstLine="0"/>
        <w:jc w:val="left"/>
        <w:rPr>
          <w:rFonts w:ascii="黑体" w:hAnsi="黑体" w:cs="黑体" w:eastAsia="黑体" w:hint="default"/>
          <w:sz w:val="22"/>
          <w:szCs w:val="22"/>
        </w:rPr>
      </w:pPr>
      <w:r>
        <w:rPr>
          <w:rFonts w:ascii="黑体" w:hAnsi="黑体" w:cs="黑体" w:eastAsia="黑体" w:hint="default"/>
          <w:sz w:val="22"/>
          <w:szCs w:val="22"/>
        </w:rPr>
        <w:t>时性。</w:t>
      </w:r>
    </w:p>
    <w:p>
      <w:pPr>
        <w:spacing w:after="0"/>
        <w:jc w:val="left"/>
        <w:rPr>
          <w:rFonts w:ascii="黑体" w:hAnsi="黑体" w:cs="黑体" w:eastAsia="黑体" w:hint="default"/>
          <w:sz w:val="22"/>
          <w:szCs w:val="22"/>
        </w:rPr>
        <w:sectPr>
          <w:headerReference w:type="default" r:id="rId106"/>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47"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463" w:right="0" w:firstLine="0"/>
        <w:jc w:val="left"/>
        <w:rPr>
          <w:rFonts w:ascii="黑体" w:hAnsi="黑体" w:cs="黑体" w:eastAsia="黑体" w:hint="default"/>
          <w:sz w:val="22"/>
          <w:szCs w:val="22"/>
        </w:rPr>
      </w:pPr>
      <w:r>
        <w:rPr>
          <w:rFonts w:ascii="黑体" w:hAnsi="黑体" w:cs="黑体" w:eastAsia="黑体" w:hint="default"/>
          <w:spacing w:val="6"/>
          <w:sz w:val="22"/>
          <w:szCs w:val="22"/>
        </w:rPr>
        <w:t>贵集团总部在日常研发费用的核算中，由于各业务线经理对研发费用明细性</w:t>
      </w:r>
    </w:p>
    <w:p>
      <w:pPr>
        <w:spacing w:before="111"/>
        <w:ind w:left="582" w:right="0" w:firstLine="0"/>
        <w:jc w:val="left"/>
        <w:rPr>
          <w:rFonts w:ascii="黑体" w:hAnsi="黑体" w:cs="黑体" w:eastAsia="黑体" w:hint="default"/>
          <w:sz w:val="22"/>
          <w:szCs w:val="22"/>
        </w:rPr>
      </w:pPr>
      <w:r>
        <w:rPr>
          <w:rFonts w:ascii="黑体" w:hAnsi="黑体" w:cs="黑体" w:eastAsia="黑体" w:hint="default"/>
          <w:sz w:val="22"/>
          <w:szCs w:val="22"/>
        </w:rPr>
        <w:t>质类别的理解存在偏差，造成日常账务处理中研发费用明细分类的核算口径不统一。</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spacing w:before="31"/>
        <w:ind w:left="547"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463" w:right="0" w:firstLine="0"/>
        <w:jc w:val="left"/>
        <w:rPr>
          <w:rFonts w:ascii="黑体" w:hAnsi="黑体" w:cs="黑体" w:eastAsia="黑体" w:hint="default"/>
          <w:sz w:val="22"/>
          <w:szCs w:val="22"/>
        </w:rPr>
      </w:pPr>
      <w:r>
        <w:rPr>
          <w:rFonts w:ascii="黑体" w:hAnsi="黑体" w:cs="黑体" w:eastAsia="黑体" w:hint="default"/>
          <w:spacing w:val="2"/>
          <w:sz w:val="22"/>
          <w:szCs w:val="22"/>
        </w:rPr>
        <w:t>根据国税发[2008]116号的规定：研发活动其在一个纳税年度中实际发生的下</w:t>
      </w:r>
    </w:p>
    <w:p>
      <w:pPr>
        <w:spacing w:line="333" w:lineRule="auto" w:before="113"/>
        <w:ind w:left="582" w:right="121" w:firstLine="0"/>
        <w:jc w:val="both"/>
        <w:rPr>
          <w:rFonts w:ascii="黑体" w:hAnsi="黑体" w:cs="黑体" w:eastAsia="黑体" w:hint="default"/>
          <w:sz w:val="22"/>
          <w:szCs w:val="22"/>
        </w:rPr>
      </w:pPr>
      <w:r>
        <w:rPr>
          <w:rFonts w:ascii="黑体" w:hAnsi="黑体" w:cs="黑体" w:eastAsia="黑体" w:hint="default"/>
          <w:spacing w:val="2"/>
          <w:sz w:val="22"/>
          <w:szCs w:val="22"/>
        </w:rPr>
        <w:t>列支出,允许在计算应纳税所得额的时候加计扣除。但可加计扣除的研发费用项目具有</w:t>
      </w:r>
      <w:r>
        <w:rPr>
          <w:rFonts w:ascii="黑体" w:hAnsi="黑体" w:cs="黑体" w:eastAsia="黑体" w:hint="default"/>
          <w:w w:val="99"/>
          <w:sz w:val="22"/>
          <w:szCs w:val="22"/>
        </w:rPr>
        <w:t> </w:t>
      </w:r>
      <w:r>
        <w:rPr>
          <w:rFonts w:ascii="黑体" w:hAnsi="黑体" w:cs="黑体" w:eastAsia="黑体" w:hint="default"/>
          <w:spacing w:val="5"/>
          <w:sz w:val="22"/>
          <w:szCs w:val="22"/>
        </w:rPr>
        <w:t>严格的限制条件，比如：为研发人员缴纳的五险一金不得加计扣除。尽管管理层在年</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末结账时会对研发费用中符合税务机构允许在计算应纳税所得额的时候加计扣除的项</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目进行统一重分类调整，并于税务汇算清缴时，聘请税务事务所对这部分可加计扣除</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的项目进行审计，以保证其核算的准确，但是企业在日常的研发费用中核算口径不统</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一，可能会导致税务机关对申报研发费用的关注，对费用是否可进行税前抵扣产生异</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议。</w:t>
      </w:r>
    </w:p>
    <w:p>
      <w:pPr>
        <w:spacing w:line="240" w:lineRule="auto" w:before="0"/>
        <w:rPr>
          <w:rFonts w:ascii="黑体" w:hAnsi="黑体" w:cs="黑体" w:eastAsia="黑体" w:hint="default"/>
          <w:sz w:val="20"/>
          <w:szCs w:val="20"/>
        </w:rPr>
      </w:pPr>
    </w:p>
    <w:p>
      <w:pPr>
        <w:spacing w:before="164"/>
        <w:ind w:left="576"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680" w:right="0" w:firstLine="0"/>
        <w:jc w:val="left"/>
        <w:rPr>
          <w:rFonts w:ascii="黑体" w:hAnsi="黑体" w:cs="黑体" w:eastAsia="黑体" w:hint="default"/>
          <w:sz w:val="22"/>
          <w:szCs w:val="22"/>
        </w:rPr>
      </w:pPr>
      <w:r>
        <w:rPr>
          <w:rFonts w:ascii="黑体" w:hAnsi="黑体" w:cs="黑体" w:eastAsia="黑体" w:hint="default"/>
          <w:spacing w:val="6"/>
          <w:sz w:val="22"/>
          <w:szCs w:val="22"/>
        </w:rPr>
        <w:t>建议贵集团总部统一确定各产品线对研发费用的划分口径，出具书面费用</w:t>
      </w:r>
    </w:p>
    <w:p>
      <w:pPr>
        <w:spacing w:line="333" w:lineRule="auto" w:before="111"/>
        <w:ind w:left="579" w:right="117" w:firstLine="0"/>
        <w:jc w:val="left"/>
        <w:rPr>
          <w:rFonts w:ascii="黑体" w:hAnsi="黑体" w:cs="黑体" w:eastAsia="黑体" w:hint="default"/>
          <w:sz w:val="22"/>
          <w:szCs w:val="22"/>
        </w:rPr>
      </w:pPr>
      <w:r>
        <w:rPr>
          <w:rFonts w:ascii="黑体" w:hAnsi="黑体" w:cs="黑体" w:eastAsia="黑体" w:hint="default"/>
          <w:spacing w:val="6"/>
          <w:w w:val="95"/>
          <w:sz w:val="22"/>
          <w:szCs w:val="22"/>
        </w:rPr>
        <w:t>分类指引及解释说明，并指导各产品线相关财务人员按统一的标准对研发费用进行核  </w:t>
      </w:r>
      <w:r>
        <w:rPr>
          <w:rFonts w:ascii="黑体" w:hAnsi="黑体" w:cs="黑体" w:eastAsia="黑体" w:hint="default"/>
          <w:spacing w:val="66"/>
          <w:w w:val="95"/>
          <w:sz w:val="22"/>
          <w:szCs w:val="22"/>
        </w:rPr>
        <w:t> </w:t>
      </w:r>
      <w:r>
        <w:rPr>
          <w:rFonts w:ascii="黑体" w:hAnsi="黑体" w:cs="黑体" w:eastAsia="黑体" w:hint="default"/>
          <w:sz w:val="22"/>
          <w:szCs w:val="22"/>
        </w:rPr>
        <w:t>算。</w:t>
      </w:r>
    </w:p>
    <w:p>
      <w:pPr>
        <w:spacing w:line="240" w:lineRule="auto" w:before="8"/>
        <w:rPr>
          <w:rFonts w:ascii="黑体" w:hAnsi="黑体" w:cs="黑体" w:eastAsia="黑体" w:hint="default"/>
          <w:sz w:val="32"/>
          <w:szCs w:val="32"/>
        </w:rPr>
      </w:pPr>
    </w:p>
    <w:p>
      <w:pPr>
        <w:spacing w:before="0"/>
        <w:ind w:left="519"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1"/>
        <w:ind w:left="580" w:right="0" w:firstLine="879"/>
        <w:jc w:val="left"/>
        <w:rPr>
          <w:rFonts w:ascii="黑体" w:hAnsi="黑体" w:cs="黑体" w:eastAsia="黑体" w:hint="default"/>
          <w:sz w:val="22"/>
          <w:szCs w:val="22"/>
        </w:rPr>
      </w:pPr>
      <w:r>
        <w:rPr>
          <w:rFonts w:ascii="黑体" w:hAnsi="黑体" w:cs="黑体" w:eastAsia="黑体" w:hint="default"/>
          <w:spacing w:val="5"/>
          <w:sz w:val="22"/>
          <w:szCs w:val="22"/>
        </w:rPr>
        <w:t>我们接受建议，将在09年出具书面的研发费用分类指引及解释说明，并指导</w:t>
      </w:r>
      <w:r>
        <w:rPr>
          <w:rFonts w:ascii="黑体" w:hAnsi="黑体" w:cs="黑体" w:eastAsia="黑体" w:hint="default"/>
          <w:w w:val="99"/>
          <w:sz w:val="22"/>
          <w:szCs w:val="22"/>
        </w:rPr>
        <w:t> </w:t>
      </w:r>
      <w:r>
        <w:rPr>
          <w:rFonts w:ascii="黑体" w:hAnsi="黑体" w:cs="黑体" w:eastAsia="黑体" w:hint="default"/>
          <w:sz w:val="22"/>
          <w:szCs w:val="22"/>
        </w:rPr>
        <w:t>业务线财务人员进行核算。</w:t>
      </w:r>
    </w:p>
    <w:p>
      <w:pPr>
        <w:spacing w:after="0" w:line="333" w:lineRule="auto"/>
        <w:jc w:val="left"/>
        <w:rPr>
          <w:rFonts w:ascii="黑体" w:hAnsi="黑体" w:cs="黑体" w:eastAsia="黑体" w:hint="default"/>
          <w:sz w:val="22"/>
          <w:szCs w:val="22"/>
        </w:rPr>
        <w:sectPr>
          <w:headerReference w:type="default" r:id="rId107"/>
          <w:pgSz w:w="11910" w:h="16840"/>
          <w:pgMar w:header="1548" w:footer="769" w:top="1760" w:bottom="960" w:left="1340" w:right="15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576"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573" w:right="0" w:firstLine="0"/>
        <w:jc w:val="left"/>
        <w:rPr>
          <w:rFonts w:ascii="黑体" w:hAnsi="黑体" w:cs="黑体" w:eastAsia="黑体" w:hint="default"/>
          <w:sz w:val="22"/>
          <w:szCs w:val="22"/>
        </w:rPr>
      </w:pPr>
      <w:r>
        <w:rPr>
          <w:rFonts w:ascii="黑体" w:hAnsi="黑体" w:cs="黑体" w:eastAsia="黑体" w:hint="default"/>
          <w:spacing w:val="2"/>
          <w:sz w:val="22"/>
          <w:szCs w:val="22"/>
        </w:rPr>
        <w:t>根据《国家税务总局关于股权转让收入征收个人所得税问题的批复国税函》</w:t>
      </w:r>
    </w:p>
    <w:p>
      <w:pPr>
        <w:spacing w:line="333" w:lineRule="auto" w:before="111"/>
        <w:ind w:left="582" w:right="101" w:firstLine="0"/>
        <w:jc w:val="both"/>
        <w:rPr>
          <w:rFonts w:ascii="黑体" w:hAnsi="黑体" w:cs="黑体" w:eastAsia="黑体" w:hint="default"/>
          <w:sz w:val="22"/>
          <w:szCs w:val="22"/>
        </w:rPr>
      </w:pPr>
      <w:r>
        <w:rPr>
          <w:rFonts w:ascii="黑体" w:hAnsi="黑体" w:cs="黑体" w:eastAsia="黑体" w:hint="default"/>
          <w:sz w:val="22"/>
          <w:szCs w:val="22"/>
        </w:rPr>
        <w:t>[2007]244号的规定：通过签订股权转让协议，以转让公司全部资产方式将股权转让给</w:t>
      </w:r>
      <w:r>
        <w:rPr>
          <w:rFonts w:ascii="黑体" w:hAnsi="黑体" w:cs="黑体" w:eastAsia="黑体" w:hint="default"/>
          <w:spacing w:val="-44"/>
          <w:sz w:val="22"/>
          <w:szCs w:val="22"/>
        </w:rPr>
        <w:t> </w:t>
      </w:r>
      <w:r>
        <w:rPr>
          <w:rFonts w:ascii="黑体" w:hAnsi="黑体" w:cs="黑体" w:eastAsia="黑体" w:hint="default"/>
          <w:spacing w:val="-44"/>
          <w:sz w:val="22"/>
          <w:szCs w:val="22"/>
        </w:rPr>
      </w:r>
      <w:r>
        <w:rPr>
          <w:rFonts w:ascii="黑体" w:hAnsi="黑体" w:cs="黑体" w:eastAsia="黑体" w:hint="default"/>
          <w:spacing w:val="5"/>
          <w:sz w:val="22"/>
          <w:szCs w:val="22"/>
        </w:rPr>
        <w:t>新股东，协议约定时间以前的债权债务由原股东负责，协议约定时间以后的债权债务</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pacing w:val="5"/>
          <w:sz w:val="22"/>
          <w:szCs w:val="22"/>
        </w:rPr>
        <w:t>由新股东负责。根据《中华人民共和国个人所得税法》及其实施条例的规定，原股东</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取得股权转让所得，应按“财产转让所得”项目征收个人所得税。</w:t>
      </w:r>
    </w:p>
    <w:p>
      <w:pPr>
        <w:spacing w:line="240" w:lineRule="auto" w:before="8"/>
        <w:rPr>
          <w:rFonts w:ascii="黑体" w:hAnsi="黑体" w:cs="黑体" w:eastAsia="黑体" w:hint="default"/>
          <w:sz w:val="32"/>
          <w:szCs w:val="32"/>
        </w:rPr>
      </w:pPr>
    </w:p>
    <w:p>
      <w:pPr>
        <w:spacing w:line="333" w:lineRule="auto" w:before="0"/>
        <w:ind w:left="582" w:right="101" w:firstLine="880"/>
        <w:jc w:val="both"/>
        <w:rPr>
          <w:rFonts w:ascii="黑体" w:hAnsi="黑体" w:cs="黑体" w:eastAsia="黑体" w:hint="default"/>
          <w:sz w:val="22"/>
          <w:szCs w:val="22"/>
        </w:rPr>
      </w:pPr>
      <w:r>
        <w:rPr>
          <w:rFonts w:ascii="黑体" w:hAnsi="黑体" w:cs="黑体" w:eastAsia="黑体" w:hint="default"/>
          <w:spacing w:val="6"/>
          <w:sz w:val="22"/>
          <w:szCs w:val="22"/>
        </w:rPr>
        <w:t>贵集团在本年度收购方正春元股权活动中，对于方正春元原自然人股东转让</w:t>
      </w:r>
      <w:r>
        <w:rPr>
          <w:rFonts w:ascii="黑体" w:hAnsi="黑体" w:cs="黑体" w:eastAsia="黑体" w:hint="default"/>
          <w:w w:val="99"/>
          <w:sz w:val="22"/>
          <w:szCs w:val="22"/>
        </w:rPr>
        <w:t> </w:t>
      </w:r>
      <w:r>
        <w:rPr>
          <w:rFonts w:ascii="黑体" w:hAnsi="黑体" w:cs="黑体" w:eastAsia="黑体" w:hint="default"/>
          <w:spacing w:val="11"/>
          <w:sz w:val="22"/>
          <w:szCs w:val="22"/>
        </w:rPr>
        <w:t>股权所得产生的个人所得税，负有代扣代缴义务。总部在计算代扣代缴个人所得税</w:t>
      </w:r>
      <w:r>
        <w:rPr>
          <w:rFonts w:ascii="黑体" w:hAnsi="黑体" w:cs="黑体" w:eastAsia="黑体" w:hint="default"/>
          <w:spacing w:val="-92"/>
          <w:sz w:val="22"/>
          <w:szCs w:val="22"/>
        </w:rPr>
        <w:t> </w:t>
      </w:r>
      <w:r>
        <w:rPr>
          <w:rFonts w:ascii="黑体" w:hAnsi="黑体" w:cs="黑体" w:eastAsia="黑体" w:hint="default"/>
          <w:spacing w:val="-92"/>
          <w:sz w:val="22"/>
          <w:szCs w:val="22"/>
        </w:rPr>
      </w:r>
      <w:r>
        <w:rPr>
          <w:rFonts w:ascii="黑体" w:hAnsi="黑体" w:cs="黑体" w:eastAsia="黑体" w:hint="default"/>
          <w:spacing w:val="11"/>
          <w:sz w:val="22"/>
          <w:szCs w:val="22"/>
        </w:rPr>
        <w:t>时，将原自然人股东股权转让收入扣减其向方正春元投资全部成本作为应纳税所得</w:t>
      </w:r>
      <w:r>
        <w:rPr>
          <w:rFonts w:ascii="黑体" w:hAnsi="黑体" w:cs="黑体" w:eastAsia="黑体" w:hint="default"/>
          <w:spacing w:val="-92"/>
          <w:sz w:val="22"/>
          <w:szCs w:val="22"/>
        </w:rPr>
        <w:t> </w:t>
      </w:r>
      <w:r>
        <w:rPr>
          <w:rFonts w:ascii="黑体" w:hAnsi="黑体" w:cs="黑体" w:eastAsia="黑体" w:hint="default"/>
          <w:spacing w:val="-92"/>
          <w:sz w:val="22"/>
          <w:szCs w:val="22"/>
        </w:rPr>
      </w:r>
      <w:r>
        <w:rPr>
          <w:rFonts w:ascii="黑体" w:hAnsi="黑体" w:cs="黑体" w:eastAsia="黑体" w:hint="default"/>
          <w:spacing w:val="10"/>
          <w:sz w:val="22"/>
          <w:szCs w:val="22"/>
        </w:rPr>
        <w:t>额，未考虑由于贵集团仅支付了方正春元原自然人股东所持有85%股权的50%收购款</w:t>
      </w:r>
      <w:r>
        <w:rPr>
          <w:rFonts w:ascii="黑体" w:hAnsi="黑体" w:cs="黑体" w:eastAsia="黑体" w:hint="default"/>
          <w:spacing w:val="-105"/>
          <w:sz w:val="22"/>
          <w:szCs w:val="22"/>
        </w:rPr>
        <w:t> </w:t>
      </w:r>
      <w:r>
        <w:rPr>
          <w:rFonts w:ascii="黑体" w:hAnsi="黑体" w:cs="黑体" w:eastAsia="黑体" w:hint="default"/>
          <w:spacing w:val="-105"/>
          <w:sz w:val="22"/>
          <w:szCs w:val="22"/>
        </w:rPr>
      </w:r>
      <w:r>
        <w:rPr>
          <w:rFonts w:ascii="黑体" w:hAnsi="黑体" w:cs="黑体" w:eastAsia="黑体" w:hint="default"/>
          <w:spacing w:val="2"/>
          <w:sz w:val="22"/>
          <w:szCs w:val="22"/>
        </w:rPr>
        <w:t>项，由此应该扣减原自然人股东投资成本的50%作为应纳税所得额的情况，实际上，总</w:t>
      </w:r>
      <w:r>
        <w:rPr>
          <w:rFonts w:ascii="黑体" w:hAnsi="黑体" w:cs="黑体" w:eastAsia="黑体" w:hint="default"/>
          <w:spacing w:val="2"/>
          <w:w w:val="99"/>
          <w:sz w:val="22"/>
          <w:szCs w:val="22"/>
        </w:rPr>
        <w:t> </w:t>
      </w:r>
      <w:r>
        <w:rPr>
          <w:rFonts w:ascii="黑体" w:hAnsi="黑体" w:cs="黑体" w:eastAsia="黑体" w:hint="default"/>
          <w:spacing w:val="5"/>
          <w:sz w:val="22"/>
          <w:szCs w:val="22"/>
        </w:rPr>
        <w:t>部扣减了原自然人股东投资的全部成本作为应纳税所得额，造成少代扣代缴个人所得</w:t>
      </w:r>
      <w:r>
        <w:rPr>
          <w:rFonts w:ascii="黑体" w:hAnsi="黑体" w:cs="黑体" w:eastAsia="黑体" w:hint="default"/>
          <w:spacing w:val="-99"/>
          <w:sz w:val="22"/>
          <w:szCs w:val="22"/>
        </w:rPr>
        <w:t> </w:t>
      </w:r>
      <w:r>
        <w:rPr>
          <w:rFonts w:ascii="黑体" w:hAnsi="黑体" w:cs="黑体" w:eastAsia="黑体" w:hint="default"/>
          <w:spacing w:val="-99"/>
          <w:sz w:val="22"/>
          <w:szCs w:val="22"/>
        </w:rPr>
      </w:r>
      <w:r>
        <w:rPr>
          <w:rFonts w:ascii="黑体" w:hAnsi="黑体" w:cs="黑体" w:eastAsia="黑体" w:hint="default"/>
          <w:sz w:val="22"/>
          <w:szCs w:val="22"/>
        </w:rPr>
        <w:t>税约人民币122万元。</w:t>
      </w:r>
    </w:p>
    <w:p>
      <w:pPr>
        <w:spacing w:line="240" w:lineRule="auto" w:before="0"/>
        <w:rPr>
          <w:rFonts w:ascii="黑体" w:hAnsi="黑体" w:cs="黑体" w:eastAsia="黑体" w:hint="default"/>
          <w:sz w:val="20"/>
          <w:szCs w:val="20"/>
        </w:rPr>
      </w:pPr>
    </w:p>
    <w:p>
      <w:pPr>
        <w:spacing w:before="165"/>
        <w:ind w:left="576"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457" w:right="0" w:firstLine="0"/>
        <w:jc w:val="left"/>
        <w:rPr>
          <w:rFonts w:ascii="黑体" w:hAnsi="黑体" w:cs="黑体" w:eastAsia="黑体" w:hint="default"/>
          <w:sz w:val="22"/>
          <w:szCs w:val="22"/>
        </w:rPr>
      </w:pPr>
      <w:r>
        <w:rPr>
          <w:rFonts w:ascii="黑体" w:hAnsi="黑体" w:cs="黑体" w:eastAsia="黑体" w:hint="default"/>
          <w:spacing w:val="5"/>
          <w:sz w:val="22"/>
          <w:szCs w:val="22"/>
        </w:rPr>
        <w:t>虽然上述代扣代缴的个人所得税对2008年度财务报表的影响并不重大，但根</w:t>
      </w:r>
    </w:p>
    <w:p>
      <w:pPr>
        <w:spacing w:line="333" w:lineRule="auto" w:before="111"/>
        <w:ind w:left="576" w:right="103" w:firstLine="0"/>
        <w:jc w:val="both"/>
        <w:rPr>
          <w:rFonts w:ascii="黑体" w:hAnsi="黑体" w:cs="黑体" w:eastAsia="黑体" w:hint="default"/>
          <w:sz w:val="22"/>
          <w:szCs w:val="22"/>
        </w:rPr>
      </w:pPr>
      <w:r>
        <w:rPr>
          <w:rFonts w:ascii="黑体" w:hAnsi="黑体" w:cs="黑体" w:eastAsia="黑体" w:hint="default"/>
          <w:spacing w:val="2"/>
          <w:sz w:val="22"/>
          <w:szCs w:val="22"/>
        </w:rPr>
        <w:t>据《国家税务总局关于印发个人所得税代扣代缴暂行办法》的通知国税发[1995]065的</w:t>
      </w:r>
      <w:r>
        <w:rPr>
          <w:rFonts w:ascii="黑体" w:hAnsi="黑体" w:cs="黑体" w:eastAsia="黑体" w:hint="default"/>
          <w:w w:val="99"/>
          <w:sz w:val="22"/>
          <w:szCs w:val="22"/>
        </w:rPr>
        <w:t> </w:t>
      </w:r>
      <w:r>
        <w:rPr>
          <w:rFonts w:ascii="黑体" w:hAnsi="黑体" w:cs="黑体" w:eastAsia="黑体" w:hint="default"/>
          <w:spacing w:val="5"/>
          <w:sz w:val="22"/>
          <w:szCs w:val="22"/>
        </w:rPr>
        <w:t>规定：按照税法规定代扣代缴个人所得税是扣缴义务人的法定义务，必须依法履行。</w:t>
      </w:r>
      <w:r>
        <w:rPr>
          <w:rFonts w:ascii="黑体" w:hAnsi="黑体" w:cs="黑体" w:eastAsia="黑体" w:hint="default"/>
          <w:spacing w:val="-93"/>
          <w:sz w:val="22"/>
          <w:szCs w:val="22"/>
        </w:rPr>
        <w:t> </w:t>
      </w:r>
      <w:r>
        <w:rPr>
          <w:rFonts w:ascii="黑体" w:hAnsi="黑体" w:cs="黑体" w:eastAsia="黑体" w:hint="default"/>
          <w:spacing w:val="-93"/>
          <w:sz w:val="22"/>
          <w:szCs w:val="22"/>
        </w:rPr>
      </w:r>
      <w:r>
        <w:rPr>
          <w:rFonts w:ascii="黑体" w:hAnsi="黑体" w:cs="黑体" w:eastAsia="黑体" w:hint="default"/>
          <w:spacing w:val="5"/>
          <w:sz w:val="22"/>
          <w:szCs w:val="22"/>
        </w:rPr>
        <w:t>对于不按规定办理代扣代缴税款的行为，税法规定了相关的处罚方式和程序，所以以</w:t>
      </w:r>
      <w:r>
        <w:rPr>
          <w:rFonts w:ascii="黑体" w:hAnsi="黑体" w:cs="黑体" w:eastAsia="黑体" w:hint="default"/>
          <w:spacing w:val="-93"/>
          <w:sz w:val="22"/>
          <w:szCs w:val="22"/>
        </w:rPr>
        <w:t> </w:t>
      </w:r>
      <w:r>
        <w:rPr>
          <w:rFonts w:ascii="黑体" w:hAnsi="黑体" w:cs="黑体" w:eastAsia="黑体" w:hint="default"/>
          <w:spacing w:val="-93"/>
          <w:sz w:val="22"/>
          <w:szCs w:val="22"/>
        </w:rPr>
      </w:r>
      <w:r>
        <w:rPr>
          <w:rFonts w:ascii="黑体" w:hAnsi="黑体" w:cs="黑体" w:eastAsia="黑体" w:hint="default"/>
          <w:spacing w:val="5"/>
          <w:sz w:val="22"/>
          <w:szCs w:val="22"/>
        </w:rPr>
        <w:t>上发现可能导致相关税务机关在进行检查时，因贵集团总部少代扣代缴个人所得税而</w:t>
      </w:r>
      <w:r>
        <w:rPr>
          <w:rFonts w:ascii="黑体" w:hAnsi="黑体" w:cs="黑体" w:eastAsia="黑体" w:hint="default"/>
          <w:spacing w:val="-93"/>
          <w:sz w:val="22"/>
          <w:szCs w:val="22"/>
        </w:rPr>
        <w:t> </w:t>
      </w:r>
      <w:r>
        <w:rPr>
          <w:rFonts w:ascii="黑体" w:hAnsi="黑体" w:cs="黑体" w:eastAsia="黑体" w:hint="default"/>
          <w:spacing w:val="-93"/>
          <w:sz w:val="22"/>
          <w:szCs w:val="22"/>
        </w:rPr>
      </w:r>
      <w:r>
        <w:rPr>
          <w:rFonts w:ascii="黑体" w:hAnsi="黑体" w:cs="黑体" w:eastAsia="黑体" w:hint="default"/>
          <w:sz w:val="22"/>
          <w:szCs w:val="22"/>
        </w:rPr>
        <w:t>重新核算并补代扣代缴税费和承担相应罚款的风险。</w:t>
      </w:r>
    </w:p>
    <w:p>
      <w:pPr>
        <w:spacing w:line="240" w:lineRule="auto" w:before="0"/>
        <w:rPr>
          <w:rFonts w:ascii="黑体" w:hAnsi="黑体" w:cs="黑体" w:eastAsia="黑体" w:hint="default"/>
          <w:sz w:val="20"/>
          <w:szCs w:val="20"/>
        </w:rPr>
      </w:pPr>
    </w:p>
    <w:p>
      <w:pPr>
        <w:spacing w:before="164"/>
        <w:ind w:left="576"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681" w:right="0" w:firstLine="0"/>
        <w:jc w:val="left"/>
        <w:rPr>
          <w:rFonts w:ascii="黑体" w:hAnsi="黑体" w:cs="黑体" w:eastAsia="黑体" w:hint="default"/>
          <w:sz w:val="22"/>
          <w:szCs w:val="22"/>
        </w:rPr>
      </w:pPr>
      <w:r>
        <w:rPr>
          <w:rFonts w:ascii="黑体" w:hAnsi="黑体" w:cs="黑体" w:eastAsia="黑体" w:hint="default"/>
          <w:sz w:val="22"/>
          <w:szCs w:val="22"/>
        </w:rPr>
        <w:t>建议贵集团总部重新核算并补计缴需要代扣代缴的个人所得税。</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spacing w:before="32"/>
        <w:ind w:left="582"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333" w:lineRule="auto" w:before="112"/>
        <w:ind w:left="582" w:right="91" w:firstLine="1099"/>
        <w:jc w:val="left"/>
        <w:rPr>
          <w:rFonts w:ascii="黑体" w:hAnsi="黑体" w:cs="黑体" w:eastAsia="黑体" w:hint="default"/>
          <w:sz w:val="22"/>
          <w:szCs w:val="22"/>
        </w:rPr>
      </w:pPr>
      <w:r>
        <w:rPr>
          <w:rFonts w:ascii="黑体" w:hAnsi="黑体" w:cs="黑体" w:eastAsia="黑体" w:hint="default"/>
          <w:spacing w:val="6"/>
          <w:sz w:val="22"/>
          <w:szCs w:val="22"/>
        </w:rPr>
        <w:t>公司将根据建议的要求，与相关人员协商，重新核算并补计缴需要代扣代</w:t>
      </w:r>
      <w:r>
        <w:rPr>
          <w:rFonts w:ascii="黑体" w:hAnsi="黑体" w:cs="黑体" w:eastAsia="黑体" w:hint="default"/>
          <w:spacing w:val="7"/>
          <w:w w:val="99"/>
          <w:sz w:val="22"/>
          <w:szCs w:val="22"/>
        </w:rPr>
        <w:t> </w:t>
      </w:r>
      <w:r>
        <w:rPr>
          <w:rFonts w:ascii="黑体" w:hAnsi="黑体" w:cs="黑体" w:eastAsia="黑体" w:hint="default"/>
          <w:sz w:val="22"/>
          <w:szCs w:val="22"/>
        </w:rPr>
        <w:t>缴的个人所得税。</w:t>
      </w:r>
    </w:p>
    <w:p>
      <w:pPr>
        <w:spacing w:after="0" w:line="333" w:lineRule="auto"/>
        <w:jc w:val="left"/>
        <w:rPr>
          <w:rFonts w:ascii="黑体" w:hAnsi="黑体" w:cs="黑体" w:eastAsia="黑体" w:hint="default"/>
          <w:sz w:val="22"/>
          <w:szCs w:val="22"/>
        </w:rPr>
        <w:sectPr>
          <w:headerReference w:type="default" r:id="rId108"/>
          <w:pgSz w:w="11910" w:h="16840"/>
          <w:pgMar w:header="1548"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tabs>
          <w:tab w:pos="655" w:val="left" w:leader="none"/>
        </w:tabs>
        <w:spacing w:before="31"/>
        <w:ind w:left="100" w:right="2646" w:firstLine="0"/>
        <w:jc w:val="left"/>
        <w:rPr>
          <w:rFonts w:ascii="黑体" w:hAnsi="黑体" w:cs="黑体" w:eastAsia="黑体" w:hint="default"/>
          <w:sz w:val="22"/>
          <w:szCs w:val="22"/>
        </w:rPr>
      </w:pPr>
      <w:r>
        <w:rPr>
          <w:rFonts w:ascii="黑体" w:hAnsi="黑体" w:cs="黑体" w:eastAsia="黑体" w:hint="default"/>
          <w:b/>
          <w:bCs/>
          <w:w w:val="95"/>
          <w:sz w:val="22"/>
          <w:szCs w:val="22"/>
        </w:rPr>
        <w:t>1.</w:t>
        <w:tab/>
      </w:r>
      <w:r>
        <w:rPr>
          <w:rFonts w:ascii="黑体" w:hAnsi="黑体" w:cs="黑体" w:eastAsia="黑体" w:hint="default"/>
          <w:b/>
          <w:bCs/>
          <w:sz w:val="22"/>
          <w:szCs w:val="22"/>
        </w:rPr>
        <w:t>信息安全策略</w:t>
      </w:r>
      <w:r>
        <w:rPr>
          <w:rFonts w:ascii="黑体" w:hAnsi="黑体" w:cs="黑体" w:eastAsia="黑体" w:hint="default"/>
          <w:sz w:val="22"/>
          <w:szCs w:val="22"/>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6"/>
          <w:szCs w:val="16"/>
        </w:rPr>
      </w:pPr>
    </w:p>
    <w:p>
      <w:pPr>
        <w:spacing w:before="32"/>
        <w:ind w:left="433"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2"/>
        <w:ind w:left="1316" w:right="0" w:firstLine="0"/>
        <w:jc w:val="left"/>
        <w:rPr>
          <w:rFonts w:ascii="黑体" w:hAnsi="黑体" w:cs="黑体" w:eastAsia="黑体" w:hint="default"/>
          <w:sz w:val="22"/>
          <w:szCs w:val="22"/>
        </w:rPr>
      </w:pPr>
      <w:r>
        <w:rPr>
          <w:rFonts w:ascii="黑体" w:hAnsi="黑体" w:cs="黑体" w:eastAsia="黑体" w:hint="default"/>
          <w:spacing w:val="3"/>
          <w:sz w:val="22"/>
          <w:szCs w:val="22"/>
        </w:rPr>
        <w:t>贵公司已经建立了一套基本的，对日常系统维护以及网络安全等方面进行控制</w:t>
      </w:r>
    </w:p>
    <w:p>
      <w:pPr>
        <w:spacing w:line="333" w:lineRule="auto" w:before="111"/>
        <w:ind w:left="436" w:right="102" w:firstLine="0"/>
        <w:jc w:val="both"/>
        <w:rPr>
          <w:rFonts w:ascii="黑体" w:hAnsi="黑体" w:cs="黑体" w:eastAsia="黑体" w:hint="default"/>
          <w:sz w:val="22"/>
          <w:szCs w:val="22"/>
        </w:rPr>
      </w:pPr>
      <w:r>
        <w:rPr>
          <w:rFonts w:ascii="黑体" w:hAnsi="黑体" w:cs="黑体" w:eastAsia="黑体" w:hint="default"/>
          <w:spacing w:val="2"/>
          <w:sz w:val="22"/>
          <w:szCs w:val="22"/>
        </w:rPr>
        <w:t>的IT管理流程。但是在系统审计的过程中，我们注意到在各个分、子公司，现有的管理</w:t>
      </w:r>
      <w:r>
        <w:rPr>
          <w:rFonts w:ascii="黑体" w:hAnsi="黑体" w:cs="黑体" w:eastAsia="黑体" w:hint="default"/>
          <w:spacing w:val="-89"/>
          <w:sz w:val="22"/>
          <w:szCs w:val="22"/>
        </w:rPr>
        <w:t> </w:t>
      </w:r>
      <w:r>
        <w:rPr>
          <w:rFonts w:ascii="黑体" w:hAnsi="黑体" w:cs="黑体" w:eastAsia="黑体" w:hint="default"/>
          <w:spacing w:val="-89"/>
          <w:sz w:val="22"/>
          <w:szCs w:val="22"/>
        </w:rPr>
      </w:r>
      <w:r>
        <w:rPr>
          <w:rFonts w:ascii="黑体" w:hAnsi="黑体" w:cs="黑体" w:eastAsia="黑体" w:hint="default"/>
          <w:sz w:val="22"/>
          <w:szCs w:val="22"/>
        </w:rPr>
        <w:t>规定或规范还不能涵盖IT管理的各个方面(系统变更流程、基础架构变更流程、用户账号</w:t>
      </w:r>
      <w:r>
        <w:rPr>
          <w:rFonts w:ascii="黑体" w:hAnsi="黑体" w:cs="黑体" w:eastAsia="黑体" w:hint="default"/>
          <w:spacing w:val="-104"/>
          <w:sz w:val="22"/>
          <w:szCs w:val="22"/>
        </w:rPr>
        <w:t> </w:t>
      </w:r>
      <w:r>
        <w:rPr>
          <w:rFonts w:ascii="黑体" w:hAnsi="黑体" w:cs="黑体" w:eastAsia="黑体" w:hint="default"/>
          <w:spacing w:val="-104"/>
          <w:sz w:val="22"/>
          <w:szCs w:val="22"/>
        </w:rPr>
      </w:r>
      <w:r>
        <w:rPr>
          <w:rFonts w:ascii="黑体" w:hAnsi="黑体" w:cs="黑体" w:eastAsia="黑体" w:hint="default"/>
          <w:sz w:val="22"/>
          <w:szCs w:val="22"/>
        </w:rPr>
        <w:t>维护流程及数据恢复流程)，无法确保系统管理的有效性以及数据的安全性，完整性和准</w:t>
      </w:r>
      <w:r>
        <w:rPr>
          <w:rFonts w:ascii="黑体" w:hAnsi="黑体" w:cs="黑体" w:eastAsia="黑体" w:hint="default"/>
          <w:spacing w:val="-102"/>
          <w:sz w:val="22"/>
          <w:szCs w:val="22"/>
        </w:rPr>
        <w:t> </w:t>
      </w:r>
      <w:r>
        <w:rPr>
          <w:rFonts w:ascii="黑体" w:hAnsi="黑体" w:cs="黑体" w:eastAsia="黑体" w:hint="default"/>
          <w:spacing w:val="-102"/>
          <w:sz w:val="22"/>
          <w:szCs w:val="22"/>
        </w:rPr>
      </w:r>
      <w:r>
        <w:rPr>
          <w:rFonts w:ascii="黑体" w:hAnsi="黑体" w:cs="黑体" w:eastAsia="黑体" w:hint="default"/>
          <w:sz w:val="22"/>
          <w:szCs w:val="22"/>
        </w:rPr>
        <w:t>确性。</w:t>
      </w:r>
    </w:p>
    <w:p>
      <w:pPr>
        <w:spacing w:line="240" w:lineRule="auto" w:before="0"/>
        <w:rPr>
          <w:rFonts w:ascii="黑体" w:hAnsi="黑体" w:cs="黑体" w:eastAsia="黑体" w:hint="default"/>
          <w:sz w:val="20"/>
          <w:szCs w:val="20"/>
        </w:rPr>
      </w:pPr>
    </w:p>
    <w:p>
      <w:pPr>
        <w:spacing w:before="165"/>
        <w:ind w:left="43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信息安全制度是用来规范信息管理，加强安全控制的重要依据。没有详尽的信</w:t>
      </w:r>
    </w:p>
    <w:p>
      <w:pPr>
        <w:spacing w:line="333" w:lineRule="auto" w:before="111"/>
        <w:ind w:left="436" w:right="103" w:firstLine="0"/>
        <w:jc w:val="both"/>
        <w:rPr>
          <w:rFonts w:ascii="黑体" w:hAnsi="黑体" w:cs="黑体" w:eastAsia="黑体" w:hint="default"/>
          <w:sz w:val="22"/>
          <w:szCs w:val="22"/>
        </w:rPr>
      </w:pPr>
      <w:r>
        <w:rPr>
          <w:rFonts w:ascii="黑体" w:hAnsi="黑体" w:cs="黑体" w:eastAsia="黑体" w:hint="default"/>
          <w:spacing w:val="3"/>
          <w:sz w:val="22"/>
          <w:szCs w:val="22"/>
        </w:rPr>
        <w:t>息安全制度，将会影响公司信息化管理的程度。管理层缺少信息管理的主要依据，职能</w:t>
      </w:r>
      <w:r>
        <w:rPr>
          <w:rFonts w:ascii="黑体" w:hAnsi="黑体" w:cs="黑体" w:eastAsia="黑体" w:hint="default"/>
          <w:w w:val="99"/>
          <w:sz w:val="22"/>
          <w:szCs w:val="22"/>
        </w:rPr>
        <w:t> </w:t>
      </w:r>
      <w:r>
        <w:rPr>
          <w:rFonts w:ascii="黑体" w:hAnsi="黑体" w:cs="黑体" w:eastAsia="黑体" w:hint="default"/>
          <w:spacing w:val="3"/>
          <w:sz w:val="22"/>
          <w:szCs w:val="22"/>
        </w:rPr>
        <w:t>部门也难以遵照其执行相关的信息规范操作。而且，没有完善的信息科技流程控制审阅</w:t>
      </w:r>
      <w:r>
        <w:rPr>
          <w:rFonts w:ascii="黑体" w:hAnsi="黑体" w:cs="黑体" w:eastAsia="黑体" w:hint="default"/>
          <w:w w:val="99"/>
          <w:sz w:val="22"/>
          <w:szCs w:val="22"/>
        </w:rPr>
        <w:t> </w:t>
      </w:r>
      <w:r>
        <w:rPr>
          <w:rFonts w:ascii="黑体" w:hAnsi="黑体" w:cs="黑体" w:eastAsia="黑体" w:hint="default"/>
          <w:spacing w:val="3"/>
          <w:sz w:val="22"/>
          <w:szCs w:val="22"/>
        </w:rPr>
        <w:t>制度，对信息资源的访问就无法达到有效的控制，数据和程序就可能存在未经授权被篡</w:t>
      </w:r>
      <w:r>
        <w:rPr>
          <w:rFonts w:ascii="黑体" w:hAnsi="黑体" w:cs="黑体" w:eastAsia="黑体" w:hint="default"/>
          <w:w w:val="99"/>
          <w:sz w:val="22"/>
          <w:szCs w:val="22"/>
        </w:rPr>
        <w:t> </w:t>
      </w:r>
      <w:r>
        <w:rPr>
          <w:rFonts w:ascii="黑体" w:hAnsi="黑体" w:cs="黑体" w:eastAsia="黑体" w:hint="default"/>
          <w:sz w:val="22"/>
          <w:szCs w:val="22"/>
        </w:rPr>
        <w:t>改的风险，从而不能保证重要业务数据的安全性，完整性和准确性。</w:t>
      </w:r>
    </w:p>
    <w:p>
      <w:pPr>
        <w:spacing w:line="240" w:lineRule="auto" w:before="0"/>
        <w:rPr>
          <w:rFonts w:ascii="黑体" w:hAnsi="黑体" w:cs="黑体" w:eastAsia="黑体" w:hint="default"/>
          <w:sz w:val="20"/>
          <w:szCs w:val="20"/>
        </w:rPr>
      </w:pPr>
    </w:p>
    <w:p>
      <w:pPr>
        <w:spacing w:before="165"/>
        <w:ind w:left="43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由各分子公司的系统管理员在现有的信息安全管理流程上，增加对程序变更管</w:t>
      </w:r>
    </w:p>
    <w:p>
      <w:pPr>
        <w:spacing w:line="333" w:lineRule="auto" w:before="113"/>
        <w:ind w:left="436" w:right="103" w:firstLine="0"/>
        <w:jc w:val="both"/>
        <w:rPr>
          <w:rFonts w:ascii="黑体" w:hAnsi="黑体" w:cs="黑体" w:eastAsia="黑体" w:hint="default"/>
          <w:sz w:val="22"/>
          <w:szCs w:val="22"/>
        </w:rPr>
      </w:pPr>
      <w:r>
        <w:rPr>
          <w:rFonts w:ascii="黑体" w:hAnsi="黑体" w:cs="黑体" w:eastAsia="黑体" w:hint="default"/>
          <w:spacing w:val="3"/>
          <w:sz w:val="22"/>
          <w:szCs w:val="22"/>
        </w:rPr>
        <w:t>理，用户账号管理，数据修改和数据备份管理的相关控制，完善各方面制度和流程，制</w:t>
      </w:r>
      <w:r>
        <w:rPr>
          <w:rFonts w:ascii="黑体" w:hAnsi="黑体" w:cs="黑体" w:eastAsia="黑体" w:hint="default"/>
          <w:w w:val="99"/>
          <w:sz w:val="22"/>
          <w:szCs w:val="22"/>
        </w:rPr>
        <w:t> </w:t>
      </w:r>
      <w:r>
        <w:rPr>
          <w:rFonts w:ascii="黑体" w:hAnsi="黑体" w:cs="黑体" w:eastAsia="黑体" w:hint="default"/>
          <w:sz w:val="22"/>
          <w:szCs w:val="22"/>
        </w:rPr>
        <w:t>定一套全面的信息安全管理流程；</w:t>
      </w:r>
    </w:p>
    <w:p>
      <w:pPr>
        <w:spacing w:before="26"/>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建立制度的定期审查评估和更新机制。对于具体的安全策略指定相应的负责人</w:t>
      </w:r>
    </w:p>
    <w:p>
      <w:pPr>
        <w:spacing w:line="333" w:lineRule="auto" w:before="113"/>
        <w:ind w:left="436" w:right="103" w:firstLine="0"/>
        <w:jc w:val="both"/>
        <w:rPr>
          <w:rFonts w:ascii="黑体" w:hAnsi="黑体" w:cs="黑体" w:eastAsia="黑体" w:hint="default"/>
          <w:sz w:val="22"/>
          <w:szCs w:val="22"/>
        </w:rPr>
      </w:pPr>
      <w:r>
        <w:rPr>
          <w:rFonts w:ascii="黑体" w:hAnsi="黑体" w:cs="黑体" w:eastAsia="黑体" w:hint="default"/>
          <w:spacing w:val="3"/>
          <w:sz w:val="22"/>
          <w:szCs w:val="22"/>
        </w:rPr>
        <w:t>（如各分子公司的系统管理员或网络管理员），此人根据明确规定的审查程序对策略进</w:t>
      </w:r>
      <w:r>
        <w:rPr>
          <w:rFonts w:ascii="黑体" w:hAnsi="黑体" w:cs="黑体" w:eastAsia="黑体" w:hint="default"/>
          <w:w w:val="99"/>
          <w:sz w:val="22"/>
          <w:szCs w:val="22"/>
        </w:rPr>
        <w:t> </w:t>
      </w:r>
      <w:r>
        <w:rPr>
          <w:rFonts w:ascii="黑体" w:hAnsi="黑体" w:cs="黑体" w:eastAsia="黑体" w:hint="default"/>
          <w:spacing w:val="3"/>
          <w:sz w:val="22"/>
          <w:szCs w:val="22"/>
        </w:rPr>
        <w:t>行维护和审查。当影响安全评估的基础发生变化（如发生重大安全事故、出现新的漏洞</w:t>
      </w:r>
      <w:r>
        <w:rPr>
          <w:rFonts w:ascii="黑体" w:hAnsi="黑体" w:cs="黑体" w:eastAsia="黑体" w:hint="default"/>
          <w:w w:val="99"/>
          <w:sz w:val="22"/>
          <w:szCs w:val="22"/>
        </w:rPr>
        <w:t> </w:t>
      </w:r>
      <w:r>
        <w:rPr>
          <w:rFonts w:ascii="黑体" w:hAnsi="黑体" w:cs="黑体" w:eastAsia="黑体" w:hint="default"/>
          <w:spacing w:val="3"/>
          <w:sz w:val="22"/>
          <w:szCs w:val="22"/>
        </w:rPr>
        <w:t>以及公司或技术基础结构发生变更）时，对策略进行相应的审查和更新。还应进行周期</w:t>
      </w:r>
      <w:r>
        <w:rPr>
          <w:rFonts w:ascii="黑体" w:hAnsi="黑体" w:cs="黑体" w:eastAsia="黑体" w:hint="default"/>
          <w:w w:val="99"/>
          <w:sz w:val="22"/>
          <w:szCs w:val="22"/>
        </w:rPr>
        <w:t> </w:t>
      </w:r>
      <w:r>
        <w:rPr>
          <w:rFonts w:ascii="黑体" w:hAnsi="黑体" w:cs="黑体" w:eastAsia="黑体" w:hint="default"/>
          <w:sz w:val="22"/>
          <w:szCs w:val="22"/>
        </w:rPr>
        <w:t>性的、阶段性的审查，以检查策略的有效性。</w:t>
      </w:r>
    </w:p>
    <w:p>
      <w:pPr>
        <w:spacing w:line="333" w:lineRule="auto" w:before="26"/>
        <w:ind w:left="436" w:right="0" w:firstLine="896"/>
        <w:jc w:val="left"/>
        <w:rPr>
          <w:rFonts w:ascii="黑体" w:hAnsi="黑体" w:cs="黑体" w:eastAsia="黑体" w:hint="default"/>
          <w:sz w:val="22"/>
          <w:szCs w:val="22"/>
        </w:rPr>
      </w:pPr>
      <w:r>
        <w:rPr>
          <w:rFonts w:ascii="黑体" w:hAnsi="黑体" w:cs="黑体" w:eastAsia="黑体" w:hint="default"/>
          <w:spacing w:val="2"/>
          <w:sz w:val="22"/>
          <w:szCs w:val="22"/>
        </w:rPr>
        <w:t>总部应适当加强对各个分、子公司在IT政策实施方面的力度，以确保总部下发</w:t>
      </w:r>
      <w:r>
        <w:rPr>
          <w:rFonts w:ascii="黑体" w:hAnsi="黑体" w:cs="黑体" w:eastAsia="黑体" w:hint="default"/>
          <w:w w:val="99"/>
          <w:sz w:val="22"/>
          <w:szCs w:val="22"/>
        </w:rPr>
        <w:t> </w:t>
      </w:r>
      <w:r>
        <w:rPr>
          <w:rFonts w:ascii="黑体" w:hAnsi="黑体" w:cs="黑体" w:eastAsia="黑体" w:hint="default"/>
          <w:sz w:val="22"/>
          <w:szCs w:val="22"/>
        </w:rPr>
        <w:t>的IT管理策略得以有效的执行。</w:t>
      </w:r>
    </w:p>
    <w:p>
      <w:pPr>
        <w:spacing w:line="240" w:lineRule="auto" w:before="8"/>
        <w:rPr>
          <w:rFonts w:ascii="黑体" w:hAnsi="黑体" w:cs="黑体" w:eastAsia="黑体" w:hint="default"/>
          <w:sz w:val="32"/>
          <w:szCs w:val="32"/>
        </w:rPr>
      </w:pPr>
    </w:p>
    <w:p>
      <w:pPr>
        <w:spacing w:before="0"/>
        <w:ind w:left="430" w:right="0" w:firstLine="0"/>
        <w:jc w:val="both"/>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z w:val="22"/>
          <w:szCs w:val="22"/>
        </w:rPr>
        <w:t>1.在先安全管理规划的基础上，逐步建立集团信息安全管理制度。</w:t>
      </w:r>
    </w:p>
    <w:p>
      <w:pPr>
        <w:spacing w:before="113"/>
        <w:ind w:left="1332" w:right="2646" w:firstLine="0"/>
        <w:jc w:val="left"/>
        <w:rPr>
          <w:rFonts w:ascii="黑体" w:hAnsi="黑体" w:cs="黑体" w:eastAsia="黑体" w:hint="default"/>
          <w:sz w:val="22"/>
          <w:szCs w:val="22"/>
        </w:rPr>
      </w:pPr>
      <w:r>
        <w:rPr>
          <w:rFonts w:ascii="黑体" w:hAnsi="黑体" w:cs="黑体" w:eastAsia="黑体" w:hint="default"/>
          <w:sz w:val="22"/>
          <w:szCs w:val="22"/>
        </w:rPr>
        <w:t>2.IT审计员定期检查安全制度。</w:t>
      </w:r>
    </w:p>
    <w:p>
      <w:pPr>
        <w:spacing w:before="111"/>
        <w:ind w:left="1332" w:right="2646" w:firstLine="0"/>
        <w:jc w:val="left"/>
        <w:rPr>
          <w:rFonts w:ascii="黑体" w:hAnsi="黑体" w:cs="黑体" w:eastAsia="黑体" w:hint="default"/>
          <w:sz w:val="22"/>
          <w:szCs w:val="22"/>
        </w:rPr>
      </w:pPr>
      <w:r>
        <w:rPr>
          <w:rFonts w:ascii="黑体" w:hAnsi="黑体" w:cs="黑体" w:eastAsia="黑体" w:hint="default"/>
          <w:sz w:val="22"/>
          <w:szCs w:val="22"/>
        </w:rPr>
        <w:t>3.研究分子公司IT安全策略管控方案。</w:t>
      </w:r>
    </w:p>
    <w:p>
      <w:pPr>
        <w:spacing w:after="0"/>
        <w:jc w:val="left"/>
        <w:rPr>
          <w:rFonts w:ascii="黑体" w:hAnsi="黑体" w:cs="黑体" w:eastAsia="黑体" w:hint="default"/>
          <w:sz w:val="22"/>
          <w:szCs w:val="22"/>
        </w:rPr>
        <w:sectPr>
          <w:headerReference w:type="default" r:id="rId109"/>
          <w:pgSz w:w="11910" w:h="16840"/>
          <w:pgMar w:header="1529"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spacing w:before="32"/>
        <w:ind w:left="433"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公司未制定规范的后台数据更改流程及相应的制度．以确保所有的后台数据修</w:t>
      </w:r>
    </w:p>
    <w:p>
      <w:pPr>
        <w:spacing w:before="111"/>
        <w:ind w:left="436" w:right="0" w:firstLine="0"/>
        <w:jc w:val="left"/>
        <w:rPr>
          <w:rFonts w:ascii="黑体" w:hAnsi="黑体" w:cs="黑体" w:eastAsia="黑体" w:hint="default"/>
          <w:sz w:val="22"/>
          <w:szCs w:val="22"/>
        </w:rPr>
      </w:pPr>
      <w:r>
        <w:rPr>
          <w:rFonts w:ascii="黑体" w:hAnsi="黑体" w:cs="黑体" w:eastAsia="黑体" w:hint="default"/>
          <w:spacing w:val="3"/>
          <w:sz w:val="22"/>
          <w:szCs w:val="22"/>
        </w:rPr>
        <w:t>改都是在经过授权与审批的情况下进行的，并且数据拥有部门对变更后的数据进行确认</w:t>
      </w:r>
    </w:p>
    <w:p>
      <w:pPr>
        <w:spacing w:before="113"/>
        <w:ind w:left="436" w:right="0" w:firstLine="0"/>
        <w:jc w:val="left"/>
        <w:rPr>
          <w:rFonts w:ascii="黑体" w:hAnsi="黑体" w:cs="黑体" w:eastAsia="黑体" w:hint="default"/>
          <w:sz w:val="22"/>
          <w:szCs w:val="22"/>
        </w:rPr>
      </w:pPr>
      <w:r>
        <w:rPr>
          <w:rFonts w:ascii="黑体" w:hAnsi="黑体" w:cs="黑体" w:eastAsia="黑体" w:hint="default"/>
          <w:sz w:val="22"/>
          <w:szCs w:val="22"/>
        </w:rPr>
        <w:t>（包括倒入的数据）来确定变更数据的准确性，并保留确认证据。</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spacing w:before="32"/>
        <w:ind w:left="43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2"/>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如果没有制定并实施相应业务数据修改流程，并且业务数据直接在后台的生产</w:t>
      </w:r>
    </w:p>
    <w:p>
      <w:pPr>
        <w:spacing w:line="333" w:lineRule="auto" w:before="111"/>
        <w:ind w:left="436" w:right="103" w:firstLine="0"/>
        <w:jc w:val="both"/>
        <w:rPr>
          <w:rFonts w:ascii="黑体" w:hAnsi="黑体" w:cs="黑体" w:eastAsia="黑体" w:hint="default"/>
          <w:sz w:val="22"/>
          <w:szCs w:val="22"/>
        </w:rPr>
      </w:pPr>
      <w:r>
        <w:rPr>
          <w:rFonts w:ascii="黑体" w:hAnsi="黑体" w:cs="黑体" w:eastAsia="黑体" w:hint="default"/>
          <w:spacing w:val="3"/>
          <w:sz w:val="22"/>
          <w:szCs w:val="22"/>
        </w:rPr>
        <w:t>环境中进行修改，在很大程度上增加了业务数据不准确的风险。由于业务修改没有任何</w:t>
      </w:r>
      <w:r>
        <w:rPr>
          <w:rFonts w:ascii="黑体" w:hAnsi="黑体" w:cs="黑体" w:eastAsia="黑体" w:hint="default"/>
          <w:w w:val="99"/>
          <w:sz w:val="22"/>
          <w:szCs w:val="22"/>
        </w:rPr>
        <w:t> </w:t>
      </w:r>
      <w:r>
        <w:rPr>
          <w:rFonts w:ascii="黑体" w:hAnsi="黑体" w:cs="黑体" w:eastAsia="黑体" w:hint="default"/>
          <w:spacing w:val="3"/>
          <w:sz w:val="22"/>
          <w:szCs w:val="22"/>
        </w:rPr>
        <w:t>文档记录，一旦出现错误操作，就无法在系统中追溯具体操作错误的原因，此外，也使</w:t>
      </w:r>
      <w:r>
        <w:rPr>
          <w:rFonts w:ascii="黑体" w:hAnsi="黑体" w:cs="黑体" w:eastAsia="黑体" w:hint="default"/>
          <w:w w:val="99"/>
          <w:sz w:val="22"/>
          <w:szCs w:val="22"/>
        </w:rPr>
        <w:t> </w:t>
      </w:r>
      <w:r>
        <w:rPr>
          <w:rFonts w:ascii="黑体" w:hAnsi="黑体" w:cs="黑体" w:eastAsia="黑体" w:hint="default"/>
          <w:sz w:val="22"/>
          <w:szCs w:val="22"/>
        </w:rPr>
        <w:t>公司的业务数据遭受未经授权而被篡改的危险。</w:t>
      </w:r>
    </w:p>
    <w:p>
      <w:pPr>
        <w:spacing w:line="240" w:lineRule="auto" w:before="0"/>
        <w:rPr>
          <w:rFonts w:ascii="黑体" w:hAnsi="黑体" w:cs="黑体" w:eastAsia="黑体" w:hint="default"/>
          <w:sz w:val="20"/>
          <w:szCs w:val="20"/>
        </w:rPr>
      </w:pPr>
    </w:p>
    <w:p>
      <w:pPr>
        <w:spacing w:before="164"/>
        <w:ind w:left="43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2"/>
        <w:ind w:left="1332" w:right="0" w:firstLine="0"/>
        <w:jc w:val="left"/>
        <w:rPr>
          <w:rFonts w:ascii="黑体" w:hAnsi="黑体" w:cs="黑体" w:eastAsia="黑体" w:hint="default"/>
          <w:sz w:val="22"/>
          <w:szCs w:val="22"/>
        </w:rPr>
      </w:pPr>
      <w:r>
        <w:rPr>
          <w:rFonts w:ascii="黑体" w:hAnsi="黑体" w:cs="黑体" w:eastAsia="黑体" w:hint="default"/>
          <w:spacing w:val="2"/>
          <w:sz w:val="22"/>
          <w:szCs w:val="22"/>
        </w:rPr>
        <w:t>我们建议贵公司严格规范数据修改的审批流程；并且保留数据修改相应的文档</w:t>
      </w:r>
    </w:p>
    <w:p>
      <w:pPr>
        <w:spacing w:before="111"/>
        <w:ind w:left="436" w:right="2646" w:firstLine="0"/>
        <w:jc w:val="left"/>
        <w:rPr>
          <w:rFonts w:ascii="黑体" w:hAnsi="黑体" w:cs="黑体" w:eastAsia="黑体" w:hint="default"/>
          <w:sz w:val="22"/>
          <w:szCs w:val="22"/>
        </w:rPr>
      </w:pPr>
      <w:r>
        <w:rPr>
          <w:rFonts w:ascii="黑体" w:hAnsi="黑体" w:cs="黑体" w:eastAsia="黑体" w:hint="default"/>
          <w:sz w:val="22"/>
          <w:szCs w:val="22"/>
        </w:rPr>
        <w:t>记录；保留相应系统或数据库日志，并定期进行审阅。</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17"/>
          <w:szCs w:val="17"/>
        </w:rPr>
      </w:pPr>
    </w:p>
    <w:p>
      <w:pPr>
        <w:spacing w:before="0"/>
        <w:ind w:left="430" w:right="2646"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z w:val="22"/>
          <w:szCs w:val="22"/>
        </w:rPr>
        <w:t>按照IT服务管理流程，要求NC系统管理员数据修订严格按照流程处理。</w:t>
      </w:r>
    </w:p>
    <w:p>
      <w:pPr>
        <w:spacing w:after="0"/>
        <w:jc w:val="left"/>
        <w:rPr>
          <w:rFonts w:ascii="黑体" w:hAnsi="黑体" w:cs="黑体" w:eastAsia="黑体" w:hint="default"/>
          <w:sz w:val="22"/>
          <w:szCs w:val="22"/>
        </w:rPr>
        <w:sectPr>
          <w:headerReference w:type="default" r:id="rId110"/>
          <w:pgSz w:w="11910" w:h="16840"/>
          <w:pgMar w:header="1529" w:footer="769" w:top="1760" w:bottom="960" w:left="1340" w:right="154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43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4"/>
          <w:sz w:val="22"/>
          <w:szCs w:val="22"/>
        </w:rPr>
        <w:t>在系统审计过程中，我们了解到贵公司商务生产系统由总部信息管理部集中</w:t>
      </w:r>
      <w:r>
        <w:rPr>
          <w:rFonts w:ascii="黑体" w:hAnsi="黑体" w:cs="黑体" w:eastAsia="黑体" w:hint="default"/>
          <w:sz w:val="22"/>
          <w:szCs w:val="22"/>
        </w:rPr>
      </w:r>
    </w:p>
    <w:p>
      <w:pPr>
        <w:spacing w:line="333" w:lineRule="auto" w:before="111"/>
        <w:ind w:left="436" w:right="117" w:firstLine="0"/>
        <w:jc w:val="both"/>
        <w:rPr>
          <w:rFonts w:ascii="黑体" w:hAnsi="黑体" w:cs="黑体" w:eastAsia="黑体" w:hint="default"/>
          <w:sz w:val="22"/>
          <w:szCs w:val="22"/>
        </w:rPr>
      </w:pPr>
      <w:r>
        <w:rPr>
          <w:rFonts w:ascii="黑体" w:hAnsi="黑体" w:cs="黑体" w:eastAsia="黑体" w:hint="default"/>
          <w:spacing w:val="4"/>
          <w:sz w:val="22"/>
          <w:szCs w:val="22"/>
        </w:rPr>
        <w:t>管理。信息技术部已经规范了一套控制流程来管理系统的程序变更管理，但是我们发</w:t>
      </w:r>
      <w:r>
        <w:rPr>
          <w:rFonts w:ascii="黑体" w:hAnsi="黑体" w:cs="黑体" w:eastAsia="黑体" w:hint="default"/>
          <w:w w:val="99"/>
          <w:sz w:val="22"/>
          <w:szCs w:val="22"/>
        </w:rPr>
        <w:t> </w:t>
      </w:r>
      <w:r>
        <w:rPr>
          <w:rFonts w:ascii="黑体" w:hAnsi="黑体" w:cs="黑体" w:eastAsia="黑体" w:hint="default"/>
          <w:spacing w:val="4"/>
          <w:sz w:val="22"/>
          <w:szCs w:val="22"/>
        </w:rPr>
        <w:t>现该制度对程序变更职责分离的控制未做规范。系统管理员负责程序的开发，测试以</w:t>
      </w:r>
      <w:r>
        <w:rPr>
          <w:rFonts w:ascii="黑体" w:hAnsi="黑体" w:cs="黑体" w:eastAsia="黑体" w:hint="default"/>
          <w:w w:val="99"/>
          <w:sz w:val="22"/>
          <w:szCs w:val="22"/>
        </w:rPr>
        <w:t> </w:t>
      </w:r>
      <w:r>
        <w:rPr>
          <w:rFonts w:ascii="黑体" w:hAnsi="黑体" w:cs="黑体" w:eastAsia="黑体" w:hint="default"/>
          <w:sz w:val="22"/>
          <w:szCs w:val="22"/>
        </w:rPr>
        <w:t>及上线。</w:t>
      </w:r>
    </w:p>
    <w:p>
      <w:pPr>
        <w:spacing w:line="240" w:lineRule="auto" w:before="0"/>
        <w:rPr>
          <w:rFonts w:ascii="黑体" w:hAnsi="黑体" w:cs="黑体" w:eastAsia="黑体" w:hint="default"/>
          <w:sz w:val="20"/>
          <w:szCs w:val="20"/>
        </w:rPr>
      </w:pPr>
    </w:p>
    <w:p>
      <w:pPr>
        <w:spacing w:before="165"/>
        <w:ind w:left="43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4"/>
          <w:sz w:val="22"/>
          <w:szCs w:val="22"/>
        </w:rPr>
        <w:t>任何程序上的修改，都会使系统对数据的处理方式改变，从而使得系统数据</w:t>
      </w:r>
      <w:r>
        <w:rPr>
          <w:rFonts w:ascii="黑体" w:hAnsi="黑体" w:cs="黑体" w:eastAsia="黑体" w:hint="default"/>
          <w:sz w:val="22"/>
          <w:szCs w:val="22"/>
        </w:rPr>
      </w:r>
    </w:p>
    <w:p>
      <w:pPr>
        <w:spacing w:line="333" w:lineRule="auto" w:before="111"/>
        <w:ind w:left="436" w:right="116" w:firstLine="0"/>
        <w:jc w:val="left"/>
        <w:rPr>
          <w:rFonts w:ascii="黑体" w:hAnsi="黑体" w:cs="黑体" w:eastAsia="黑体" w:hint="default"/>
          <w:sz w:val="22"/>
          <w:szCs w:val="22"/>
        </w:rPr>
      </w:pPr>
      <w:r>
        <w:rPr>
          <w:rFonts w:ascii="黑体" w:hAnsi="黑体" w:cs="黑体" w:eastAsia="黑体" w:hint="default"/>
          <w:spacing w:val="4"/>
          <w:sz w:val="22"/>
          <w:szCs w:val="22"/>
        </w:rPr>
        <w:t>库中存储的数据以及输出数据的价值发生改变。为了保证数据的可靠性、真实性、完</w:t>
      </w:r>
      <w:r>
        <w:rPr>
          <w:rFonts w:ascii="黑体" w:hAnsi="黑体" w:cs="黑体" w:eastAsia="黑体" w:hint="default"/>
          <w:w w:val="99"/>
          <w:sz w:val="22"/>
          <w:szCs w:val="22"/>
        </w:rPr>
        <w:t> </w:t>
      </w:r>
      <w:r>
        <w:rPr>
          <w:rFonts w:ascii="黑体" w:hAnsi="黑体" w:cs="黑体" w:eastAsia="黑体" w:hint="default"/>
          <w:sz w:val="22"/>
          <w:szCs w:val="22"/>
        </w:rPr>
        <w:t>整性，任何对程序的修改都应在严格的监控下发生。</w:t>
      </w:r>
    </w:p>
    <w:p>
      <w:pPr>
        <w:spacing w:line="800" w:lineRule="exact" w:before="42"/>
        <w:ind w:left="1332" w:right="0" w:firstLine="0"/>
        <w:jc w:val="left"/>
        <w:rPr>
          <w:rFonts w:ascii="黑体" w:hAnsi="黑体" w:cs="黑体" w:eastAsia="黑体" w:hint="default"/>
          <w:sz w:val="22"/>
          <w:szCs w:val="22"/>
        </w:rPr>
      </w:pPr>
      <w:r>
        <w:rPr>
          <w:rFonts w:ascii="黑体" w:hAnsi="黑体" w:cs="黑体" w:eastAsia="黑体" w:hint="default"/>
          <w:sz w:val="22"/>
          <w:szCs w:val="22"/>
        </w:rPr>
        <w:t>开发和测试不分离将难于发现程序开发当中出现的问题。</w:t>
      </w:r>
      <w:r>
        <w:rPr>
          <w:rFonts w:ascii="黑体" w:hAnsi="黑体" w:cs="黑体" w:eastAsia="黑体" w:hint="default"/>
          <w:w w:val="99"/>
          <w:sz w:val="22"/>
          <w:szCs w:val="22"/>
        </w:rPr>
        <w:t> </w:t>
      </w:r>
      <w:r>
        <w:rPr>
          <w:rFonts w:ascii="黑体" w:hAnsi="黑体" w:cs="黑体" w:eastAsia="黑体" w:hint="default"/>
          <w:spacing w:val="4"/>
          <w:sz w:val="22"/>
          <w:szCs w:val="22"/>
        </w:rPr>
        <w:t>因为开发人员对程序和数据结构都比较了解，如果不限制开发人员对生产环</w:t>
      </w:r>
      <w:r>
        <w:rPr>
          <w:rFonts w:ascii="黑体" w:hAnsi="黑体" w:cs="黑体" w:eastAsia="黑体" w:hint="default"/>
          <w:sz w:val="22"/>
          <w:szCs w:val="22"/>
        </w:rPr>
      </w:r>
    </w:p>
    <w:p>
      <w:pPr>
        <w:spacing w:line="271" w:lineRule="exact" w:before="0"/>
        <w:ind w:left="436" w:right="0" w:firstLine="0"/>
        <w:jc w:val="left"/>
        <w:rPr>
          <w:rFonts w:ascii="黑体" w:hAnsi="黑体" w:cs="黑体" w:eastAsia="黑体" w:hint="default"/>
          <w:sz w:val="22"/>
          <w:szCs w:val="22"/>
        </w:rPr>
      </w:pPr>
      <w:r>
        <w:rPr>
          <w:rFonts w:ascii="黑体" w:hAnsi="黑体" w:cs="黑体" w:eastAsia="黑体" w:hint="default"/>
          <w:sz w:val="22"/>
          <w:szCs w:val="22"/>
        </w:rPr>
        <w:t>境的访问，将会增加程序和数据未经授权而被修改的风险。</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spacing w:before="32"/>
        <w:ind w:left="43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z w:val="22"/>
          <w:szCs w:val="22"/>
        </w:rPr>
        <w:t>我们建议贵公司总部信息科技部加强程序变更管理,制定一套完善的程序变更</w:t>
      </w:r>
    </w:p>
    <w:p>
      <w:pPr>
        <w:spacing w:line="333" w:lineRule="auto" w:before="113"/>
        <w:ind w:left="436" w:right="0" w:firstLine="0"/>
        <w:jc w:val="left"/>
        <w:rPr>
          <w:rFonts w:ascii="黑体" w:hAnsi="黑体" w:cs="黑体" w:eastAsia="黑体" w:hint="default"/>
          <w:sz w:val="22"/>
          <w:szCs w:val="22"/>
        </w:rPr>
      </w:pPr>
      <w:r>
        <w:rPr>
          <w:rFonts w:ascii="黑体" w:hAnsi="黑体" w:cs="黑体" w:eastAsia="黑体" w:hint="default"/>
          <w:spacing w:val="3"/>
          <w:sz w:val="22"/>
          <w:szCs w:val="22"/>
        </w:rPr>
        <w:t>制度，并严格按照完善的变更流程来执行。</w:t>
      </w:r>
      <w:r>
        <w:rPr>
          <w:rFonts w:ascii="黑体" w:hAnsi="黑体" w:cs="黑体" w:eastAsia="黑体" w:hint="default"/>
          <w:spacing w:val="19"/>
          <w:sz w:val="22"/>
          <w:szCs w:val="22"/>
        </w:rPr>
        <w:t> </w:t>
      </w:r>
      <w:r>
        <w:rPr>
          <w:rFonts w:ascii="黑体" w:hAnsi="黑体" w:cs="黑体" w:eastAsia="黑体" w:hint="default"/>
          <w:spacing w:val="3"/>
          <w:sz w:val="22"/>
          <w:szCs w:val="22"/>
        </w:rPr>
        <w:t>并实现程序变更上的职责分离,即程序的</w:t>
      </w:r>
      <w:r>
        <w:rPr>
          <w:rFonts w:ascii="黑体" w:hAnsi="黑体" w:cs="黑体" w:eastAsia="黑体" w:hint="default"/>
          <w:spacing w:val="-108"/>
          <w:sz w:val="22"/>
          <w:szCs w:val="22"/>
        </w:rPr>
        <w:t> </w:t>
      </w:r>
      <w:r>
        <w:rPr>
          <w:rFonts w:ascii="黑体" w:hAnsi="黑体" w:cs="黑体" w:eastAsia="黑体" w:hint="default"/>
          <w:spacing w:val="-108"/>
          <w:sz w:val="22"/>
          <w:szCs w:val="22"/>
        </w:rPr>
      </w:r>
      <w:r>
        <w:rPr>
          <w:rFonts w:ascii="黑体" w:hAnsi="黑体" w:cs="黑体" w:eastAsia="黑体" w:hint="default"/>
          <w:sz w:val="22"/>
          <w:szCs w:val="22"/>
        </w:rPr>
        <w:t>开发,测试以及上线应该由不同的人负责。</w:t>
      </w:r>
    </w:p>
    <w:p>
      <w:pPr>
        <w:spacing w:line="240" w:lineRule="auto" w:before="8"/>
        <w:rPr>
          <w:rFonts w:ascii="黑体" w:hAnsi="黑体" w:cs="黑体" w:eastAsia="黑体" w:hint="default"/>
          <w:sz w:val="32"/>
          <w:szCs w:val="32"/>
        </w:rPr>
      </w:pPr>
    </w:p>
    <w:p>
      <w:pPr>
        <w:spacing w:before="0"/>
        <w:ind w:left="43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z w:val="22"/>
          <w:szCs w:val="22"/>
        </w:rPr>
        <w:t>因人员资源紧紧张部分岗位不能分离，但要加强系统上线审核。</w:t>
      </w:r>
    </w:p>
    <w:p>
      <w:pPr>
        <w:spacing w:after="0"/>
        <w:jc w:val="left"/>
        <w:rPr>
          <w:rFonts w:ascii="黑体" w:hAnsi="黑体" w:cs="黑体" w:eastAsia="黑体" w:hint="default"/>
          <w:sz w:val="22"/>
          <w:szCs w:val="22"/>
        </w:rPr>
        <w:sectPr>
          <w:headerReference w:type="default" r:id="rId111"/>
          <w:footerReference w:type="default" r:id="rId112"/>
          <w:pgSz w:w="12240" w:h="15840"/>
          <w:pgMar w:header="1548" w:footer="755" w:top="1760" w:bottom="940" w:left="1700" w:right="1680"/>
          <w:pgNumType w:start="24"/>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spacing w:before="32"/>
        <w:ind w:left="43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发现</w:t>
      </w:r>
      <w:r>
        <w:rPr>
          <w:rFonts w:ascii="黑体" w:hAnsi="黑体" w:cs="黑体" w:eastAsia="黑体" w:hint="default"/>
          <w:sz w:val="22"/>
          <w:szCs w:val="22"/>
        </w:rPr>
        <w:t>：</w:t>
      </w:r>
    </w:p>
    <w:p>
      <w:pPr>
        <w:spacing w:before="111"/>
        <w:ind w:left="1332" w:right="0" w:firstLine="0"/>
        <w:jc w:val="left"/>
        <w:rPr>
          <w:rFonts w:ascii="黑体" w:hAnsi="黑体" w:cs="黑体" w:eastAsia="黑体" w:hint="default"/>
          <w:sz w:val="22"/>
          <w:szCs w:val="22"/>
        </w:rPr>
      </w:pPr>
      <w:r>
        <w:rPr>
          <w:rFonts w:ascii="黑体" w:hAnsi="黑体" w:cs="黑体" w:eastAsia="黑体" w:hint="default"/>
          <w:spacing w:val="3"/>
          <w:sz w:val="22"/>
          <w:szCs w:val="22"/>
        </w:rPr>
        <w:t>根据我们的了解，贵公司目前针对NC系统、商务生产系统和U8系统的普通用</w:t>
      </w:r>
      <w:r>
        <w:rPr>
          <w:rFonts w:ascii="黑体" w:hAnsi="黑体" w:cs="黑体" w:eastAsia="黑体" w:hint="default"/>
          <w:sz w:val="22"/>
          <w:szCs w:val="22"/>
        </w:rPr>
      </w:r>
    </w:p>
    <w:p>
      <w:pPr>
        <w:spacing w:line="333" w:lineRule="auto" w:before="111"/>
        <w:ind w:left="436" w:right="0" w:firstLine="0"/>
        <w:jc w:val="left"/>
        <w:rPr>
          <w:rFonts w:ascii="黑体" w:hAnsi="黑体" w:cs="黑体" w:eastAsia="黑体" w:hint="default"/>
          <w:sz w:val="22"/>
          <w:szCs w:val="22"/>
        </w:rPr>
      </w:pPr>
      <w:r>
        <w:rPr>
          <w:rFonts w:ascii="黑体" w:hAnsi="黑体" w:cs="黑体" w:eastAsia="黑体" w:hint="default"/>
          <w:spacing w:val="4"/>
          <w:sz w:val="22"/>
          <w:szCs w:val="22"/>
        </w:rPr>
        <w:t>户账号及权限，和超级用户账号及权限的维护没有建立规范的申请流程及文档保存制</w:t>
      </w:r>
      <w:r>
        <w:rPr>
          <w:rFonts w:ascii="黑体" w:hAnsi="黑体" w:cs="黑体" w:eastAsia="黑体" w:hint="default"/>
          <w:w w:val="99"/>
          <w:sz w:val="22"/>
          <w:szCs w:val="22"/>
        </w:rPr>
        <w:t> </w:t>
      </w:r>
      <w:r>
        <w:rPr>
          <w:rFonts w:ascii="黑体" w:hAnsi="黑体" w:cs="黑体" w:eastAsia="黑体" w:hint="default"/>
          <w:sz w:val="22"/>
          <w:szCs w:val="22"/>
        </w:rPr>
        <w:t>度。主要存在以下不足：</w:t>
      </w:r>
    </w:p>
    <w:p>
      <w:pPr>
        <w:spacing w:before="170"/>
        <w:ind w:left="457" w:right="0" w:firstLine="0"/>
        <w:jc w:val="left"/>
        <w:rPr>
          <w:rFonts w:ascii="黑体" w:hAnsi="黑体" w:cs="黑体" w:eastAsia="黑体" w:hint="default"/>
          <w:sz w:val="22"/>
          <w:szCs w:val="22"/>
        </w:rPr>
      </w:pPr>
      <w:r>
        <w:rPr>
          <w:rFonts w:ascii="黑体" w:hAnsi="黑体" w:cs="黑体" w:eastAsia="黑体" w:hint="default"/>
          <w:b/>
          <w:bCs/>
          <w:sz w:val="22"/>
          <w:szCs w:val="22"/>
        </w:rPr>
        <w:t>总部</w:t>
      </w:r>
      <w:r>
        <w:rPr>
          <w:rFonts w:ascii="黑体" w:hAnsi="黑体" w:cs="黑体" w:eastAsia="黑体" w:hint="default"/>
          <w:sz w:val="22"/>
          <w:szCs w:val="22"/>
        </w:rPr>
      </w:r>
    </w:p>
    <w:p>
      <w:pPr>
        <w:spacing w:line="240" w:lineRule="auto" w:before="9"/>
        <w:rPr>
          <w:rFonts w:ascii="黑体" w:hAnsi="黑体" w:cs="黑体" w:eastAsia="黑体" w:hint="default"/>
          <w:b/>
          <w:bCs/>
          <w:sz w:val="17"/>
          <w:szCs w:val="17"/>
        </w:rPr>
      </w:pPr>
    </w:p>
    <w:p>
      <w:pPr>
        <w:spacing w:line="314" w:lineRule="auto" w:before="0"/>
        <w:ind w:left="117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商务生产系统由系统管理员管理账号，目前贵公司没有建立正式的用户账号和</w:t>
      </w:r>
      <w:r>
        <w:rPr>
          <w:rFonts w:ascii="黑体" w:hAnsi="黑体" w:cs="黑体" w:eastAsia="黑体" w:hint="default"/>
          <w:spacing w:val="2"/>
          <w:w w:val="99"/>
          <w:sz w:val="22"/>
          <w:szCs w:val="22"/>
        </w:rPr>
        <w:t> </w:t>
      </w:r>
      <w:r>
        <w:rPr>
          <w:rFonts w:ascii="黑体" w:hAnsi="黑体" w:cs="黑体" w:eastAsia="黑体" w:hint="default"/>
          <w:sz w:val="22"/>
          <w:szCs w:val="22"/>
        </w:rPr>
        <w:t>权限申请及审批制度；</w:t>
      </w:r>
    </w:p>
    <w:p>
      <w:pPr>
        <w:spacing w:line="324" w:lineRule="auto" w:before="163"/>
        <w:ind w:left="117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43"/>
          <w:sz w:val="22"/>
          <w:szCs w:val="22"/>
        </w:rPr>
        <w:t></w:t>
      </w:r>
      <w:r>
        <w:rPr>
          <w:rFonts w:ascii="Times New Roman" w:hAnsi="Times New Roman" w:cs="Times New Roman" w:eastAsia="Times New Roman" w:hint="default"/>
          <w:spacing w:val="43"/>
          <w:sz w:val="22"/>
          <w:szCs w:val="22"/>
        </w:rPr>
      </w:r>
      <w:r>
        <w:rPr>
          <w:rFonts w:ascii="黑体" w:hAnsi="黑体" w:cs="黑体" w:eastAsia="黑体" w:hint="default"/>
          <w:spacing w:val="5"/>
          <w:sz w:val="22"/>
          <w:szCs w:val="22"/>
        </w:rPr>
        <w:t>对于NC和商务生产系统,我们发现，企业用户部门和IT部门的管理层没有定期</w:t>
      </w:r>
      <w:r>
        <w:rPr>
          <w:rFonts w:ascii="黑体" w:hAnsi="黑体" w:cs="黑体" w:eastAsia="黑体" w:hint="default"/>
          <w:w w:val="99"/>
          <w:sz w:val="22"/>
          <w:szCs w:val="22"/>
        </w:rPr>
        <w:t> </w:t>
      </w:r>
      <w:r>
        <w:rPr>
          <w:rFonts w:ascii="黑体" w:hAnsi="黑体" w:cs="黑体" w:eastAsia="黑体" w:hint="default"/>
          <w:spacing w:val="2"/>
          <w:sz w:val="22"/>
          <w:szCs w:val="22"/>
        </w:rPr>
        <w:t>对账号进行审阅。系统管理员和其他授权用户在关键系统和服务器的操作被记</w:t>
      </w:r>
      <w:r>
        <w:rPr>
          <w:rFonts w:ascii="黑体" w:hAnsi="黑体" w:cs="黑体" w:eastAsia="黑体" w:hint="default"/>
          <w:spacing w:val="2"/>
          <w:w w:val="99"/>
          <w:sz w:val="22"/>
          <w:szCs w:val="22"/>
        </w:rPr>
        <w:t> </w:t>
      </w:r>
      <w:r>
        <w:rPr>
          <w:rFonts w:ascii="黑体" w:hAnsi="黑体" w:cs="黑体" w:eastAsia="黑体" w:hint="default"/>
          <w:sz w:val="22"/>
          <w:szCs w:val="22"/>
        </w:rPr>
        <w:t>录在日志中，但没有保留检查报告。</w:t>
      </w:r>
    </w:p>
    <w:p>
      <w:pPr>
        <w:spacing w:line="314" w:lineRule="auto" w:before="154"/>
        <w:ind w:left="1179" w:right="118"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49"/>
          <w:sz w:val="22"/>
          <w:szCs w:val="22"/>
        </w:rPr>
        <w:t></w:t>
      </w:r>
      <w:r>
        <w:rPr>
          <w:rFonts w:ascii="Times New Roman" w:hAnsi="Times New Roman" w:cs="Times New Roman" w:eastAsia="Times New Roman" w:hint="default"/>
          <w:spacing w:val="49"/>
          <w:sz w:val="22"/>
          <w:szCs w:val="22"/>
        </w:rPr>
      </w:r>
      <w:r>
        <w:rPr>
          <w:rFonts w:ascii="黑体" w:hAnsi="黑体" w:cs="黑体" w:eastAsia="黑体" w:hint="default"/>
          <w:spacing w:val="5"/>
          <w:sz w:val="22"/>
          <w:szCs w:val="22"/>
        </w:rPr>
        <w:t>NC系统由系统管理员管理账号,对于分公司离职人员在系统中未做相应的妥善</w:t>
      </w:r>
      <w:r>
        <w:rPr>
          <w:rFonts w:ascii="黑体" w:hAnsi="黑体" w:cs="黑体" w:eastAsia="黑体" w:hint="default"/>
          <w:w w:val="99"/>
          <w:sz w:val="22"/>
          <w:szCs w:val="22"/>
        </w:rPr>
        <w:t> </w:t>
      </w:r>
      <w:r>
        <w:rPr>
          <w:rFonts w:ascii="黑体" w:hAnsi="黑体" w:cs="黑体" w:eastAsia="黑体" w:hint="default"/>
          <w:sz w:val="22"/>
          <w:szCs w:val="22"/>
        </w:rPr>
        <w:t>处理。</w:t>
      </w:r>
    </w:p>
    <w:p>
      <w:pPr>
        <w:tabs>
          <w:tab w:pos="1179" w:val="left" w:leader="none"/>
        </w:tabs>
        <w:spacing w:line="408" w:lineRule="auto" w:before="165"/>
        <w:ind w:left="819" w:right="6579"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权责分离：</w:t>
      </w:r>
      <w:r>
        <w:rPr>
          <w:rFonts w:ascii="黑体" w:hAnsi="黑体" w:cs="黑体" w:eastAsia="黑体" w:hint="default"/>
          <w:w w:val="99"/>
          <w:sz w:val="22"/>
          <w:szCs w:val="22"/>
        </w:rPr>
        <w:t> </w:t>
      </w:r>
      <w:r>
        <w:rPr>
          <w:rFonts w:ascii="黑体" w:hAnsi="黑体" w:cs="黑体" w:eastAsia="黑体" w:hint="default"/>
          <w:sz w:val="22"/>
          <w:szCs w:val="22"/>
        </w:rPr>
        <w:t>NC</w:t>
      </w:r>
      <w:r>
        <w:rPr>
          <w:rFonts w:ascii="黑体" w:hAnsi="黑体" w:cs="黑体" w:eastAsia="黑体" w:hint="default"/>
          <w:spacing w:val="-57"/>
          <w:sz w:val="22"/>
          <w:szCs w:val="22"/>
        </w:rPr>
        <w:t> </w:t>
      </w:r>
      <w:r>
        <w:rPr>
          <w:rFonts w:ascii="黑体" w:hAnsi="黑体" w:cs="黑体" w:eastAsia="黑体" w:hint="default"/>
          <w:sz w:val="22"/>
          <w:szCs w:val="22"/>
        </w:rPr>
        <w:t>系统:</w:t>
      </w:r>
    </w:p>
    <w:p>
      <w:pPr>
        <w:tabs>
          <w:tab w:pos="1788" w:val="left" w:leader="none"/>
        </w:tabs>
        <w:spacing w:before="77"/>
        <w:ind w:left="1428" w:right="0" w:firstLine="0"/>
        <w:jc w:val="left"/>
        <w:rPr>
          <w:rFonts w:ascii="黑体" w:hAnsi="黑体" w:cs="黑体" w:eastAsia="黑体" w:hint="default"/>
          <w:sz w:val="22"/>
          <w:szCs w:val="22"/>
        </w:rPr>
      </w:pPr>
      <w:r>
        <w:rPr>
          <w:rFonts w:ascii="Courier New" w:hAnsi="Courier New" w:cs="Courier New" w:eastAsia="Courier New" w:hint="default"/>
          <w:w w:val="95"/>
          <w:sz w:val="22"/>
          <w:szCs w:val="22"/>
        </w:rPr>
        <w:t>o</w:t>
        <w:tab/>
      </w:r>
      <w:r>
        <w:rPr>
          <w:rFonts w:ascii="黑体" w:hAnsi="黑体" w:cs="黑体" w:eastAsia="黑体" w:hint="default"/>
          <w:sz w:val="22"/>
          <w:szCs w:val="22"/>
        </w:rPr>
        <w:t>在NC系统中，普遍发现一人具有多个账号的现象；</w:t>
      </w:r>
    </w:p>
    <w:p>
      <w:pPr>
        <w:spacing w:line="297" w:lineRule="auto" w:before="77"/>
        <w:ind w:left="1788" w:right="112" w:hanging="360"/>
        <w:jc w:val="both"/>
        <w:rPr>
          <w:rFonts w:ascii="黑体" w:hAnsi="黑体" w:cs="黑体" w:eastAsia="黑体" w:hint="default"/>
          <w:sz w:val="22"/>
          <w:szCs w:val="22"/>
        </w:rPr>
      </w:pPr>
      <w:r>
        <w:rPr>
          <w:rFonts w:ascii="Courier New" w:hAnsi="Courier New" w:cs="Courier New" w:eastAsia="Courier New" w:hint="default"/>
          <w:sz w:val="22"/>
          <w:szCs w:val="22"/>
        </w:rPr>
        <w:t>o</w:t>
      </w:r>
      <w:r>
        <w:rPr>
          <w:rFonts w:ascii="Courier New" w:hAnsi="Courier New" w:cs="Courier New" w:eastAsia="Courier New" w:hint="default"/>
          <w:spacing w:val="108"/>
          <w:sz w:val="22"/>
          <w:szCs w:val="22"/>
        </w:rPr>
        <w:t> </w:t>
      </w:r>
      <w:r>
        <w:rPr>
          <w:rFonts w:ascii="黑体" w:hAnsi="黑体" w:cs="黑体" w:eastAsia="黑体" w:hint="default"/>
          <w:spacing w:val="3"/>
          <w:sz w:val="22"/>
          <w:szCs w:val="22"/>
        </w:rPr>
        <w:t>在NC系统总账凭证记录中，存在制单人和审批人是同一人的现象（多存</w:t>
      </w:r>
      <w:r>
        <w:rPr>
          <w:rFonts w:ascii="黑体" w:hAnsi="黑体" w:cs="黑体" w:eastAsia="黑体" w:hint="default"/>
          <w:spacing w:val="4"/>
          <w:w w:val="99"/>
          <w:sz w:val="22"/>
          <w:szCs w:val="22"/>
        </w:rPr>
        <w:t> </w:t>
      </w:r>
      <w:r>
        <w:rPr>
          <w:rFonts w:ascii="黑体" w:hAnsi="黑体" w:cs="黑体" w:eastAsia="黑体" w:hint="default"/>
          <w:sz w:val="22"/>
          <w:szCs w:val="22"/>
        </w:rPr>
        <w:t>在于有审批权限的用户中）;</w:t>
      </w:r>
    </w:p>
    <w:p>
      <w:pPr>
        <w:spacing w:line="314" w:lineRule="auto" w:before="59"/>
        <w:ind w:left="1788" w:right="109" w:hanging="360"/>
        <w:jc w:val="both"/>
        <w:rPr>
          <w:rFonts w:ascii="黑体" w:hAnsi="黑体" w:cs="黑体" w:eastAsia="黑体" w:hint="default"/>
          <w:sz w:val="22"/>
          <w:szCs w:val="22"/>
        </w:rPr>
      </w:pPr>
      <w:r>
        <w:rPr>
          <w:rFonts w:ascii="Courier New" w:hAnsi="Courier New" w:cs="Courier New" w:eastAsia="Courier New" w:hint="default"/>
          <w:sz w:val="22"/>
          <w:szCs w:val="22"/>
        </w:rPr>
        <w:t>o </w:t>
      </w:r>
      <w:r>
        <w:rPr>
          <w:rFonts w:ascii="黑体" w:hAnsi="黑体" w:cs="黑体" w:eastAsia="黑体" w:hint="default"/>
          <w:spacing w:val="3"/>
          <w:sz w:val="22"/>
          <w:szCs w:val="22"/>
        </w:rPr>
        <w:t>NC系统的账号管理由NC应用系统管理员一人管理,</w:t>
      </w:r>
      <w:r>
        <w:rPr>
          <w:rFonts w:ascii="黑体" w:hAnsi="黑体" w:cs="黑体" w:eastAsia="黑体" w:hint="default"/>
          <w:spacing w:val="-25"/>
          <w:sz w:val="22"/>
          <w:szCs w:val="22"/>
        </w:rPr>
        <w:t> </w:t>
      </w:r>
      <w:r>
        <w:rPr>
          <w:rFonts w:ascii="黑体" w:hAnsi="黑体" w:cs="黑体" w:eastAsia="黑体" w:hint="default"/>
          <w:spacing w:val="3"/>
          <w:sz w:val="22"/>
          <w:szCs w:val="22"/>
        </w:rPr>
        <w:t>包括设置访问的职责</w:t>
      </w:r>
      <w:r>
        <w:rPr>
          <w:rFonts w:ascii="黑体" w:hAnsi="黑体" w:cs="黑体" w:eastAsia="黑体" w:hint="default"/>
          <w:spacing w:val="4"/>
          <w:w w:val="99"/>
          <w:sz w:val="22"/>
          <w:szCs w:val="22"/>
        </w:rPr>
        <w:t> </w:t>
      </w:r>
      <w:r>
        <w:rPr>
          <w:rFonts w:ascii="黑体" w:hAnsi="黑体" w:cs="黑体" w:eastAsia="黑体" w:hint="default"/>
          <w:spacing w:val="11"/>
          <w:sz w:val="22"/>
          <w:szCs w:val="22"/>
        </w:rPr>
        <w:t>和监督试图非法访问的职责;</w:t>
      </w:r>
      <w:r>
        <w:rPr>
          <w:rFonts w:ascii="黑体" w:hAnsi="黑体" w:cs="黑体" w:eastAsia="黑体" w:hint="default"/>
          <w:spacing w:val="10"/>
          <w:sz w:val="22"/>
          <w:szCs w:val="22"/>
        </w:rPr>
        <w:t> </w:t>
      </w:r>
      <w:r>
        <w:rPr>
          <w:rFonts w:ascii="黑体" w:hAnsi="黑体" w:cs="黑体" w:eastAsia="黑体" w:hint="default"/>
          <w:spacing w:val="12"/>
          <w:sz w:val="22"/>
          <w:szCs w:val="22"/>
        </w:rPr>
        <w:t>该应用系统管理员还具有数据库管理权</w:t>
      </w:r>
      <w:r>
        <w:rPr>
          <w:rFonts w:ascii="黑体" w:hAnsi="黑体" w:cs="黑体" w:eastAsia="黑体" w:hint="default"/>
          <w:spacing w:val="12"/>
          <w:w w:val="99"/>
          <w:sz w:val="22"/>
          <w:szCs w:val="22"/>
        </w:rPr>
        <w:t> </w:t>
      </w:r>
      <w:r>
        <w:rPr>
          <w:rFonts w:ascii="黑体" w:hAnsi="黑体" w:cs="黑体" w:eastAsia="黑体" w:hint="default"/>
          <w:sz w:val="22"/>
          <w:szCs w:val="22"/>
        </w:rPr>
        <w:t>限。</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21"/>
          <w:szCs w:val="21"/>
        </w:rPr>
      </w:pPr>
    </w:p>
    <w:p>
      <w:pPr>
        <w:spacing w:before="0"/>
        <w:ind w:left="649" w:right="0" w:firstLine="0"/>
        <w:jc w:val="left"/>
        <w:rPr>
          <w:rFonts w:ascii="黑体" w:hAnsi="黑体" w:cs="黑体" w:eastAsia="黑体" w:hint="default"/>
          <w:sz w:val="22"/>
          <w:szCs w:val="22"/>
        </w:rPr>
      </w:pPr>
      <w:r>
        <w:rPr>
          <w:rFonts w:ascii="黑体" w:hAnsi="黑体" w:cs="黑体" w:eastAsia="黑体" w:hint="default"/>
          <w:sz w:val="22"/>
          <w:szCs w:val="22"/>
        </w:rPr>
        <w:t>商务生产系统:</w:t>
      </w:r>
    </w:p>
    <w:p>
      <w:pPr>
        <w:spacing w:line="240" w:lineRule="auto" w:before="9"/>
        <w:rPr>
          <w:rFonts w:ascii="黑体" w:hAnsi="黑体" w:cs="黑体" w:eastAsia="黑体" w:hint="default"/>
          <w:sz w:val="17"/>
          <w:szCs w:val="17"/>
        </w:rPr>
      </w:pPr>
    </w:p>
    <w:p>
      <w:pPr>
        <w:spacing w:line="297" w:lineRule="auto" w:before="0"/>
        <w:ind w:left="1788" w:right="118" w:hanging="360"/>
        <w:jc w:val="both"/>
        <w:rPr>
          <w:rFonts w:ascii="黑体" w:hAnsi="黑体" w:cs="黑体" w:eastAsia="黑体" w:hint="default"/>
          <w:sz w:val="22"/>
          <w:szCs w:val="22"/>
        </w:rPr>
      </w:pPr>
      <w:r>
        <w:rPr>
          <w:rFonts w:ascii="Courier New" w:hAnsi="Courier New" w:cs="Courier New" w:eastAsia="Courier New" w:hint="default"/>
          <w:sz w:val="22"/>
          <w:szCs w:val="22"/>
        </w:rPr>
        <w:t>o</w:t>
      </w:r>
      <w:r>
        <w:rPr>
          <w:rFonts w:ascii="Courier New" w:hAnsi="Courier New" w:cs="Courier New" w:eastAsia="Courier New" w:hint="default"/>
          <w:spacing w:val="105"/>
          <w:sz w:val="22"/>
          <w:szCs w:val="22"/>
        </w:rPr>
        <w:t> </w:t>
      </w:r>
      <w:r>
        <w:rPr>
          <w:rFonts w:ascii="黑体" w:hAnsi="黑体" w:cs="黑体" w:eastAsia="黑体" w:hint="default"/>
          <w:sz w:val="22"/>
          <w:szCs w:val="22"/>
        </w:rPr>
        <w:t>商务生产系统的应用系统管理员,数据库管理员及操作系统管理员是同一</w:t>
      </w:r>
      <w:r>
        <w:rPr>
          <w:rFonts w:ascii="黑体" w:hAnsi="黑体" w:cs="黑体" w:eastAsia="黑体" w:hint="default"/>
          <w:spacing w:val="1"/>
          <w:w w:val="99"/>
          <w:sz w:val="22"/>
          <w:szCs w:val="22"/>
        </w:rPr>
        <w:t> </w:t>
      </w:r>
      <w:r>
        <w:rPr>
          <w:rFonts w:ascii="黑体" w:hAnsi="黑体" w:cs="黑体" w:eastAsia="黑体" w:hint="default"/>
          <w:sz w:val="22"/>
          <w:szCs w:val="22"/>
        </w:rPr>
        <w:t>个人。</w:t>
      </w:r>
    </w:p>
    <w:p>
      <w:pPr>
        <w:spacing w:line="297" w:lineRule="auto" w:before="60"/>
        <w:ind w:left="1788" w:right="113" w:hanging="360"/>
        <w:jc w:val="both"/>
        <w:rPr>
          <w:rFonts w:ascii="黑体" w:hAnsi="黑体" w:cs="黑体" w:eastAsia="黑体" w:hint="default"/>
          <w:sz w:val="22"/>
          <w:szCs w:val="22"/>
        </w:rPr>
      </w:pPr>
      <w:r>
        <w:rPr>
          <w:rFonts w:ascii="Courier New" w:hAnsi="Courier New" w:cs="Courier New" w:eastAsia="Courier New" w:hint="default"/>
          <w:sz w:val="22"/>
          <w:szCs w:val="22"/>
        </w:rPr>
        <w:t>o</w:t>
      </w:r>
      <w:r>
        <w:rPr>
          <w:rFonts w:ascii="Courier New" w:hAnsi="Courier New" w:cs="Courier New" w:eastAsia="Courier New" w:hint="default"/>
          <w:spacing w:val="109"/>
          <w:sz w:val="22"/>
          <w:szCs w:val="22"/>
        </w:rPr>
        <w:t> </w:t>
      </w:r>
      <w:r>
        <w:rPr>
          <w:rFonts w:ascii="黑体" w:hAnsi="黑体" w:cs="黑体" w:eastAsia="黑体" w:hint="default"/>
          <w:spacing w:val="3"/>
          <w:sz w:val="22"/>
          <w:szCs w:val="22"/>
        </w:rPr>
        <w:t>PO系统的使用权限由商务部门经理一人管理。而且没有相关规章制度来</w:t>
      </w:r>
      <w:r>
        <w:rPr>
          <w:rFonts w:ascii="黑体" w:hAnsi="黑体" w:cs="黑体" w:eastAsia="黑体" w:hint="default"/>
          <w:spacing w:val="4"/>
          <w:w w:val="99"/>
          <w:sz w:val="22"/>
          <w:szCs w:val="22"/>
        </w:rPr>
        <w:t> </w:t>
      </w:r>
      <w:r>
        <w:rPr>
          <w:rFonts w:ascii="黑体" w:hAnsi="黑体" w:cs="黑体" w:eastAsia="黑体" w:hint="default"/>
          <w:sz w:val="22"/>
          <w:szCs w:val="22"/>
        </w:rPr>
        <w:t>遵循，也没有任何申请及审批纪录。</w:t>
      </w:r>
    </w:p>
    <w:p>
      <w:pPr>
        <w:spacing w:after="0" w:line="297" w:lineRule="auto"/>
        <w:jc w:val="both"/>
        <w:rPr>
          <w:rFonts w:ascii="黑体" w:hAnsi="黑体" w:cs="黑体" w:eastAsia="黑体" w:hint="default"/>
          <w:sz w:val="22"/>
          <w:szCs w:val="22"/>
        </w:rPr>
        <w:sectPr>
          <w:headerReference w:type="default" r:id="rId113"/>
          <w:pgSz w:w="12240" w:h="15840"/>
          <w:pgMar w:header="1548" w:footer="755" w:top="1760" w:bottom="940" w:left="1700" w:right="1680"/>
        </w:sectPr>
      </w:pPr>
    </w:p>
    <w:p>
      <w:pPr>
        <w:spacing w:line="314" w:lineRule="auto" w:before="3"/>
        <w:ind w:left="1768" w:right="112" w:hanging="360"/>
        <w:jc w:val="both"/>
        <w:rPr>
          <w:rFonts w:ascii="黑体" w:hAnsi="黑体" w:cs="黑体" w:eastAsia="黑体" w:hint="default"/>
          <w:sz w:val="22"/>
          <w:szCs w:val="22"/>
        </w:rPr>
      </w:pPr>
      <w:r>
        <w:rPr>
          <w:rFonts w:ascii="Courier New" w:hAnsi="Courier New" w:cs="Courier New" w:eastAsia="Courier New" w:hint="default"/>
          <w:sz w:val="22"/>
          <w:szCs w:val="22"/>
        </w:rPr>
        <w:t>o</w:t>
      </w:r>
      <w:r>
        <w:rPr>
          <w:rFonts w:ascii="Courier New" w:hAnsi="Courier New" w:cs="Courier New" w:eastAsia="Courier New" w:hint="default"/>
          <w:spacing w:val="108"/>
          <w:sz w:val="22"/>
          <w:szCs w:val="22"/>
        </w:rPr>
        <w:t> </w:t>
      </w:r>
      <w:r>
        <w:rPr>
          <w:rFonts w:ascii="黑体" w:hAnsi="黑体" w:cs="黑体" w:eastAsia="黑体" w:hint="default"/>
          <w:spacing w:val="3"/>
          <w:sz w:val="22"/>
          <w:szCs w:val="22"/>
        </w:rPr>
        <w:t>有PO数据库管理员权限的用户，包括於曙拉，何志贡，共用一个账号，</w:t>
      </w:r>
      <w:r>
        <w:rPr>
          <w:rFonts w:ascii="黑体" w:hAnsi="黑体" w:cs="黑体" w:eastAsia="黑体" w:hint="default"/>
          <w:spacing w:val="4"/>
          <w:w w:val="99"/>
          <w:sz w:val="22"/>
          <w:szCs w:val="22"/>
        </w:rPr>
        <w:t> </w:t>
      </w:r>
      <w:r>
        <w:rPr>
          <w:rFonts w:ascii="黑体" w:hAnsi="黑体" w:cs="黑体" w:eastAsia="黑体" w:hint="default"/>
          <w:spacing w:val="3"/>
          <w:sz w:val="22"/>
          <w:szCs w:val="22"/>
        </w:rPr>
        <w:t>而他们之间也没有相互行使权限上的监督。PO操作系统由管理员张春旭</w:t>
      </w:r>
      <w:r>
        <w:rPr>
          <w:rFonts w:ascii="黑体" w:hAnsi="黑体" w:cs="黑体" w:eastAsia="黑体" w:hint="default"/>
          <w:spacing w:val="4"/>
          <w:w w:val="99"/>
          <w:sz w:val="22"/>
          <w:szCs w:val="22"/>
        </w:rPr>
        <w:t> </w:t>
      </w:r>
      <w:r>
        <w:rPr>
          <w:rFonts w:ascii="黑体" w:hAnsi="黑体" w:cs="黑体" w:eastAsia="黑体" w:hint="default"/>
          <w:sz w:val="22"/>
          <w:szCs w:val="22"/>
        </w:rPr>
        <w:t>和於曙拉共用一个账号，并没有监督机制。</w:t>
      </w:r>
    </w:p>
    <w:p>
      <w:pPr>
        <w:spacing w:before="163"/>
        <w:ind w:left="437" w:right="0" w:firstLine="0"/>
        <w:jc w:val="left"/>
        <w:rPr>
          <w:rFonts w:ascii="黑体" w:hAnsi="黑体" w:cs="黑体" w:eastAsia="黑体" w:hint="default"/>
          <w:sz w:val="22"/>
          <w:szCs w:val="22"/>
        </w:rPr>
      </w:pPr>
      <w:r>
        <w:rPr>
          <w:rFonts w:ascii="黑体" w:hAnsi="黑体" w:cs="黑体" w:eastAsia="黑体" w:hint="default"/>
          <w:b/>
          <w:bCs/>
          <w:sz w:val="22"/>
          <w:szCs w:val="22"/>
        </w:rPr>
        <w:t>北京分公司</w:t>
      </w:r>
      <w:r>
        <w:rPr>
          <w:rFonts w:ascii="黑体" w:hAnsi="黑体" w:cs="黑体" w:eastAsia="黑体" w:hint="default"/>
          <w:sz w:val="22"/>
          <w:szCs w:val="22"/>
        </w:rPr>
      </w:r>
    </w:p>
    <w:p>
      <w:pPr>
        <w:spacing w:line="240" w:lineRule="auto" w:before="9"/>
        <w:rPr>
          <w:rFonts w:ascii="黑体" w:hAnsi="黑体" w:cs="黑体" w:eastAsia="黑体" w:hint="default"/>
          <w:b/>
          <w:bCs/>
          <w:sz w:val="17"/>
          <w:szCs w:val="17"/>
        </w:rPr>
      </w:pPr>
    </w:p>
    <w:p>
      <w:pPr>
        <w:spacing w:line="324" w:lineRule="auto" w:before="0"/>
        <w:ind w:left="1159" w:right="115"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未制定相关的管理制度来规范操作系统、数据库、及应用系统层面（例如U8和</w:t>
      </w:r>
      <w:r>
        <w:rPr>
          <w:rFonts w:ascii="黑体" w:hAnsi="黑体" w:cs="黑体" w:eastAsia="黑体" w:hint="default"/>
          <w:spacing w:val="2"/>
          <w:w w:val="99"/>
          <w:sz w:val="22"/>
          <w:szCs w:val="22"/>
        </w:rPr>
        <w:t> </w:t>
      </w:r>
      <w:r>
        <w:rPr>
          <w:rFonts w:ascii="黑体" w:hAnsi="黑体" w:cs="黑体" w:eastAsia="黑体" w:hint="default"/>
          <w:spacing w:val="2"/>
          <w:sz w:val="22"/>
          <w:szCs w:val="22"/>
        </w:rPr>
        <w:t>NC系统）的新增用户账号、权限修改、账号删除的管理，同时也未要求定期对</w:t>
      </w:r>
      <w:r>
        <w:rPr>
          <w:rFonts w:ascii="黑体" w:hAnsi="黑体" w:cs="黑体" w:eastAsia="黑体" w:hint="default"/>
          <w:spacing w:val="2"/>
          <w:w w:val="99"/>
          <w:sz w:val="22"/>
          <w:szCs w:val="22"/>
        </w:rPr>
        <w:t> </w:t>
      </w:r>
      <w:r>
        <w:rPr>
          <w:rFonts w:ascii="黑体" w:hAnsi="黑体" w:cs="黑体" w:eastAsia="黑体" w:hint="default"/>
          <w:sz w:val="22"/>
          <w:szCs w:val="22"/>
        </w:rPr>
        <w:t>用户账号进行审阅；</w:t>
      </w:r>
    </w:p>
    <w:p>
      <w:pPr>
        <w:tabs>
          <w:tab w:pos="1159" w:val="left" w:leader="none"/>
        </w:tabs>
        <w:spacing w:before="154"/>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用户提出账号申请以及权限修改时，没有填制标准的申请表格；</w:t>
      </w:r>
    </w:p>
    <w:p>
      <w:pPr>
        <w:spacing w:line="240" w:lineRule="auto" w:before="6"/>
        <w:rPr>
          <w:rFonts w:ascii="黑体" w:hAnsi="黑体" w:cs="黑体" w:eastAsia="黑体" w:hint="default"/>
          <w:sz w:val="16"/>
          <w:szCs w:val="16"/>
        </w:rPr>
      </w:pPr>
    </w:p>
    <w:p>
      <w:pPr>
        <w:spacing w:line="31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没有建立岗位权限对照表，以作为账号维护的依据，确保系统中用户的权限与</w:t>
      </w:r>
      <w:r>
        <w:rPr>
          <w:rFonts w:ascii="黑体" w:hAnsi="黑体" w:cs="黑体" w:eastAsia="黑体" w:hint="default"/>
          <w:spacing w:val="2"/>
          <w:w w:val="99"/>
          <w:sz w:val="22"/>
          <w:szCs w:val="22"/>
        </w:rPr>
        <w:t> </w:t>
      </w:r>
      <w:r>
        <w:rPr>
          <w:rFonts w:ascii="黑体" w:hAnsi="黑体" w:cs="黑体" w:eastAsia="黑体" w:hint="default"/>
          <w:sz w:val="22"/>
          <w:szCs w:val="22"/>
        </w:rPr>
        <w:t>其职责相符。</w:t>
      </w:r>
    </w:p>
    <w:p>
      <w:pPr>
        <w:spacing w:line="314" w:lineRule="auto" w:before="163"/>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未保留超级用户账号的操作日志，同时也未能通过定期审阅这些操作等手段来</w:t>
      </w:r>
      <w:r>
        <w:rPr>
          <w:rFonts w:ascii="黑体" w:hAnsi="黑体" w:cs="黑体" w:eastAsia="黑体" w:hint="default"/>
          <w:spacing w:val="2"/>
          <w:w w:val="99"/>
          <w:sz w:val="22"/>
          <w:szCs w:val="22"/>
        </w:rPr>
        <w:t> </w:t>
      </w:r>
      <w:r>
        <w:rPr>
          <w:rFonts w:ascii="黑体" w:hAnsi="黑体" w:cs="黑体" w:eastAsia="黑体" w:hint="default"/>
          <w:sz w:val="22"/>
          <w:szCs w:val="22"/>
        </w:rPr>
        <w:t>有效的监控超级用户账号的使用。</w:t>
      </w:r>
    </w:p>
    <w:p>
      <w:pPr>
        <w:tabs>
          <w:tab w:pos="1159" w:val="left" w:leader="none"/>
        </w:tabs>
        <w:spacing w:before="163"/>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U8系统应用层面管理员权限被赋予给不该拥有该权限的员工。</w:t>
      </w:r>
    </w:p>
    <w:p>
      <w:pPr>
        <w:spacing w:line="240" w:lineRule="auto" w:before="5"/>
        <w:rPr>
          <w:rFonts w:ascii="黑体" w:hAnsi="黑体" w:cs="黑体" w:eastAsia="黑体" w:hint="default"/>
          <w:sz w:val="16"/>
          <w:szCs w:val="16"/>
        </w:rPr>
      </w:pPr>
    </w:p>
    <w:p>
      <w:pPr>
        <w:tabs>
          <w:tab w:pos="1159" w:val="left" w:leader="none"/>
        </w:tabs>
        <w:spacing w:before="0"/>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管理层没有对U8系统用户账号和相关权限进行定期审阅；</w:t>
      </w:r>
    </w:p>
    <w:p>
      <w:pPr>
        <w:spacing w:line="240" w:lineRule="auto" w:before="6"/>
        <w:rPr>
          <w:rFonts w:ascii="黑体" w:hAnsi="黑体" w:cs="黑体" w:eastAsia="黑体" w:hint="default"/>
          <w:sz w:val="16"/>
          <w:szCs w:val="16"/>
        </w:rPr>
      </w:pPr>
    </w:p>
    <w:p>
      <w:pPr>
        <w:spacing w:line="32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没有针对账号管理和系统监控的明文规章制度公司没有实施任何职责分离，系</w:t>
      </w:r>
      <w:r>
        <w:rPr>
          <w:rFonts w:ascii="黑体" w:hAnsi="黑体" w:cs="黑体" w:eastAsia="黑体" w:hint="default"/>
          <w:spacing w:val="2"/>
          <w:w w:val="99"/>
          <w:sz w:val="22"/>
          <w:szCs w:val="22"/>
        </w:rPr>
        <w:t> </w:t>
      </w:r>
      <w:r>
        <w:rPr>
          <w:rFonts w:ascii="黑体" w:hAnsi="黑体" w:cs="黑体" w:eastAsia="黑体" w:hint="default"/>
          <w:spacing w:val="2"/>
          <w:sz w:val="22"/>
          <w:szCs w:val="22"/>
        </w:rPr>
        <w:t>统及账号的管理完全由财务部门主管会计和IT主管执行，也无监控或者定期审</w:t>
      </w:r>
      <w:r>
        <w:rPr>
          <w:rFonts w:ascii="黑体" w:hAnsi="黑体" w:cs="黑体" w:eastAsia="黑体" w:hint="default"/>
          <w:spacing w:val="2"/>
          <w:w w:val="99"/>
          <w:sz w:val="22"/>
          <w:szCs w:val="22"/>
        </w:rPr>
        <w:t> </w:t>
      </w:r>
      <w:r>
        <w:rPr>
          <w:rFonts w:ascii="黑体" w:hAnsi="黑体" w:cs="黑体" w:eastAsia="黑体" w:hint="default"/>
          <w:sz w:val="22"/>
          <w:szCs w:val="22"/>
        </w:rPr>
        <w:t>阅措施。</w:t>
      </w:r>
    </w:p>
    <w:p>
      <w:pPr>
        <w:spacing w:before="156"/>
        <w:ind w:left="437" w:right="0" w:firstLine="0"/>
        <w:jc w:val="left"/>
        <w:rPr>
          <w:rFonts w:ascii="黑体" w:hAnsi="黑体" w:cs="黑体" w:eastAsia="黑体" w:hint="default"/>
          <w:sz w:val="22"/>
          <w:szCs w:val="22"/>
        </w:rPr>
      </w:pPr>
      <w:r>
        <w:rPr>
          <w:rFonts w:ascii="黑体" w:hAnsi="黑体" w:cs="黑体" w:eastAsia="黑体" w:hint="default"/>
          <w:b/>
          <w:bCs/>
          <w:sz w:val="22"/>
          <w:szCs w:val="22"/>
        </w:rPr>
        <w:t>政务子公司</w:t>
      </w:r>
      <w:r>
        <w:rPr>
          <w:rFonts w:ascii="黑体" w:hAnsi="黑体" w:cs="黑体" w:eastAsia="黑体" w:hint="default"/>
          <w:sz w:val="22"/>
          <w:szCs w:val="22"/>
        </w:rPr>
      </w:r>
    </w:p>
    <w:p>
      <w:pPr>
        <w:spacing w:line="240" w:lineRule="auto" w:before="9"/>
        <w:rPr>
          <w:rFonts w:ascii="黑体" w:hAnsi="黑体" w:cs="黑体" w:eastAsia="黑体" w:hint="default"/>
          <w:b/>
          <w:bCs/>
          <w:sz w:val="17"/>
          <w:szCs w:val="17"/>
        </w:rPr>
      </w:pPr>
    </w:p>
    <w:p>
      <w:pPr>
        <w:spacing w:line="324" w:lineRule="auto" w:before="0"/>
        <w:ind w:left="1159" w:right="115"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未制定相关的管理制度来规范操作系统、数据库、及应用系统层面（例如U8和</w:t>
      </w:r>
      <w:r>
        <w:rPr>
          <w:rFonts w:ascii="黑体" w:hAnsi="黑体" w:cs="黑体" w:eastAsia="黑体" w:hint="default"/>
          <w:spacing w:val="2"/>
          <w:w w:val="99"/>
          <w:sz w:val="22"/>
          <w:szCs w:val="22"/>
        </w:rPr>
        <w:t> </w:t>
      </w:r>
      <w:r>
        <w:rPr>
          <w:rFonts w:ascii="黑体" w:hAnsi="黑体" w:cs="黑体" w:eastAsia="黑体" w:hint="default"/>
          <w:spacing w:val="2"/>
          <w:sz w:val="22"/>
          <w:szCs w:val="22"/>
        </w:rPr>
        <w:t>NC系统）的新增用户账号、权限修改、账号删除的管理，同时也未要求定期对</w:t>
      </w:r>
      <w:r>
        <w:rPr>
          <w:rFonts w:ascii="黑体" w:hAnsi="黑体" w:cs="黑体" w:eastAsia="黑体" w:hint="default"/>
          <w:spacing w:val="2"/>
          <w:w w:val="99"/>
          <w:sz w:val="22"/>
          <w:szCs w:val="22"/>
        </w:rPr>
        <w:t> </w:t>
      </w:r>
      <w:r>
        <w:rPr>
          <w:rFonts w:ascii="黑体" w:hAnsi="黑体" w:cs="黑体" w:eastAsia="黑体" w:hint="default"/>
          <w:sz w:val="22"/>
          <w:szCs w:val="22"/>
        </w:rPr>
        <w:t>用户账号进行审阅；</w:t>
      </w:r>
    </w:p>
    <w:p>
      <w:pPr>
        <w:tabs>
          <w:tab w:pos="1159" w:val="left" w:leader="none"/>
        </w:tabs>
        <w:spacing w:before="154"/>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用户提出账号申请以及权限修改时，没有填制标准的申请表格；</w:t>
      </w:r>
    </w:p>
    <w:p>
      <w:pPr>
        <w:spacing w:line="240" w:lineRule="auto" w:before="5"/>
        <w:rPr>
          <w:rFonts w:ascii="黑体" w:hAnsi="黑体" w:cs="黑体" w:eastAsia="黑体" w:hint="default"/>
          <w:sz w:val="16"/>
          <w:szCs w:val="16"/>
        </w:rPr>
      </w:pPr>
    </w:p>
    <w:p>
      <w:pPr>
        <w:spacing w:line="31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没有建立岗位权限对照表，以作为账号维护的依据，确保系统中用户的权限与</w:t>
      </w:r>
      <w:r>
        <w:rPr>
          <w:rFonts w:ascii="黑体" w:hAnsi="黑体" w:cs="黑体" w:eastAsia="黑体" w:hint="default"/>
          <w:spacing w:val="2"/>
          <w:w w:val="99"/>
          <w:sz w:val="22"/>
          <w:szCs w:val="22"/>
        </w:rPr>
        <w:t> </w:t>
      </w:r>
      <w:r>
        <w:rPr>
          <w:rFonts w:ascii="黑体" w:hAnsi="黑体" w:cs="黑体" w:eastAsia="黑体" w:hint="default"/>
          <w:sz w:val="22"/>
          <w:szCs w:val="22"/>
        </w:rPr>
        <w:t>其职责相符。</w:t>
      </w:r>
    </w:p>
    <w:p>
      <w:pPr>
        <w:spacing w:line="314" w:lineRule="auto" w:before="163"/>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未保留超级用户账号的操作日志，同时也未能通过定期审阅这些操作等手段来</w:t>
      </w:r>
      <w:r>
        <w:rPr>
          <w:rFonts w:ascii="黑体" w:hAnsi="黑体" w:cs="黑体" w:eastAsia="黑体" w:hint="default"/>
          <w:spacing w:val="2"/>
          <w:w w:val="99"/>
          <w:sz w:val="22"/>
          <w:szCs w:val="22"/>
        </w:rPr>
        <w:t> </w:t>
      </w:r>
      <w:r>
        <w:rPr>
          <w:rFonts w:ascii="黑体" w:hAnsi="黑体" w:cs="黑体" w:eastAsia="黑体" w:hint="default"/>
          <w:sz w:val="22"/>
          <w:szCs w:val="22"/>
        </w:rPr>
        <w:t>有效的监控超级用户账号的使用。</w:t>
      </w:r>
    </w:p>
    <w:p>
      <w:pPr>
        <w:tabs>
          <w:tab w:pos="1159" w:val="left" w:leader="none"/>
        </w:tabs>
        <w:spacing w:before="165"/>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U8系统应用层面管理员权限被赋予给不该拥有该权限的员工。</w:t>
      </w:r>
    </w:p>
    <w:p>
      <w:pPr>
        <w:spacing w:after="0"/>
        <w:jc w:val="left"/>
        <w:rPr>
          <w:rFonts w:ascii="黑体" w:hAnsi="黑体" w:cs="黑体" w:eastAsia="黑体" w:hint="default"/>
          <w:sz w:val="22"/>
          <w:szCs w:val="22"/>
        </w:rPr>
        <w:sectPr>
          <w:headerReference w:type="default" r:id="rId114"/>
          <w:pgSz w:w="12240" w:h="15840"/>
          <w:pgMar w:header="0" w:footer="755" w:top="1500" w:bottom="940" w:left="1720" w:right="1680"/>
        </w:sectPr>
      </w:pPr>
    </w:p>
    <w:p>
      <w:pPr>
        <w:tabs>
          <w:tab w:pos="1159" w:val="left" w:leader="none"/>
        </w:tabs>
        <w:spacing w:before="3"/>
        <w:ind w:left="800"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管理层没有对U8系统用户账号和相关权限进行定期审阅；</w:t>
      </w:r>
    </w:p>
    <w:p>
      <w:pPr>
        <w:spacing w:line="240" w:lineRule="auto" w:before="5"/>
        <w:rPr>
          <w:rFonts w:ascii="黑体" w:hAnsi="黑体" w:cs="黑体" w:eastAsia="黑体" w:hint="default"/>
          <w:sz w:val="16"/>
          <w:szCs w:val="16"/>
        </w:rPr>
      </w:pPr>
    </w:p>
    <w:p>
      <w:pPr>
        <w:spacing w:line="324" w:lineRule="auto" w:before="0"/>
        <w:ind w:left="1159" w:right="116"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没有针对账号管理和系统监控的明文规章制度公司没有实施任何职责分离，系</w:t>
      </w:r>
      <w:r>
        <w:rPr>
          <w:rFonts w:ascii="黑体" w:hAnsi="黑体" w:cs="黑体" w:eastAsia="黑体" w:hint="default"/>
          <w:spacing w:val="2"/>
          <w:w w:val="99"/>
          <w:sz w:val="22"/>
          <w:szCs w:val="22"/>
        </w:rPr>
        <w:t> </w:t>
      </w:r>
      <w:r>
        <w:rPr>
          <w:rFonts w:ascii="黑体" w:hAnsi="黑体" w:cs="黑体" w:eastAsia="黑体" w:hint="default"/>
          <w:spacing w:val="2"/>
          <w:sz w:val="22"/>
          <w:szCs w:val="22"/>
        </w:rPr>
        <w:t>统及账号的管理完全由财务部门主管会计和IT主管执行，也无监控或者定期审</w:t>
      </w:r>
      <w:r>
        <w:rPr>
          <w:rFonts w:ascii="黑体" w:hAnsi="黑体" w:cs="黑体" w:eastAsia="黑体" w:hint="default"/>
          <w:spacing w:val="2"/>
          <w:w w:val="99"/>
          <w:sz w:val="22"/>
          <w:szCs w:val="22"/>
        </w:rPr>
        <w:t> </w:t>
      </w:r>
      <w:r>
        <w:rPr>
          <w:rFonts w:ascii="黑体" w:hAnsi="黑体" w:cs="黑体" w:eastAsia="黑体" w:hint="default"/>
          <w:sz w:val="22"/>
          <w:szCs w:val="22"/>
        </w:rPr>
        <w:t>阅措施。</w:t>
      </w:r>
    </w:p>
    <w:p>
      <w:pPr>
        <w:spacing w:before="154"/>
        <w:ind w:left="437" w:right="0" w:firstLine="0"/>
        <w:jc w:val="left"/>
        <w:rPr>
          <w:rFonts w:ascii="黑体" w:hAnsi="黑体" w:cs="黑体" w:eastAsia="黑体" w:hint="default"/>
          <w:sz w:val="22"/>
          <w:szCs w:val="22"/>
        </w:rPr>
      </w:pPr>
      <w:r>
        <w:rPr>
          <w:rFonts w:ascii="黑体" w:hAnsi="黑体" w:cs="黑体" w:eastAsia="黑体" w:hint="default"/>
          <w:b/>
          <w:bCs/>
          <w:sz w:val="22"/>
          <w:szCs w:val="22"/>
        </w:rPr>
        <w:t>上海分公司</w:t>
      </w:r>
      <w:r>
        <w:rPr>
          <w:rFonts w:ascii="黑体" w:hAnsi="黑体" w:cs="黑体" w:eastAsia="黑体" w:hint="default"/>
          <w:sz w:val="22"/>
          <w:szCs w:val="22"/>
        </w:rPr>
      </w:r>
    </w:p>
    <w:p>
      <w:pPr>
        <w:spacing w:line="240" w:lineRule="auto" w:before="11"/>
        <w:rPr>
          <w:rFonts w:ascii="黑体" w:hAnsi="黑体" w:cs="黑体" w:eastAsia="黑体" w:hint="default"/>
          <w:b/>
          <w:bCs/>
          <w:sz w:val="17"/>
          <w:szCs w:val="17"/>
        </w:rPr>
      </w:pPr>
    </w:p>
    <w:p>
      <w:pPr>
        <w:spacing w:line="324" w:lineRule="auto" w:before="0"/>
        <w:ind w:left="1159" w:right="115"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未制定相关的管理制度来规范操作系统、数据库、及应用系统层面（例如U8和</w:t>
      </w:r>
      <w:r>
        <w:rPr>
          <w:rFonts w:ascii="黑体" w:hAnsi="黑体" w:cs="黑体" w:eastAsia="黑体" w:hint="default"/>
          <w:spacing w:val="2"/>
          <w:w w:val="99"/>
          <w:sz w:val="22"/>
          <w:szCs w:val="22"/>
        </w:rPr>
        <w:t> </w:t>
      </w:r>
      <w:r>
        <w:rPr>
          <w:rFonts w:ascii="黑体" w:hAnsi="黑体" w:cs="黑体" w:eastAsia="黑体" w:hint="default"/>
          <w:spacing w:val="2"/>
          <w:sz w:val="22"/>
          <w:szCs w:val="22"/>
        </w:rPr>
        <w:t>NC系统）的新增用户账号、权限修改、账号删除的管理，同时也未要求定期对</w:t>
      </w:r>
      <w:r>
        <w:rPr>
          <w:rFonts w:ascii="黑体" w:hAnsi="黑体" w:cs="黑体" w:eastAsia="黑体" w:hint="default"/>
          <w:spacing w:val="2"/>
          <w:w w:val="99"/>
          <w:sz w:val="22"/>
          <w:szCs w:val="22"/>
        </w:rPr>
        <w:t> </w:t>
      </w:r>
      <w:r>
        <w:rPr>
          <w:rFonts w:ascii="黑体" w:hAnsi="黑体" w:cs="黑体" w:eastAsia="黑体" w:hint="default"/>
          <w:sz w:val="22"/>
          <w:szCs w:val="22"/>
        </w:rPr>
        <w:t>用户账号进行审阅；</w:t>
      </w:r>
    </w:p>
    <w:p>
      <w:pPr>
        <w:tabs>
          <w:tab w:pos="1159" w:val="left" w:leader="none"/>
        </w:tabs>
        <w:spacing w:before="156"/>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用户提出账号申请以及权限修改时，没有填制标准的申请表格；</w:t>
      </w:r>
    </w:p>
    <w:p>
      <w:pPr>
        <w:spacing w:line="240" w:lineRule="auto" w:before="5"/>
        <w:rPr>
          <w:rFonts w:ascii="黑体" w:hAnsi="黑体" w:cs="黑体" w:eastAsia="黑体" w:hint="default"/>
          <w:sz w:val="16"/>
          <w:szCs w:val="16"/>
        </w:rPr>
      </w:pPr>
    </w:p>
    <w:p>
      <w:pPr>
        <w:spacing w:line="31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没有建立岗位权限对照表，以作为账号维护的依据，确保系统中用户的权限与</w:t>
      </w:r>
      <w:r>
        <w:rPr>
          <w:rFonts w:ascii="黑体" w:hAnsi="黑体" w:cs="黑体" w:eastAsia="黑体" w:hint="default"/>
          <w:spacing w:val="2"/>
          <w:w w:val="99"/>
          <w:sz w:val="22"/>
          <w:szCs w:val="22"/>
        </w:rPr>
        <w:t> </w:t>
      </w:r>
      <w:r>
        <w:rPr>
          <w:rFonts w:ascii="黑体" w:hAnsi="黑体" w:cs="黑体" w:eastAsia="黑体" w:hint="default"/>
          <w:sz w:val="22"/>
          <w:szCs w:val="22"/>
        </w:rPr>
        <w:t>其职责相符。</w:t>
      </w:r>
    </w:p>
    <w:p>
      <w:pPr>
        <w:spacing w:line="314" w:lineRule="auto" w:before="165"/>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未保留超级用户账号的操作日志，同时也未能通过定期审阅这些操作等手段来</w:t>
      </w:r>
      <w:r>
        <w:rPr>
          <w:rFonts w:ascii="黑体" w:hAnsi="黑体" w:cs="黑体" w:eastAsia="黑体" w:hint="default"/>
          <w:spacing w:val="2"/>
          <w:w w:val="99"/>
          <w:sz w:val="22"/>
          <w:szCs w:val="22"/>
        </w:rPr>
        <w:t> </w:t>
      </w:r>
      <w:r>
        <w:rPr>
          <w:rFonts w:ascii="黑体" w:hAnsi="黑体" w:cs="黑体" w:eastAsia="黑体" w:hint="default"/>
          <w:sz w:val="22"/>
          <w:szCs w:val="22"/>
        </w:rPr>
        <w:t>有效的监控超级用户账号的使用。</w:t>
      </w:r>
    </w:p>
    <w:p>
      <w:pPr>
        <w:tabs>
          <w:tab w:pos="1159" w:val="left" w:leader="none"/>
        </w:tabs>
        <w:spacing w:before="163"/>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U8系统应用层面管理员权限被赋予给不该拥有该权限的员工。</w:t>
      </w:r>
    </w:p>
    <w:p>
      <w:pPr>
        <w:spacing w:line="240" w:lineRule="auto" w:before="6"/>
        <w:rPr>
          <w:rFonts w:ascii="黑体" w:hAnsi="黑体" w:cs="黑体" w:eastAsia="黑体" w:hint="default"/>
          <w:sz w:val="16"/>
          <w:szCs w:val="16"/>
        </w:rPr>
      </w:pPr>
    </w:p>
    <w:p>
      <w:pPr>
        <w:tabs>
          <w:tab w:pos="1159" w:val="left" w:leader="none"/>
        </w:tabs>
        <w:spacing w:line="408" w:lineRule="auto" w:before="0"/>
        <w:ind w:left="437" w:right="2177" w:firstLine="362"/>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管理层没有对U8系统用户账号和相关权限进行定期审阅；</w:t>
      </w:r>
      <w:r>
        <w:rPr>
          <w:rFonts w:ascii="黑体" w:hAnsi="黑体" w:cs="黑体" w:eastAsia="黑体" w:hint="default"/>
          <w:w w:val="99"/>
          <w:sz w:val="22"/>
          <w:szCs w:val="22"/>
        </w:rPr>
        <w:t> </w:t>
      </w:r>
      <w:r>
        <w:rPr>
          <w:rFonts w:ascii="黑体" w:hAnsi="黑体" w:cs="黑体" w:eastAsia="黑体" w:hint="default"/>
          <w:b/>
          <w:bCs/>
          <w:sz w:val="22"/>
          <w:szCs w:val="22"/>
        </w:rPr>
        <w:t>天津分公司</w:t>
      </w:r>
      <w:r>
        <w:rPr>
          <w:rFonts w:ascii="黑体" w:hAnsi="黑体" w:cs="黑体" w:eastAsia="黑体" w:hint="default"/>
          <w:sz w:val="22"/>
          <w:szCs w:val="22"/>
        </w:rPr>
      </w:r>
    </w:p>
    <w:p>
      <w:pPr>
        <w:spacing w:line="324" w:lineRule="auto" w:before="77"/>
        <w:ind w:left="1159" w:right="115"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未制定相关的管理制度来规范操作系统、数据库、及应用系统层面（例如U8和</w:t>
      </w:r>
      <w:r>
        <w:rPr>
          <w:rFonts w:ascii="黑体" w:hAnsi="黑体" w:cs="黑体" w:eastAsia="黑体" w:hint="default"/>
          <w:spacing w:val="2"/>
          <w:w w:val="99"/>
          <w:sz w:val="22"/>
          <w:szCs w:val="22"/>
        </w:rPr>
        <w:t> </w:t>
      </w:r>
      <w:r>
        <w:rPr>
          <w:rFonts w:ascii="黑体" w:hAnsi="黑体" w:cs="黑体" w:eastAsia="黑体" w:hint="default"/>
          <w:spacing w:val="2"/>
          <w:sz w:val="22"/>
          <w:szCs w:val="22"/>
        </w:rPr>
        <w:t>NC系统）的新增用户账号、权限修改、账号删除的管理，同时也未要求定期对</w:t>
      </w:r>
      <w:r>
        <w:rPr>
          <w:rFonts w:ascii="黑体" w:hAnsi="黑体" w:cs="黑体" w:eastAsia="黑体" w:hint="default"/>
          <w:spacing w:val="2"/>
          <w:w w:val="99"/>
          <w:sz w:val="22"/>
          <w:szCs w:val="22"/>
        </w:rPr>
        <w:t> </w:t>
      </w:r>
      <w:r>
        <w:rPr>
          <w:rFonts w:ascii="黑体" w:hAnsi="黑体" w:cs="黑体" w:eastAsia="黑体" w:hint="default"/>
          <w:sz w:val="22"/>
          <w:szCs w:val="22"/>
        </w:rPr>
        <w:t>用户账号进行审阅；</w:t>
      </w:r>
    </w:p>
    <w:p>
      <w:pPr>
        <w:tabs>
          <w:tab w:pos="1159" w:val="left" w:leader="none"/>
        </w:tabs>
        <w:spacing w:before="154"/>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用户提出账号申请以及权限修改时，没有填制标准的申请表格；</w:t>
      </w:r>
    </w:p>
    <w:p>
      <w:pPr>
        <w:spacing w:line="240" w:lineRule="auto" w:before="6"/>
        <w:rPr>
          <w:rFonts w:ascii="黑体" w:hAnsi="黑体" w:cs="黑体" w:eastAsia="黑体" w:hint="default"/>
          <w:sz w:val="16"/>
          <w:szCs w:val="16"/>
        </w:rPr>
      </w:pPr>
    </w:p>
    <w:p>
      <w:pPr>
        <w:spacing w:line="31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没有建立岗位权限对照表，以作为账号维护的依据，确保系统中用户的权限与</w:t>
      </w:r>
      <w:r>
        <w:rPr>
          <w:rFonts w:ascii="黑体" w:hAnsi="黑体" w:cs="黑体" w:eastAsia="黑体" w:hint="default"/>
          <w:spacing w:val="2"/>
          <w:w w:val="99"/>
          <w:sz w:val="22"/>
          <w:szCs w:val="22"/>
        </w:rPr>
        <w:t> </w:t>
      </w:r>
      <w:r>
        <w:rPr>
          <w:rFonts w:ascii="黑体" w:hAnsi="黑体" w:cs="黑体" w:eastAsia="黑体" w:hint="default"/>
          <w:sz w:val="22"/>
          <w:szCs w:val="22"/>
        </w:rPr>
        <w:t>其职责相符。</w:t>
      </w:r>
    </w:p>
    <w:p>
      <w:pPr>
        <w:spacing w:line="314" w:lineRule="auto" w:before="163"/>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未保留超级用户账号的操作日志，同时也未能通过定期审阅这些操作等手段来</w:t>
      </w:r>
      <w:r>
        <w:rPr>
          <w:rFonts w:ascii="黑体" w:hAnsi="黑体" w:cs="黑体" w:eastAsia="黑体" w:hint="default"/>
          <w:spacing w:val="2"/>
          <w:w w:val="99"/>
          <w:sz w:val="22"/>
          <w:szCs w:val="22"/>
        </w:rPr>
        <w:t> </w:t>
      </w:r>
      <w:r>
        <w:rPr>
          <w:rFonts w:ascii="黑体" w:hAnsi="黑体" w:cs="黑体" w:eastAsia="黑体" w:hint="default"/>
          <w:sz w:val="22"/>
          <w:szCs w:val="22"/>
        </w:rPr>
        <w:t>有效的监控超级用户账号的使用。</w:t>
      </w:r>
    </w:p>
    <w:p>
      <w:pPr>
        <w:tabs>
          <w:tab w:pos="1159" w:val="left" w:leader="none"/>
        </w:tabs>
        <w:spacing w:before="163"/>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U8系统应用层面管理员权限被赋予给不该拥有该权限的员工。</w:t>
      </w:r>
    </w:p>
    <w:p>
      <w:pPr>
        <w:spacing w:after="0"/>
        <w:jc w:val="left"/>
        <w:rPr>
          <w:rFonts w:ascii="黑体" w:hAnsi="黑体" w:cs="黑体" w:eastAsia="黑体" w:hint="default"/>
          <w:sz w:val="22"/>
          <w:szCs w:val="22"/>
        </w:rPr>
        <w:sectPr>
          <w:headerReference w:type="default" r:id="rId115"/>
          <w:footerReference w:type="default" r:id="rId116"/>
          <w:pgSz w:w="12240" w:h="15840"/>
          <w:pgMar w:header="0" w:footer="755" w:top="1500" w:bottom="940" w:left="1720" w:right="1680"/>
          <w:pgNumType w:start="27"/>
        </w:sectPr>
      </w:pPr>
    </w:p>
    <w:p>
      <w:pPr>
        <w:spacing w:line="324" w:lineRule="auto" w:before="3"/>
        <w:ind w:left="1159" w:right="116"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5"/>
          <w:sz w:val="22"/>
          <w:szCs w:val="22"/>
        </w:rPr>
        <w:t></w:t>
      </w:r>
      <w:r>
        <w:rPr>
          <w:rFonts w:ascii="Times New Roman" w:hAnsi="Times New Roman" w:cs="Times New Roman" w:eastAsia="Times New Roman" w:hint="default"/>
          <w:spacing w:val="35"/>
          <w:sz w:val="22"/>
          <w:szCs w:val="22"/>
        </w:rPr>
      </w:r>
      <w:r>
        <w:rPr>
          <w:rFonts w:ascii="黑体" w:hAnsi="黑体" w:cs="黑体" w:eastAsia="黑体" w:hint="default"/>
          <w:spacing w:val="2"/>
          <w:sz w:val="22"/>
          <w:szCs w:val="22"/>
        </w:rPr>
        <w:t>管理层没有对U8系统用户账号和相关权限进行定期审阅公司没有实施任何职责</w:t>
      </w:r>
      <w:r>
        <w:rPr>
          <w:rFonts w:ascii="黑体" w:hAnsi="黑体" w:cs="黑体" w:eastAsia="黑体" w:hint="default"/>
          <w:spacing w:val="2"/>
          <w:w w:val="99"/>
          <w:sz w:val="22"/>
          <w:szCs w:val="22"/>
        </w:rPr>
        <w:t> </w:t>
      </w:r>
      <w:r>
        <w:rPr>
          <w:rFonts w:ascii="黑体" w:hAnsi="黑体" w:cs="黑体" w:eastAsia="黑体" w:hint="default"/>
          <w:spacing w:val="2"/>
          <w:sz w:val="22"/>
          <w:szCs w:val="22"/>
        </w:rPr>
        <w:t>分离，系统及账号的管理完全由财务部门经理一人控制，也无监控或者定期审</w:t>
      </w:r>
      <w:r>
        <w:rPr>
          <w:rFonts w:ascii="黑体" w:hAnsi="黑体" w:cs="黑体" w:eastAsia="黑体" w:hint="default"/>
          <w:spacing w:val="2"/>
          <w:w w:val="99"/>
          <w:sz w:val="22"/>
          <w:szCs w:val="22"/>
        </w:rPr>
        <w:t> </w:t>
      </w:r>
      <w:r>
        <w:rPr>
          <w:rFonts w:ascii="黑体" w:hAnsi="黑体" w:cs="黑体" w:eastAsia="黑体" w:hint="default"/>
          <w:sz w:val="22"/>
          <w:szCs w:val="22"/>
        </w:rPr>
        <w:t>阅措施。</w:t>
      </w:r>
    </w:p>
    <w:p>
      <w:pPr>
        <w:spacing w:before="154"/>
        <w:ind w:left="437" w:right="0" w:firstLine="0"/>
        <w:jc w:val="left"/>
        <w:rPr>
          <w:rFonts w:ascii="黑体" w:hAnsi="黑体" w:cs="黑体" w:eastAsia="黑体" w:hint="default"/>
          <w:sz w:val="22"/>
          <w:szCs w:val="22"/>
        </w:rPr>
      </w:pPr>
      <w:r>
        <w:rPr>
          <w:rFonts w:ascii="黑体" w:hAnsi="黑体" w:cs="黑体" w:eastAsia="黑体" w:hint="default"/>
          <w:b/>
          <w:bCs/>
          <w:sz w:val="22"/>
          <w:szCs w:val="22"/>
        </w:rPr>
        <w:t>深圳分公司</w:t>
      </w:r>
      <w:r>
        <w:rPr>
          <w:rFonts w:ascii="黑体" w:hAnsi="黑体" w:cs="黑体" w:eastAsia="黑体" w:hint="default"/>
          <w:sz w:val="22"/>
          <w:szCs w:val="22"/>
        </w:rPr>
      </w:r>
    </w:p>
    <w:p>
      <w:pPr>
        <w:spacing w:line="240" w:lineRule="auto" w:before="9"/>
        <w:rPr>
          <w:rFonts w:ascii="黑体" w:hAnsi="黑体" w:cs="黑体" w:eastAsia="黑体" w:hint="default"/>
          <w:b/>
          <w:bCs/>
          <w:sz w:val="17"/>
          <w:szCs w:val="17"/>
        </w:rPr>
      </w:pPr>
    </w:p>
    <w:p>
      <w:pPr>
        <w:spacing w:line="324" w:lineRule="auto" w:before="0"/>
        <w:ind w:left="1159" w:right="115"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未制定相关的管理制度来规范操作系统、数据库、及应用系统层面（例如U8和</w:t>
      </w:r>
      <w:r>
        <w:rPr>
          <w:rFonts w:ascii="黑体" w:hAnsi="黑体" w:cs="黑体" w:eastAsia="黑体" w:hint="default"/>
          <w:spacing w:val="2"/>
          <w:w w:val="99"/>
          <w:sz w:val="22"/>
          <w:szCs w:val="22"/>
        </w:rPr>
        <w:t> </w:t>
      </w:r>
      <w:r>
        <w:rPr>
          <w:rFonts w:ascii="黑体" w:hAnsi="黑体" w:cs="黑体" w:eastAsia="黑体" w:hint="default"/>
          <w:spacing w:val="2"/>
          <w:sz w:val="22"/>
          <w:szCs w:val="22"/>
        </w:rPr>
        <w:t>NC系统）的新增用户账号、权限修改、账号删除的管理，同时也未要求定期对</w:t>
      </w:r>
      <w:r>
        <w:rPr>
          <w:rFonts w:ascii="黑体" w:hAnsi="黑体" w:cs="黑体" w:eastAsia="黑体" w:hint="default"/>
          <w:spacing w:val="2"/>
          <w:w w:val="99"/>
          <w:sz w:val="22"/>
          <w:szCs w:val="22"/>
        </w:rPr>
        <w:t> </w:t>
      </w:r>
      <w:r>
        <w:rPr>
          <w:rFonts w:ascii="黑体" w:hAnsi="黑体" w:cs="黑体" w:eastAsia="黑体" w:hint="default"/>
          <w:sz w:val="22"/>
          <w:szCs w:val="22"/>
        </w:rPr>
        <w:t>用户账号进行审阅；</w:t>
      </w:r>
    </w:p>
    <w:p>
      <w:pPr>
        <w:tabs>
          <w:tab w:pos="1159" w:val="left" w:leader="none"/>
        </w:tabs>
        <w:spacing w:before="154"/>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用户提出账号申请以及权限修改时，没有填制标准的申请表格；</w:t>
      </w:r>
    </w:p>
    <w:p>
      <w:pPr>
        <w:spacing w:line="240" w:lineRule="auto" w:before="6"/>
        <w:rPr>
          <w:rFonts w:ascii="黑体" w:hAnsi="黑体" w:cs="黑体" w:eastAsia="黑体" w:hint="default"/>
          <w:sz w:val="16"/>
          <w:szCs w:val="16"/>
        </w:rPr>
      </w:pPr>
    </w:p>
    <w:p>
      <w:pPr>
        <w:spacing w:line="31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没有建立岗位权限对照表，以作为账号维护的依据，确保系统中用户的权限与</w:t>
      </w:r>
      <w:r>
        <w:rPr>
          <w:rFonts w:ascii="黑体" w:hAnsi="黑体" w:cs="黑体" w:eastAsia="黑体" w:hint="default"/>
          <w:spacing w:val="2"/>
          <w:w w:val="99"/>
          <w:sz w:val="22"/>
          <w:szCs w:val="22"/>
        </w:rPr>
        <w:t> </w:t>
      </w:r>
      <w:r>
        <w:rPr>
          <w:rFonts w:ascii="黑体" w:hAnsi="黑体" w:cs="黑体" w:eastAsia="黑体" w:hint="default"/>
          <w:sz w:val="22"/>
          <w:szCs w:val="22"/>
        </w:rPr>
        <w:t>其职责相符。</w:t>
      </w:r>
    </w:p>
    <w:p>
      <w:pPr>
        <w:spacing w:line="314" w:lineRule="auto" w:before="163"/>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未保留超级用户账号的操作日志，同时也未能通过定期审阅这些操作等手段来</w:t>
      </w:r>
      <w:r>
        <w:rPr>
          <w:rFonts w:ascii="黑体" w:hAnsi="黑体" w:cs="黑体" w:eastAsia="黑体" w:hint="default"/>
          <w:spacing w:val="2"/>
          <w:w w:val="99"/>
          <w:sz w:val="22"/>
          <w:szCs w:val="22"/>
        </w:rPr>
        <w:t> </w:t>
      </w:r>
      <w:r>
        <w:rPr>
          <w:rFonts w:ascii="黑体" w:hAnsi="黑体" w:cs="黑体" w:eastAsia="黑体" w:hint="default"/>
          <w:sz w:val="22"/>
          <w:szCs w:val="22"/>
        </w:rPr>
        <w:t>有效的监控超级用户账号的使用。</w:t>
      </w:r>
    </w:p>
    <w:p>
      <w:pPr>
        <w:tabs>
          <w:tab w:pos="1159" w:val="left" w:leader="none"/>
        </w:tabs>
        <w:spacing w:before="163"/>
        <w:ind w:left="799"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U8系统应用层面管理员权限被赋予给不该拥有该权限的员工。</w:t>
      </w:r>
    </w:p>
    <w:p>
      <w:pPr>
        <w:spacing w:line="240" w:lineRule="auto" w:before="5"/>
        <w:rPr>
          <w:rFonts w:ascii="黑体" w:hAnsi="黑体" w:cs="黑体" w:eastAsia="黑体" w:hint="default"/>
          <w:sz w:val="16"/>
          <w:szCs w:val="16"/>
        </w:rPr>
      </w:pPr>
    </w:p>
    <w:p>
      <w:pPr>
        <w:spacing w:line="324" w:lineRule="auto" w:before="0"/>
        <w:ind w:left="1159"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4"/>
          <w:sz w:val="22"/>
          <w:szCs w:val="22"/>
        </w:rPr>
        <w:t></w:t>
      </w:r>
      <w:r>
        <w:rPr>
          <w:rFonts w:ascii="Times New Roman" w:hAnsi="Times New Roman" w:cs="Times New Roman" w:eastAsia="Times New Roman" w:hint="default"/>
          <w:spacing w:val="34"/>
          <w:sz w:val="22"/>
          <w:szCs w:val="22"/>
        </w:rPr>
      </w:r>
      <w:r>
        <w:rPr>
          <w:rFonts w:ascii="黑体" w:hAnsi="黑体" w:cs="黑体" w:eastAsia="黑体" w:hint="default"/>
          <w:spacing w:val="2"/>
          <w:sz w:val="22"/>
          <w:szCs w:val="22"/>
        </w:rPr>
        <w:t>管理层没有对U8系统用户账号和相关权限进行定期审阅公司没有实施任何职责</w:t>
      </w:r>
      <w:r>
        <w:rPr>
          <w:rFonts w:ascii="黑体" w:hAnsi="黑体" w:cs="黑体" w:eastAsia="黑体" w:hint="default"/>
          <w:spacing w:val="2"/>
          <w:w w:val="99"/>
          <w:sz w:val="22"/>
          <w:szCs w:val="22"/>
        </w:rPr>
        <w:t> </w:t>
      </w:r>
      <w:r>
        <w:rPr>
          <w:rFonts w:ascii="黑体" w:hAnsi="黑体" w:cs="黑体" w:eastAsia="黑体" w:hint="default"/>
          <w:spacing w:val="2"/>
          <w:sz w:val="22"/>
          <w:szCs w:val="22"/>
        </w:rPr>
        <w:t>分离，系统及账号的管理完全由财务部门经理一人控制，也无监控或者定期审</w:t>
      </w:r>
      <w:r>
        <w:rPr>
          <w:rFonts w:ascii="黑体" w:hAnsi="黑体" w:cs="黑体" w:eastAsia="黑体" w:hint="default"/>
          <w:spacing w:val="2"/>
          <w:w w:val="99"/>
          <w:sz w:val="22"/>
          <w:szCs w:val="22"/>
        </w:rPr>
        <w:t> </w:t>
      </w:r>
      <w:r>
        <w:rPr>
          <w:rFonts w:ascii="黑体" w:hAnsi="黑体" w:cs="黑体" w:eastAsia="黑体" w:hint="default"/>
          <w:sz w:val="22"/>
          <w:szCs w:val="22"/>
        </w:rPr>
        <w:t>阅措施。</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spacing w:before="32"/>
        <w:ind w:left="41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影响</w:t>
      </w:r>
      <w:r>
        <w:rPr>
          <w:rFonts w:ascii="黑体" w:hAnsi="黑体" w:cs="黑体" w:eastAsia="黑体" w:hint="default"/>
          <w:sz w:val="22"/>
          <w:szCs w:val="22"/>
        </w:rPr>
        <w:t>：</w:t>
      </w:r>
    </w:p>
    <w:p>
      <w:pPr>
        <w:spacing w:before="111"/>
        <w:ind w:left="1312" w:right="0" w:firstLine="0"/>
        <w:jc w:val="left"/>
        <w:rPr>
          <w:rFonts w:ascii="黑体" w:hAnsi="黑体" w:cs="黑体" w:eastAsia="黑体" w:hint="default"/>
          <w:sz w:val="22"/>
          <w:szCs w:val="22"/>
        </w:rPr>
      </w:pPr>
      <w:r>
        <w:rPr>
          <w:rFonts w:ascii="黑体" w:hAnsi="黑体" w:cs="黑体" w:eastAsia="黑体" w:hint="default"/>
          <w:spacing w:val="4"/>
          <w:sz w:val="22"/>
          <w:szCs w:val="22"/>
        </w:rPr>
        <w:t>在很大程度上，业务和财务系统的安全性与数据库中生产数据的有效性都依</w:t>
      </w:r>
      <w:r>
        <w:rPr>
          <w:rFonts w:ascii="黑体" w:hAnsi="黑体" w:cs="黑体" w:eastAsia="黑体" w:hint="default"/>
          <w:sz w:val="22"/>
          <w:szCs w:val="22"/>
        </w:rPr>
      </w:r>
    </w:p>
    <w:p>
      <w:pPr>
        <w:spacing w:line="333" w:lineRule="auto" w:before="111"/>
        <w:ind w:left="416" w:right="117" w:firstLine="0"/>
        <w:jc w:val="both"/>
        <w:rPr>
          <w:rFonts w:ascii="黑体" w:hAnsi="黑体" w:cs="黑体" w:eastAsia="黑体" w:hint="default"/>
          <w:sz w:val="22"/>
          <w:szCs w:val="22"/>
        </w:rPr>
      </w:pPr>
      <w:r>
        <w:rPr>
          <w:rFonts w:ascii="黑体" w:hAnsi="黑体" w:cs="黑体" w:eastAsia="黑体" w:hint="default"/>
          <w:spacing w:val="4"/>
          <w:sz w:val="22"/>
          <w:szCs w:val="22"/>
        </w:rPr>
        <w:t>赖于对用户账号及访问权限的管理。如果没有建立并执行相应规范的用户账号和权限</w:t>
      </w:r>
      <w:r>
        <w:rPr>
          <w:rFonts w:ascii="黑体" w:hAnsi="黑体" w:cs="黑体" w:eastAsia="黑体" w:hint="default"/>
          <w:w w:val="99"/>
          <w:sz w:val="22"/>
          <w:szCs w:val="22"/>
        </w:rPr>
        <w:t> </w:t>
      </w:r>
      <w:r>
        <w:rPr>
          <w:rFonts w:ascii="黑体" w:hAnsi="黑体" w:cs="黑体" w:eastAsia="黑体" w:hint="default"/>
          <w:spacing w:val="4"/>
          <w:sz w:val="22"/>
          <w:szCs w:val="22"/>
        </w:rPr>
        <w:t>管理流程，在账号管理中没有执行严格的申请、审批流程和操作记录，将难以保证系</w:t>
      </w:r>
      <w:r>
        <w:rPr>
          <w:rFonts w:ascii="黑体" w:hAnsi="黑体" w:cs="黑体" w:eastAsia="黑体" w:hint="default"/>
          <w:w w:val="99"/>
          <w:sz w:val="22"/>
          <w:szCs w:val="22"/>
        </w:rPr>
        <w:t> </w:t>
      </w:r>
      <w:r>
        <w:rPr>
          <w:rFonts w:ascii="黑体" w:hAnsi="黑体" w:cs="黑体" w:eastAsia="黑体" w:hint="default"/>
          <w:spacing w:val="4"/>
          <w:sz w:val="22"/>
          <w:szCs w:val="22"/>
        </w:rPr>
        <w:t>统用户账号和权限的维护是在经过审批和授权情况下进行的，从而有可能出现未经合</w:t>
      </w:r>
      <w:r>
        <w:rPr>
          <w:rFonts w:ascii="黑体" w:hAnsi="黑体" w:cs="黑体" w:eastAsia="黑体" w:hint="default"/>
          <w:w w:val="99"/>
          <w:sz w:val="22"/>
          <w:szCs w:val="22"/>
        </w:rPr>
        <w:t> </w:t>
      </w:r>
      <w:r>
        <w:rPr>
          <w:rFonts w:ascii="黑体" w:hAnsi="黑体" w:cs="黑体" w:eastAsia="黑体" w:hint="default"/>
          <w:sz w:val="22"/>
          <w:szCs w:val="22"/>
        </w:rPr>
        <w:t>理授权而对用户账号及其权限进行建立、删除与修改的操作。</w:t>
      </w:r>
    </w:p>
    <w:p>
      <w:pPr>
        <w:spacing w:line="333" w:lineRule="auto" w:before="27"/>
        <w:ind w:left="416" w:right="113" w:firstLine="896"/>
        <w:jc w:val="both"/>
        <w:rPr>
          <w:rFonts w:ascii="黑体" w:hAnsi="黑体" w:cs="黑体" w:eastAsia="黑体" w:hint="default"/>
          <w:sz w:val="22"/>
          <w:szCs w:val="22"/>
        </w:rPr>
      </w:pPr>
      <w:r>
        <w:rPr>
          <w:rFonts w:ascii="黑体" w:hAnsi="黑体" w:cs="黑体" w:eastAsia="黑体" w:hint="default"/>
          <w:spacing w:val="4"/>
          <w:sz w:val="22"/>
          <w:szCs w:val="22"/>
        </w:rPr>
        <w:t>对岗位调整人员和离职员工的账号和权限管理不及时，则有可能出现未经合</w:t>
      </w:r>
      <w:r>
        <w:rPr>
          <w:rFonts w:ascii="黑体" w:hAnsi="黑体" w:cs="黑体" w:eastAsia="黑体" w:hint="default"/>
          <w:spacing w:val="4"/>
          <w:w w:val="99"/>
          <w:sz w:val="22"/>
          <w:szCs w:val="22"/>
        </w:rPr>
        <w:t> </w:t>
      </w:r>
      <w:r>
        <w:rPr>
          <w:rFonts w:ascii="黑体" w:hAnsi="黑体" w:cs="黑体" w:eastAsia="黑体" w:hint="default"/>
          <w:spacing w:val="4"/>
          <w:sz w:val="22"/>
          <w:szCs w:val="22"/>
        </w:rPr>
        <w:t>理授权而对系统数据进行修改、以至删除的操作，这种行为将难以保证数据库中数据</w:t>
      </w:r>
      <w:r>
        <w:rPr>
          <w:rFonts w:ascii="黑体" w:hAnsi="黑体" w:cs="黑体" w:eastAsia="黑体" w:hint="default"/>
          <w:w w:val="99"/>
          <w:sz w:val="22"/>
          <w:szCs w:val="22"/>
        </w:rPr>
        <w:t> </w:t>
      </w:r>
      <w:r>
        <w:rPr>
          <w:rFonts w:ascii="黑体" w:hAnsi="黑体" w:cs="黑体" w:eastAsia="黑体" w:hint="default"/>
          <w:sz w:val="22"/>
          <w:szCs w:val="22"/>
        </w:rPr>
        <w:t>的可靠性和正确性。</w:t>
      </w:r>
    </w:p>
    <w:p>
      <w:pPr>
        <w:spacing w:line="333" w:lineRule="auto" w:before="27"/>
        <w:ind w:left="416" w:right="113" w:firstLine="896"/>
        <w:jc w:val="both"/>
        <w:rPr>
          <w:rFonts w:ascii="黑体" w:hAnsi="黑体" w:cs="黑体" w:eastAsia="黑体" w:hint="default"/>
          <w:sz w:val="22"/>
          <w:szCs w:val="22"/>
        </w:rPr>
      </w:pPr>
      <w:r>
        <w:rPr>
          <w:rFonts w:ascii="黑体" w:hAnsi="黑体" w:cs="黑体" w:eastAsia="黑体" w:hint="default"/>
          <w:spacing w:val="4"/>
          <w:sz w:val="22"/>
          <w:szCs w:val="22"/>
        </w:rPr>
        <w:t>缺乏对用户账号和权限的定期审核，将会导致冗余账号和超权限的情况不能</w:t>
      </w:r>
      <w:r>
        <w:rPr>
          <w:rFonts w:ascii="黑体" w:hAnsi="黑体" w:cs="黑体" w:eastAsia="黑体" w:hint="default"/>
          <w:spacing w:val="4"/>
          <w:w w:val="99"/>
          <w:sz w:val="22"/>
          <w:szCs w:val="22"/>
        </w:rPr>
        <w:t> </w:t>
      </w:r>
      <w:r>
        <w:rPr>
          <w:rFonts w:ascii="黑体" w:hAnsi="黑体" w:cs="黑体" w:eastAsia="黑体" w:hint="default"/>
          <w:sz w:val="22"/>
          <w:szCs w:val="22"/>
        </w:rPr>
        <w:t>及时被发现。</w:t>
      </w:r>
    </w:p>
    <w:p>
      <w:pPr>
        <w:spacing w:line="333" w:lineRule="auto" w:before="26"/>
        <w:ind w:left="416" w:right="113" w:firstLine="896"/>
        <w:jc w:val="both"/>
        <w:rPr>
          <w:rFonts w:ascii="黑体" w:hAnsi="黑体" w:cs="黑体" w:eastAsia="黑体" w:hint="default"/>
          <w:sz w:val="22"/>
          <w:szCs w:val="22"/>
        </w:rPr>
      </w:pPr>
      <w:r>
        <w:rPr>
          <w:rFonts w:ascii="黑体" w:hAnsi="黑体" w:cs="黑体" w:eastAsia="黑体" w:hint="default"/>
          <w:spacing w:val="4"/>
          <w:sz w:val="22"/>
          <w:szCs w:val="22"/>
        </w:rPr>
        <w:t>岗位权限对照表中一般列明了员工岗位及其所应具有的系统权限，由管理层</w:t>
      </w:r>
      <w:r>
        <w:rPr>
          <w:rFonts w:ascii="黑体" w:hAnsi="黑体" w:cs="黑体" w:eastAsia="黑体" w:hint="default"/>
          <w:spacing w:val="4"/>
          <w:w w:val="99"/>
          <w:sz w:val="22"/>
          <w:szCs w:val="22"/>
        </w:rPr>
        <w:t> </w:t>
      </w:r>
      <w:r>
        <w:rPr>
          <w:rFonts w:ascii="黑体" w:hAnsi="黑体" w:cs="黑体" w:eastAsia="黑体" w:hint="default"/>
          <w:spacing w:val="4"/>
          <w:sz w:val="22"/>
          <w:szCs w:val="22"/>
        </w:rPr>
        <w:t>审批通过后作为用户权限维护的重要依据。未建立并使用此类岗位权限对照表，将难</w:t>
      </w:r>
    </w:p>
    <w:p>
      <w:pPr>
        <w:spacing w:after="0" w:line="333" w:lineRule="auto"/>
        <w:jc w:val="both"/>
        <w:rPr>
          <w:rFonts w:ascii="黑体" w:hAnsi="黑体" w:cs="黑体" w:eastAsia="黑体" w:hint="default"/>
          <w:sz w:val="22"/>
          <w:szCs w:val="22"/>
        </w:rPr>
        <w:sectPr>
          <w:headerReference w:type="default" r:id="rId117"/>
          <w:footerReference w:type="default" r:id="rId118"/>
          <w:pgSz w:w="12240" w:h="15840"/>
          <w:pgMar w:header="0" w:footer="755" w:top="1500" w:bottom="940" w:left="1720" w:right="1680"/>
          <w:pgNumType w:start="28"/>
        </w:sectPr>
      </w:pPr>
    </w:p>
    <w:p>
      <w:pPr>
        <w:spacing w:line="333" w:lineRule="auto" w:before="19"/>
        <w:ind w:left="415" w:right="0" w:firstLine="0"/>
        <w:jc w:val="left"/>
        <w:rPr>
          <w:rFonts w:ascii="黑体" w:hAnsi="黑体" w:cs="黑体" w:eastAsia="黑体" w:hint="default"/>
          <w:sz w:val="22"/>
          <w:szCs w:val="22"/>
        </w:rPr>
      </w:pPr>
      <w:r>
        <w:rPr>
          <w:rFonts w:ascii="黑体" w:hAnsi="黑体" w:cs="黑体" w:eastAsia="黑体" w:hint="default"/>
          <w:spacing w:val="4"/>
          <w:sz w:val="22"/>
          <w:szCs w:val="22"/>
        </w:rPr>
        <w:t>以确保系统中用户的权限与其实际职责相符，而实际上贵公司也确实存在这种情况，</w:t>
      </w:r>
      <w:r>
        <w:rPr>
          <w:rFonts w:ascii="黑体" w:hAnsi="黑体" w:cs="黑体" w:eastAsia="黑体" w:hint="default"/>
          <w:w w:val="99"/>
          <w:sz w:val="22"/>
          <w:szCs w:val="22"/>
        </w:rPr>
        <w:t> </w:t>
      </w:r>
      <w:r>
        <w:rPr>
          <w:rFonts w:ascii="黑体" w:hAnsi="黑体" w:cs="黑体" w:eastAsia="黑体" w:hint="default"/>
          <w:sz w:val="22"/>
          <w:szCs w:val="22"/>
        </w:rPr>
        <w:t>从而可能导致企业信息资产未经授权而被访问或修改。</w:t>
      </w:r>
    </w:p>
    <w:p>
      <w:pPr>
        <w:spacing w:line="240" w:lineRule="auto" w:before="0"/>
        <w:rPr>
          <w:rFonts w:ascii="黑体" w:hAnsi="黑体" w:cs="黑体" w:eastAsia="黑体" w:hint="default"/>
          <w:sz w:val="20"/>
          <w:szCs w:val="20"/>
        </w:rPr>
      </w:pPr>
    </w:p>
    <w:p>
      <w:pPr>
        <w:spacing w:before="165"/>
        <w:ind w:left="41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建议</w:t>
      </w:r>
      <w:r>
        <w:rPr>
          <w:rFonts w:ascii="黑体" w:hAnsi="黑体" w:cs="黑体" w:eastAsia="黑体" w:hint="default"/>
          <w:sz w:val="22"/>
          <w:szCs w:val="22"/>
        </w:rPr>
        <w:t>：</w:t>
      </w:r>
    </w:p>
    <w:p>
      <w:pPr>
        <w:spacing w:before="111"/>
        <w:ind w:left="1312" w:right="0" w:firstLine="0"/>
        <w:jc w:val="left"/>
        <w:rPr>
          <w:rFonts w:ascii="黑体" w:hAnsi="黑体" w:cs="黑体" w:eastAsia="黑体" w:hint="default"/>
          <w:sz w:val="22"/>
          <w:szCs w:val="22"/>
        </w:rPr>
      </w:pPr>
      <w:r>
        <w:rPr>
          <w:rFonts w:ascii="黑体" w:hAnsi="黑体" w:cs="黑体" w:eastAsia="黑体" w:hint="default"/>
          <w:spacing w:val="2"/>
          <w:sz w:val="22"/>
          <w:szCs w:val="22"/>
        </w:rPr>
        <w:t>我们建议贵公司总部财务部门加强对NC系统的用户账号及权限的管理</w:t>
      </w:r>
      <w:r>
        <w:rPr>
          <w:rFonts w:ascii="黑体" w:hAnsi="黑体" w:cs="黑体" w:eastAsia="黑体" w:hint="default"/>
          <w:spacing w:val="-44"/>
          <w:sz w:val="22"/>
          <w:szCs w:val="22"/>
        </w:rPr>
        <w:t> </w:t>
      </w:r>
      <w:r>
        <w:rPr>
          <w:rFonts w:ascii="黑体" w:hAnsi="黑体" w:cs="黑体" w:eastAsia="黑体" w:hint="default"/>
          <w:sz w:val="22"/>
          <w:szCs w:val="22"/>
        </w:rPr>
        <w:t>、总部</w:t>
      </w:r>
    </w:p>
    <w:p>
      <w:pPr>
        <w:spacing w:line="333" w:lineRule="auto" w:before="113"/>
        <w:ind w:left="416" w:right="0" w:firstLine="0"/>
        <w:jc w:val="left"/>
        <w:rPr>
          <w:rFonts w:ascii="黑体" w:hAnsi="黑体" w:cs="黑体" w:eastAsia="黑体" w:hint="default"/>
          <w:sz w:val="22"/>
          <w:szCs w:val="22"/>
        </w:rPr>
      </w:pPr>
      <w:r>
        <w:rPr>
          <w:rFonts w:ascii="黑体" w:hAnsi="黑体" w:cs="黑体" w:eastAsia="黑体" w:hint="default"/>
          <w:spacing w:val="3"/>
          <w:sz w:val="22"/>
          <w:szCs w:val="22"/>
        </w:rPr>
        <w:t>商务部加强对商务生产系统的用户账号和权限管理、分子公司加强对U8系统的用户账</w:t>
      </w:r>
      <w:r>
        <w:rPr>
          <w:rFonts w:ascii="黑体" w:hAnsi="黑体" w:cs="黑体" w:eastAsia="黑体" w:hint="default"/>
          <w:spacing w:val="-90"/>
          <w:sz w:val="22"/>
          <w:szCs w:val="22"/>
        </w:rPr>
        <w:t> </w:t>
      </w:r>
      <w:r>
        <w:rPr>
          <w:rFonts w:ascii="黑体" w:hAnsi="黑体" w:cs="黑体" w:eastAsia="黑体" w:hint="default"/>
          <w:spacing w:val="-90"/>
          <w:sz w:val="22"/>
          <w:szCs w:val="22"/>
        </w:rPr>
      </w:r>
      <w:r>
        <w:rPr>
          <w:rFonts w:ascii="黑体" w:hAnsi="黑体" w:cs="黑体" w:eastAsia="黑体" w:hint="default"/>
          <w:sz w:val="22"/>
          <w:szCs w:val="22"/>
        </w:rPr>
        <w:t>号和权限管理,进行如下改进：</w:t>
      </w:r>
    </w:p>
    <w:p>
      <w:pPr>
        <w:spacing w:line="324" w:lineRule="auto" w:before="170"/>
        <w:ind w:left="1160"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由系统管理员建立一套完整规范的用户账号和权限管理流程并在工作中严格执</w:t>
      </w:r>
      <w:r>
        <w:rPr>
          <w:rFonts w:ascii="黑体" w:hAnsi="黑体" w:cs="黑体" w:eastAsia="黑体" w:hint="default"/>
          <w:spacing w:val="2"/>
          <w:w w:val="99"/>
          <w:sz w:val="22"/>
          <w:szCs w:val="22"/>
        </w:rPr>
        <w:t> </w:t>
      </w:r>
      <w:r>
        <w:rPr>
          <w:rFonts w:ascii="黑体" w:hAnsi="黑体" w:cs="黑体" w:eastAsia="黑体" w:hint="default"/>
          <w:spacing w:val="2"/>
          <w:sz w:val="22"/>
          <w:szCs w:val="22"/>
        </w:rPr>
        <w:t>行，此流程应涵盖用户账号和权限的申请、审批和建立记录等，并应对这些记</w:t>
      </w:r>
      <w:r>
        <w:rPr>
          <w:rFonts w:ascii="黑体" w:hAnsi="黑体" w:cs="黑体" w:eastAsia="黑体" w:hint="default"/>
          <w:spacing w:val="2"/>
          <w:w w:val="99"/>
          <w:sz w:val="22"/>
          <w:szCs w:val="22"/>
        </w:rPr>
        <w:t> </w:t>
      </w:r>
      <w:r>
        <w:rPr>
          <w:rFonts w:ascii="黑体" w:hAnsi="黑体" w:cs="黑体" w:eastAsia="黑体" w:hint="default"/>
          <w:sz w:val="22"/>
          <w:szCs w:val="22"/>
        </w:rPr>
        <w:t>录进行规范的归档整理和妥善保存;</w:t>
      </w:r>
    </w:p>
    <w:p>
      <w:pPr>
        <w:tabs>
          <w:tab w:pos="1159" w:val="left" w:leader="none"/>
        </w:tabs>
        <w:spacing w:before="154"/>
        <w:ind w:left="800"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对调整岗位的员工权限进行及时的更改，并妥善保存相应的记录文档；</w:t>
      </w:r>
    </w:p>
    <w:p>
      <w:pPr>
        <w:spacing w:line="240" w:lineRule="auto" w:before="6"/>
        <w:rPr>
          <w:rFonts w:ascii="黑体" w:hAnsi="黑体" w:cs="黑体" w:eastAsia="黑体" w:hint="default"/>
          <w:sz w:val="16"/>
          <w:szCs w:val="16"/>
        </w:rPr>
      </w:pPr>
    </w:p>
    <w:p>
      <w:pPr>
        <w:spacing w:line="324" w:lineRule="auto" w:before="0"/>
        <w:ind w:left="1160"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对离职用户账号进行及时锁定，并建立定期审阅系统用户账号有效性和权限合</w:t>
      </w:r>
      <w:r>
        <w:rPr>
          <w:rFonts w:ascii="黑体" w:hAnsi="黑体" w:cs="黑体" w:eastAsia="黑体" w:hint="default"/>
          <w:spacing w:val="2"/>
          <w:w w:val="99"/>
          <w:sz w:val="22"/>
          <w:szCs w:val="22"/>
        </w:rPr>
        <w:t> </w:t>
      </w:r>
      <w:r>
        <w:rPr>
          <w:rFonts w:ascii="黑体" w:hAnsi="黑体" w:cs="黑体" w:eastAsia="黑体" w:hint="default"/>
          <w:spacing w:val="2"/>
          <w:sz w:val="22"/>
          <w:szCs w:val="22"/>
        </w:rPr>
        <w:t>理性的流程，确保用户权限与工作职责相符及对无效账号和过期账号的及时锁</w:t>
      </w:r>
      <w:r>
        <w:rPr>
          <w:rFonts w:ascii="黑体" w:hAnsi="黑体" w:cs="黑体" w:eastAsia="黑体" w:hint="default"/>
          <w:spacing w:val="2"/>
          <w:w w:val="99"/>
          <w:sz w:val="22"/>
          <w:szCs w:val="22"/>
        </w:rPr>
        <w:t> </w:t>
      </w:r>
      <w:r>
        <w:rPr>
          <w:rFonts w:ascii="黑体" w:hAnsi="黑体" w:cs="黑体" w:eastAsia="黑体" w:hint="default"/>
          <w:sz w:val="22"/>
          <w:szCs w:val="22"/>
        </w:rPr>
        <w:t>定，并指定专门人员负责；</w:t>
      </w:r>
    </w:p>
    <w:p>
      <w:pPr>
        <w:tabs>
          <w:tab w:pos="1159" w:val="left" w:leader="none"/>
        </w:tabs>
        <w:spacing w:before="156"/>
        <w:ind w:left="800" w:right="0" w:firstLine="0"/>
        <w:jc w:val="left"/>
        <w:rPr>
          <w:rFonts w:ascii="黑体" w:hAnsi="黑体" w:cs="黑体" w:eastAsia="黑体" w:hint="default"/>
          <w:sz w:val="22"/>
          <w:szCs w:val="22"/>
        </w:rPr>
      </w:pPr>
      <w:r>
        <w:rPr>
          <w:rFonts w:ascii="Symbol" w:hAnsi="Symbol" w:cs="Symbol" w:eastAsia="Symbol" w:hint="default"/>
          <w:w w:val="95"/>
          <w:sz w:val="22"/>
          <w:szCs w:val="22"/>
        </w:rPr>
        <w:t></w:t>
      </w:r>
      <w:r>
        <w:rPr>
          <w:rFonts w:ascii="Times New Roman" w:hAnsi="Times New Roman" w:cs="Times New Roman" w:eastAsia="Times New Roman" w:hint="default"/>
          <w:w w:val="95"/>
          <w:sz w:val="22"/>
          <w:szCs w:val="22"/>
        </w:rPr>
        <w:tab/>
      </w:r>
      <w:r>
        <w:rPr>
          <w:rFonts w:ascii="黑体" w:hAnsi="黑体" w:cs="黑体" w:eastAsia="黑体" w:hint="default"/>
          <w:sz w:val="22"/>
          <w:szCs w:val="22"/>
        </w:rPr>
        <w:t>用户管理部门应定期对用户账号进行审阅，并保留相应的审阅记录文档；</w:t>
      </w:r>
    </w:p>
    <w:p>
      <w:pPr>
        <w:spacing w:line="240" w:lineRule="auto" w:before="5"/>
        <w:rPr>
          <w:rFonts w:ascii="黑体" w:hAnsi="黑体" w:cs="黑体" w:eastAsia="黑体" w:hint="default"/>
          <w:sz w:val="16"/>
          <w:szCs w:val="16"/>
        </w:rPr>
      </w:pPr>
    </w:p>
    <w:p>
      <w:pPr>
        <w:spacing w:line="314" w:lineRule="auto" w:before="0"/>
        <w:ind w:left="1160" w:right="117"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36"/>
          <w:sz w:val="22"/>
          <w:szCs w:val="22"/>
        </w:rPr>
        <w:t></w:t>
      </w:r>
      <w:r>
        <w:rPr>
          <w:rFonts w:ascii="Times New Roman" w:hAnsi="Times New Roman" w:cs="Times New Roman" w:eastAsia="Times New Roman" w:hint="default"/>
          <w:spacing w:val="36"/>
          <w:sz w:val="22"/>
          <w:szCs w:val="22"/>
        </w:rPr>
      </w:r>
      <w:r>
        <w:rPr>
          <w:rFonts w:ascii="黑体" w:hAnsi="黑体" w:cs="黑体" w:eastAsia="黑体" w:hint="default"/>
          <w:spacing w:val="2"/>
          <w:sz w:val="22"/>
          <w:szCs w:val="22"/>
        </w:rPr>
        <w:t>保留超级用户的操作日志，并制定超级用户之外人员定期审阅该日志以便监控</w:t>
      </w:r>
      <w:r>
        <w:rPr>
          <w:rFonts w:ascii="黑体" w:hAnsi="黑体" w:cs="黑体" w:eastAsia="黑体" w:hint="default"/>
          <w:spacing w:val="2"/>
          <w:w w:val="99"/>
          <w:sz w:val="22"/>
          <w:szCs w:val="22"/>
        </w:rPr>
        <w:t> </w:t>
      </w:r>
      <w:r>
        <w:rPr>
          <w:rFonts w:ascii="黑体" w:hAnsi="黑体" w:cs="黑体" w:eastAsia="黑体" w:hint="default"/>
          <w:sz w:val="22"/>
          <w:szCs w:val="22"/>
        </w:rPr>
        <w:t>超级用户账号的使用；</w:t>
      </w:r>
    </w:p>
    <w:p>
      <w:pPr>
        <w:spacing w:line="314" w:lineRule="auto" w:before="165"/>
        <w:ind w:left="1160" w:right="118" w:hanging="360"/>
        <w:jc w:val="both"/>
        <w:rPr>
          <w:rFonts w:ascii="黑体" w:hAnsi="黑体" w:cs="黑体" w:eastAsia="黑体" w:hint="default"/>
          <w:sz w:val="22"/>
          <w:szCs w:val="22"/>
        </w:rPr>
      </w:pPr>
      <w:r>
        <w:rPr>
          <w:rFonts w:ascii="Symbol" w:hAnsi="Symbol" w:cs="Symbol" w:eastAsia="Symbol" w:hint="default"/>
          <w:sz w:val="22"/>
          <w:szCs w:val="22"/>
        </w:rPr>
        <w:t></w:t>
      </w:r>
      <w:r>
        <w:rPr>
          <w:rFonts w:ascii="Symbol" w:hAnsi="Symbol" w:cs="Symbol" w:eastAsia="Symbol" w:hint="default"/>
          <w:spacing w:val="44"/>
          <w:sz w:val="22"/>
          <w:szCs w:val="22"/>
        </w:rPr>
        <w:t></w:t>
      </w:r>
      <w:r>
        <w:rPr>
          <w:rFonts w:ascii="Times New Roman" w:hAnsi="Times New Roman" w:cs="Times New Roman" w:eastAsia="Times New Roman" w:hint="default"/>
          <w:spacing w:val="44"/>
          <w:sz w:val="22"/>
          <w:szCs w:val="22"/>
        </w:rPr>
      </w:r>
      <w:r>
        <w:rPr>
          <w:rFonts w:ascii="黑体" w:hAnsi="黑体" w:cs="黑体" w:eastAsia="黑体" w:hint="default"/>
          <w:spacing w:val="8"/>
          <w:sz w:val="22"/>
          <w:szCs w:val="22"/>
        </w:rPr>
        <w:t>将U8系统应用系统管理员权限、操作系统和数据库管理员权限赋予不同的人</w:t>
      </w:r>
      <w:r>
        <w:rPr>
          <w:rFonts w:ascii="黑体" w:hAnsi="黑体" w:cs="黑体" w:eastAsia="黑体" w:hint="default"/>
          <w:w w:val="99"/>
          <w:sz w:val="22"/>
          <w:szCs w:val="22"/>
        </w:rPr>
        <w:t> </w:t>
      </w:r>
      <w:r>
        <w:rPr>
          <w:rFonts w:ascii="黑体" w:hAnsi="黑体" w:cs="黑体" w:eastAsia="黑体" w:hint="default"/>
          <w:sz w:val="22"/>
          <w:szCs w:val="22"/>
        </w:rPr>
        <w:t>员。</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6"/>
        <w:rPr>
          <w:rFonts w:ascii="黑体" w:hAnsi="黑体" w:cs="黑体" w:eastAsia="黑体" w:hint="default"/>
          <w:sz w:val="17"/>
          <w:szCs w:val="17"/>
        </w:rPr>
      </w:pPr>
    </w:p>
    <w:p>
      <w:pPr>
        <w:spacing w:before="0"/>
        <w:ind w:left="410" w:right="0" w:firstLine="0"/>
        <w:jc w:val="left"/>
        <w:rPr>
          <w:rFonts w:ascii="黑体" w:hAnsi="黑体" w:cs="黑体" w:eastAsia="黑体" w:hint="default"/>
          <w:sz w:val="22"/>
          <w:szCs w:val="22"/>
        </w:rPr>
      </w:pPr>
      <w:r>
        <w:rPr>
          <w:rFonts w:ascii="黑体" w:hAnsi="黑体" w:cs="黑体" w:eastAsia="黑体" w:hint="default"/>
          <w:w w:val="99"/>
          <w:sz w:val="22"/>
          <w:szCs w:val="22"/>
        </w:rPr>
      </w:r>
      <w:r>
        <w:rPr>
          <w:rFonts w:ascii="黑体" w:hAnsi="黑体" w:cs="黑体" w:eastAsia="黑体" w:hint="default"/>
          <w:sz w:val="22"/>
          <w:szCs w:val="22"/>
          <w:u w:val="single" w:color="000000"/>
        </w:rPr>
        <w:t>管理层回复</w:t>
      </w:r>
      <w:r>
        <w:rPr>
          <w:rFonts w:ascii="黑体" w:hAnsi="黑体" w:cs="黑体" w:eastAsia="黑体" w:hint="default"/>
          <w:sz w:val="22"/>
          <w:szCs w:val="22"/>
        </w:rPr>
        <w:t>：</w:t>
      </w:r>
    </w:p>
    <w:p>
      <w:pPr>
        <w:spacing w:line="240" w:lineRule="auto" w:before="11"/>
        <w:rPr>
          <w:rFonts w:ascii="黑体" w:hAnsi="黑体" w:cs="黑体" w:eastAsia="黑体" w:hint="default"/>
          <w:sz w:val="15"/>
          <w:szCs w:val="15"/>
        </w:rPr>
      </w:pPr>
    </w:p>
    <w:p>
      <w:pPr>
        <w:spacing w:before="0"/>
        <w:ind w:left="1312" w:right="0" w:firstLine="0"/>
        <w:jc w:val="left"/>
        <w:rPr>
          <w:rFonts w:ascii="黑体" w:hAnsi="黑体" w:cs="黑体" w:eastAsia="黑体" w:hint="default"/>
          <w:sz w:val="22"/>
          <w:szCs w:val="22"/>
        </w:rPr>
      </w:pPr>
      <w:r>
        <w:rPr>
          <w:rFonts w:ascii="黑体" w:hAnsi="黑体" w:cs="黑体" w:eastAsia="黑体" w:hint="default"/>
          <w:sz w:val="22"/>
          <w:szCs w:val="22"/>
        </w:rPr>
        <w:t>同意安永建议，加大分子公司安全培训及帐号管理措施。</w:t>
      </w:r>
    </w:p>
    <w:p>
      <w:pPr>
        <w:spacing w:after="0"/>
        <w:jc w:val="left"/>
        <w:rPr>
          <w:rFonts w:ascii="黑体" w:hAnsi="黑体" w:cs="黑体" w:eastAsia="黑体" w:hint="default"/>
          <w:sz w:val="22"/>
          <w:szCs w:val="22"/>
        </w:rPr>
        <w:sectPr>
          <w:headerReference w:type="default" r:id="rId119"/>
          <w:footerReference w:type="default" r:id="rId120"/>
          <w:pgSz w:w="12240" w:h="15840"/>
          <w:pgMar w:header="0" w:footer="755" w:top="1460" w:bottom="940" w:left="1720" w:right="1680"/>
          <w:pgNumType w:start="29"/>
        </w:sectPr>
      </w:pPr>
    </w:p>
    <w:p>
      <w:pPr>
        <w:spacing w:line="240" w:lineRule="auto" w:before="8"/>
        <w:rPr>
          <w:rFonts w:ascii="黑体" w:hAnsi="黑体" w:cs="黑体" w:eastAsia="黑体" w:hint="default"/>
          <w:sz w:val="20"/>
          <w:szCs w:val="20"/>
        </w:rPr>
      </w:pPr>
    </w:p>
    <w:p>
      <w:pPr>
        <w:spacing w:line="388" w:lineRule="exact" w:before="47"/>
        <w:ind w:left="2130" w:right="2370" w:firstLine="360"/>
        <w:jc w:val="left"/>
        <w:rPr>
          <w:rFonts w:ascii="黑体" w:hAnsi="黑体" w:cs="黑体" w:eastAsia="黑体" w:hint="default"/>
          <w:sz w:val="30"/>
          <w:szCs w:val="30"/>
        </w:rPr>
      </w:pPr>
      <w:r>
        <w:rPr/>
        <w:pict>
          <v:group style="position:absolute;margin-left:208.5pt;margin-top:20.240002pt;width:195pt;height:.1pt;mso-position-horizontal-relative:page;mso-position-vertical-relative:paragraph;z-index:-1005736" coordorigin="4170,405" coordsize="3900,2">
            <v:shape style="position:absolute;left:4170;top:405;width:3900;height:2" coordorigin="4170,405" coordsize="3900,0" path="m4170,405l8070,405e" filled="false" stroked="true" strokeweight=".78pt" strokecolor="#000000">
              <v:path arrowok="t"/>
            </v:shape>
            <w10:wrap type="none"/>
          </v:group>
        </w:pict>
      </w:r>
      <w:r>
        <w:rPr/>
        <w:pict>
          <v:group style="position:absolute;margin-left:190.5pt;margin-top:39.680004pt;width:225pt;height:.1pt;mso-position-horizontal-relative:page;mso-position-vertical-relative:paragraph;z-index:-1005712" coordorigin="3810,794" coordsize="4500,2">
            <v:shape style="position:absolute;left:3810;top:794;width:4500;height:2" coordorigin="3810,794" coordsize="4500,0" path="m3810,794l8310,794e" filled="false" stroked="true" strokeweight=".78pt" strokecolor="#000000">
              <v:path arrowok="t"/>
            </v:shape>
            <w10:wrap type="none"/>
          </v:group>
        </w:pict>
      </w:r>
      <w:r>
        <w:rPr>
          <w:rFonts w:ascii="黑体" w:hAnsi="黑体" w:cs="黑体" w:eastAsia="黑体" w:hint="default"/>
          <w:sz w:val="30"/>
          <w:szCs w:val="30"/>
        </w:rPr>
        <w:t>用友软件股份有限公司董事会 关于公司内部控制的自我评估报告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spacing w:line="357" w:lineRule="auto" w:before="26"/>
        <w:ind w:left="120" w:right="240" w:firstLine="480"/>
        <w:jc w:val="left"/>
        <w:rPr>
          <w:rFonts w:ascii="宋体" w:hAnsi="宋体" w:cs="宋体" w:eastAsia="宋体" w:hint="default"/>
          <w:sz w:val="24"/>
          <w:szCs w:val="24"/>
        </w:rPr>
      </w:pPr>
      <w:r>
        <w:rPr>
          <w:rFonts w:ascii="宋体" w:hAnsi="宋体" w:cs="宋体" w:eastAsia="宋体" w:hint="default"/>
          <w:sz w:val="24"/>
          <w:szCs w:val="24"/>
        </w:rPr>
        <w:t>本公司董事会及全体董事保证本报告内容不存在任何虚假记载、误导性陈述或 重大遗漏，并对其内容的真实性、准确性和完整性承担个别及连带责任。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spacing w:line="357" w:lineRule="auto" w:before="0"/>
        <w:ind w:left="120" w:right="240" w:firstLine="480"/>
        <w:jc w:val="left"/>
        <w:rPr>
          <w:rFonts w:ascii="宋体" w:hAnsi="宋体" w:cs="宋体" w:eastAsia="宋体" w:hint="default"/>
          <w:sz w:val="24"/>
          <w:szCs w:val="24"/>
        </w:rPr>
      </w:pPr>
      <w:r>
        <w:rPr>
          <w:rFonts w:ascii="宋体" w:hAnsi="宋体" w:cs="宋体" w:eastAsia="宋体" w:hint="default"/>
          <w:sz w:val="24"/>
          <w:szCs w:val="24"/>
        </w:rPr>
        <w:t>为了保证公司经营管理合法合规、资产安全、财务报告及相关信息真实完整， 提高经营效率和效果，促进公司实现发展战略，同时控制经营风险，保护公司及投 资者的合法权益，公司按照《公司法》、《证券法》、《企业内部控制基本规 范》、《上海证券交易所上市公司内部控制指引》等相关法律法规的要求，结合自 身经营管理特点和实际情况，建立了较为健全的内部控制制度，形成了完整的内部 控制体系，并严格遵照执行。现将公司内部控制的内部环境、风险评估、控制活 动、信息与沟通、内部监督五项情况报告如下：</w:t>
      </w:r>
    </w:p>
    <w:p>
      <w:pPr>
        <w:spacing w:line="357" w:lineRule="auto" w:before="35"/>
        <w:ind w:left="600" w:right="6600" w:firstLine="2"/>
        <w:jc w:val="left"/>
        <w:rPr>
          <w:rFonts w:ascii="宋体" w:hAnsi="宋体" w:cs="宋体" w:eastAsia="宋体" w:hint="default"/>
          <w:sz w:val="24"/>
          <w:szCs w:val="24"/>
        </w:rPr>
      </w:pPr>
      <w:r>
        <w:rPr>
          <w:rFonts w:ascii="宋体" w:hAnsi="宋体" w:cs="宋体" w:eastAsia="宋体" w:hint="default"/>
          <w:b/>
          <w:bCs/>
          <w:sz w:val="24"/>
          <w:szCs w:val="24"/>
        </w:rPr>
        <w:t>一、内部环境</w:t>
      </w:r>
      <w:r>
        <w:rPr>
          <w:rFonts w:ascii="宋体" w:hAnsi="宋体" w:cs="宋体" w:eastAsia="宋体" w:hint="default"/>
          <w:b/>
          <w:bCs/>
          <w:spacing w:val="1"/>
          <w:w w:val="99"/>
          <w:sz w:val="24"/>
          <w:szCs w:val="24"/>
        </w:rPr>
        <w:t> </w:t>
      </w:r>
      <w:r>
        <w:rPr>
          <w:rFonts w:ascii="宋体" w:hAnsi="宋体" w:cs="宋体" w:eastAsia="宋体" w:hint="default"/>
          <w:sz w:val="24"/>
          <w:szCs w:val="24"/>
        </w:rPr>
        <w:t>1、公司治理结构</w:t>
      </w:r>
    </w:p>
    <w:p>
      <w:pPr>
        <w:pStyle w:val="Heading5"/>
        <w:spacing w:line="357" w:lineRule="auto" w:before="35"/>
        <w:ind w:left="120" w:right="240" w:firstLine="480"/>
        <w:jc w:val="left"/>
        <w:rPr>
          <w:rFonts w:ascii="宋体" w:hAnsi="宋体" w:cs="宋体" w:eastAsia="宋体" w:hint="default"/>
        </w:rPr>
      </w:pPr>
      <w:r>
        <w:rPr>
          <w:rFonts w:ascii="宋体" w:hAnsi="宋体" w:cs="宋体" w:eastAsia="宋体" w:hint="default"/>
        </w:rPr>
        <w:t>公司已按照《公司法》、《证券法》等法律、法规的要求，建立健全了股东大 会、董事会、监事会和公司经理等公司治理结构体系，制定了公司《章程》，《股 东大会议事规则》、《董事会议事规则》、《监事会议事规则》、《经理工作规 则》和《募集资金管理办法》等一套较为完善的公司治理结构文件，明确了决策、 执行、监督等方面的职责权限，形成了科学有效的职责分工和制衡机制。</w:t>
      </w:r>
    </w:p>
    <w:p>
      <w:pPr>
        <w:spacing w:before="35"/>
        <w:ind w:left="600" w:right="240" w:firstLine="0"/>
        <w:jc w:val="left"/>
        <w:rPr>
          <w:rFonts w:ascii="宋体" w:hAnsi="宋体" w:cs="宋体" w:eastAsia="宋体" w:hint="default"/>
          <w:sz w:val="24"/>
          <w:szCs w:val="24"/>
        </w:rPr>
      </w:pPr>
      <w:r>
        <w:rPr>
          <w:rFonts w:ascii="宋体" w:hAnsi="宋体" w:cs="宋体" w:eastAsia="宋体" w:hint="default"/>
          <w:sz w:val="24"/>
          <w:szCs w:val="24"/>
        </w:rPr>
        <w:t>公司股东大会由公司全体股东组成，为公司的最高权力机构。股东大会依照</w:t>
      </w:r>
    </w:p>
    <w:p>
      <w:pPr>
        <w:spacing w:line="357" w:lineRule="auto" w:before="152"/>
        <w:ind w:left="0" w:right="259" w:firstLine="0"/>
        <w:jc w:val="right"/>
        <w:rPr>
          <w:rFonts w:ascii="宋体" w:hAnsi="宋体" w:cs="宋体" w:eastAsia="宋体" w:hint="default"/>
          <w:sz w:val="24"/>
          <w:szCs w:val="24"/>
        </w:rPr>
      </w:pPr>
      <w:r>
        <w:rPr>
          <w:rFonts w:ascii="宋体" w:hAnsi="宋体" w:cs="宋体" w:eastAsia="宋体" w:hint="default"/>
          <w:sz w:val="24"/>
          <w:szCs w:val="24"/>
        </w:rPr>
        <w:t>《公司法》、《证券法》、公司《章程》和公司《股东大会议事规则》行使职权。 公司董事会依据《公司法》和公司《章程》设立，为公司常设权力机构，由六 名董事组成，公司董事会成员中有三名独立董事，其中包括一名会计专业人士。公 司董事会受股东大会的委托，负责经营和管理公司的法人财产，是公司的经营决策 中心，对股东大会负责。董事会在股东大会闭会期间对内管理公司事务，对外代表</w:t>
      </w:r>
    </w:p>
    <w:p>
      <w:pPr>
        <w:spacing w:after="0" w:line="357" w:lineRule="auto"/>
        <w:jc w:val="right"/>
        <w:rPr>
          <w:rFonts w:ascii="宋体" w:hAnsi="宋体" w:cs="宋体" w:eastAsia="宋体" w:hint="default"/>
          <w:sz w:val="24"/>
          <w:szCs w:val="24"/>
        </w:rPr>
        <w:sectPr>
          <w:headerReference w:type="default" r:id="rId121"/>
          <w:footerReference w:type="default" r:id="rId122"/>
          <w:pgSz w:w="12240" w:h="15840"/>
          <w:pgMar w:header="743" w:footer="755" w:top="1100" w:bottom="940" w:left="1680" w:right="1540"/>
          <w:pgNumType w:start="1"/>
        </w:sectPr>
      </w:pPr>
    </w:p>
    <w:p>
      <w:pPr>
        <w:spacing w:line="240" w:lineRule="auto" w:before="0"/>
        <w:rPr>
          <w:rFonts w:ascii="宋体" w:hAnsi="宋体" w:cs="宋体" w:eastAsia="宋体" w:hint="default"/>
          <w:sz w:val="20"/>
          <w:szCs w:val="20"/>
        </w:rPr>
      </w:pPr>
    </w:p>
    <w:p>
      <w:pPr>
        <w:spacing w:line="357" w:lineRule="auto" w:before="182"/>
        <w:ind w:left="120" w:right="240" w:firstLine="0"/>
        <w:jc w:val="left"/>
        <w:rPr>
          <w:rFonts w:ascii="宋体" w:hAnsi="宋体" w:cs="宋体" w:eastAsia="宋体" w:hint="default"/>
          <w:sz w:val="24"/>
          <w:szCs w:val="24"/>
        </w:rPr>
      </w:pPr>
      <w:r>
        <w:rPr>
          <w:rFonts w:ascii="宋体" w:hAnsi="宋体" w:cs="宋体" w:eastAsia="宋体" w:hint="default"/>
          <w:sz w:val="24"/>
          <w:szCs w:val="24"/>
        </w:rPr>
        <w:t>公司。公司董事会中设立了战略委员会、提名委员会、薪酬与考核委员会和审计委 员会会，除战略委员会外，各专业委员会主任委员全部由独立董事担任。</w:t>
      </w:r>
    </w:p>
    <w:p>
      <w:pPr>
        <w:spacing w:line="357" w:lineRule="auto" w:before="35"/>
        <w:ind w:left="120" w:right="259" w:firstLine="480"/>
        <w:jc w:val="both"/>
        <w:rPr>
          <w:rFonts w:ascii="宋体" w:hAnsi="宋体" w:cs="宋体" w:eastAsia="宋体" w:hint="default"/>
          <w:sz w:val="24"/>
          <w:szCs w:val="24"/>
        </w:rPr>
      </w:pPr>
      <w:r>
        <w:rPr>
          <w:rFonts w:ascii="宋体" w:hAnsi="宋体" w:cs="宋体" w:eastAsia="宋体" w:hint="default"/>
          <w:sz w:val="24"/>
          <w:szCs w:val="24"/>
        </w:rPr>
        <w:t>公司监事会依据法律、法规和《公司章程》的规定依法设立，由二名职工代表 监事和三名股东代表监事组成。监事会对公司经营活动及财务、公司董事和高级管 理人员实行监督，保障股东利益、公司利益和员工的利益不受侵犯。公司监事会依 据国家法律、法规、公司《章程》和《监事会议事规则》的规定行使监督权，其监 督权受国家法律保护，任何单位和个人不得干涉。</w:t>
      </w:r>
    </w:p>
    <w:p>
      <w:pPr>
        <w:spacing w:line="357" w:lineRule="auto" w:before="35"/>
        <w:ind w:left="120" w:right="259" w:firstLine="480"/>
        <w:jc w:val="both"/>
        <w:rPr>
          <w:rFonts w:ascii="宋体" w:hAnsi="宋体" w:cs="宋体" w:eastAsia="宋体" w:hint="default"/>
          <w:sz w:val="24"/>
          <w:szCs w:val="24"/>
        </w:rPr>
      </w:pPr>
      <w:r>
        <w:rPr>
          <w:rFonts w:ascii="宋体" w:hAnsi="宋体" w:cs="宋体" w:eastAsia="宋体" w:hint="default"/>
          <w:sz w:val="24"/>
          <w:szCs w:val="24"/>
        </w:rPr>
        <w:t>公司经理是公司董事会聘任的高级管理人员，对公司董事会负责，执行董事会 决议，主持公司日常业务经营和管理工作。</w:t>
      </w:r>
    </w:p>
    <w:p>
      <w:pPr>
        <w:spacing w:line="357" w:lineRule="auto" w:before="36"/>
        <w:ind w:left="120" w:right="259" w:firstLine="480"/>
        <w:jc w:val="both"/>
        <w:rPr>
          <w:rFonts w:ascii="宋体" w:hAnsi="宋体" w:cs="宋体" w:eastAsia="宋体" w:hint="default"/>
          <w:sz w:val="24"/>
          <w:szCs w:val="24"/>
        </w:rPr>
      </w:pPr>
      <w:r>
        <w:rPr>
          <w:rFonts w:ascii="宋体" w:hAnsi="宋体" w:cs="宋体" w:eastAsia="宋体" w:hint="default"/>
          <w:sz w:val="24"/>
          <w:szCs w:val="24"/>
        </w:rPr>
        <w:t>公司依据《公司法》、《证券法》和中国证监会的有关规定制定了公司《募集 资金管理办法》。该办法明确了募集资金的筹集及使用计划必须经董事会、股东大 会审议批准，变更募集资金投向必须经董事会及股东大会审议批准。</w:t>
      </w:r>
    </w:p>
    <w:p>
      <w:pPr>
        <w:spacing w:line="357" w:lineRule="auto" w:before="35"/>
        <w:ind w:left="120" w:right="240" w:firstLine="480"/>
        <w:jc w:val="left"/>
        <w:rPr>
          <w:rFonts w:ascii="宋体" w:hAnsi="宋体" w:cs="宋体" w:eastAsia="宋体" w:hint="default"/>
          <w:sz w:val="24"/>
          <w:szCs w:val="24"/>
        </w:rPr>
      </w:pPr>
      <w:r>
        <w:rPr>
          <w:rFonts w:ascii="宋体" w:hAnsi="宋体" w:cs="宋体" w:eastAsia="宋体" w:hint="default"/>
          <w:sz w:val="24"/>
          <w:szCs w:val="24"/>
        </w:rPr>
        <w:t>公司依据《公司法》、《证券法》和中国证监会及上海证券交易所有关规定， 制定了《信息披露制度》和《重大信息内部报告制度》，保证了信息披露内容真 实、准确、完整、及时，并且公开、公平、公正对待公司所有股东。</w:t>
      </w:r>
    </w:p>
    <w:p>
      <w:pPr>
        <w:spacing w:line="357" w:lineRule="auto" w:before="35"/>
        <w:ind w:left="120" w:right="480" w:firstLine="480"/>
        <w:jc w:val="left"/>
        <w:rPr>
          <w:rFonts w:ascii="宋体" w:hAnsi="宋体" w:cs="宋体" w:eastAsia="宋体" w:hint="default"/>
          <w:sz w:val="24"/>
          <w:szCs w:val="24"/>
        </w:rPr>
      </w:pPr>
      <w:r>
        <w:rPr>
          <w:rFonts w:ascii="宋体" w:hAnsi="宋体" w:cs="宋体" w:eastAsia="宋体" w:hint="default"/>
          <w:sz w:val="24"/>
          <w:szCs w:val="24"/>
        </w:rPr>
        <w:t>经过多年规范化运作，公司已经形成了一整套完整、合理的公司治理结构文 件，并严格执行，保证了公司重大经营决策合规性、科学性及准确性。</w:t>
      </w:r>
    </w:p>
    <w:p>
      <w:pPr>
        <w:spacing w:line="357" w:lineRule="auto" w:before="35"/>
        <w:ind w:left="525" w:right="315" w:firstLine="74"/>
        <w:jc w:val="left"/>
        <w:rPr>
          <w:rFonts w:ascii="宋体" w:hAnsi="宋体" w:cs="宋体" w:eastAsia="宋体" w:hint="default"/>
          <w:sz w:val="24"/>
          <w:szCs w:val="24"/>
        </w:rPr>
      </w:pPr>
      <w:r>
        <w:rPr>
          <w:rFonts w:ascii="宋体" w:hAnsi="宋体" w:cs="宋体" w:eastAsia="宋体" w:hint="default"/>
          <w:sz w:val="24"/>
          <w:szCs w:val="24"/>
        </w:rPr>
        <w:t>2、机构设置及权责分配。 公司根据企业业务发展需要，科学地设置了公司内部组织架构，公司各职能部</w:t>
      </w:r>
    </w:p>
    <w:p>
      <w:pPr>
        <w:spacing w:line="357" w:lineRule="auto" w:before="35"/>
        <w:ind w:left="600" w:right="1680" w:hanging="480"/>
        <w:jc w:val="left"/>
        <w:rPr>
          <w:rFonts w:ascii="宋体" w:hAnsi="宋体" w:cs="宋体" w:eastAsia="宋体" w:hint="default"/>
          <w:sz w:val="24"/>
          <w:szCs w:val="24"/>
        </w:rPr>
      </w:pPr>
      <w:r>
        <w:rPr>
          <w:rFonts w:ascii="宋体" w:hAnsi="宋体" w:cs="宋体" w:eastAsia="宋体" w:hint="default"/>
          <w:sz w:val="24"/>
          <w:szCs w:val="24"/>
        </w:rPr>
        <w:t>门之间职责明确，相互制衡，保证了公司生产经营活动地有序进行。 3、内部审计</w:t>
      </w:r>
    </w:p>
    <w:p>
      <w:pPr>
        <w:spacing w:line="357" w:lineRule="auto" w:before="155"/>
        <w:ind w:left="120" w:right="259" w:firstLine="480"/>
        <w:jc w:val="both"/>
        <w:rPr>
          <w:rFonts w:ascii="宋体" w:hAnsi="宋体" w:cs="宋体" w:eastAsia="宋体" w:hint="default"/>
          <w:sz w:val="24"/>
          <w:szCs w:val="24"/>
        </w:rPr>
      </w:pPr>
      <w:r>
        <w:rPr>
          <w:rFonts w:ascii="宋体" w:hAnsi="宋体" w:cs="宋体" w:eastAsia="宋体" w:hint="default"/>
          <w:sz w:val="24"/>
          <w:szCs w:val="24"/>
        </w:rPr>
        <w:t>为强化董事会决策功能，做到事前审计、专业审计，确保董事会对经理层的有 效监督，完善公司治理结构，公司董事会下设审计委员会负责公司内、外部审计的 沟通、监督和核查工作。审计委员会由</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名董事组成，其中</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名为公司独立董事。</w:t>
      </w:r>
      <w:r>
        <w:rPr>
          <w:rFonts w:ascii="宋体" w:hAnsi="宋体" w:cs="宋体" w:eastAsia="宋体" w:hint="default"/>
          <w:sz w:val="24"/>
          <w:szCs w:val="24"/>
        </w:rPr>
        <w:t> 审计委员会下设审计监察部作为公司内部审计机构和审计委员会的日常办事机构， 负责公司内部审计工作和审计委员会的日常工作联络和会议组织等工作，审计监察 部配备</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名专职审计人员对公司财务收支和经营活动进行内部审计监督。公司的内</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120" w:right="240" w:firstLine="0"/>
        <w:jc w:val="left"/>
        <w:rPr>
          <w:rFonts w:ascii="宋体" w:hAnsi="宋体" w:cs="宋体" w:eastAsia="宋体" w:hint="default"/>
          <w:sz w:val="24"/>
          <w:szCs w:val="24"/>
        </w:rPr>
      </w:pPr>
      <w:r>
        <w:rPr>
          <w:rFonts w:ascii="宋体" w:hAnsi="宋体" w:cs="宋体" w:eastAsia="宋体" w:hint="default"/>
          <w:sz w:val="24"/>
          <w:szCs w:val="24"/>
        </w:rPr>
        <w:t>部审计机构的设立是企业自身的需要，按照投资人的意志，出于保护财产和有效运 营的双重需要。</w:t>
      </w:r>
    </w:p>
    <w:p>
      <w:pPr>
        <w:spacing w:line="357" w:lineRule="auto" w:before="155"/>
        <w:ind w:left="600" w:right="240" w:hanging="75"/>
        <w:jc w:val="left"/>
        <w:rPr>
          <w:rFonts w:ascii="宋体" w:hAnsi="宋体" w:cs="宋体" w:eastAsia="宋体" w:hint="default"/>
          <w:sz w:val="24"/>
          <w:szCs w:val="24"/>
        </w:rPr>
      </w:pPr>
      <w:r>
        <w:rPr>
          <w:rFonts w:ascii="宋体" w:hAnsi="宋体" w:cs="宋体" w:eastAsia="宋体" w:hint="default"/>
          <w:sz w:val="24"/>
          <w:szCs w:val="24"/>
        </w:rPr>
        <w:t>4、人力资源政策 公司依据中华人民共和国《劳动法》及其它相关法律规定，结合公司的实际情</w:t>
      </w:r>
    </w:p>
    <w:p>
      <w:pPr>
        <w:spacing w:line="357" w:lineRule="auto" w:before="35"/>
        <w:ind w:left="120" w:right="259" w:firstLine="0"/>
        <w:jc w:val="left"/>
        <w:rPr>
          <w:rFonts w:ascii="宋体" w:hAnsi="宋体" w:cs="宋体" w:eastAsia="宋体" w:hint="default"/>
          <w:sz w:val="24"/>
          <w:szCs w:val="24"/>
        </w:rPr>
      </w:pPr>
      <w:r>
        <w:rPr>
          <w:rFonts w:ascii="宋体" w:hAnsi="宋体" w:cs="宋体" w:eastAsia="宋体" w:hint="default"/>
          <w:sz w:val="24"/>
          <w:szCs w:val="24"/>
        </w:rPr>
        <w:t>况，建立、健全内部控制体系和人力资源管理制度，设置高效、精简的人力资源管 理机构，配备称职的人力资源管理人员，为更好地满足业务开展和公司发展需要， 提供及时、准确、完整的人力资源服务奠定了坚实的基础。公司有规范的员工聘 用、培训、考核、奖惩、晋升、淘汰等人力资源管理流程，并配套出台一系列人力 资源管理制度如《工资制度》、《奖金制度》、《绩效管理规范》、《员工培训管 理办法》、《员工考勤管理制度》和《奖惩条例》等，这些制度的实施有效地提高 了员工工作能力，保证了员工的敬业精神，促进了员工的劳动热情。为了保障了人 力资源信息的及时性、准确性和完整性，公司建立了以自有产品e-HR为基础，包含 人员信息管理、薪资管理在内的公司人力资源信息管理平台，有效提升了人力资源 机构的工作效率。</w:t>
      </w:r>
    </w:p>
    <w:p>
      <w:pPr>
        <w:spacing w:line="357" w:lineRule="auto" w:before="35"/>
        <w:ind w:left="120" w:right="240" w:firstLine="480"/>
        <w:jc w:val="left"/>
        <w:rPr>
          <w:rFonts w:ascii="宋体" w:hAnsi="宋体" w:cs="宋体" w:eastAsia="宋体" w:hint="default"/>
          <w:sz w:val="24"/>
          <w:szCs w:val="24"/>
        </w:rPr>
      </w:pPr>
      <w:r>
        <w:rPr>
          <w:rFonts w:ascii="宋体" w:hAnsi="宋体" w:cs="宋体" w:eastAsia="宋体" w:hint="default"/>
          <w:sz w:val="24"/>
          <w:szCs w:val="24"/>
        </w:rPr>
        <w:t>为维护公司整体利益，规范员工基本行为，保障公司健康发展，针对员工利益 相关行为与公司利益冲突的问题，公司制定发布了《员工利益相关禁止行为规 定》。</w:t>
      </w:r>
    </w:p>
    <w:p>
      <w:pPr>
        <w:spacing w:line="357" w:lineRule="auto" w:before="35"/>
        <w:ind w:left="120" w:right="259" w:firstLine="480"/>
        <w:jc w:val="both"/>
        <w:rPr>
          <w:rFonts w:ascii="宋体" w:hAnsi="宋体" w:cs="宋体" w:eastAsia="宋体" w:hint="default"/>
          <w:sz w:val="24"/>
          <w:szCs w:val="24"/>
        </w:rPr>
      </w:pPr>
      <w:r>
        <w:rPr>
          <w:rFonts w:ascii="宋体" w:hAnsi="宋体" w:cs="宋体" w:eastAsia="宋体" w:hint="default"/>
          <w:sz w:val="24"/>
          <w:szCs w:val="24"/>
        </w:rPr>
        <w:t>作为高科技企业，人才是最宝贵的资源。公司每年投入在员工培训与发展上的 费用超过几百万。公司建立了员工的双通道发展路径，鼓励员工结合自己的特长与 愿望向技术专家型或管理专家型人才发展。为了帮助员工更快地实现自己的职业生 涯规划，公司建立了多层次的培训体系，支撑员工的职业生涯发展的各个阶段。</w:t>
      </w:r>
    </w:p>
    <w:p>
      <w:pPr>
        <w:spacing w:line="357" w:lineRule="auto" w:before="35"/>
        <w:ind w:left="120" w:right="240" w:firstLine="480"/>
        <w:jc w:val="left"/>
        <w:rPr>
          <w:rFonts w:ascii="宋体" w:hAnsi="宋体" w:cs="宋体" w:eastAsia="宋体" w:hint="default"/>
          <w:sz w:val="24"/>
          <w:szCs w:val="24"/>
        </w:rPr>
      </w:pPr>
      <w:r>
        <w:rPr>
          <w:rFonts w:ascii="宋体" w:hAnsi="宋体" w:cs="宋体" w:eastAsia="宋体" w:hint="default"/>
          <w:sz w:val="24"/>
          <w:szCs w:val="24"/>
        </w:rPr>
        <w:t>为进一步完善公司激励机制与体系，增强公司的人才竞争力，公司加大了股权 激励方案的推进力度，2007年8月3日，公司股东大会审议通过了《用友软件股份有 限公司股权激励计划（修订稿）》。报告期内，公司董事会根据公司股东大会的授 权，于2008年9月26日向符合授予条件的股权激励对象授予《用友软件股份有限公 司股权激励计划（修订稿）》中的标的股票，截至2008年12月10日，实际授出股权 激励股份400.6375万股，915名公司骨干员工获授股权激励。</w:t>
      </w:r>
    </w:p>
    <w:p>
      <w:pPr>
        <w:spacing w:after="0" w:line="357" w:lineRule="auto"/>
        <w:jc w:val="left"/>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600" w:right="240" w:firstLine="0"/>
        <w:jc w:val="left"/>
        <w:rPr>
          <w:rFonts w:ascii="宋体" w:hAnsi="宋体" w:cs="宋体" w:eastAsia="宋体" w:hint="default"/>
          <w:sz w:val="24"/>
          <w:szCs w:val="24"/>
        </w:rPr>
      </w:pPr>
      <w:r>
        <w:rPr>
          <w:rFonts w:ascii="宋体" w:hAnsi="宋体" w:cs="宋体" w:eastAsia="宋体" w:hint="default"/>
          <w:sz w:val="24"/>
          <w:szCs w:val="24"/>
        </w:rPr>
        <w:t>5、企业文化 公司注重企业文化建设工作，加强升级后的企业文化传播执行，贯彻“专业化</w:t>
      </w:r>
    </w:p>
    <w:p>
      <w:pPr>
        <w:spacing w:line="357" w:lineRule="auto" w:before="35"/>
        <w:ind w:left="120" w:right="240" w:firstLine="0"/>
        <w:jc w:val="left"/>
        <w:rPr>
          <w:rFonts w:ascii="宋体" w:hAnsi="宋体" w:cs="宋体" w:eastAsia="宋体" w:hint="default"/>
          <w:sz w:val="24"/>
          <w:szCs w:val="24"/>
        </w:rPr>
      </w:pPr>
      <w:r>
        <w:rPr>
          <w:rFonts w:ascii="宋体" w:hAnsi="宋体" w:cs="宋体" w:eastAsia="宋体" w:hint="default"/>
          <w:sz w:val="24"/>
          <w:szCs w:val="24"/>
        </w:rPr>
        <w:t>生存”文化。为丰富员工的业余文化生活，公司软件园建设了面积超过</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多平</w:t>
      </w:r>
      <w:r>
        <w:rPr>
          <w:rFonts w:ascii="宋体" w:hAnsi="宋体" w:cs="宋体" w:eastAsia="宋体" w:hint="default"/>
          <w:sz w:val="24"/>
          <w:szCs w:val="24"/>
        </w:rPr>
        <w:t> 方米的运动馆，有网球、羽毛球、篮球、乒乓球、瑜伽等多种多样的健身项目；公 司每年都会举办全员参与的公司运动会，组织了公司乒乓球俱乐部、游泳俱乐部、 网球俱乐部等。公司长期致力于建立“自由”的工作环境文化。在公司</w:t>
      </w:r>
      <w:r>
        <w:rPr>
          <w:rFonts w:ascii="宋体" w:hAnsi="宋体" w:cs="宋体" w:eastAsia="宋体" w:hint="default"/>
          <w:spacing w:val="-60"/>
          <w:sz w:val="24"/>
          <w:szCs w:val="24"/>
        </w:rPr>
        <w:t> </w:t>
      </w:r>
      <w:r>
        <w:rPr>
          <w:rFonts w:ascii="宋体" w:hAnsi="宋体" w:cs="宋体" w:eastAsia="宋体" w:hint="default"/>
          <w:sz w:val="24"/>
          <w:szCs w:val="24"/>
        </w:rPr>
        <w:t>BBS（论</w:t>
      </w:r>
      <w:r>
        <w:rPr>
          <w:rFonts w:ascii="宋体" w:hAnsi="宋体" w:cs="宋体" w:eastAsia="宋体" w:hint="default"/>
          <w:sz w:val="24"/>
          <w:szCs w:val="24"/>
        </w:rPr>
        <w:t> 坛）和</w:t>
      </w:r>
      <w:r>
        <w:rPr>
          <w:rFonts w:ascii="宋体" w:hAnsi="宋体" w:cs="宋体" w:eastAsia="宋体" w:hint="default"/>
          <w:spacing w:val="-60"/>
          <w:sz w:val="24"/>
          <w:szCs w:val="24"/>
        </w:rPr>
        <w:t> </w:t>
      </w:r>
      <w:r>
        <w:rPr>
          <w:rFonts w:ascii="宋体" w:hAnsi="宋体" w:cs="宋体" w:eastAsia="宋体" w:hint="default"/>
          <w:sz w:val="24"/>
          <w:szCs w:val="24"/>
        </w:rPr>
        <w:t>Blog（博客）上，公司员工人人都可以就公司的问题和发展提出个人的看</w:t>
      </w:r>
      <w:r>
        <w:rPr>
          <w:rFonts w:ascii="宋体" w:hAnsi="宋体" w:cs="宋体" w:eastAsia="宋体" w:hint="default"/>
          <w:sz w:val="24"/>
          <w:szCs w:val="24"/>
        </w:rPr>
        <w:t> 法，并设置了独具特色的告示栏，包括生活指导、工作信息、意见反馈、经理交流 等。公司从</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年开始，推行“无总”称谓，推行“平等高效沟通“的文化理</w:t>
      </w:r>
      <w:r>
        <w:rPr>
          <w:rFonts w:ascii="宋体" w:hAnsi="宋体" w:cs="宋体" w:eastAsia="宋体" w:hint="default"/>
          <w:sz w:val="24"/>
          <w:szCs w:val="24"/>
        </w:rPr>
        <w:t> 念。</w:t>
      </w:r>
    </w:p>
    <w:p>
      <w:pPr>
        <w:spacing w:line="357" w:lineRule="auto" w:before="35"/>
        <w:ind w:left="600" w:right="240" w:firstLine="120"/>
        <w:jc w:val="left"/>
        <w:rPr>
          <w:rFonts w:ascii="宋体" w:hAnsi="宋体" w:cs="宋体" w:eastAsia="宋体" w:hint="default"/>
          <w:sz w:val="24"/>
          <w:szCs w:val="24"/>
        </w:rPr>
      </w:pPr>
      <w:r>
        <w:rPr>
          <w:rFonts w:ascii="宋体" w:hAnsi="宋体" w:cs="宋体" w:eastAsia="宋体" w:hint="default"/>
          <w:b/>
          <w:bCs/>
          <w:sz w:val="24"/>
          <w:szCs w:val="24"/>
        </w:rPr>
        <w:t>二、风险评价</w:t>
      </w:r>
      <w:r>
        <w:rPr>
          <w:rFonts w:ascii="宋体" w:hAnsi="宋体" w:cs="宋体" w:eastAsia="宋体" w:hint="default"/>
          <w:b/>
          <w:bCs/>
          <w:spacing w:val="1"/>
          <w:w w:val="99"/>
          <w:sz w:val="24"/>
          <w:szCs w:val="24"/>
        </w:rPr>
        <w:t> </w:t>
      </w:r>
      <w:r>
        <w:rPr>
          <w:rFonts w:ascii="宋体" w:hAnsi="宋体" w:cs="宋体" w:eastAsia="宋体" w:hint="default"/>
          <w:sz w:val="24"/>
          <w:szCs w:val="24"/>
        </w:rPr>
        <w:t>公司根据战略目标及发展规划，制定风险管理政策和措施，实施内部控制制度</w:t>
      </w:r>
    </w:p>
    <w:p>
      <w:pPr>
        <w:spacing w:line="357" w:lineRule="auto" w:before="35"/>
        <w:ind w:left="120" w:right="243" w:firstLine="0"/>
        <w:jc w:val="both"/>
        <w:rPr>
          <w:rFonts w:ascii="宋体" w:hAnsi="宋体" w:cs="宋体" w:eastAsia="宋体" w:hint="default"/>
          <w:sz w:val="24"/>
          <w:szCs w:val="24"/>
        </w:rPr>
      </w:pPr>
      <w:r>
        <w:rPr>
          <w:rFonts w:ascii="宋体" w:hAnsi="宋体" w:cs="宋体" w:eastAsia="宋体" w:hint="default"/>
          <w:sz w:val="24"/>
          <w:szCs w:val="24"/>
        </w:rPr>
        <w:t>执行情况的检查与监督，确保经营业务风险的可知、可防与可控，确保公司经营安 </w:t>
      </w:r>
      <w:r>
        <w:rPr>
          <w:rFonts w:ascii="宋体" w:hAnsi="宋体" w:cs="宋体" w:eastAsia="宋体" w:hint="default"/>
          <w:spacing w:val="14"/>
          <w:sz w:val="24"/>
          <w:szCs w:val="24"/>
        </w:rPr>
        <w:t>全，将风险控制在可承受的范围内。如在日常经营风险管理中对“逾期应收账</w:t>
      </w:r>
      <w:r>
        <w:rPr>
          <w:rFonts w:ascii="宋体" w:hAnsi="宋体" w:cs="宋体" w:eastAsia="宋体" w:hint="default"/>
          <w:spacing w:val="14"/>
          <w:sz w:val="24"/>
          <w:szCs w:val="24"/>
        </w:rPr>
        <w:t> </w:t>
      </w:r>
      <w:r>
        <w:rPr>
          <w:rFonts w:ascii="宋体" w:hAnsi="宋体" w:cs="宋体" w:eastAsia="宋体" w:hint="default"/>
          <w:sz w:val="24"/>
          <w:szCs w:val="24"/>
        </w:rPr>
        <w:t>款”、“不合格供应商”等风险管理指标进行实时监控，聚焦管理软件主营业务发</w:t>
      </w:r>
      <w:r>
        <w:rPr>
          <w:rFonts w:ascii="宋体" w:hAnsi="宋体" w:cs="宋体" w:eastAsia="宋体" w:hint="default"/>
          <w:sz w:val="24"/>
          <w:szCs w:val="24"/>
        </w:rPr>
        <w:t> 展，避免从事与公司战略目标不相符的业务。</w:t>
      </w:r>
    </w:p>
    <w:p>
      <w:pPr>
        <w:spacing w:line="357" w:lineRule="auto" w:before="35"/>
        <w:ind w:left="600" w:right="240" w:firstLine="121"/>
        <w:jc w:val="left"/>
        <w:rPr>
          <w:rFonts w:ascii="宋体" w:hAnsi="宋体" w:cs="宋体" w:eastAsia="宋体" w:hint="default"/>
          <w:sz w:val="24"/>
          <w:szCs w:val="24"/>
        </w:rPr>
      </w:pPr>
      <w:r>
        <w:rPr>
          <w:rFonts w:ascii="宋体" w:hAnsi="宋体" w:cs="宋体" w:eastAsia="宋体" w:hint="default"/>
          <w:b/>
          <w:bCs/>
          <w:sz w:val="24"/>
          <w:szCs w:val="24"/>
        </w:rPr>
        <w:t>三、控制活动</w:t>
      </w:r>
      <w:r>
        <w:rPr>
          <w:rFonts w:ascii="宋体" w:hAnsi="宋体" w:cs="宋体" w:eastAsia="宋体" w:hint="default"/>
          <w:b/>
          <w:bCs/>
          <w:spacing w:val="1"/>
          <w:w w:val="99"/>
          <w:sz w:val="24"/>
          <w:szCs w:val="24"/>
        </w:rPr>
        <w:t> </w:t>
      </w:r>
      <w:r>
        <w:rPr>
          <w:rFonts w:ascii="宋体" w:hAnsi="宋体" w:cs="宋体" w:eastAsia="宋体" w:hint="default"/>
          <w:sz w:val="24"/>
          <w:szCs w:val="24"/>
        </w:rPr>
        <w:t>为保证本公司经营业务活动的正常进行，公司根据资产结构、经营方式，并结</w:t>
      </w:r>
    </w:p>
    <w:p>
      <w:pPr>
        <w:spacing w:line="357" w:lineRule="auto" w:before="35"/>
        <w:ind w:left="120" w:right="259" w:firstLine="0"/>
        <w:jc w:val="both"/>
        <w:rPr>
          <w:rFonts w:ascii="宋体" w:hAnsi="宋体" w:cs="宋体" w:eastAsia="宋体" w:hint="default"/>
          <w:sz w:val="24"/>
          <w:szCs w:val="24"/>
        </w:rPr>
      </w:pPr>
      <w:r>
        <w:rPr>
          <w:rFonts w:ascii="宋体" w:hAnsi="宋体" w:cs="宋体" w:eastAsia="宋体" w:hint="default"/>
          <w:sz w:val="24"/>
          <w:szCs w:val="24"/>
        </w:rPr>
        <w:t>合自身管理实际，制定了各类业务流程的内部控制制度和执行措施，以确保公司业 务合法、安全、规范地运行。</w:t>
      </w:r>
    </w:p>
    <w:p>
      <w:pPr>
        <w:spacing w:line="240" w:lineRule="auto" w:before="1"/>
        <w:rPr>
          <w:rFonts w:ascii="宋体" w:hAnsi="宋体" w:cs="宋体" w:eastAsia="宋体" w:hint="default"/>
          <w:sz w:val="24"/>
          <w:szCs w:val="24"/>
        </w:rPr>
      </w:pPr>
    </w:p>
    <w:p>
      <w:pPr>
        <w:spacing w:line="357" w:lineRule="auto" w:before="0"/>
        <w:ind w:left="120" w:right="253" w:firstLine="482"/>
        <w:jc w:val="both"/>
        <w:rPr>
          <w:rFonts w:ascii="宋体" w:hAnsi="宋体" w:cs="宋体" w:eastAsia="宋体" w:hint="default"/>
          <w:sz w:val="24"/>
          <w:szCs w:val="24"/>
        </w:rPr>
      </w:pPr>
      <w:r>
        <w:rPr>
          <w:rFonts w:ascii="宋体" w:hAnsi="宋体" w:cs="宋体" w:eastAsia="宋体" w:hint="default"/>
          <w:spacing w:val="3"/>
          <w:sz w:val="24"/>
          <w:szCs w:val="24"/>
        </w:rPr>
        <w:t>1、资产与资金管理制度。公司建立了一系列资产管理制度，对财产的定期盘 </w:t>
      </w:r>
      <w:r>
        <w:rPr>
          <w:rFonts w:ascii="宋体" w:hAnsi="宋体" w:cs="宋体" w:eastAsia="宋体" w:hint="default"/>
          <w:sz w:val="24"/>
          <w:szCs w:val="24"/>
        </w:rPr>
        <w:t>点、财产记录、帐实核对、财产保险等进行了明确规定，以确保各种财产的完整。</w:t>
      </w:r>
      <w:r>
        <w:rPr>
          <w:rFonts w:ascii="宋体" w:hAnsi="宋体" w:cs="宋体" w:eastAsia="宋体" w:hint="default"/>
          <w:sz w:val="24"/>
          <w:szCs w:val="24"/>
        </w:rPr>
        <w:t> 此外，公司还对定期核对应收账款、存货、对外投资、固定资产、在建工程、无形 资产等项目进行了规定，并根据谨慎性原则的要求合理地计提资产减值准备。</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120" w:right="249" w:firstLine="482"/>
        <w:jc w:val="both"/>
        <w:rPr>
          <w:rFonts w:ascii="宋体" w:hAnsi="宋体" w:cs="宋体" w:eastAsia="宋体" w:hint="default"/>
          <w:sz w:val="24"/>
          <w:szCs w:val="24"/>
        </w:rPr>
      </w:pPr>
      <w:r>
        <w:rPr>
          <w:rFonts w:ascii="宋体" w:hAnsi="宋体" w:cs="宋体" w:eastAsia="宋体" w:hint="default"/>
          <w:spacing w:val="7"/>
          <w:sz w:val="24"/>
          <w:szCs w:val="24"/>
        </w:rPr>
        <w:t>公司将投资、筹资权限集中在公司总部，通过网上银行系统实现公司所有独 </w:t>
      </w:r>
      <w:r>
        <w:rPr>
          <w:rFonts w:ascii="宋体" w:hAnsi="宋体" w:cs="宋体" w:eastAsia="宋体" w:hint="default"/>
          <w:sz w:val="24"/>
          <w:szCs w:val="24"/>
        </w:rPr>
        <w:t>立核算单位、所有资金账号的统一管理和对主要账号的实时监控，既加快了资金结</w:t>
      </w:r>
      <w:r>
        <w:rPr>
          <w:rFonts w:ascii="宋体" w:hAnsi="宋体" w:cs="宋体" w:eastAsia="宋体" w:hint="default"/>
          <w:sz w:val="24"/>
          <w:szCs w:val="24"/>
        </w:rPr>
        <w:t> 算速度，提高了资金使用效益，又确保了资金的安全性。</w:t>
      </w:r>
    </w:p>
    <w:p>
      <w:pPr>
        <w:spacing w:line="240" w:lineRule="auto" w:before="1"/>
        <w:rPr>
          <w:rFonts w:ascii="宋体" w:hAnsi="宋体" w:cs="宋体" w:eastAsia="宋体" w:hint="default"/>
          <w:sz w:val="24"/>
          <w:szCs w:val="24"/>
        </w:rPr>
      </w:pPr>
    </w:p>
    <w:p>
      <w:pPr>
        <w:spacing w:line="357" w:lineRule="auto" w:before="0"/>
        <w:ind w:left="119" w:right="243" w:firstLine="482"/>
        <w:jc w:val="both"/>
        <w:rPr>
          <w:rFonts w:ascii="宋体" w:hAnsi="宋体" w:cs="宋体" w:eastAsia="宋体" w:hint="default"/>
          <w:sz w:val="24"/>
          <w:szCs w:val="24"/>
        </w:rPr>
      </w:pPr>
      <w:r>
        <w:rPr>
          <w:rFonts w:ascii="宋体" w:hAnsi="宋体" w:cs="宋体" w:eastAsia="宋体" w:hint="default"/>
          <w:spacing w:val="14"/>
          <w:sz w:val="24"/>
          <w:szCs w:val="24"/>
        </w:rPr>
        <w:t>公司通过《用友集团财务管理办法》、《资金管理及财务审批办法》等制</w:t>
      </w:r>
      <w:r>
        <w:rPr>
          <w:rFonts w:ascii="宋体" w:hAnsi="宋体" w:cs="宋体" w:eastAsia="宋体" w:hint="default"/>
          <w:spacing w:val="15"/>
          <w:sz w:val="24"/>
          <w:szCs w:val="24"/>
        </w:rPr>
        <w:t> </w:t>
      </w:r>
      <w:r>
        <w:rPr>
          <w:rFonts w:ascii="宋体" w:hAnsi="宋体" w:cs="宋体" w:eastAsia="宋体" w:hint="default"/>
          <w:sz w:val="24"/>
          <w:szCs w:val="24"/>
        </w:rPr>
        <w:t>度，明确了资金使用的授权范围、权限、程序、责任等相关内容。公司各级管理层</w:t>
      </w:r>
      <w:r>
        <w:rPr>
          <w:rFonts w:ascii="宋体" w:hAnsi="宋体" w:cs="宋体" w:eastAsia="宋体" w:hint="default"/>
          <w:sz w:val="24"/>
          <w:szCs w:val="24"/>
        </w:rPr>
        <w:t> 均在授权范围内行使相应职权，所有经办人员在授权范围内办理经济业务。对于审 批人超越授权范围审批的货币资金业务，经办人员有权拒绝办理，并及时向审批人 的上级授权部门报告。</w:t>
      </w:r>
    </w:p>
    <w:p>
      <w:pPr>
        <w:spacing w:line="240" w:lineRule="auto" w:before="1"/>
        <w:rPr>
          <w:rFonts w:ascii="宋体" w:hAnsi="宋体" w:cs="宋体" w:eastAsia="宋体" w:hint="default"/>
          <w:sz w:val="24"/>
          <w:szCs w:val="24"/>
        </w:rPr>
      </w:pPr>
    </w:p>
    <w:p>
      <w:pPr>
        <w:spacing w:line="357" w:lineRule="auto" w:before="0"/>
        <w:ind w:left="119" w:right="253" w:firstLine="482"/>
        <w:jc w:val="both"/>
        <w:rPr>
          <w:rFonts w:ascii="宋体" w:hAnsi="宋体" w:cs="宋体" w:eastAsia="宋体" w:hint="default"/>
          <w:sz w:val="24"/>
          <w:szCs w:val="24"/>
        </w:rPr>
      </w:pPr>
      <w:r>
        <w:rPr>
          <w:rFonts w:ascii="宋体" w:hAnsi="宋体" w:cs="宋体" w:eastAsia="宋体" w:hint="default"/>
          <w:spacing w:val="3"/>
          <w:sz w:val="24"/>
          <w:szCs w:val="24"/>
        </w:rPr>
        <w:t>2、全面预算管理制度。公司建立了包含预算编制、预算执行、预算分析和预 </w:t>
      </w:r>
      <w:r>
        <w:rPr>
          <w:rFonts w:ascii="宋体" w:hAnsi="宋体" w:cs="宋体" w:eastAsia="宋体" w:hint="default"/>
          <w:sz w:val="24"/>
          <w:szCs w:val="24"/>
        </w:rPr>
        <w:t>算考核各环节、涵盖所有成员企业的全面预算管理制度。公司将经营成果、固定资</w:t>
      </w:r>
      <w:r>
        <w:rPr>
          <w:rFonts w:ascii="宋体" w:hAnsi="宋体" w:cs="宋体" w:eastAsia="宋体" w:hint="default"/>
          <w:sz w:val="24"/>
          <w:szCs w:val="24"/>
        </w:rPr>
        <w:t> 产及其他长期资产投入、现金流量、对外投资等主要经营目标或事项均纳入预算管 理的范围。公司注重预算的事中、事后控制，对单项大额支出实行单项预算审批， 定期将实际业绩与预算进行对比分析，寻找差异与原因，并据此进行预算考核。</w:t>
      </w:r>
    </w:p>
    <w:p>
      <w:pPr>
        <w:spacing w:line="240" w:lineRule="auto" w:before="2"/>
        <w:rPr>
          <w:rFonts w:ascii="宋体" w:hAnsi="宋体" w:cs="宋体" w:eastAsia="宋体" w:hint="default"/>
          <w:sz w:val="24"/>
          <w:szCs w:val="24"/>
        </w:rPr>
      </w:pPr>
    </w:p>
    <w:p>
      <w:pPr>
        <w:spacing w:line="357" w:lineRule="auto" w:before="0"/>
        <w:ind w:left="119" w:right="249" w:firstLine="482"/>
        <w:jc w:val="both"/>
        <w:rPr>
          <w:rFonts w:ascii="宋体" w:hAnsi="宋体" w:cs="宋体" w:eastAsia="宋体" w:hint="default"/>
          <w:sz w:val="24"/>
          <w:szCs w:val="24"/>
        </w:rPr>
      </w:pPr>
      <w:r>
        <w:rPr>
          <w:rFonts w:ascii="宋体" w:hAnsi="宋体" w:cs="宋体" w:eastAsia="宋体" w:hint="default"/>
          <w:spacing w:val="7"/>
          <w:sz w:val="24"/>
          <w:szCs w:val="24"/>
        </w:rPr>
        <w:t>预算管理在促进公司内部资源的合理分配，加强成本费用控制，全面提高公 </w:t>
      </w:r>
      <w:r>
        <w:rPr>
          <w:rFonts w:ascii="宋体" w:hAnsi="宋体" w:cs="宋体" w:eastAsia="宋体" w:hint="default"/>
          <w:sz w:val="24"/>
          <w:szCs w:val="24"/>
        </w:rPr>
        <w:t>司经营效益方面发挥了重要的作用。</w:t>
      </w:r>
    </w:p>
    <w:p>
      <w:pPr>
        <w:spacing w:line="240" w:lineRule="auto" w:before="1"/>
        <w:rPr>
          <w:rFonts w:ascii="宋体" w:hAnsi="宋体" w:cs="宋体" w:eastAsia="宋体" w:hint="default"/>
          <w:sz w:val="24"/>
          <w:szCs w:val="24"/>
        </w:rPr>
      </w:pPr>
    </w:p>
    <w:p>
      <w:pPr>
        <w:spacing w:line="352" w:lineRule="auto" w:before="0"/>
        <w:ind w:left="119" w:right="259" w:firstLine="482"/>
        <w:jc w:val="both"/>
        <w:rPr>
          <w:rFonts w:ascii="宋体" w:hAnsi="宋体" w:cs="宋体" w:eastAsia="宋体" w:hint="default"/>
          <w:sz w:val="24"/>
          <w:szCs w:val="24"/>
        </w:rPr>
      </w:pPr>
      <w:r>
        <w:rPr>
          <w:rFonts w:ascii="宋体" w:hAnsi="宋体" w:cs="宋体" w:eastAsia="宋体" w:hint="default"/>
          <w:sz w:val="24"/>
          <w:szCs w:val="24"/>
        </w:rPr>
        <w:t>3、集中财务信息系统。公司建立了以自有产品用友 </w:t>
      </w:r>
      <w:r>
        <w:rPr>
          <w:rFonts w:ascii="Times New Roman" w:hAnsi="Times New Roman" w:cs="Times New Roman" w:eastAsia="Times New Roman" w:hint="default"/>
          <w:sz w:val="24"/>
          <w:szCs w:val="24"/>
        </w:rPr>
        <w:t>ERP-NC</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为基础，包含会 计核算、财务报表、资金管理、成本管理、全面预算管理在内的公司财务信息管理 平台，将公司合并报表范围内所有的独立核算单位纳入这个平台，将多项管理制度 中的关键控制点设置在信息系统中，有效保障了财务制度的执行和财务信息的准确 性。</w:t>
      </w:r>
    </w:p>
    <w:p>
      <w:pPr>
        <w:spacing w:line="240" w:lineRule="auto" w:before="7"/>
        <w:rPr>
          <w:rFonts w:ascii="宋体" w:hAnsi="宋体" w:cs="宋体" w:eastAsia="宋体" w:hint="default"/>
          <w:sz w:val="24"/>
          <w:szCs w:val="24"/>
        </w:rPr>
      </w:pPr>
    </w:p>
    <w:p>
      <w:pPr>
        <w:spacing w:line="357" w:lineRule="auto" w:before="0"/>
        <w:ind w:left="119" w:right="249" w:firstLine="482"/>
        <w:jc w:val="both"/>
        <w:rPr>
          <w:rFonts w:ascii="宋体" w:hAnsi="宋体" w:cs="宋体" w:eastAsia="宋体" w:hint="default"/>
          <w:sz w:val="24"/>
          <w:szCs w:val="24"/>
        </w:rPr>
      </w:pPr>
      <w:r>
        <w:rPr>
          <w:rFonts w:ascii="宋体" w:hAnsi="宋体" w:cs="宋体" w:eastAsia="宋体" w:hint="default"/>
          <w:spacing w:val="3"/>
          <w:sz w:val="24"/>
          <w:szCs w:val="24"/>
        </w:rPr>
        <w:t>4、财务报告管理制度。公司制定了适合本单位的会计制度和核算流程，并且 </w:t>
      </w:r>
      <w:r>
        <w:rPr>
          <w:rFonts w:ascii="宋体" w:hAnsi="宋体" w:cs="宋体" w:eastAsia="宋体" w:hint="default"/>
          <w:spacing w:val="7"/>
          <w:sz w:val="24"/>
          <w:szCs w:val="24"/>
        </w:rPr>
        <w:t>建立了相应的内部基础管理制度，包括会计人员岗位责任制度，账务处理程序制</w:t>
      </w:r>
      <w:r>
        <w:rPr>
          <w:rFonts w:ascii="宋体" w:hAnsi="宋体" w:cs="宋体" w:eastAsia="宋体" w:hint="default"/>
          <w:spacing w:val="7"/>
          <w:sz w:val="24"/>
          <w:szCs w:val="24"/>
        </w:rPr>
        <w:t> </w:t>
      </w:r>
      <w:r>
        <w:rPr>
          <w:rFonts w:ascii="宋体" w:hAnsi="宋体" w:cs="宋体" w:eastAsia="宋体" w:hint="default"/>
          <w:sz w:val="24"/>
          <w:szCs w:val="24"/>
        </w:rPr>
        <w:t>度，内部牵制制度、内部会计稽查制度、原始凭证管理制度、财产清查制度、财务</w:t>
      </w:r>
      <w:r>
        <w:rPr>
          <w:rFonts w:ascii="宋体" w:hAnsi="宋体" w:cs="宋体" w:eastAsia="宋体" w:hint="default"/>
          <w:sz w:val="24"/>
          <w:szCs w:val="24"/>
        </w:rPr>
        <w:t> 收支审批制度等。</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120" w:right="249" w:firstLine="482"/>
        <w:jc w:val="both"/>
        <w:rPr>
          <w:rFonts w:ascii="宋体" w:hAnsi="宋体" w:cs="宋体" w:eastAsia="宋体" w:hint="default"/>
          <w:sz w:val="24"/>
          <w:szCs w:val="24"/>
        </w:rPr>
      </w:pPr>
      <w:r>
        <w:rPr>
          <w:rFonts w:ascii="宋体" w:hAnsi="宋体" w:cs="宋体" w:eastAsia="宋体" w:hint="default"/>
          <w:spacing w:val="7"/>
          <w:sz w:val="24"/>
          <w:szCs w:val="24"/>
        </w:rPr>
        <w:t>公司建立了适应上市公司集团化管理的集团财务报表体系和制度，明确了财 务报告的内容、范围、编制流程和责任人，实现了财务报表的统一规划、分别编 </w:t>
      </w:r>
      <w:r>
        <w:rPr>
          <w:rFonts w:ascii="宋体" w:hAnsi="宋体" w:cs="宋体" w:eastAsia="宋体" w:hint="default"/>
          <w:sz w:val="24"/>
          <w:szCs w:val="24"/>
        </w:rPr>
        <w:t>制、统一复核与分级审核，并建立了财务报告附注多方汇审制度，确保财务信息及</w:t>
      </w:r>
      <w:r>
        <w:rPr>
          <w:rFonts w:ascii="宋体" w:hAnsi="宋体" w:cs="宋体" w:eastAsia="宋体" w:hint="default"/>
          <w:sz w:val="24"/>
          <w:szCs w:val="24"/>
        </w:rPr>
        <w:t> 时、准确、合规。</w:t>
      </w:r>
    </w:p>
    <w:p>
      <w:pPr>
        <w:spacing w:line="240" w:lineRule="auto" w:before="2"/>
        <w:rPr>
          <w:rFonts w:ascii="宋体" w:hAnsi="宋体" w:cs="宋体" w:eastAsia="宋体" w:hint="default"/>
          <w:sz w:val="24"/>
          <w:szCs w:val="24"/>
        </w:rPr>
      </w:pPr>
    </w:p>
    <w:p>
      <w:pPr>
        <w:spacing w:line="357" w:lineRule="auto" w:before="0"/>
        <w:ind w:left="120" w:right="250" w:firstLine="482"/>
        <w:jc w:val="both"/>
        <w:rPr>
          <w:rFonts w:ascii="宋体" w:hAnsi="宋体" w:cs="宋体" w:eastAsia="宋体" w:hint="default"/>
          <w:sz w:val="24"/>
          <w:szCs w:val="24"/>
        </w:rPr>
      </w:pPr>
      <w:r>
        <w:rPr>
          <w:rFonts w:ascii="宋体" w:hAnsi="宋体" w:cs="宋体" w:eastAsia="宋体" w:hint="default"/>
          <w:spacing w:val="7"/>
          <w:sz w:val="24"/>
          <w:szCs w:val="24"/>
        </w:rPr>
        <w:t>5、财务机构与人员管理制度。公司总部设立专门的会计机构-财务部、预算 </w:t>
      </w:r>
      <w:r>
        <w:rPr>
          <w:rFonts w:ascii="宋体" w:hAnsi="宋体" w:cs="宋体" w:eastAsia="宋体" w:hint="default"/>
          <w:sz w:val="24"/>
          <w:szCs w:val="24"/>
        </w:rPr>
        <w:t>部、采购管理部等，并在其他各级独立核算单位设立财务部，按《财务干部聘用管</w:t>
      </w:r>
      <w:r>
        <w:rPr>
          <w:rFonts w:ascii="宋体" w:hAnsi="宋体" w:cs="宋体" w:eastAsia="宋体" w:hint="default"/>
          <w:sz w:val="24"/>
          <w:szCs w:val="24"/>
        </w:rPr>
        <w:t> 理办法》配备各级财务人员。</w:t>
      </w:r>
    </w:p>
    <w:p>
      <w:pPr>
        <w:spacing w:line="240" w:lineRule="auto" w:before="1"/>
        <w:rPr>
          <w:rFonts w:ascii="宋体" w:hAnsi="宋体" w:cs="宋体" w:eastAsia="宋体" w:hint="default"/>
          <w:sz w:val="24"/>
          <w:szCs w:val="24"/>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7"/>
          <w:sz w:val="24"/>
          <w:szCs w:val="24"/>
        </w:rPr>
        <w:t>公司财务人员实行逐级垂直管理。垂直管理包括财务人员的聘任、培训与业 </w:t>
      </w:r>
      <w:r>
        <w:rPr>
          <w:rFonts w:ascii="宋体" w:hAnsi="宋体" w:cs="宋体" w:eastAsia="宋体" w:hint="default"/>
          <w:sz w:val="24"/>
          <w:szCs w:val="24"/>
        </w:rPr>
        <w:t>务指导、考核、调动与辞退。</w:t>
      </w:r>
    </w:p>
    <w:p>
      <w:pPr>
        <w:spacing w:line="240" w:lineRule="auto" w:before="2"/>
        <w:rPr>
          <w:rFonts w:ascii="宋体" w:hAnsi="宋体" w:cs="宋体" w:eastAsia="宋体" w:hint="default"/>
          <w:sz w:val="24"/>
          <w:szCs w:val="24"/>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7"/>
          <w:sz w:val="24"/>
          <w:szCs w:val="24"/>
        </w:rPr>
        <w:t>公司所有财务人员均具备相关职业资格或专业技术职称，有较丰富的专业知 </w:t>
      </w:r>
      <w:r>
        <w:rPr>
          <w:rFonts w:ascii="宋体" w:hAnsi="宋体" w:cs="宋体" w:eastAsia="宋体" w:hint="default"/>
          <w:sz w:val="24"/>
          <w:szCs w:val="24"/>
        </w:rPr>
        <w:t>识与专业技能，熟悉国家和地区的财务、会计、税收制度，遵守职业道德。公司对</w:t>
      </w:r>
      <w:r>
        <w:rPr>
          <w:rFonts w:ascii="宋体" w:hAnsi="宋体" w:cs="宋体" w:eastAsia="宋体" w:hint="default"/>
          <w:sz w:val="24"/>
          <w:szCs w:val="24"/>
        </w:rPr>
        <w:t> </w:t>
      </w:r>
      <w:r>
        <w:rPr>
          <w:rFonts w:ascii="宋体" w:hAnsi="宋体" w:cs="宋体" w:eastAsia="宋体" w:hint="default"/>
          <w:spacing w:val="7"/>
          <w:sz w:val="24"/>
          <w:szCs w:val="24"/>
        </w:rPr>
        <w:t>财务人员进行相关业务培训，包括上岗培训、定期培训与日常培训。公司颁布了</w:t>
      </w:r>
      <w:r>
        <w:rPr>
          <w:rFonts w:ascii="宋体" w:hAnsi="宋体" w:cs="宋体" w:eastAsia="宋体" w:hint="default"/>
          <w:sz w:val="24"/>
          <w:szCs w:val="24"/>
        </w:rPr>
      </w:r>
    </w:p>
    <w:p>
      <w:pPr>
        <w:spacing w:before="35"/>
        <w:ind w:left="120" w:right="2370" w:firstLine="0"/>
        <w:jc w:val="left"/>
        <w:rPr>
          <w:rFonts w:ascii="宋体" w:hAnsi="宋体" w:cs="宋体" w:eastAsia="宋体" w:hint="default"/>
          <w:sz w:val="24"/>
          <w:szCs w:val="24"/>
        </w:rPr>
      </w:pPr>
      <w:r>
        <w:rPr>
          <w:rFonts w:ascii="宋体" w:hAnsi="宋体" w:cs="宋体" w:eastAsia="宋体" w:hint="default"/>
          <w:sz w:val="24"/>
          <w:szCs w:val="24"/>
        </w:rPr>
        <w:t>《财务干部考核办法》，并据此定期对财务干部进行考核。。</w:t>
      </w:r>
    </w:p>
    <w:p>
      <w:pPr>
        <w:spacing w:line="240" w:lineRule="auto" w:before="1"/>
        <w:rPr>
          <w:rFonts w:ascii="宋体" w:hAnsi="宋体" w:cs="宋体" w:eastAsia="宋体" w:hint="default"/>
          <w:sz w:val="33"/>
          <w:szCs w:val="33"/>
        </w:rPr>
      </w:pPr>
    </w:p>
    <w:p>
      <w:pPr>
        <w:spacing w:line="357" w:lineRule="auto" w:before="0"/>
        <w:ind w:left="120" w:right="253" w:firstLine="482"/>
        <w:jc w:val="right"/>
        <w:rPr>
          <w:rFonts w:ascii="宋体" w:hAnsi="宋体" w:cs="宋体" w:eastAsia="宋体" w:hint="default"/>
          <w:sz w:val="24"/>
          <w:szCs w:val="24"/>
        </w:rPr>
      </w:pPr>
      <w:r>
        <w:rPr>
          <w:rFonts w:ascii="宋体" w:hAnsi="宋体" w:cs="宋体" w:eastAsia="宋体" w:hint="default"/>
          <w:spacing w:val="3"/>
          <w:w w:val="95"/>
          <w:sz w:val="24"/>
          <w:szCs w:val="24"/>
        </w:rPr>
        <w:t>6、对外投资管理制度。公司设立了投资管理部，建立对外投资授权制度和审</w:t>
      </w:r>
      <w:r>
        <w:rPr>
          <w:rFonts w:ascii="宋体" w:hAnsi="宋体" w:cs="宋体" w:eastAsia="宋体" w:hint="default"/>
          <w:spacing w:val="3"/>
          <w:sz w:val="24"/>
          <w:szCs w:val="24"/>
        </w:rPr>
        <w:t> </w:t>
      </w:r>
      <w:r>
        <w:rPr>
          <w:rFonts w:ascii="宋体" w:hAnsi="宋体" w:cs="宋体" w:eastAsia="宋体" w:hint="default"/>
          <w:sz w:val="24"/>
          <w:szCs w:val="24"/>
        </w:rPr>
        <w:t>核批准制度，并按照规定的权限和程序办理对外投资业务。加强对外投资可行性研</w:t>
      </w:r>
      <w:r>
        <w:rPr>
          <w:rFonts w:ascii="宋体" w:hAnsi="宋体" w:cs="宋体" w:eastAsia="宋体" w:hint="default"/>
          <w:sz w:val="24"/>
          <w:szCs w:val="24"/>
        </w:rPr>
        <w:t> 究、评价与决策环节的控制，加强内部审计，确保对外投资全过程得到有效控制。</w:t>
      </w:r>
    </w:p>
    <w:p>
      <w:pPr>
        <w:spacing w:line="240" w:lineRule="auto" w:before="2"/>
        <w:rPr>
          <w:rFonts w:ascii="宋体" w:hAnsi="宋体" w:cs="宋体" w:eastAsia="宋体" w:hint="default"/>
          <w:sz w:val="24"/>
          <w:szCs w:val="24"/>
        </w:rPr>
      </w:pPr>
    </w:p>
    <w:p>
      <w:pPr>
        <w:spacing w:line="357" w:lineRule="auto" w:before="0"/>
        <w:ind w:left="120" w:right="253" w:firstLine="482"/>
        <w:jc w:val="both"/>
        <w:rPr>
          <w:rFonts w:ascii="宋体" w:hAnsi="宋体" w:cs="宋体" w:eastAsia="宋体" w:hint="default"/>
          <w:sz w:val="24"/>
          <w:szCs w:val="24"/>
        </w:rPr>
      </w:pPr>
      <w:r>
        <w:rPr>
          <w:rFonts w:ascii="宋体" w:hAnsi="宋体" w:cs="宋体" w:eastAsia="宋体" w:hint="default"/>
          <w:spacing w:val="3"/>
          <w:sz w:val="24"/>
          <w:szCs w:val="24"/>
        </w:rPr>
        <w:t>7、存货管理制度。公司建立存货管理制度，明确相关控制措施，规定审批人 </w:t>
      </w:r>
      <w:r>
        <w:rPr>
          <w:rFonts w:ascii="宋体" w:hAnsi="宋体" w:cs="宋体" w:eastAsia="宋体" w:hint="default"/>
          <w:sz w:val="24"/>
          <w:szCs w:val="24"/>
        </w:rPr>
        <w:t>的权限、责任以及经办人的职责范围和工作要求。管理导入自行研发的生产信息管</w:t>
      </w:r>
      <w:r>
        <w:rPr>
          <w:rFonts w:ascii="宋体" w:hAnsi="宋体" w:cs="宋体" w:eastAsia="宋体" w:hint="default"/>
          <w:sz w:val="24"/>
          <w:szCs w:val="24"/>
        </w:rPr>
        <w:t> 理系统，对存货的采购、保管和发出存货的核算设计了严格的控制程序，以保证资 产的安全和计价的准确。</w:t>
      </w:r>
    </w:p>
    <w:p>
      <w:pPr>
        <w:spacing w:line="240" w:lineRule="auto" w:before="1"/>
        <w:rPr>
          <w:rFonts w:ascii="宋体" w:hAnsi="宋体" w:cs="宋体" w:eastAsia="宋体" w:hint="default"/>
          <w:sz w:val="24"/>
          <w:szCs w:val="24"/>
        </w:rPr>
      </w:pPr>
    </w:p>
    <w:p>
      <w:pPr>
        <w:spacing w:line="357" w:lineRule="auto" w:before="0"/>
        <w:ind w:left="120" w:right="253" w:firstLine="482"/>
        <w:jc w:val="both"/>
        <w:rPr>
          <w:rFonts w:ascii="宋体" w:hAnsi="宋体" w:cs="宋体" w:eastAsia="宋体" w:hint="default"/>
          <w:sz w:val="24"/>
          <w:szCs w:val="24"/>
        </w:rPr>
      </w:pPr>
      <w:r>
        <w:rPr>
          <w:rFonts w:ascii="宋体" w:hAnsi="宋体" w:cs="宋体" w:eastAsia="宋体" w:hint="default"/>
          <w:spacing w:val="3"/>
          <w:sz w:val="24"/>
          <w:szCs w:val="24"/>
        </w:rPr>
        <w:t>8、固定资产管理制度。公司采用自行研发的固定做资产管理系统，资产管理 </w:t>
      </w:r>
      <w:r>
        <w:rPr>
          <w:rFonts w:ascii="宋体" w:hAnsi="宋体" w:cs="宋体" w:eastAsia="宋体" w:hint="default"/>
          <w:sz w:val="24"/>
          <w:szCs w:val="24"/>
        </w:rPr>
        <w:t>流程清晰。明确了授权批准的方式、程序和相关控制措施，规定审批人的权限、责</w:t>
      </w:r>
      <w:r>
        <w:rPr>
          <w:rFonts w:ascii="宋体" w:hAnsi="宋体" w:cs="宋体" w:eastAsia="宋体" w:hint="default"/>
          <w:sz w:val="24"/>
          <w:szCs w:val="24"/>
        </w:rPr>
        <w:t> 任以及经办人的职责范围和工作要求。对固定资产的采购、保管和累计折旧的计提 设计了严格的控制程序，以保证资产的安全和计价的准确。</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120" w:right="259" w:firstLine="482"/>
        <w:jc w:val="both"/>
        <w:rPr>
          <w:rFonts w:ascii="宋体" w:hAnsi="宋体" w:cs="宋体" w:eastAsia="宋体" w:hint="default"/>
          <w:sz w:val="24"/>
          <w:szCs w:val="24"/>
        </w:rPr>
      </w:pPr>
      <w:r>
        <w:rPr>
          <w:rFonts w:ascii="宋体" w:hAnsi="宋体" w:cs="宋体" w:eastAsia="宋体" w:hint="default"/>
          <w:sz w:val="24"/>
          <w:szCs w:val="24"/>
        </w:rPr>
        <w:t>9、研究与开发管理制度。08</w:t>
      </w:r>
      <w:r>
        <w:rPr>
          <w:rFonts w:ascii="宋体" w:hAnsi="宋体" w:cs="宋体" w:eastAsia="宋体" w:hint="default"/>
          <w:spacing w:val="-3"/>
          <w:sz w:val="24"/>
          <w:szCs w:val="24"/>
        </w:rPr>
        <w:t> </w:t>
      </w:r>
      <w:r>
        <w:rPr>
          <w:rFonts w:ascii="宋体" w:hAnsi="宋体" w:cs="宋体" w:eastAsia="宋体" w:hint="default"/>
          <w:sz w:val="24"/>
          <w:szCs w:val="24"/>
        </w:rPr>
        <w:t>年公司研发部门制定了《整个开发过程及资产管</w:t>
      </w:r>
      <w:r>
        <w:rPr>
          <w:rFonts w:ascii="宋体" w:hAnsi="宋体" w:cs="宋体" w:eastAsia="宋体" w:hint="default"/>
          <w:sz w:val="24"/>
          <w:szCs w:val="24"/>
        </w:rPr>
        <w:t> 理的过程控制文件》，规范开发过程监控及指导，包括开发的工程管理（软件产品 的全生命周期管理）、项目管理、支持保证（配置管理）、过程控制管理、质量管 理；发布了《用友软件股份有限公司专利管理办法》，包括专利的申请、保护、运 用、鉴定和奖励；发布《公司研发成果管理制度》，对研发记录、文件、成果保管 等做了详尽的规定，防范技术成果泄密。</w:t>
      </w:r>
    </w:p>
    <w:p>
      <w:pPr>
        <w:spacing w:line="240" w:lineRule="auto" w:before="2"/>
        <w:rPr>
          <w:rFonts w:ascii="宋体" w:hAnsi="宋体" w:cs="宋体" w:eastAsia="宋体" w:hint="default"/>
          <w:sz w:val="24"/>
          <w:szCs w:val="24"/>
        </w:rPr>
      </w:pPr>
    </w:p>
    <w:p>
      <w:pPr>
        <w:spacing w:line="357" w:lineRule="auto" w:before="0"/>
        <w:ind w:left="120" w:right="243" w:firstLine="482"/>
        <w:jc w:val="both"/>
        <w:rPr>
          <w:rFonts w:ascii="宋体" w:hAnsi="宋体" w:cs="宋体" w:eastAsia="宋体" w:hint="default"/>
          <w:sz w:val="24"/>
          <w:szCs w:val="24"/>
        </w:rPr>
      </w:pPr>
      <w:r>
        <w:rPr>
          <w:rFonts w:ascii="宋体" w:hAnsi="宋体" w:cs="宋体" w:eastAsia="宋体" w:hint="default"/>
          <w:spacing w:val="14"/>
          <w:sz w:val="24"/>
          <w:szCs w:val="24"/>
        </w:rPr>
        <w:t>10、人事与薪酬管理制度。完善了《公司人才招聘录用管理制度》，在培</w:t>
      </w:r>
      <w:r>
        <w:rPr>
          <w:rFonts w:ascii="宋体" w:hAnsi="宋体" w:cs="宋体" w:eastAsia="宋体" w:hint="default"/>
          <w:spacing w:val="15"/>
          <w:sz w:val="24"/>
          <w:szCs w:val="24"/>
        </w:rPr>
        <w:t> </w:t>
      </w:r>
      <w:r>
        <w:rPr>
          <w:rFonts w:ascii="宋体" w:hAnsi="宋体" w:cs="宋体" w:eastAsia="宋体" w:hint="default"/>
          <w:sz w:val="24"/>
          <w:szCs w:val="24"/>
        </w:rPr>
        <w:t>养、招聘、选拔人才方面，为公司发展提供了人力资源保障，公司的《人力资源管</w:t>
      </w:r>
      <w:r>
        <w:rPr>
          <w:rFonts w:ascii="宋体" w:hAnsi="宋体" w:cs="宋体" w:eastAsia="宋体" w:hint="default"/>
          <w:sz w:val="24"/>
          <w:szCs w:val="24"/>
        </w:rPr>
        <w:t> </w:t>
      </w:r>
      <w:r>
        <w:rPr>
          <w:rFonts w:ascii="宋体" w:hAnsi="宋体" w:cs="宋体" w:eastAsia="宋体" w:hint="default"/>
          <w:spacing w:val="7"/>
          <w:sz w:val="24"/>
          <w:szCs w:val="24"/>
        </w:rPr>
        <w:t>理制度》和《薪酬绩效管理办法》，在人员录用、员工培训、工资薪酬、福利保</w:t>
      </w:r>
      <w:r>
        <w:rPr>
          <w:rFonts w:ascii="宋体" w:hAnsi="宋体" w:cs="宋体" w:eastAsia="宋体" w:hint="default"/>
          <w:spacing w:val="7"/>
          <w:sz w:val="24"/>
          <w:szCs w:val="24"/>
        </w:rPr>
        <w:t> 障、绩效考核、内部调动、职务升迁等等方面均制定了严格的控制程序。报告期 </w:t>
      </w:r>
      <w:r>
        <w:rPr>
          <w:rFonts w:ascii="宋体" w:hAnsi="宋体" w:cs="宋体" w:eastAsia="宋体" w:hint="default"/>
          <w:sz w:val="24"/>
          <w:szCs w:val="24"/>
        </w:rPr>
        <w:t>内，公司在全国范围内实施了《全员劳动合同管理制度》，为 2009 年推行《全员</w:t>
      </w:r>
      <w:r>
        <w:rPr>
          <w:rFonts w:ascii="宋体" w:hAnsi="宋体" w:cs="宋体" w:eastAsia="宋体" w:hint="default"/>
          <w:sz w:val="24"/>
          <w:szCs w:val="24"/>
        </w:rPr>
        <w:t> 绩效管理制度》，推广</w:t>
      </w:r>
      <w:r>
        <w:rPr>
          <w:rFonts w:ascii="宋体" w:hAnsi="宋体" w:cs="宋体" w:eastAsia="宋体" w:hint="default"/>
          <w:spacing w:val="-60"/>
          <w:sz w:val="24"/>
          <w:szCs w:val="24"/>
        </w:rPr>
        <w:t> </w:t>
      </w:r>
      <w:r>
        <w:rPr>
          <w:rFonts w:ascii="宋体" w:hAnsi="宋体" w:cs="宋体" w:eastAsia="宋体" w:hint="default"/>
          <w:sz w:val="24"/>
          <w:szCs w:val="24"/>
        </w:rPr>
        <w:t>PBC（个人业务承诺）管理，打下了坚实的基础。</w:t>
      </w:r>
    </w:p>
    <w:p>
      <w:pPr>
        <w:spacing w:line="240" w:lineRule="auto" w:before="1"/>
        <w:rPr>
          <w:rFonts w:ascii="宋体" w:hAnsi="宋体" w:cs="宋体" w:eastAsia="宋体" w:hint="default"/>
          <w:sz w:val="24"/>
          <w:szCs w:val="24"/>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6"/>
          <w:sz w:val="24"/>
          <w:szCs w:val="24"/>
        </w:rPr>
        <w:t>11、分支机构（含分公司、子公司）管理制度。公司建立分支机构业务授权</w:t>
      </w:r>
      <w:r>
        <w:rPr>
          <w:rFonts w:ascii="宋体" w:hAnsi="宋体" w:cs="宋体" w:eastAsia="宋体" w:hint="default"/>
          <w:spacing w:val="7"/>
          <w:sz w:val="24"/>
          <w:szCs w:val="24"/>
        </w:rPr>
        <w:t> </w:t>
      </w:r>
      <w:r>
        <w:rPr>
          <w:rFonts w:ascii="宋体" w:hAnsi="宋体" w:cs="宋体" w:eastAsia="宋体" w:hint="default"/>
          <w:sz w:val="24"/>
          <w:szCs w:val="24"/>
        </w:rPr>
        <w:t>制度和审核批准制度，并按照规定的权限和程序办理分支业务。加强对各分支机构</w:t>
      </w:r>
      <w:r>
        <w:rPr>
          <w:rFonts w:ascii="宋体" w:hAnsi="宋体" w:cs="宋体" w:eastAsia="宋体" w:hint="default"/>
          <w:sz w:val="24"/>
          <w:szCs w:val="24"/>
        </w:rPr>
        <w:t> 重大合同、重大资产的控制。通过每年全国范围进行的内部例行审计，确保对分支 机构开展全面、有效的监督控制。</w:t>
      </w:r>
    </w:p>
    <w:p>
      <w:pPr>
        <w:spacing w:line="240" w:lineRule="auto" w:before="1"/>
        <w:rPr>
          <w:rFonts w:ascii="宋体" w:hAnsi="宋体" w:cs="宋体" w:eastAsia="宋体" w:hint="default"/>
          <w:sz w:val="24"/>
          <w:szCs w:val="24"/>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6"/>
          <w:sz w:val="24"/>
          <w:szCs w:val="24"/>
        </w:rPr>
        <w:t>12、信息技术管理：公司启用关键业务应用数字证书认证功能，控制远程访</w:t>
      </w:r>
      <w:r>
        <w:rPr>
          <w:rFonts w:ascii="宋体" w:hAnsi="宋体" w:cs="宋体" w:eastAsia="宋体" w:hint="default"/>
          <w:spacing w:val="7"/>
          <w:sz w:val="24"/>
          <w:szCs w:val="24"/>
        </w:rPr>
        <w:t> </w:t>
      </w:r>
      <w:r>
        <w:rPr>
          <w:rFonts w:ascii="宋体" w:hAnsi="宋体" w:cs="宋体" w:eastAsia="宋体" w:hint="default"/>
          <w:sz w:val="24"/>
          <w:szCs w:val="24"/>
        </w:rPr>
        <w:t>问，保护信息资产安全，并发布《员工使用网络及信息资源行为规范》。</w:t>
      </w:r>
    </w:p>
    <w:p>
      <w:pPr>
        <w:spacing w:line="240" w:lineRule="auto" w:before="1"/>
        <w:rPr>
          <w:rFonts w:ascii="宋体" w:hAnsi="宋体" w:cs="宋体" w:eastAsia="宋体" w:hint="default"/>
          <w:sz w:val="24"/>
          <w:szCs w:val="24"/>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6"/>
          <w:sz w:val="24"/>
          <w:szCs w:val="24"/>
        </w:rPr>
        <w:t>13、企业管理：公司成立营销管理委员会、产品管理委员会，严格控制公司</w:t>
      </w:r>
      <w:r>
        <w:rPr>
          <w:rFonts w:ascii="宋体" w:hAnsi="宋体" w:cs="宋体" w:eastAsia="宋体" w:hint="default"/>
          <w:spacing w:val="7"/>
          <w:sz w:val="24"/>
          <w:szCs w:val="24"/>
        </w:rPr>
        <w:t> </w:t>
      </w:r>
      <w:r>
        <w:rPr>
          <w:rFonts w:ascii="宋体" w:hAnsi="宋体" w:cs="宋体" w:eastAsia="宋体" w:hint="default"/>
          <w:sz w:val="24"/>
          <w:szCs w:val="24"/>
        </w:rPr>
        <w:t>销售和研发的风险；优化发文管理规定，制定《公司内部会议、培训管理制度》和</w:t>
      </w:r>
    </w:p>
    <w:p>
      <w:pPr>
        <w:spacing w:before="36"/>
        <w:ind w:left="120" w:right="2370" w:firstLine="0"/>
        <w:jc w:val="left"/>
        <w:rPr>
          <w:rFonts w:ascii="宋体" w:hAnsi="宋体" w:cs="宋体" w:eastAsia="宋体" w:hint="default"/>
          <w:sz w:val="24"/>
          <w:szCs w:val="24"/>
        </w:rPr>
      </w:pPr>
      <w:r>
        <w:rPr>
          <w:rFonts w:ascii="宋体" w:hAnsi="宋体" w:cs="宋体" w:eastAsia="宋体" w:hint="default"/>
          <w:sz w:val="24"/>
          <w:szCs w:val="24"/>
        </w:rPr>
        <w:t>《股份公司年度工作节奏发文》，以提升工作绩效。</w:t>
      </w:r>
    </w:p>
    <w:p>
      <w:pPr>
        <w:spacing w:line="240" w:lineRule="auto" w:before="1"/>
        <w:rPr>
          <w:rFonts w:ascii="宋体" w:hAnsi="宋体" w:cs="宋体" w:eastAsia="宋体" w:hint="default"/>
          <w:sz w:val="33"/>
          <w:szCs w:val="33"/>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6"/>
          <w:sz w:val="24"/>
          <w:szCs w:val="24"/>
        </w:rPr>
        <w:t>14、关联交易控制制度。根据《公司法》的有关规定，公司制定了《关联交</w:t>
      </w:r>
      <w:r>
        <w:rPr>
          <w:rFonts w:ascii="宋体" w:hAnsi="宋体" w:cs="宋体" w:eastAsia="宋体" w:hint="default"/>
          <w:spacing w:val="7"/>
          <w:sz w:val="24"/>
          <w:szCs w:val="24"/>
        </w:rPr>
        <w:t> </w:t>
      </w:r>
      <w:r>
        <w:rPr>
          <w:rFonts w:ascii="宋体" w:hAnsi="宋体" w:cs="宋体" w:eastAsia="宋体" w:hint="default"/>
          <w:sz w:val="24"/>
          <w:szCs w:val="24"/>
        </w:rPr>
        <w:t>易制度》，明确了关联交易的内容、定价原则、决策程序和审批权限，做到了关联</w:t>
      </w:r>
      <w:r>
        <w:rPr>
          <w:rFonts w:ascii="宋体" w:hAnsi="宋体" w:cs="宋体" w:eastAsia="宋体" w:hint="default"/>
          <w:sz w:val="24"/>
          <w:szCs w:val="24"/>
        </w:rPr>
        <w:t> 交易的公平和公允性，有效地维护股东和公司的利益。</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357" w:lineRule="auto" w:before="182"/>
        <w:ind w:left="120" w:right="249" w:firstLine="482"/>
        <w:jc w:val="both"/>
        <w:rPr>
          <w:rFonts w:ascii="宋体" w:hAnsi="宋体" w:cs="宋体" w:eastAsia="宋体" w:hint="default"/>
          <w:sz w:val="24"/>
          <w:szCs w:val="24"/>
        </w:rPr>
      </w:pPr>
      <w:r>
        <w:rPr>
          <w:rFonts w:ascii="宋体" w:hAnsi="宋体" w:cs="宋体" w:eastAsia="宋体" w:hint="default"/>
          <w:spacing w:val="6"/>
          <w:sz w:val="24"/>
          <w:szCs w:val="24"/>
        </w:rPr>
        <w:t>15、对外担保控制。根据《公司法》要求，在《公司章程》中严格规定了对</w:t>
      </w:r>
      <w:r>
        <w:rPr>
          <w:rFonts w:ascii="宋体" w:hAnsi="宋体" w:cs="宋体" w:eastAsia="宋体" w:hint="default"/>
          <w:spacing w:val="7"/>
          <w:sz w:val="24"/>
          <w:szCs w:val="24"/>
        </w:rPr>
        <w:t> </w:t>
      </w:r>
      <w:r>
        <w:rPr>
          <w:rFonts w:ascii="宋体" w:hAnsi="宋体" w:cs="宋体" w:eastAsia="宋体" w:hint="default"/>
          <w:sz w:val="24"/>
          <w:szCs w:val="24"/>
        </w:rPr>
        <w:t>外担保的审批程序和审批权限，严禁分支机构开展此类业务，有效地防范了公司对</w:t>
      </w:r>
      <w:r>
        <w:rPr>
          <w:rFonts w:ascii="宋体" w:hAnsi="宋体" w:cs="宋体" w:eastAsia="宋体" w:hint="default"/>
          <w:sz w:val="24"/>
          <w:szCs w:val="24"/>
        </w:rPr>
        <w:t> 外担保风险。</w:t>
      </w:r>
    </w:p>
    <w:p>
      <w:pPr>
        <w:spacing w:line="240" w:lineRule="auto" w:before="1"/>
        <w:rPr>
          <w:rFonts w:ascii="宋体" w:hAnsi="宋体" w:cs="宋体" w:eastAsia="宋体" w:hint="default"/>
          <w:sz w:val="24"/>
          <w:szCs w:val="24"/>
        </w:rPr>
      </w:pPr>
    </w:p>
    <w:p>
      <w:pPr>
        <w:spacing w:before="0"/>
        <w:ind w:left="601" w:right="2370" w:firstLine="0"/>
        <w:jc w:val="left"/>
        <w:rPr>
          <w:rFonts w:ascii="宋体" w:hAnsi="宋体" w:cs="宋体" w:eastAsia="宋体" w:hint="default"/>
          <w:sz w:val="24"/>
          <w:szCs w:val="24"/>
        </w:rPr>
      </w:pPr>
      <w:r>
        <w:rPr>
          <w:rFonts w:ascii="宋体" w:hAnsi="宋体" w:cs="宋体" w:eastAsia="宋体" w:hint="default"/>
          <w:b/>
          <w:bCs/>
          <w:sz w:val="24"/>
          <w:szCs w:val="24"/>
        </w:rPr>
        <w:t>四、信息与沟通</w:t>
      </w:r>
      <w:r>
        <w:rPr>
          <w:rFonts w:ascii="宋体" w:hAnsi="宋体" w:cs="宋体" w:eastAsia="宋体" w:hint="default"/>
          <w:sz w:val="24"/>
          <w:szCs w:val="24"/>
        </w:rPr>
      </w:r>
    </w:p>
    <w:p>
      <w:pPr>
        <w:spacing w:line="240" w:lineRule="auto" w:before="2"/>
        <w:rPr>
          <w:rFonts w:ascii="宋体" w:hAnsi="宋体" w:cs="宋体" w:eastAsia="宋体" w:hint="default"/>
          <w:b/>
          <w:bCs/>
          <w:sz w:val="33"/>
          <w:szCs w:val="33"/>
        </w:rPr>
      </w:pPr>
    </w:p>
    <w:p>
      <w:pPr>
        <w:spacing w:line="357" w:lineRule="auto" w:before="0"/>
        <w:ind w:left="120" w:right="249" w:firstLine="482"/>
        <w:jc w:val="both"/>
        <w:rPr>
          <w:rFonts w:ascii="宋体" w:hAnsi="宋体" w:cs="宋体" w:eastAsia="宋体" w:hint="default"/>
          <w:sz w:val="24"/>
          <w:szCs w:val="24"/>
        </w:rPr>
      </w:pPr>
      <w:r>
        <w:rPr>
          <w:rFonts w:ascii="宋体" w:hAnsi="宋体" w:cs="宋体" w:eastAsia="宋体" w:hint="default"/>
          <w:spacing w:val="7"/>
          <w:sz w:val="24"/>
          <w:szCs w:val="24"/>
        </w:rPr>
        <w:t>公司已建立起较为全面的经营信息采集、整理、分析、传递系统，并为信息 </w:t>
      </w:r>
      <w:r>
        <w:rPr>
          <w:rFonts w:ascii="宋体" w:hAnsi="宋体" w:cs="宋体" w:eastAsia="宋体" w:hint="default"/>
          <w:sz w:val="24"/>
          <w:szCs w:val="24"/>
        </w:rPr>
        <w:t>系统有效运行提供足够的资源保障，包括销售管理系统、服务监督管理系统、呼叫</w:t>
      </w:r>
      <w:r>
        <w:rPr>
          <w:rFonts w:ascii="宋体" w:hAnsi="宋体" w:cs="宋体" w:eastAsia="宋体" w:hint="default"/>
          <w:sz w:val="24"/>
          <w:szCs w:val="24"/>
        </w:rPr>
        <w:t> 中心等。公司利用信息管理系统、内部局域网等现代化信息平台，使得信息传递更 迅速、顺畅，沟通更便捷、有效。</w:t>
      </w:r>
    </w:p>
    <w:p>
      <w:pPr>
        <w:spacing w:line="240" w:lineRule="auto" w:before="1"/>
        <w:rPr>
          <w:rFonts w:ascii="宋体" w:hAnsi="宋体" w:cs="宋体" w:eastAsia="宋体" w:hint="default"/>
          <w:sz w:val="24"/>
          <w:szCs w:val="24"/>
        </w:rPr>
      </w:pPr>
    </w:p>
    <w:p>
      <w:pPr>
        <w:spacing w:line="357" w:lineRule="auto" w:before="0"/>
        <w:ind w:left="120" w:right="259" w:firstLine="480"/>
        <w:jc w:val="both"/>
        <w:rPr>
          <w:rFonts w:ascii="宋体" w:hAnsi="宋体" w:cs="宋体" w:eastAsia="宋体" w:hint="default"/>
          <w:sz w:val="24"/>
          <w:szCs w:val="24"/>
        </w:rPr>
      </w:pPr>
      <w:r>
        <w:rPr>
          <w:rFonts w:ascii="宋体" w:hAnsi="宋体" w:cs="宋体" w:eastAsia="宋体" w:hint="default"/>
          <w:sz w:val="24"/>
          <w:szCs w:val="24"/>
        </w:rPr>
        <w:t>公司关注企业长期发展，注重公司治理结构，加强公司内部控制制度建设，依 法进行信息披露，搞好投资者关系管理，充分保护公司股东及债权人权益。公司设 立了证券与投资者关系部，负责管理与投资者的关系，开通了投资者咨询专线和投 资者咨询信箱，维护对股东尤其是广大中小投资者的关系，与投资者保持了良好的 沟通关系。公司同时也严格遵守和执行中国证监会和上海证券交易所有关信息披露 管理规定，制订了《信息披露管理制度》、《重大信息内部报告制度》，做好信息 的保密和及时、真实披露的工作，坚决杜绝内幕交易的行为，保障了广大公众投资 者的利益。公司自上市以来，未发生违反信息披露制度的事项。近年来公司召开股 东大会的同时还开通了网络投票方式，为广大社会公众股投资者提供了充分发表意 见的平台。</w:t>
      </w:r>
    </w:p>
    <w:p>
      <w:pPr>
        <w:spacing w:line="357" w:lineRule="auto" w:before="35"/>
        <w:ind w:left="600" w:right="240" w:firstLine="2"/>
        <w:jc w:val="left"/>
        <w:rPr>
          <w:rFonts w:ascii="宋体" w:hAnsi="宋体" w:cs="宋体" w:eastAsia="宋体" w:hint="default"/>
          <w:sz w:val="24"/>
          <w:szCs w:val="24"/>
        </w:rPr>
      </w:pPr>
      <w:r>
        <w:rPr>
          <w:rFonts w:ascii="宋体" w:hAnsi="宋体" w:cs="宋体" w:eastAsia="宋体" w:hint="default"/>
          <w:b/>
          <w:bCs/>
          <w:sz w:val="24"/>
          <w:szCs w:val="24"/>
        </w:rPr>
        <w:t>五、内部监督</w:t>
      </w:r>
      <w:r>
        <w:rPr>
          <w:rFonts w:ascii="宋体" w:hAnsi="宋体" w:cs="宋体" w:eastAsia="宋体" w:hint="default"/>
          <w:b/>
          <w:bCs/>
          <w:spacing w:val="1"/>
          <w:w w:val="99"/>
          <w:sz w:val="24"/>
          <w:szCs w:val="24"/>
        </w:rPr>
        <w:t> </w:t>
      </w:r>
      <w:r>
        <w:rPr>
          <w:rFonts w:ascii="宋体" w:hAnsi="宋体" w:cs="宋体" w:eastAsia="宋体" w:hint="default"/>
          <w:sz w:val="24"/>
          <w:szCs w:val="24"/>
        </w:rPr>
        <w:t>公司监事会负责对董事会建立与实施内部控制和经理层组织领导内部控制的日</w:t>
      </w:r>
    </w:p>
    <w:p>
      <w:pPr>
        <w:spacing w:line="357" w:lineRule="auto" w:before="35"/>
        <w:ind w:left="120" w:right="259" w:firstLine="0"/>
        <w:jc w:val="both"/>
        <w:rPr>
          <w:rFonts w:ascii="宋体" w:hAnsi="宋体" w:cs="宋体" w:eastAsia="宋体" w:hint="default"/>
          <w:sz w:val="24"/>
          <w:szCs w:val="24"/>
        </w:rPr>
      </w:pPr>
      <w:r>
        <w:rPr>
          <w:rFonts w:ascii="宋体" w:hAnsi="宋体" w:cs="宋体" w:eastAsia="宋体" w:hint="default"/>
          <w:sz w:val="24"/>
          <w:szCs w:val="24"/>
        </w:rPr>
        <w:t>常运行进行监督，董事会审计委员会负责审查和监督内部控制的建立和有效实施情 况。公司制定了《内部审计制度》，设立了审计监察部，配备专职内部审计人员， 明确了审计监察部在内部监督中的职责权限，尤其是在内部控制中的监督职责和权 限，规范了内部监督的相关程序、方法和要求，内部审计在公司经营管理及内部控 制的监督中发挥着重要的作用。</w:t>
      </w:r>
    </w:p>
    <w:p>
      <w:pPr>
        <w:spacing w:after="0" w:line="357" w:lineRule="auto"/>
        <w:jc w:val="both"/>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before="182"/>
        <w:ind w:left="602" w:right="2370" w:firstLine="0"/>
        <w:jc w:val="left"/>
        <w:rPr>
          <w:rFonts w:ascii="宋体" w:hAnsi="宋体" w:cs="宋体" w:eastAsia="宋体" w:hint="default"/>
          <w:sz w:val="24"/>
          <w:szCs w:val="24"/>
        </w:rPr>
      </w:pPr>
      <w:r>
        <w:rPr>
          <w:rFonts w:ascii="宋体" w:hAnsi="宋体" w:cs="宋体" w:eastAsia="宋体" w:hint="default"/>
          <w:b/>
          <w:bCs/>
          <w:sz w:val="24"/>
          <w:szCs w:val="24"/>
        </w:rPr>
        <w:t>六、总结</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spacing w:line="357" w:lineRule="auto" w:before="0"/>
        <w:ind w:left="120" w:right="360" w:firstLine="480"/>
        <w:jc w:val="left"/>
        <w:rPr>
          <w:rFonts w:ascii="宋体" w:hAnsi="宋体" w:cs="宋体" w:eastAsia="宋体" w:hint="default"/>
          <w:sz w:val="24"/>
          <w:szCs w:val="24"/>
        </w:rPr>
      </w:pPr>
      <w:r>
        <w:rPr>
          <w:rFonts w:ascii="宋体" w:hAnsi="宋体" w:cs="宋体" w:eastAsia="宋体" w:hint="default"/>
          <w:sz w:val="24"/>
          <w:szCs w:val="24"/>
        </w:rPr>
        <w:t>公司董事会对</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年度上述所有方面的内部控制进行了自我评估，未发现本</w:t>
      </w:r>
      <w:r>
        <w:rPr>
          <w:rFonts w:ascii="宋体" w:hAnsi="宋体" w:cs="宋体" w:eastAsia="宋体" w:hint="default"/>
          <w:sz w:val="24"/>
          <w:szCs w:val="24"/>
        </w:rPr>
        <w:t> 公司存在内部控制设计或执行方面的重大缺陷。</w:t>
      </w:r>
    </w:p>
    <w:p>
      <w:pPr>
        <w:spacing w:line="357" w:lineRule="auto" w:before="155"/>
        <w:ind w:left="120" w:right="240" w:firstLine="480"/>
        <w:jc w:val="left"/>
        <w:rPr>
          <w:rFonts w:ascii="宋体" w:hAnsi="宋体" w:cs="宋体" w:eastAsia="宋体" w:hint="default"/>
          <w:sz w:val="24"/>
          <w:szCs w:val="24"/>
        </w:rPr>
      </w:pPr>
      <w:r>
        <w:rPr>
          <w:rFonts w:ascii="宋体" w:hAnsi="宋体" w:cs="宋体" w:eastAsia="宋体" w:hint="default"/>
          <w:sz w:val="24"/>
          <w:szCs w:val="24"/>
        </w:rPr>
        <w:t>公司董事会认为，2008</w:t>
      </w:r>
      <w:r>
        <w:rPr>
          <w:rFonts w:ascii="宋体" w:hAnsi="宋体" w:cs="宋体" w:eastAsia="宋体" w:hint="default"/>
          <w:spacing w:val="-60"/>
          <w:sz w:val="24"/>
          <w:szCs w:val="24"/>
        </w:rPr>
        <w:t> </w:t>
      </w:r>
      <w:r>
        <w:rPr>
          <w:rFonts w:ascii="宋体" w:hAnsi="宋体" w:cs="宋体" w:eastAsia="宋体" w:hint="default"/>
          <w:sz w:val="24"/>
          <w:szCs w:val="24"/>
        </w:rPr>
        <w:t>年度公司内部控制制度是健全的，内部控制制度的执</w:t>
      </w:r>
      <w:r>
        <w:rPr>
          <w:rFonts w:ascii="宋体" w:hAnsi="宋体" w:cs="宋体" w:eastAsia="宋体" w:hint="default"/>
          <w:sz w:val="24"/>
          <w:szCs w:val="24"/>
        </w:rPr>
        <w:t> 行是有效的。随着国家关于内部控制制度的法律法规逐步完善和公司未来经营发展 的需要，公司将在加大主业投入加快业务发展的同时不断完善企业管理，完善内部 控制制度，使之始终适应国家有关法律法规的要求和企业健康稳健发展的要求。</w:t>
      </w:r>
    </w:p>
    <w:p>
      <w:pPr>
        <w:spacing w:line="357" w:lineRule="auto" w:before="155"/>
        <w:ind w:left="120" w:right="259" w:firstLine="480"/>
        <w:jc w:val="both"/>
        <w:rPr>
          <w:rFonts w:ascii="宋体" w:hAnsi="宋体" w:cs="宋体" w:eastAsia="宋体" w:hint="default"/>
          <w:sz w:val="24"/>
          <w:szCs w:val="24"/>
        </w:rPr>
      </w:pPr>
      <w:r>
        <w:rPr>
          <w:rFonts w:ascii="宋体" w:hAnsi="宋体" w:cs="宋体" w:eastAsia="宋体" w:hint="default"/>
          <w:sz w:val="24"/>
          <w:szCs w:val="24"/>
        </w:rPr>
        <w:t>本报告已于</w:t>
      </w:r>
      <w:r>
        <w:rPr>
          <w:rFonts w:ascii="宋体" w:hAnsi="宋体" w:cs="宋体" w:eastAsia="宋体" w:hint="default"/>
          <w:spacing w:val="-60"/>
          <w:sz w:val="24"/>
          <w:szCs w:val="24"/>
        </w:rPr>
        <w:t> </w:t>
      </w:r>
      <w:r>
        <w:rPr>
          <w:rFonts w:ascii="宋体" w:hAnsi="宋体" w:cs="宋体" w:eastAsia="宋体" w:hint="default"/>
          <w:sz w:val="24"/>
          <w:szCs w:val="24"/>
        </w:rPr>
        <w:t>2009 </w:t>
      </w:r>
      <w:r>
        <w:rPr>
          <w:rFonts w:ascii="宋体" w:hAnsi="宋体" w:cs="宋体" w:eastAsia="宋体" w:hint="default"/>
          <w:spacing w:val="40"/>
          <w:sz w:val="24"/>
          <w:szCs w:val="24"/>
        </w:rPr>
        <w:t>年3月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日经公司第四届董事会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年第二次会议审议通</w:t>
      </w:r>
      <w:r>
        <w:rPr>
          <w:rFonts w:ascii="宋体" w:hAnsi="宋体" w:cs="宋体" w:eastAsia="宋体" w:hint="default"/>
          <w:sz w:val="24"/>
          <w:szCs w:val="24"/>
        </w:rPr>
        <w:t> 过，本公司董事会及其全体成员对其内容的真实性、准确性和完整性承担个别及连 带责任。</w:t>
      </w:r>
    </w:p>
    <w:p>
      <w:pPr>
        <w:spacing w:before="155"/>
        <w:ind w:left="600" w:right="240" w:firstLine="0"/>
        <w:jc w:val="left"/>
        <w:rPr>
          <w:rFonts w:ascii="宋体" w:hAnsi="宋体" w:cs="宋体" w:eastAsia="宋体" w:hint="default"/>
          <w:sz w:val="24"/>
          <w:szCs w:val="24"/>
        </w:rPr>
      </w:pPr>
      <w:r>
        <w:rPr>
          <w:rFonts w:ascii="宋体" w:hAnsi="宋体" w:cs="宋体" w:eastAsia="宋体" w:hint="default"/>
          <w:sz w:val="24"/>
          <w:szCs w:val="24"/>
        </w:rPr>
        <w:t>公司聘请了安永华明会计师事务所为本公司内部控制进行核实评价。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line="448" w:lineRule="auto" w:before="0"/>
        <w:ind w:left="5580" w:right="240" w:firstLine="60"/>
        <w:jc w:val="left"/>
        <w:rPr>
          <w:rFonts w:ascii="宋体" w:hAnsi="宋体" w:cs="宋体" w:eastAsia="宋体" w:hint="default"/>
          <w:sz w:val="24"/>
          <w:szCs w:val="24"/>
        </w:rPr>
      </w:pPr>
      <w:r>
        <w:rPr>
          <w:rFonts w:ascii="宋体" w:hAnsi="宋体" w:cs="宋体" w:eastAsia="宋体" w:hint="default"/>
          <w:sz w:val="24"/>
          <w:szCs w:val="24"/>
        </w:rPr>
        <w:t>用友软件股份有限公司董事会 二零零九年三月十九日</w:t>
      </w:r>
    </w:p>
    <w:p>
      <w:pPr>
        <w:spacing w:after="0" w:line="448" w:lineRule="auto"/>
        <w:jc w:val="left"/>
        <w:rPr>
          <w:rFonts w:ascii="宋体" w:hAnsi="宋体" w:cs="宋体" w:eastAsia="宋体" w:hint="default"/>
          <w:sz w:val="24"/>
          <w:szCs w:val="24"/>
        </w:rPr>
        <w:sectPr>
          <w:pgSz w:w="12240" w:h="15840"/>
          <w:pgMar w:header="743" w:footer="755" w:top="1100" w:bottom="940" w:left="16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5"/>
        <w:spacing w:line="357" w:lineRule="auto" w:before="26"/>
        <w:ind w:left="120" w:right="103" w:firstLine="480"/>
        <w:jc w:val="left"/>
        <w:rPr>
          <w:rFonts w:ascii="宋体" w:hAnsi="宋体" w:cs="宋体" w:eastAsia="宋体" w:hint="default"/>
        </w:rPr>
      </w:pPr>
      <w:bookmarkStart w:name="公司2008年社会责任报告.pdf" w:id="33"/>
      <w:bookmarkEnd w:id="33"/>
      <w:r>
        <w:rPr/>
      </w:r>
      <w:r>
        <w:rPr>
          <w:rFonts w:ascii="宋体" w:hAnsi="宋体" w:cs="宋体" w:eastAsia="宋体" w:hint="default"/>
        </w:rPr>
        <w:t>《用友软件股份有限公司</w:t>
      </w:r>
      <w:r>
        <w:rPr>
          <w:rFonts w:ascii="宋体" w:hAnsi="宋体" w:cs="宋体" w:eastAsia="宋体" w:hint="default"/>
          <w:spacing w:val="-57"/>
        </w:rPr>
        <w:t> </w:t>
      </w:r>
      <w:r>
        <w:rPr>
          <w:rFonts w:ascii="宋体" w:hAnsi="宋体" w:cs="宋体" w:eastAsia="宋体" w:hint="default"/>
        </w:rPr>
        <w:t>2008</w:t>
      </w:r>
      <w:r>
        <w:rPr>
          <w:rFonts w:ascii="宋体" w:hAnsi="宋体" w:cs="宋体" w:eastAsia="宋体" w:hint="default"/>
          <w:spacing w:val="-57"/>
        </w:rPr>
        <w:t> </w:t>
      </w:r>
      <w:r>
        <w:rPr>
          <w:rFonts w:ascii="宋体" w:hAnsi="宋体" w:cs="宋体" w:eastAsia="宋体" w:hint="default"/>
          <w:spacing w:val="-8"/>
        </w:rPr>
        <w:t>年度社会责任报告书》（以下简称</w:t>
      </w:r>
      <w:r>
        <w:rPr>
          <w:rFonts w:ascii="宋体" w:hAnsi="宋体" w:cs="宋体" w:eastAsia="宋体" w:hint="default"/>
          <w:spacing w:val="-50"/>
        </w:rPr>
        <w:t> </w:t>
      </w:r>
      <w:r>
        <w:rPr>
          <w:rFonts w:ascii="宋体" w:hAnsi="宋体" w:cs="宋体" w:eastAsia="宋体" w:hint="default"/>
          <w:spacing w:val="-11"/>
        </w:rPr>
        <w:t>“报告”）</w:t>
      </w:r>
      <w:r>
        <w:rPr>
          <w:rFonts w:ascii="宋体" w:hAnsi="宋体" w:cs="宋体" w:eastAsia="宋体" w:hint="default"/>
        </w:rPr>
        <w:t> 是公司 2008</w:t>
      </w:r>
      <w:r>
        <w:rPr>
          <w:rFonts w:ascii="宋体" w:hAnsi="宋体" w:cs="宋体" w:eastAsia="宋体" w:hint="default"/>
          <w:spacing w:val="-94"/>
        </w:rPr>
        <w:t> </w:t>
      </w:r>
      <w:r>
        <w:rPr>
          <w:rFonts w:ascii="宋体" w:hAnsi="宋体" w:cs="宋体" w:eastAsia="宋体" w:hint="default"/>
        </w:rPr>
        <w:t>年度在落实科学发展观，构建和谐社会，推进经济社会可持续全面</w:t>
      </w:r>
      <w:r>
        <w:rPr>
          <w:rFonts w:ascii="宋体" w:hAnsi="宋体" w:cs="宋体" w:eastAsia="宋体" w:hint="default"/>
        </w:rPr>
        <w:t> </w:t>
      </w:r>
      <w:r>
        <w:rPr>
          <w:rFonts w:ascii="宋体" w:hAnsi="宋体" w:cs="宋体" w:eastAsia="宋体" w:hint="default"/>
          <w:spacing w:val="-3"/>
        </w:rPr>
        <w:t>发展等方面，对公司股东、员工、客户、消费者、供应商、债权人、社区等利益</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相关者积极承担相应社会责任的总体情况报告。本报告主要披露了公司 2008</w:t>
      </w:r>
      <w:r>
        <w:rPr>
          <w:rFonts w:ascii="宋体" w:hAnsi="宋体" w:cs="宋体" w:eastAsia="宋体" w:hint="default"/>
          <w:spacing w:val="-94"/>
        </w:rPr>
        <w:t> </w:t>
      </w:r>
      <w:r>
        <w:rPr>
          <w:rFonts w:ascii="宋体" w:hAnsi="宋体" w:cs="宋体" w:eastAsia="宋体" w:hint="default"/>
        </w:rPr>
        <w:t>年</w:t>
      </w:r>
      <w:r>
        <w:rPr>
          <w:rFonts w:ascii="宋体" w:hAnsi="宋体" w:cs="宋体" w:eastAsia="宋体" w:hint="default"/>
        </w:rPr>
        <w:t> </w:t>
      </w:r>
      <w:r>
        <w:rPr>
          <w:rFonts w:ascii="宋体" w:hAnsi="宋体" w:cs="宋体" w:eastAsia="宋体" w:hint="default"/>
          <w:spacing w:val="-3"/>
        </w:rPr>
        <w:t>度在从事经营管理活动中，对上述利益相关者所做的工作、存在的差距及拟采取</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的改进措施和公司未来在上述方面的计划。</w:t>
      </w:r>
    </w:p>
    <w:p>
      <w:pPr>
        <w:spacing w:line="357" w:lineRule="auto" w:before="36"/>
        <w:ind w:left="590" w:right="233" w:firstLine="1"/>
        <w:jc w:val="left"/>
        <w:rPr>
          <w:rFonts w:ascii="宋体" w:hAnsi="宋体" w:cs="宋体" w:eastAsia="宋体" w:hint="default"/>
          <w:sz w:val="24"/>
          <w:szCs w:val="24"/>
        </w:rPr>
      </w:pPr>
      <w:r>
        <w:rPr>
          <w:rFonts w:ascii="宋体" w:hAnsi="宋体" w:cs="宋体" w:eastAsia="宋体" w:hint="default"/>
          <w:b/>
          <w:bCs/>
          <w:sz w:val="24"/>
          <w:szCs w:val="24"/>
        </w:rPr>
        <w:t>一、公司概况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公司致力于把基于先进信息技术（包括通信技术）的最佳管理与业务实践普</w:t>
      </w:r>
    </w:p>
    <w:p>
      <w:pPr>
        <w:spacing w:line="357" w:lineRule="auto" w:before="36"/>
        <w:ind w:left="120" w:right="124" w:firstLine="0"/>
        <w:jc w:val="left"/>
        <w:rPr>
          <w:rFonts w:ascii="宋体" w:hAnsi="宋体" w:cs="宋体" w:eastAsia="宋体" w:hint="default"/>
          <w:sz w:val="24"/>
          <w:szCs w:val="24"/>
        </w:rPr>
      </w:pPr>
      <w:r>
        <w:rPr>
          <w:rFonts w:ascii="宋体" w:hAnsi="宋体" w:cs="宋体" w:eastAsia="宋体" w:hint="default"/>
          <w:spacing w:val="-3"/>
          <w:sz w:val="24"/>
          <w:szCs w:val="24"/>
        </w:rPr>
        <w:t>及到客户的管理与业务创新活动中，全面提供具有自主知识产权的企业管理/ERP</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软件、服务与解决方案，是中国最大的管理软件、ERP</w:t>
      </w:r>
      <w:r>
        <w:rPr>
          <w:rFonts w:ascii="宋体" w:hAnsi="宋体" w:cs="宋体" w:eastAsia="宋体" w:hint="default"/>
          <w:spacing w:val="-74"/>
          <w:sz w:val="24"/>
          <w:szCs w:val="24"/>
        </w:rPr>
        <w:t> </w:t>
      </w:r>
      <w:r>
        <w:rPr>
          <w:rFonts w:ascii="宋体" w:hAnsi="宋体" w:cs="宋体" w:eastAsia="宋体" w:hint="default"/>
          <w:sz w:val="24"/>
          <w:szCs w:val="24"/>
        </w:rPr>
        <w:t>软件、集团管理软件、人</w:t>
      </w:r>
      <w:r>
        <w:rPr>
          <w:rFonts w:ascii="宋体" w:hAnsi="宋体" w:cs="宋体" w:eastAsia="宋体" w:hint="default"/>
          <w:sz w:val="24"/>
          <w:szCs w:val="24"/>
        </w:rPr>
        <w:t> </w:t>
      </w:r>
      <w:r>
        <w:rPr>
          <w:rFonts w:ascii="宋体" w:hAnsi="宋体" w:cs="宋体" w:eastAsia="宋体" w:hint="default"/>
          <w:spacing w:val="-3"/>
          <w:sz w:val="24"/>
          <w:szCs w:val="24"/>
        </w:rPr>
        <w:t>力资源管理软件、客户关系管理软件及小型企业管理软件提供商。目前，中国及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亚太地区超过 70</w:t>
      </w:r>
      <w:r>
        <w:rPr>
          <w:rFonts w:ascii="宋体" w:hAnsi="宋体" w:cs="宋体" w:eastAsia="宋体" w:hint="default"/>
          <w:spacing w:val="-94"/>
          <w:sz w:val="24"/>
          <w:szCs w:val="24"/>
        </w:rPr>
        <w:t> </w:t>
      </w:r>
      <w:r>
        <w:rPr>
          <w:rFonts w:ascii="宋体" w:hAnsi="宋体" w:cs="宋体" w:eastAsia="宋体" w:hint="default"/>
          <w:sz w:val="24"/>
          <w:szCs w:val="24"/>
        </w:rPr>
        <w:t>万家企业与机构通过使用用友软件，提高自身信息化水平，实</w:t>
      </w:r>
      <w:r>
        <w:rPr>
          <w:rFonts w:ascii="宋体" w:hAnsi="宋体" w:cs="宋体" w:eastAsia="宋体" w:hint="default"/>
          <w:sz w:val="24"/>
          <w:szCs w:val="24"/>
        </w:rPr>
        <w:t> </w:t>
      </w:r>
      <w:r>
        <w:rPr>
          <w:rFonts w:ascii="宋体" w:hAnsi="宋体" w:cs="宋体" w:eastAsia="宋体" w:hint="default"/>
          <w:spacing w:val="-3"/>
          <w:sz w:val="24"/>
          <w:szCs w:val="24"/>
        </w:rPr>
        <w:t>现降低成本，提高效率，加快市场响应速度，提升绩效等业务价值。公司连续多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年被评定为国家“规划布局内重点软件企业”，是中国软件业代表性企业之一。 “用友</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管理软件”系“中国名牌产品”。</w:t>
      </w:r>
    </w:p>
    <w:p>
      <w:pPr>
        <w:spacing w:line="357" w:lineRule="auto" w:before="36"/>
        <w:ind w:left="120" w:right="124" w:firstLine="480"/>
        <w:jc w:val="left"/>
        <w:rPr>
          <w:rFonts w:ascii="宋体" w:hAnsi="宋体" w:cs="宋体" w:eastAsia="宋体" w:hint="default"/>
          <w:sz w:val="24"/>
          <w:szCs w:val="24"/>
        </w:rPr>
      </w:pPr>
      <w:r>
        <w:rPr>
          <w:rFonts w:ascii="宋体" w:hAnsi="宋体" w:cs="宋体" w:eastAsia="宋体" w:hint="default"/>
          <w:sz w:val="24"/>
          <w:szCs w:val="24"/>
        </w:rPr>
        <w:t>公司的企业管理/ERP</w:t>
      </w:r>
      <w:r>
        <w:rPr>
          <w:rFonts w:ascii="宋体" w:hAnsi="宋体" w:cs="宋体" w:eastAsia="宋体" w:hint="default"/>
          <w:spacing w:val="-91"/>
          <w:sz w:val="24"/>
          <w:szCs w:val="24"/>
        </w:rPr>
        <w:t> </w:t>
      </w:r>
      <w:r>
        <w:rPr>
          <w:rFonts w:ascii="宋体" w:hAnsi="宋体" w:cs="宋体" w:eastAsia="宋体" w:hint="default"/>
          <w:sz w:val="24"/>
          <w:szCs w:val="24"/>
        </w:rPr>
        <w:t>软件，集团企业和行业解决方案，人力资源管理软件，</w:t>
      </w:r>
      <w:r>
        <w:rPr>
          <w:rFonts w:ascii="宋体" w:hAnsi="宋体" w:cs="宋体" w:eastAsia="宋体" w:hint="default"/>
          <w:sz w:val="24"/>
          <w:szCs w:val="24"/>
        </w:rPr>
        <w:t> </w:t>
      </w:r>
      <w:r>
        <w:rPr>
          <w:rFonts w:ascii="宋体" w:hAnsi="宋体" w:cs="宋体" w:eastAsia="宋体" w:hint="default"/>
          <w:spacing w:val="78"/>
          <w:sz w:val="24"/>
          <w:szCs w:val="24"/>
        </w:rPr>
        <w:t>客户关系管理软件，小型企业管理软件及在线服务（伟库网</w:t>
      </w:r>
      <w:r>
        <w:rPr>
          <w:rFonts w:ascii="宋体" w:hAnsi="宋体" w:cs="宋体" w:eastAsia="宋体" w:hint="default"/>
          <w:spacing w:val="-99"/>
          <w:sz w:val="24"/>
          <w:szCs w:val="24"/>
        </w:rPr>
        <w:t> </w:t>
      </w:r>
      <w:hyperlink r:id="rId12">
        <w:r>
          <w:rPr>
            <w:rFonts w:ascii="宋体" w:hAnsi="宋体" w:cs="宋体" w:eastAsia="宋体" w:hint="default"/>
            <w:sz w:val="24"/>
            <w:szCs w:val="24"/>
          </w:rPr>
          <w:t>http://www.wecoo.com</w:t>
        </w:r>
      </w:hyperlink>
      <w:r>
        <w:rPr>
          <w:rFonts w:ascii="宋体" w:hAnsi="宋体" w:cs="宋体" w:eastAsia="宋体" w:hint="default"/>
          <w:sz w:val="24"/>
          <w:szCs w:val="24"/>
        </w:rPr>
        <w:t> ），培训教育等产品业务线，全面覆盖众多行业领域、</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企业规模和成长阶段。公司拥有中国和亚太实力最强的企业管理软件研发体系， 规模最大的支持、实施、培训服务网络，以及完备的产业生态系统。</w:t>
      </w:r>
    </w:p>
    <w:p>
      <w:pPr>
        <w:spacing w:line="357" w:lineRule="auto" w:before="36"/>
        <w:ind w:left="600" w:right="223" w:hanging="9"/>
        <w:jc w:val="left"/>
        <w:rPr>
          <w:rFonts w:ascii="宋体" w:hAnsi="宋体" w:cs="宋体" w:eastAsia="宋体" w:hint="default"/>
          <w:sz w:val="24"/>
          <w:szCs w:val="24"/>
        </w:rPr>
      </w:pPr>
      <w:r>
        <w:rPr>
          <w:rFonts w:ascii="宋体" w:hAnsi="宋体" w:cs="宋体" w:eastAsia="宋体" w:hint="default"/>
          <w:b/>
          <w:bCs/>
          <w:sz w:val="24"/>
          <w:szCs w:val="24"/>
        </w:rPr>
        <w:t>二、持续创新，以先进产品助推中国企业转型升级</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公司拥有由总部研发中心、南京制造业研发基地、上海先进应用研究中心等</w:t>
      </w:r>
    </w:p>
    <w:p>
      <w:pPr>
        <w:pStyle w:val="Heading5"/>
        <w:spacing w:line="357" w:lineRule="auto" w:before="36"/>
        <w:ind w:left="120" w:right="237"/>
        <w:jc w:val="both"/>
        <w:rPr>
          <w:rFonts w:ascii="宋体" w:hAnsi="宋体" w:cs="宋体" w:eastAsia="宋体" w:hint="default"/>
        </w:rPr>
      </w:pPr>
      <w:r>
        <w:rPr>
          <w:rFonts w:ascii="宋体" w:hAnsi="宋体" w:cs="宋体" w:eastAsia="宋体" w:hint="default"/>
        </w:rPr>
        <w:t>在内的中国最大的企业应用软件研发体系和 1500</w:t>
      </w:r>
      <w:r>
        <w:rPr>
          <w:rFonts w:ascii="宋体" w:hAnsi="宋体" w:cs="宋体" w:eastAsia="宋体" w:hint="default"/>
          <w:spacing w:val="-94"/>
        </w:rPr>
        <w:t> </w:t>
      </w:r>
      <w:r>
        <w:rPr>
          <w:rFonts w:ascii="宋体" w:hAnsi="宋体" w:cs="宋体" w:eastAsia="宋体" w:hint="default"/>
        </w:rPr>
        <w:t>人的研发队伍。多年来，公司</w:t>
      </w:r>
      <w:r>
        <w:rPr>
          <w:rFonts w:ascii="宋体" w:hAnsi="宋体" w:cs="宋体" w:eastAsia="宋体" w:hint="default"/>
        </w:rPr>
        <w:t> 持续保持对研发的投入，公司研发费用占主营业务收入</w:t>
      </w:r>
      <w:r>
        <w:rPr>
          <w:rFonts w:ascii="宋体" w:hAnsi="宋体" w:cs="宋体" w:eastAsia="宋体" w:hint="default"/>
          <w:spacing w:val="-91"/>
        </w:rPr>
        <w:t> </w:t>
      </w:r>
      <w:r>
        <w:rPr>
          <w:rFonts w:ascii="宋体" w:hAnsi="宋体" w:cs="宋体" w:eastAsia="宋体" w:hint="default"/>
        </w:rPr>
        <w:t>15%左右，在软件行业中</w:t>
      </w:r>
      <w:r>
        <w:rPr>
          <w:rFonts w:ascii="宋体" w:hAnsi="宋体" w:cs="宋体" w:eastAsia="宋体" w:hint="default"/>
        </w:rPr>
        <w:t> </w:t>
      </w:r>
      <w:r>
        <w:rPr>
          <w:rFonts w:ascii="宋体" w:hAnsi="宋体" w:cs="宋体" w:eastAsia="宋体" w:hint="default"/>
          <w:spacing w:val="-3"/>
        </w:rPr>
        <w:t>是最高的。公司“持续创新”的发展理念使公司的产品技术保持领先，产品不断</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推陈出新，形成了同业中最丰富最具竞争力的产品线。公司已经成为中国最大的</w:t>
      </w:r>
    </w:p>
    <w:p>
      <w:pPr>
        <w:spacing w:after="0" w:line="357" w:lineRule="auto"/>
        <w:jc w:val="both"/>
        <w:rPr>
          <w:rFonts w:ascii="宋体" w:hAnsi="宋体" w:cs="宋体" w:eastAsia="宋体" w:hint="default"/>
        </w:rPr>
        <w:sectPr>
          <w:headerReference w:type="default" r:id="rId123"/>
          <w:footerReference w:type="default" r:id="rId124"/>
          <w:pgSz w:w="11910" w:h="16840"/>
          <w:pgMar w:header="1743" w:footer="975" w:top="2200" w:bottom="1160" w:left="1680" w:right="1560"/>
          <w:pgNumType w:start="1"/>
        </w:sectPr>
      </w:pPr>
    </w:p>
    <w:p>
      <w:pPr>
        <w:spacing w:line="357" w:lineRule="auto" w:before="0"/>
        <w:ind w:left="120" w:right="367" w:firstLine="0"/>
        <w:jc w:val="left"/>
        <w:rPr>
          <w:rFonts w:ascii="宋体" w:hAnsi="宋体" w:cs="宋体" w:eastAsia="宋体" w:hint="default"/>
          <w:sz w:val="24"/>
          <w:szCs w:val="24"/>
        </w:rPr>
      </w:pPr>
      <w:r>
        <w:rPr>
          <w:rFonts w:ascii="宋体" w:hAnsi="宋体" w:cs="宋体" w:eastAsia="宋体" w:hint="default"/>
          <w:sz w:val="24"/>
          <w:szCs w:val="24"/>
        </w:rPr>
        <w:t>管理软件、ERP</w:t>
      </w:r>
      <w:r>
        <w:rPr>
          <w:rFonts w:ascii="宋体" w:hAnsi="宋体" w:cs="宋体" w:eastAsia="宋体" w:hint="default"/>
          <w:spacing w:val="-92"/>
          <w:sz w:val="24"/>
          <w:szCs w:val="24"/>
        </w:rPr>
        <w:t> </w:t>
      </w:r>
      <w:r>
        <w:rPr>
          <w:rFonts w:ascii="宋体" w:hAnsi="宋体" w:cs="宋体" w:eastAsia="宋体" w:hint="default"/>
          <w:sz w:val="24"/>
          <w:szCs w:val="24"/>
        </w:rPr>
        <w:t>软件、集团管理软件、人力资源管理软件、客户关系管理软件及</w:t>
      </w:r>
      <w:r>
        <w:rPr>
          <w:rFonts w:ascii="宋体" w:hAnsi="宋体" w:cs="宋体" w:eastAsia="宋体" w:hint="default"/>
          <w:sz w:val="24"/>
          <w:szCs w:val="24"/>
        </w:rPr>
        <w:t> 小型企业管理软件提供商。</w:t>
      </w:r>
    </w:p>
    <w:p>
      <w:pPr>
        <w:spacing w:line="357" w:lineRule="auto" w:before="36"/>
        <w:ind w:left="120" w:right="102" w:firstLine="48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24"/>
          <w:sz w:val="24"/>
          <w:szCs w:val="24"/>
        </w:rPr>
        <w:t> </w:t>
      </w:r>
      <w:r>
        <w:rPr>
          <w:rFonts w:ascii="宋体" w:hAnsi="宋体" w:cs="宋体" w:eastAsia="宋体" w:hint="default"/>
          <w:sz w:val="24"/>
          <w:szCs w:val="24"/>
        </w:rPr>
        <w:t>年，公司发布了全球第一款完全基于</w:t>
      </w:r>
      <w:r>
        <w:rPr>
          <w:rFonts w:ascii="宋体" w:hAnsi="宋体" w:cs="宋体" w:eastAsia="宋体" w:hint="default"/>
          <w:spacing w:val="-24"/>
          <w:sz w:val="24"/>
          <w:szCs w:val="24"/>
        </w:rPr>
        <w:t> </w:t>
      </w:r>
      <w:r>
        <w:rPr>
          <w:rFonts w:ascii="宋体" w:hAnsi="宋体" w:cs="宋体" w:eastAsia="宋体" w:hint="default"/>
          <w:sz w:val="24"/>
          <w:szCs w:val="24"/>
        </w:rPr>
        <w:t>SOA</w:t>
      </w:r>
      <w:r>
        <w:rPr>
          <w:rFonts w:ascii="宋体" w:hAnsi="宋体" w:cs="宋体" w:eastAsia="宋体" w:hint="default"/>
          <w:spacing w:val="-24"/>
          <w:sz w:val="24"/>
          <w:szCs w:val="24"/>
        </w:rPr>
        <w:t> </w:t>
      </w:r>
      <w:r>
        <w:rPr>
          <w:rFonts w:ascii="宋体" w:hAnsi="宋体" w:cs="宋体" w:eastAsia="宋体" w:hint="default"/>
          <w:sz w:val="24"/>
          <w:szCs w:val="24"/>
        </w:rPr>
        <w:t>架构的企业管理软件</w:t>
      </w:r>
      <w:r>
        <w:rPr>
          <w:rFonts w:ascii="宋体" w:hAnsi="宋体" w:cs="宋体" w:eastAsia="宋体" w:hint="default"/>
          <w:spacing w:val="-24"/>
          <w:sz w:val="24"/>
          <w:szCs w:val="24"/>
        </w:rPr>
        <w:t> </w:t>
      </w:r>
      <w:r>
        <w:rPr>
          <w:rFonts w:ascii="宋体" w:hAnsi="宋体" w:cs="宋体" w:eastAsia="宋体" w:hint="default"/>
          <w:sz w:val="24"/>
          <w:szCs w:val="24"/>
        </w:rPr>
        <w:t>UFIDA</w:t>
      </w:r>
      <w:r>
        <w:rPr>
          <w:rFonts w:ascii="宋体" w:hAnsi="宋体" w:cs="宋体" w:eastAsia="宋体" w:hint="default"/>
          <w:sz w:val="24"/>
          <w:szCs w:val="24"/>
        </w:rPr>
        <w:t> </w:t>
      </w:r>
      <w:r>
        <w:rPr>
          <w:rFonts w:ascii="宋体" w:hAnsi="宋体" w:cs="宋体" w:eastAsia="宋体" w:hint="default"/>
          <w:spacing w:val="-4"/>
          <w:sz w:val="24"/>
          <w:szCs w:val="24"/>
        </w:rPr>
        <w:t>U9，新一代企业管理软件产品</w:t>
      </w:r>
      <w:r>
        <w:rPr>
          <w:rFonts w:ascii="宋体" w:hAnsi="宋体" w:cs="宋体" w:eastAsia="宋体" w:hint="default"/>
          <w:spacing w:val="-58"/>
          <w:sz w:val="24"/>
          <w:szCs w:val="24"/>
        </w:rPr>
        <w:t> </w:t>
      </w:r>
      <w:r>
        <w:rPr>
          <w:rFonts w:ascii="宋体" w:hAnsi="宋体" w:cs="宋体" w:eastAsia="宋体" w:hint="default"/>
          <w:sz w:val="24"/>
          <w:szCs w:val="24"/>
        </w:rPr>
        <w:t>UFIDA</w:t>
      </w:r>
      <w:r>
        <w:rPr>
          <w:rFonts w:ascii="宋体" w:hAnsi="宋体" w:cs="宋体" w:eastAsia="宋体" w:hint="default"/>
          <w:spacing w:val="-58"/>
          <w:sz w:val="24"/>
          <w:szCs w:val="24"/>
        </w:rPr>
        <w:t> </w:t>
      </w:r>
      <w:r>
        <w:rPr>
          <w:rFonts w:ascii="宋体" w:hAnsi="宋体" w:cs="宋体" w:eastAsia="宋体" w:hint="default"/>
          <w:sz w:val="24"/>
          <w:szCs w:val="24"/>
        </w:rPr>
        <w:t>U9</w:t>
      </w:r>
      <w:r>
        <w:rPr>
          <w:rFonts w:ascii="宋体" w:hAnsi="宋体" w:cs="宋体" w:eastAsia="宋体" w:hint="default"/>
          <w:spacing w:val="-58"/>
          <w:sz w:val="24"/>
          <w:szCs w:val="24"/>
        </w:rPr>
        <w:t> </w:t>
      </w:r>
      <w:r>
        <w:rPr>
          <w:rFonts w:ascii="宋体" w:hAnsi="宋体" w:cs="宋体" w:eastAsia="宋体" w:hint="default"/>
          <w:spacing w:val="-6"/>
          <w:sz w:val="24"/>
          <w:szCs w:val="24"/>
        </w:rPr>
        <w:t>正式上市。公司研发</w:t>
      </w:r>
      <w:r>
        <w:rPr>
          <w:rFonts w:ascii="宋体" w:hAnsi="宋体" w:cs="宋体" w:eastAsia="宋体" w:hint="default"/>
          <w:spacing w:val="-58"/>
          <w:sz w:val="24"/>
          <w:szCs w:val="24"/>
        </w:rPr>
        <w:t> </w:t>
      </w:r>
      <w:r>
        <w:rPr>
          <w:rFonts w:ascii="宋体" w:hAnsi="宋体" w:cs="宋体" w:eastAsia="宋体" w:hint="default"/>
          <w:sz w:val="24"/>
          <w:szCs w:val="24"/>
        </w:rPr>
        <w:t>UFIDA</w:t>
      </w:r>
      <w:r>
        <w:rPr>
          <w:rFonts w:ascii="宋体" w:hAnsi="宋体" w:cs="宋体" w:eastAsia="宋体" w:hint="default"/>
          <w:spacing w:val="-58"/>
          <w:sz w:val="24"/>
          <w:szCs w:val="24"/>
        </w:rPr>
        <w:t> </w:t>
      </w:r>
      <w:r>
        <w:rPr>
          <w:rFonts w:ascii="宋体" w:hAnsi="宋体" w:cs="宋体" w:eastAsia="宋体" w:hint="default"/>
          <w:sz w:val="24"/>
          <w:szCs w:val="24"/>
        </w:rPr>
        <w:t>U9</w:t>
      </w:r>
      <w:r>
        <w:rPr>
          <w:rFonts w:ascii="宋体" w:hAnsi="宋体" w:cs="宋体" w:eastAsia="宋体" w:hint="default"/>
          <w:spacing w:val="-58"/>
          <w:sz w:val="24"/>
          <w:szCs w:val="24"/>
        </w:rPr>
        <w:t> </w:t>
      </w:r>
      <w:r>
        <w:rPr>
          <w:rFonts w:ascii="宋体" w:hAnsi="宋体" w:cs="宋体" w:eastAsia="宋体" w:hint="default"/>
          <w:sz w:val="24"/>
          <w:szCs w:val="24"/>
        </w:rPr>
        <w:t>历时四年，</w:t>
      </w:r>
      <w:r>
        <w:rPr>
          <w:rFonts w:ascii="宋体" w:hAnsi="宋体" w:cs="宋体" w:eastAsia="宋体" w:hint="default"/>
          <w:sz w:val="24"/>
          <w:szCs w:val="24"/>
        </w:rPr>
        <w:t> </w:t>
      </w:r>
      <w:r>
        <w:rPr>
          <w:rFonts w:ascii="宋体" w:hAnsi="宋体" w:cs="宋体" w:eastAsia="宋体" w:hint="default"/>
          <w:spacing w:val="-3"/>
          <w:sz w:val="24"/>
          <w:szCs w:val="24"/>
        </w:rPr>
        <w:t>该产品融合了中国企业最佳经营管理实践和世界先进的管理思想与模式，实现了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中国软件业在产品技术上首次领先全球的创新。UFIDA U9</w:t>
      </w:r>
      <w:r>
        <w:rPr>
          <w:rFonts w:ascii="宋体" w:hAnsi="宋体" w:cs="宋体" w:eastAsia="宋体" w:hint="default"/>
          <w:spacing w:val="3"/>
          <w:sz w:val="24"/>
          <w:szCs w:val="24"/>
        </w:rPr>
        <w:t> </w:t>
      </w:r>
      <w:r>
        <w:rPr>
          <w:rFonts w:ascii="宋体" w:hAnsi="宋体" w:cs="宋体" w:eastAsia="宋体" w:hint="default"/>
          <w:sz w:val="24"/>
          <w:szCs w:val="24"/>
        </w:rPr>
        <w:t>的上市填补了国产企</w:t>
      </w:r>
      <w:r>
        <w:rPr>
          <w:rFonts w:ascii="宋体" w:hAnsi="宋体" w:cs="宋体" w:eastAsia="宋体" w:hint="default"/>
          <w:sz w:val="24"/>
          <w:szCs w:val="24"/>
        </w:rPr>
        <w:t> </w:t>
      </w:r>
      <w:r>
        <w:rPr>
          <w:rFonts w:ascii="宋体" w:hAnsi="宋体" w:cs="宋体" w:eastAsia="宋体" w:hint="default"/>
          <w:spacing w:val="-3"/>
          <w:sz w:val="24"/>
          <w:szCs w:val="24"/>
        </w:rPr>
        <w:t>业管理软件在多组织制造管理领域的空白，标志着国内管理软件技术进入世界先</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进行列。</w:t>
      </w:r>
    </w:p>
    <w:p>
      <w:pPr>
        <w:spacing w:line="357" w:lineRule="auto" w:before="36"/>
        <w:ind w:left="119" w:right="237"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47"/>
          <w:sz w:val="24"/>
          <w:szCs w:val="24"/>
        </w:rPr>
        <w:t> </w:t>
      </w:r>
      <w:r>
        <w:rPr>
          <w:rFonts w:ascii="宋体" w:hAnsi="宋体" w:cs="宋体" w:eastAsia="宋体" w:hint="default"/>
          <w:sz w:val="24"/>
          <w:szCs w:val="24"/>
        </w:rPr>
        <w:t>年，公司推出了基于</w:t>
      </w:r>
      <w:r>
        <w:rPr>
          <w:rFonts w:ascii="宋体" w:hAnsi="宋体" w:cs="宋体" w:eastAsia="宋体" w:hint="default"/>
          <w:spacing w:val="-47"/>
          <w:sz w:val="24"/>
          <w:szCs w:val="24"/>
        </w:rPr>
        <w:t> </w:t>
      </w:r>
      <w:r>
        <w:rPr>
          <w:rFonts w:ascii="宋体" w:hAnsi="宋体" w:cs="宋体" w:eastAsia="宋体" w:hint="default"/>
          <w:sz w:val="24"/>
          <w:szCs w:val="24"/>
        </w:rPr>
        <w:t>SaaS（Software as a Service 软件即是服务）</w:t>
      </w:r>
      <w:r>
        <w:rPr>
          <w:rFonts w:ascii="宋体" w:hAnsi="宋体" w:cs="宋体" w:eastAsia="宋体" w:hint="default"/>
          <w:sz w:val="24"/>
          <w:szCs w:val="24"/>
        </w:rPr>
        <w:t> </w:t>
      </w:r>
      <w:r>
        <w:rPr>
          <w:rFonts w:ascii="宋体" w:hAnsi="宋体" w:cs="宋体" w:eastAsia="宋体" w:hint="default"/>
          <w:spacing w:val="-10"/>
          <w:sz w:val="24"/>
          <w:szCs w:val="24"/>
        </w:rPr>
        <w:t>模式的“伟库网”。“伟库网”以互联网和移动通信网等为载体，将软件、运营和</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3"/>
          <w:sz w:val="24"/>
          <w:szCs w:val="24"/>
        </w:rPr>
        <w:t>服务整合为一体，为小型企业提供业务随需索取、服务即开即用、费用以月租赁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方式的低成本信息化应用服务，降低企业管理信息化使用门槛，让小型企业通过</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“小投入”获得“大应用”，快速实现商务与管理的高效率提升，走上企业成长</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快速路。</w:t>
      </w:r>
    </w:p>
    <w:p>
      <w:pPr>
        <w:spacing w:line="240" w:lineRule="auto" w:before="3"/>
        <w:rPr>
          <w:rFonts w:ascii="宋体" w:hAnsi="宋体" w:cs="宋体" w:eastAsia="宋体" w:hint="default"/>
          <w:sz w:val="24"/>
          <w:szCs w:val="24"/>
        </w:rPr>
      </w:pPr>
    </w:p>
    <w:p>
      <w:pPr>
        <w:spacing w:line="357" w:lineRule="auto" w:before="0"/>
        <w:ind w:left="119" w:right="101" w:firstLine="60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pacing w:val="-4"/>
          <w:sz w:val="24"/>
          <w:szCs w:val="24"/>
        </w:rPr>
        <w:t>年，公司用友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60"/>
          <w:sz w:val="24"/>
          <w:szCs w:val="24"/>
        </w:rPr>
        <w:t> </w:t>
      </w:r>
      <w:r>
        <w:rPr>
          <w:rFonts w:ascii="宋体" w:hAnsi="宋体" w:cs="宋体" w:eastAsia="宋体" w:hint="default"/>
          <w:sz w:val="24"/>
          <w:szCs w:val="24"/>
        </w:rPr>
        <w:t>V5.5</w:t>
      </w:r>
      <w:r>
        <w:rPr>
          <w:rFonts w:ascii="宋体" w:hAnsi="宋体" w:cs="宋体" w:eastAsia="宋体" w:hint="default"/>
          <w:spacing w:val="-60"/>
          <w:sz w:val="24"/>
          <w:szCs w:val="24"/>
        </w:rPr>
        <w:t> </w:t>
      </w:r>
      <w:r>
        <w:rPr>
          <w:rFonts w:ascii="宋体" w:hAnsi="宋体" w:cs="宋体" w:eastAsia="宋体" w:hint="default"/>
          <w:spacing w:val="-4"/>
          <w:sz w:val="24"/>
          <w:szCs w:val="24"/>
        </w:rPr>
        <w:t>发版，在集团财务、集团资金、计划预算、</w:t>
      </w:r>
      <w:r>
        <w:rPr>
          <w:rFonts w:ascii="宋体" w:hAnsi="宋体" w:cs="宋体" w:eastAsia="宋体" w:hint="default"/>
          <w:sz w:val="24"/>
          <w:szCs w:val="24"/>
        </w:rPr>
        <w:t> </w:t>
      </w:r>
      <w:r>
        <w:rPr>
          <w:rFonts w:ascii="宋体" w:hAnsi="宋体" w:cs="宋体" w:eastAsia="宋体" w:hint="default"/>
          <w:spacing w:val="-3"/>
          <w:sz w:val="24"/>
          <w:szCs w:val="24"/>
        </w:rPr>
        <w:t>企业绩效、内控与风险、集团资产管理、集团供应链管理等领域都进行了重大功</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能扩展，帮助客户实现全面管控、深化行业业务过程控制、实现平台化集成管控，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全面支持内控与风险管理，重点优化业务应用模型，提供更丰富的个性化应用选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择。用友</w:t>
      </w:r>
      <w:r>
        <w:rPr>
          <w:rFonts w:ascii="宋体" w:hAnsi="宋体" w:cs="宋体" w:eastAsia="宋体" w:hint="default"/>
          <w:spacing w:val="-65"/>
          <w:sz w:val="24"/>
          <w:szCs w:val="24"/>
        </w:rPr>
        <w:t> </w:t>
      </w:r>
      <w:r>
        <w:rPr>
          <w:rFonts w:ascii="宋体" w:hAnsi="宋体" w:cs="宋体" w:eastAsia="宋体" w:hint="default"/>
          <w:sz w:val="24"/>
          <w:szCs w:val="24"/>
        </w:rPr>
        <w:t>ERP-NC</w:t>
      </w:r>
      <w:r>
        <w:rPr>
          <w:rFonts w:ascii="宋体" w:hAnsi="宋体" w:cs="宋体" w:eastAsia="宋体" w:hint="default"/>
          <w:spacing w:val="-65"/>
          <w:sz w:val="24"/>
          <w:szCs w:val="24"/>
        </w:rPr>
        <w:t> </w:t>
      </w:r>
      <w:r>
        <w:rPr>
          <w:rFonts w:ascii="宋体" w:hAnsi="宋体" w:cs="宋体" w:eastAsia="宋体" w:hint="default"/>
          <w:sz w:val="24"/>
          <w:szCs w:val="24"/>
        </w:rPr>
        <w:t>V5.5</w:t>
      </w:r>
      <w:r>
        <w:rPr>
          <w:rFonts w:ascii="宋体" w:hAnsi="宋体" w:cs="宋体" w:eastAsia="宋体" w:hint="default"/>
          <w:spacing w:val="-65"/>
          <w:sz w:val="24"/>
          <w:szCs w:val="24"/>
        </w:rPr>
        <w:t> </w:t>
      </w:r>
      <w:r>
        <w:rPr>
          <w:rFonts w:ascii="宋体" w:hAnsi="宋体" w:cs="宋体" w:eastAsia="宋体" w:hint="default"/>
          <w:sz w:val="24"/>
          <w:szCs w:val="24"/>
        </w:rPr>
        <w:t>是国内第一套全面支持《企业内部控制基本规范》的管理</w:t>
      </w:r>
      <w:r>
        <w:rPr>
          <w:rFonts w:ascii="宋体" w:hAnsi="宋体" w:cs="宋体" w:eastAsia="宋体" w:hint="default"/>
          <w:sz w:val="24"/>
          <w:szCs w:val="24"/>
        </w:rPr>
        <w:t> </w:t>
      </w:r>
      <w:r>
        <w:rPr>
          <w:rFonts w:ascii="宋体" w:hAnsi="宋体" w:cs="宋体" w:eastAsia="宋体" w:hint="default"/>
          <w:spacing w:val="-3"/>
          <w:sz w:val="24"/>
          <w:szCs w:val="24"/>
        </w:rPr>
        <w:t>软件，第一套支持国家增值税转型改革的管理软件，第一套全面应对《新劳动合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同法》的管理软件。</w:t>
      </w:r>
    </w:p>
    <w:p>
      <w:pPr>
        <w:spacing w:line="240" w:lineRule="auto" w:before="2"/>
        <w:rPr>
          <w:rFonts w:ascii="宋体" w:hAnsi="宋体" w:cs="宋体" w:eastAsia="宋体" w:hint="default"/>
          <w:sz w:val="24"/>
          <w:szCs w:val="24"/>
        </w:rPr>
      </w:pPr>
    </w:p>
    <w:p>
      <w:pPr>
        <w:spacing w:line="357" w:lineRule="auto" w:before="0"/>
        <w:ind w:left="120" w:right="232"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16"/>
          <w:sz w:val="24"/>
          <w:szCs w:val="24"/>
        </w:rPr>
        <w:t> </w:t>
      </w:r>
      <w:r>
        <w:rPr>
          <w:rFonts w:ascii="宋体" w:hAnsi="宋体" w:cs="宋体" w:eastAsia="宋体" w:hint="default"/>
          <w:sz w:val="24"/>
          <w:szCs w:val="24"/>
        </w:rPr>
        <w:t>年，尽管受到经济危机的影响，公司依然实现了快速增长。根据赛迪</w:t>
      </w:r>
      <w:r>
        <w:rPr>
          <w:rFonts w:ascii="宋体" w:hAnsi="宋体" w:cs="宋体" w:eastAsia="宋体" w:hint="default"/>
          <w:spacing w:val="1"/>
          <w:sz w:val="24"/>
          <w:szCs w:val="24"/>
        </w:rPr>
        <w:t> </w:t>
      </w:r>
      <w:r>
        <w:rPr>
          <w:rFonts w:ascii="宋体" w:hAnsi="宋体" w:cs="宋体" w:eastAsia="宋体" w:hint="default"/>
          <w:sz w:val="24"/>
          <w:szCs w:val="24"/>
        </w:rPr>
        <w:t>顾问股份有限公司（CCID）发布的“2008-2009</w:t>
      </w:r>
      <w:r>
        <w:rPr>
          <w:rFonts w:ascii="宋体" w:hAnsi="宋体" w:cs="宋体" w:eastAsia="宋体" w:hint="default"/>
          <w:spacing w:val="-88"/>
          <w:sz w:val="24"/>
          <w:szCs w:val="24"/>
        </w:rPr>
        <w:t> </w:t>
      </w:r>
      <w:r>
        <w:rPr>
          <w:rFonts w:ascii="宋体" w:hAnsi="宋体" w:cs="宋体" w:eastAsia="宋体" w:hint="default"/>
          <w:sz w:val="24"/>
          <w:szCs w:val="24"/>
        </w:rPr>
        <w:t>年中国管理软件市场研究年度总</w:t>
      </w:r>
      <w:r>
        <w:rPr>
          <w:rFonts w:ascii="宋体" w:hAnsi="宋体" w:cs="宋体" w:eastAsia="宋体" w:hint="default"/>
          <w:sz w:val="24"/>
          <w:szCs w:val="24"/>
        </w:rPr>
        <w:t> </w:t>
      </w:r>
      <w:r>
        <w:rPr>
          <w:rFonts w:ascii="宋体" w:hAnsi="宋体" w:cs="宋体" w:eastAsia="宋体" w:hint="default"/>
          <w:spacing w:val="-14"/>
          <w:sz w:val="24"/>
          <w:szCs w:val="24"/>
        </w:rPr>
        <w:t>报告”，公司在中国</w:t>
      </w:r>
      <w:r>
        <w:rPr>
          <w:rFonts w:ascii="宋体" w:hAnsi="宋体" w:cs="宋体" w:eastAsia="宋体" w:hint="default"/>
          <w:spacing w:val="-43"/>
          <w:sz w:val="24"/>
          <w:szCs w:val="24"/>
        </w:rPr>
        <w:t> </w:t>
      </w:r>
      <w:r>
        <w:rPr>
          <w:rFonts w:ascii="宋体" w:hAnsi="宋体" w:cs="宋体" w:eastAsia="宋体" w:hint="default"/>
          <w:sz w:val="24"/>
          <w:szCs w:val="24"/>
        </w:rPr>
        <w:t>ERP</w:t>
      </w:r>
      <w:r>
        <w:rPr>
          <w:rFonts w:ascii="宋体" w:hAnsi="宋体" w:cs="宋体" w:eastAsia="宋体" w:hint="default"/>
          <w:spacing w:val="-43"/>
          <w:sz w:val="24"/>
          <w:szCs w:val="24"/>
        </w:rPr>
        <w:t> </w:t>
      </w:r>
      <w:r>
        <w:rPr>
          <w:rFonts w:ascii="宋体" w:hAnsi="宋体" w:cs="宋体" w:eastAsia="宋体" w:hint="default"/>
          <w:sz w:val="24"/>
          <w:szCs w:val="24"/>
        </w:rPr>
        <w:t>软件领域的市场占有率为</w:t>
      </w:r>
      <w:r>
        <w:rPr>
          <w:rFonts w:ascii="宋体" w:hAnsi="宋体" w:cs="宋体" w:eastAsia="宋体" w:hint="default"/>
          <w:spacing w:val="-43"/>
          <w:sz w:val="24"/>
          <w:szCs w:val="24"/>
        </w:rPr>
        <w:t> </w:t>
      </w:r>
      <w:r>
        <w:rPr>
          <w:rFonts w:ascii="宋体" w:hAnsi="宋体" w:cs="宋体" w:eastAsia="宋体" w:hint="default"/>
          <w:sz w:val="24"/>
          <w:szCs w:val="24"/>
        </w:rPr>
        <w:t>25.6%，连续七年摘得</w:t>
      </w:r>
      <w:r>
        <w:rPr>
          <w:rFonts w:ascii="宋体" w:hAnsi="宋体" w:cs="宋体" w:eastAsia="宋体" w:hint="default"/>
          <w:spacing w:val="-43"/>
          <w:sz w:val="24"/>
          <w:szCs w:val="24"/>
        </w:rPr>
        <w:t> </w:t>
      </w:r>
      <w:r>
        <w:rPr>
          <w:rFonts w:ascii="宋体" w:hAnsi="宋体" w:cs="宋体" w:eastAsia="宋体" w:hint="default"/>
          <w:sz w:val="24"/>
          <w:szCs w:val="24"/>
        </w:rPr>
        <w:t>ERP</w:t>
      </w:r>
      <w:r>
        <w:rPr>
          <w:rFonts w:ascii="宋体" w:hAnsi="宋体" w:cs="宋体" w:eastAsia="宋体" w:hint="default"/>
          <w:spacing w:val="-41"/>
          <w:sz w:val="24"/>
          <w:szCs w:val="24"/>
        </w:rPr>
        <w:t> </w:t>
      </w:r>
      <w:r>
        <w:rPr>
          <w:rFonts w:ascii="宋体" w:hAnsi="宋体" w:cs="宋体" w:eastAsia="宋体" w:hint="default"/>
          <w:sz w:val="24"/>
          <w:szCs w:val="24"/>
        </w:rPr>
        <w:t>市</w:t>
      </w:r>
      <w:r>
        <w:rPr>
          <w:rFonts w:ascii="宋体" w:hAnsi="宋体" w:cs="宋体" w:eastAsia="宋体" w:hint="default"/>
          <w:sz w:val="24"/>
          <w:szCs w:val="24"/>
        </w:rPr>
        <w:t> 场第一桂冠；公司在中国财务管理软件市场的市场占有率为</w:t>
      </w:r>
      <w:r>
        <w:rPr>
          <w:rFonts w:ascii="宋体" w:hAnsi="宋体" w:cs="宋体" w:eastAsia="宋体" w:hint="default"/>
          <w:spacing w:val="-89"/>
          <w:sz w:val="24"/>
          <w:szCs w:val="24"/>
        </w:rPr>
        <w:t> </w:t>
      </w:r>
      <w:r>
        <w:rPr>
          <w:rFonts w:ascii="宋体" w:hAnsi="宋体" w:cs="宋体" w:eastAsia="宋体" w:hint="default"/>
          <w:sz w:val="24"/>
          <w:szCs w:val="24"/>
        </w:rPr>
        <w:t>27.6%，连续十八年</w:t>
      </w:r>
      <w:r>
        <w:rPr>
          <w:rFonts w:ascii="宋体" w:hAnsi="宋体" w:cs="宋体" w:eastAsia="宋体" w:hint="default"/>
          <w:sz w:val="24"/>
          <w:szCs w:val="24"/>
        </w:rPr>
        <w:t> 保持中国市场占有率最高；公司在中国管理软件市场的市场占有率为</w:t>
      </w:r>
      <w:r>
        <w:rPr>
          <w:rFonts w:ascii="宋体" w:hAnsi="宋体" w:cs="宋体" w:eastAsia="宋体" w:hint="default"/>
          <w:spacing w:val="-71"/>
          <w:sz w:val="24"/>
          <w:szCs w:val="24"/>
        </w:rPr>
        <w:t> </w:t>
      </w:r>
      <w:r>
        <w:rPr>
          <w:rFonts w:ascii="宋体" w:hAnsi="宋体" w:cs="宋体" w:eastAsia="宋体" w:hint="default"/>
          <w:spacing w:val="-3"/>
          <w:sz w:val="24"/>
          <w:szCs w:val="24"/>
        </w:rPr>
        <w:t>21.3%，连</w:t>
      </w:r>
      <w:r>
        <w:rPr>
          <w:rFonts w:ascii="宋体" w:hAnsi="宋体" w:cs="宋体" w:eastAsia="宋体" w:hint="default"/>
          <w:sz w:val="24"/>
          <w:szCs w:val="24"/>
        </w:rPr>
        <w:t> 续七年成为中国市场占有率最高的管理软件厂商。在中国管理软件、ERP</w:t>
      </w:r>
      <w:r>
        <w:rPr>
          <w:rFonts w:ascii="宋体" w:hAnsi="宋体" w:cs="宋体" w:eastAsia="宋体" w:hint="default"/>
          <w:spacing w:val="-89"/>
          <w:sz w:val="24"/>
          <w:szCs w:val="24"/>
        </w:rPr>
        <w:t> </w:t>
      </w:r>
      <w:r>
        <w:rPr>
          <w:rFonts w:ascii="宋体" w:hAnsi="宋体" w:cs="宋体" w:eastAsia="宋体" w:hint="default"/>
          <w:sz w:val="24"/>
          <w:szCs w:val="24"/>
        </w:rPr>
        <w:t>软件和</w:t>
      </w:r>
      <w:r>
        <w:rPr>
          <w:rFonts w:ascii="宋体" w:hAnsi="宋体" w:cs="宋体" w:eastAsia="宋体" w:hint="default"/>
          <w:sz w:val="24"/>
          <w:szCs w:val="24"/>
        </w:rPr>
        <w:t> 财务软件领域，2008</w:t>
      </w:r>
      <w:r>
        <w:rPr>
          <w:rFonts w:ascii="宋体" w:hAnsi="宋体" w:cs="宋体" w:eastAsia="宋体" w:hint="default"/>
          <w:spacing w:val="-60"/>
          <w:sz w:val="24"/>
          <w:szCs w:val="24"/>
        </w:rPr>
        <w:t> </w:t>
      </w:r>
      <w:r>
        <w:rPr>
          <w:rFonts w:ascii="宋体" w:hAnsi="宋体" w:cs="宋体" w:eastAsia="宋体" w:hint="default"/>
          <w:sz w:val="24"/>
          <w:szCs w:val="24"/>
        </w:rPr>
        <w:t>年用友软件市场份额均超过市场第二、第三位的总和。</w:t>
      </w:r>
    </w:p>
    <w:p>
      <w:pPr>
        <w:spacing w:after="0" w:line="357" w:lineRule="auto"/>
        <w:jc w:val="both"/>
        <w:rPr>
          <w:rFonts w:ascii="宋体" w:hAnsi="宋体" w:cs="宋体" w:eastAsia="宋体" w:hint="default"/>
          <w:sz w:val="24"/>
          <w:szCs w:val="24"/>
        </w:rPr>
        <w:sectPr>
          <w:headerReference w:type="default" r:id="rId125"/>
          <w:pgSz w:w="11910" w:h="16840"/>
          <w:pgMar w:header="0" w:footer="975" w:top="1480" w:bottom="1160" w:left="1680" w:right="1560"/>
        </w:sectPr>
      </w:pPr>
    </w:p>
    <w:p>
      <w:pPr>
        <w:spacing w:line="357" w:lineRule="auto" w:before="0"/>
        <w:ind w:left="720" w:right="99" w:hanging="129"/>
        <w:jc w:val="left"/>
        <w:rPr>
          <w:rFonts w:ascii="宋体" w:hAnsi="宋体" w:cs="宋体" w:eastAsia="宋体" w:hint="default"/>
          <w:sz w:val="24"/>
          <w:szCs w:val="24"/>
        </w:rPr>
      </w:pPr>
      <w:r>
        <w:rPr>
          <w:rFonts w:ascii="宋体" w:hAnsi="宋体" w:cs="宋体" w:eastAsia="宋体" w:hint="default"/>
          <w:b/>
          <w:bCs/>
          <w:sz w:val="24"/>
          <w:szCs w:val="24"/>
        </w:rPr>
        <w:t>三、用户之友，做客户信赖的长期合作伙伴</w:t>
      </w:r>
      <w:r>
        <w:rPr>
          <w:rFonts w:ascii="宋体" w:hAnsi="宋体" w:cs="宋体" w:eastAsia="宋体" w:hint="default"/>
          <w:b/>
          <w:bCs/>
          <w:spacing w:val="1"/>
          <w:w w:val="99"/>
          <w:sz w:val="24"/>
          <w:szCs w:val="24"/>
        </w:rPr>
        <w:t> </w:t>
      </w:r>
      <w:r>
        <w:rPr>
          <w:rFonts w:ascii="宋体" w:hAnsi="宋体" w:cs="宋体" w:eastAsia="宋体" w:hint="default"/>
          <w:sz w:val="24"/>
          <w:szCs w:val="24"/>
        </w:rPr>
        <w:t>公司致力于为中国的企业及机构提供管理软件产品和相关服务，用信息技</w:t>
      </w:r>
    </w:p>
    <w:p>
      <w:pPr>
        <w:pStyle w:val="Heading5"/>
        <w:spacing w:line="357" w:lineRule="auto" w:before="36"/>
        <w:ind w:left="120" w:right="102"/>
        <w:jc w:val="both"/>
        <w:rPr>
          <w:rFonts w:ascii="宋体" w:hAnsi="宋体" w:cs="宋体" w:eastAsia="宋体" w:hint="default"/>
        </w:rPr>
      </w:pPr>
      <w:r>
        <w:rPr>
          <w:rFonts w:ascii="宋体" w:hAnsi="宋体" w:cs="宋体" w:eastAsia="宋体" w:hint="default"/>
          <w:spacing w:val="-3"/>
        </w:rPr>
        <w:t>术推动商业和管理进步，并把基于先进信息技术（包括&gt; </w:t>
      </w:r>
      <w:r>
        <w:rPr>
          <w:rFonts w:ascii="宋体" w:hAnsi="宋体" w:cs="宋体" w:eastAsia="宋体" w:hint="default"/>
          <w:spacing w:val="-4"/>
        </w:rPr>
        <w:t>通信技术）的最佳管理</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与业务实践普及到客户的管理与业务创新活动中，全面提供具有自主知识产权的</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企业管理/ERP</w:t>
      </w:r>
      <w:r>
        <w:rPr>
          <w:rFonts w:ascii="宋体" w:hAnsi="宋体" w:cs="宋体" w:eastAsia="宋体" w:hint="default"/>
          <w:spacing w:val="-1"/>
        </w:rPr>
        <w:t> </w:t>
      </w:r>
      <w:r>
        <w:rPr>
          <w:rFonts w:ascii="宋体" w:hAnsi="宋体" w:cs="宋体" w:eastAsia="宋体" w:hint="default"/>
        </w:rPr>
        <w:t>软件、服务与解决方案，公司产品全面覆盖众多行业领域、企业</w:t>
      </w:r>
      <w:r>
        <w:rPr>
          <w:rFonts w:ascii="宋体" w:hAnsi="宋体" w:cs="宋体" w:eastAsia="宋体" w:hint="default"/>
        </w:rPr>
        <w:t> </w:t>
      </w:r>
      <w:r>
        <w:rPr>
          <w:rFonts w:ascii="宋体" w:hAnsi="宋体" w:cs="宋体" w:eastAsia="宋体" w:hint="default"/>
          <w:spacing w:val="-3"/>
        </w:rPr>
        <w:t>规模和成长阶段，客户可获得全方位、全生命周期的管理信息化服务，实现降低</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成本、提高效率、加快市场响应速度、提升绩效等业务价值，增强企业竞争力。</w:t>
      </w:r>
    </w:p>
    <w:p>
      <w:pPr>
        <w:spacing w:line="357" w:lineRule="auto" w:before="36"/>
        <w:ind w:left="120" w:right="197" w:firstLine="480"/>
        <w:jc w:val="both"/>
        <w:rPr>
          <w:rFonts w:ascii="宋体" w:hAnsi="宋体" w:cs="宋体" w:eastAsia="宋体" w:hint="default"/>
          <w:sz w:val="24"/>
          <w:szCs w:val="24"/>
        </w:rPr>
      </w:pPr>
      <w:r>
        <w:rPr>
          <w:rFonts w:ascii="宋体" w:hAnsi="宋体" w:cs="宋体" w:eastAsia="宋体" w:hint="default"/>
          <w:sz w:val="24"/>
          <w:szCs w:val="24"/>
        </w:rPr>
        <w:t>公司构建了中国管理软件业最大的服务网络，包括 49</w:t>
      </w:r>
      <w:r>
        <w:rPr>
          <w:rFonts w:ascii="宋体" w:hAnsi="宋体" w:cs="宋体" w:eastAsia="宋体" w:hint="default"/>
          <w:spacing w:val="-94"/>
          <w:sz w:val="24"/>
          <w:szCs w:val="24"/>
        </w:rPr>
        <w:t> </w:t>
      </w:r>
      <w:r>
        <w:rPr>
          <w:rFonts w:ascii="宋体" w:hAnsi="宋体" w:cs="宋体" w:eastAsia="宋体" w:hint="default"/>
          <w:sz w:val="24"/>
          <w:szCs w:val="24"/>
        </w:rPr>
        <w:t>家分公司和控股子公</w:t>
      </w:r>
      <w:r>
        <w:rPr>
          <w:rFonts w:ascii="宋体" w:hAnsi="宋体" w:cs="宋体" w:eastAsia="宋体" w:hint="default"/>
          <w:sz w:val="24"/>
          <w:szCs w:val="24"/>
        </w:rPr>
        <w:t> 司、60</w:t>
      </w:r>
      <w:r>
        <w:rPr>
          <w:rFonts w:ascii="宋体" w:hAnsi="宋体" w:cs="宋体" w:eastAsia="宋体" w:hint="default"/>
          <w:spacing w:val="-32"/>
          <w:sz w:val="24"/>
          <w:szCs w:val="24"/>
        </w:rPr>
        <w:t> </w:t>
      </w:r>
      <w:r>
        <w:rPr>
          <w:rFonts w:ascii="宋体" w:hAnsi="宋体" w:cs="宋体" w:eastAsia="宋体" w:hint="default"/>
          <w:sz w:val="24"/>
          <w:szCs w:val="24"/>
        </w:rPr>
        <w:t>家客户服务中心、150</w:t>
      </w:r>
      <w:r>
        <w:rPr>
          <w:rFonts w:ascii="宋体" w:hAnsi="宋体" w:cs="宋体" w:eastAsia="宋体" w:hint="default"/>
          <w:spacing w:val="-32"/>
          <w:sz w:val="24"/>
          <w:szCs w:val="24"/>
        </w:rPr>
        <w:t> </w:t>
      </w:r>
      <w:r>
        <w:rPr>
          <w:rFonts w:ascii="宋体" w:hAnsi="宋体" w:cs="宋体" w:eastAsia="宋体" w:hint="default"/>
          <w:sz w:val="24"/>
          <w:szCs w:val="24"/>
        </w:rPr>
        <w:t>家培训教育中心、3000</w:t>
      </w:r>
      <w:r>
        <w:rPr>
          <w:rFonts w:ascii="宋体" w:hAnsi="宋体" w:cs="宋体" w:eastAsia="宋体" w:hint="default"/>
          <w:spacing w:val="-32"/>
          <w:sz w:val="24"/>
          <w:szCs w:val="24"/>
        </w:rPr>
        <w:t> </w:t>
      </w:r>
      <w:r>
        <w:rPr>
          <w:rFonts w:ascii="宋体" w:hAnsi="宋体" w:cs="宋体" w:eastAsia="宋体" w:hint="default"/>
          <w:sz w:val="24"/>
          <w:szCs w:val="24"/>
        </w:rPr>
        <w:t>名服务专家；在香港、日</w:t>
      </w:r>
      <w:r>
        <w:rPr>
          <w:rFonts w:ascii="宋体" w:hAnsi="宋体" w:cs="宋体" w:eastAsia="宋体" w:hint="default"/>
          <w:sz w:val="24"/>
          <w:szCs w:val="24"/>
        </w:rPr>
        <w:t> </w:t>
      </w:r>
      <w:r>
        <w:rPr>
          <w:rFonts w:ascii="宋体" w:hAnsi="宋体" w:cs="宋体" w:eastAsia="宋体" w:hint="default"/>
          <w:spacing w:val="-3"/>
          <w:sz w:val="24"/>
          <w:szCs w:val="24"/>
        </w:rPr>
        <w:t>本、泰国、新加坡等亚洲地区，公司建立了营销服务分支机构。公司发展与培育</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了</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余家各类合作伙伴，并一起为客户提供优质的服务和创新的解决方案。</w:t>
      </w:r>
    </w:p>
    <w:p>
      <w:pPr>
        <w:spacing w:line="271" w:lineRule="exact" w:before="0"/>
        <w:ind w:left="120" w:right="0"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18"/>
          <w:sz w:val="24"/>
          <w:szCs w:val="24"/>
        </w:rPr>
        <w:t> </w:t>
      </w:r>
      <w:r>
        <w:rPr>
          <w:rFonts w:ascii="宋体" w:hAnsi="宋体" w:cs="宋体" w:eastAsia="宋体" w:hint="default"/>
          <w:sz w:val="24"/>
          <w:szCs w:val="24"/>
        </w:rPr>
        <w:t>年，公司全面推进客户经营战略，从对客户的阶段经营转向客户全生</w:t>
      </w:r>
    </w:p>
    <w:p>
      <w:pPr>
        <w:spacing w:line="357" w:lineRule="auto" w:before="152"/>
        <w:ind w:left="120" w:right="84" w:firstLine="0"/>
        <w:jc w:val="left"/>
        <w:rPr>
          <w:rFonts w:ascii="宋体" w:hAnsi="宋体" w:cs="宋体" w:eastAsia="宋体" w:hint="default"/>
          <w:sz w:val="24"/>
          <w:szCs w:val="24"/>
        </w:rPr>
      </w:pPr>
      <w:r>
        <w:rPr>
          <w:rFonts w:ascii="宋体" w:hAnsi="宋体" w:cs="宋体" w:eastAsia="宋体" w:hint="default"/>
          <w:spacing w:val="-3"/>
          <w:sz w:val="24"/>
          <w:szCs w:val="24"/>
        </w:rPr>
        <w:t>命周期经营，从产品经营转向全面服务经营，从被动经营转向主动经营，从浅度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经营转向深度经营。公司根据客户不同发展阶段对信息化的不同要求，结合其经</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营管理和商业运作的模式，为客户带来更适合的信息化服务，实现对客户在产品</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应用、在线应用、方案应用和应用集成四个不同层次的信息化应用模式的支撑， 不断为客户创造价值，帮助客户在各自的业务领域持续成功。</w:t>
      </w:r>
    </w:p>
    <w:p>
      <w:pPr>
        <w:spacing w:line="357" w:lineRule="auto" w:before="114"/>
        <w:ind w:left="120" w:right="189" w:firstLine="60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7"/>
          <w:sz w:val="24"/>
          <w:szCs w:val="24"/>
        </w:rPr>
        <w:t> </w:t>
      </w:r>
      <w:r>
        <w:rPr>
          <w:rFonts w:ascii="宋体" w:hAnsi="宋体" w:cs="宋体" w:eastAsia="宋体" w:hint="default"/>
          <w:sz w:val="24"/>
          <w:szCs w:val="24"/>
        </w:rPr>
        <w:t>年，经济危机席卷全球，中国企业面临严峻的挑战。公司针对中国企</w:t>
      </w:r>
      <w:r>
        <w:rPr>
          <w:rFonts w:ascii="宋体" w:hAnsi="宋体" w:cs="宋体" w:eastAsia="宋体" w:hint="default"/>
          <w:sz w:val="24"/>
          <w:szCs w:val="24"/>
        </w:rPr>
        <w:t> </w:t>
      </w:r>
      <w:r>
        <w:rPr>
          <w:rFonts w:ascii="宋体" w:hAnsi="宋体" w:cs="宋体" w:eastAsia="宋体" w:hint="default"/>
          <w:spacing w:val="4"/>
          <w:sz w:val="24"/>
          <w:szCs w:val="24"/>
        </w:rPr>
        <w:t>业遇到的困境，推出助力中国企业转型升级加速器计划，包括帮助企业“练内</w:t>
      </w:r>
      <w:r>
        <w:rPr>
          <w:rFonts w:ascii="宋体" w:hAnsi="宋体" w:cs="宋体" w:eastAsia="宋体" w:hint="default"/>
          <w:spacing w:val="4"/>
          <w:sz w:val="24"/>
          <w:szCs w:val="24"/>
        </w:rPr>
        <w:t> </w:t>
      </w:r>
      <w:r>
        <w:rPr>
          <w:rFonts w:ascii="宋体" w:hAnsi="宋体" w:cs="宋体" w:eastAsia="宋体" w:hint="default"/>
          <w:spacing w:val="-3"/>
          <w:sz w:val="24"/>
          <w:szCs w:val="24"/>
        </w:rPr>
        <w:t>功”的企业“迎春”管理包；“百城万家”企业免费入户体检活动，帮助小型企</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业改善管理；帮助企业优化人力成本、提升人员生产力、改进企业绩效的人力绩</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效“T</w:t>
      </w:r>
      <w:r>
        <w:rPr>
          <w:rFonts w:ascii="宋体" w:hAnsi="宋体" w:cs="宋体" w:eastAsia="宋体" w:hint="default"/>
          <w:spacing w:val="-82"/>
          <w:sz w:val="24"/>
          <w:szCs w:val="24"/>
        </w:rPr>
        <w:t> </w:t>
      </w:r>
      <w:r>
        <w:rPr>
          <w:rFonts w:ascii="宋体" w:hAnsi="宋体" w:cs="宋体" w:eastAsia="宋体" w:hint="default"/>
          <w:sz w:val="24"/>
          <w:szCs w:val="24"/>
        </w:rPr>
        <w:t>升”计划；结合国家颁布的企业内控规范，提供集团管控解决方案；助力</w:t>
      </w:r>
      <w:r>
        <w:rPr>
          <w:rFonts w:ascii="宋体" w:hAnsi="宋体" w:cs="宋体" w:eastAsia="宋体" w:hint="default"/>
          <w:sz w:val="24"/>
          <w:szCs w:val="24"/>
        </w:rPr>
        <w:t> </w:t>
      </w:r>
      <w:r>
        <w:rPr>
          <w:rFonts w:ascii="宋体" w:hAnsi="宋体" w:cs="宋体" w:eastAsia="宋体" w:hint="default"/>
          <w:spacing w:val="-13"/>
          <w:sz w:val="24"/>
          <w:szCs w:val="24"/>
        </w:rPr>
        <w:t>钢铁、房地产等行业升级方案；在全国</w:t>
      </w:r>
      <w:r>
        <w:rPr>
          <w:rFonts w:ascii="宋体" w:hAnsi="宋体" w:cs="宋体" w:eastAsia="宋体" w:hint="default"/>
          <w:spacing w:val="-57"/>
          <w:sz w:val="24"/>
          <w:szCs w:val="24"/>
        </w:rPr>
        <w:t> </w:t>
      </w:r>
      <w:r>
        <w:rPr>
          <w:rFonts w:ascii="宋体" w:hAnsi="宋体" w:cs="宋体" w:eastAsia="宋体" w:hint="default"/>
          <w:sz w:val="24"/>
          <w:szCs w:val="24"/>
        </w:rPr>
        <w:t>40</w:t>
      </w:r>
      <w:r>
        <w:rPr>
          <w:rFonts w:ascii="宋体" w:hAnsi="宋体" w:cs="宋体" w:eastAsia="宋体" w:hint="default"/>
          <w:spacing w:val="-57"/>
          <w:sz w:val="24"/>
          <w:szCs w:val="24"/>
        </w:rPr>
        <w:t> </w:t>
      </w:r>
      <w:r>
        <w:rPr>
          <w:rFonts w:ascii="宋体" w:hAnsi="宋体" w:cs="宋体" w:eastAsia="宋体" w:hint="default"/>
          <w:sz w:val="24"/>
          <w:szCs w:val="24"/>
        </w:rPr>
        <w:t>个城市举办面向企业管理者的人才“冬</w:t>
      </w:r>
      <w:r>
        <w:rPr>
          <w:rFonts w:ascii="宋体" w:hAnsi="宋体" w:cs="宋体" w:eastAsia="宋体" w:hint="default"/>
          <w:sz w:val="24"/>
          <w:szCs w:val="24"/>
        </w:rPr>
        <w:t> 训”活动；老客户关怀行动等，在非常时期鼎力相助中国企业走出困境。</w:t>
      </w:r>
    </w:p>
    <w:p>
      <w:pPr>
        <w:spacing w:line="271" w:lineRule="exact" w:before="0"/>
        <w:ind w:left="120" w:right="0" w:firstLine="480"/>
        <w:jc w:val="both"/>
        <w:rPr>
          <w:rFonts w:ascii="宋体" w:hAnsi="宋体" w:cs="宋体" w:eastAsia="宋体" w:hint="default"/>
          <w:sz w:val="24"/>
          <w:szCs w:val="24"/>
        </w:rPr>
      </w:pPr>
      <w:r>
        <w:rPr>
          <w:rFonts w:ascii="宋体" w:hAnsi="宋体" w:cs="宋体" w:eastAsia="宋体" w:hint="default"/>
          <w:spacing w:val="25"/>
          <w:sz w:val="24"/>
          <w:szCs w:val="24"/>
        </w:rPr>
        <w:t>在由中国质量协会用户委员会和计算机世界传媒集团计世资讯（</w:t>
      </w:r>
      <w:r>
        <w:rPr>
          <w:rFonts w:ascii="宋体" w:hAnsi="宋体" w:cs="宋体" w:eastAsia="宋体" w:hint="default"/>
          <w:spacing w:val="-92"/>
          <w:sz w:val="24"/>
          <w:szCs w:val="24"/>
        </w:rPr>
        <w:t> </w:t>
      </w:r>
      <w:r>
        <w:rPr>
          <w:rFonts w:ascii="宋体" w:hAnsi="宋体" w:cs="宋体" w:eastAsia="宋体" w:hint="default"/>
          <w:sz w:val="24"/>
          <w:szCs w:val="24"/>
        </w:rPr>
        <w:t>CCW</w:t>
      </w:r>
    </w:p>
    <w:p>
      <w:pPr>
        <w:spacing w:line="357" w:lineRule="auto" w:before="152"/>
        <w:ind w:left="119" w:right="194" w:firstLine="0"/>
        <w:jc w:val="both"/>
        <w:rPr>
          <w:rFonts w:ascii="宋体" w:hAnsi="宋体" w:cs="宋体" w:eastAsia="宋体" w:hint="default"/>
          <w:sz w:val="24"/>
          <w:szCs w:val="24"/>
        </w:rPr>
      </w:pPr>
      <w:r>
        <w:rPr>
          <w:rFonts w:ascii="宋体" w:hAnsi="宋体" w:cs="宋体" w:eastAsia="宋体" w:hint="default"/>
          <w:spacing w:val="-6"/>
          <w:sz w:val="24"/>
          <w:szCs w:val="24"/>
        </w:rPr>
        <w:t>RESEARCH）共同主办的“2008</w:t>
      </w:r>
      <w:r>
        <w:rPr>
          <w:rFonts w:ascii="宋体" w:hAnsi="宋体" w:cs="宋体" w:eastAsia="宋体" w:hint="default"/>
          <w:spacing w:val="-56"/>
          <w:sz w:val="24"/>
          <w:szCs w:val="24"/>
        </w:rPr>
        <w:t> </w:t>
      </w:r>
      <w:r>
        <w:rPr>
          <w:rFonts w:ascii="宋体" w:hAnsi="宋体" w:cs="宋体" w:eastAsia="宋体" w:hint="default"/>
          <w:sz w:val="24"/>
          <w:szCs w:val="24"/>
        </w:rPr>
        <w:t>年中国</w:t>
      </w:r>
      <w:r>
        <w:rPr>
          <w:rFonts w:ascii="宋体" w:hAnsi="宋体" w:cs="宋体" w:eastAsia="宋体" w:hint="default"/>
          <w:spacing w:val="-56"/>
          <w:sz w:val="24"/>
          <w:szCs w:val="24"/>
        </w:rPr>
        <w:t> </w:t>
      </w:r>
      <w:r>
        <w:rPr>
          <w:rFonts w:ascii="宋体" w:hAnsi="宋体" w:cs="宋体" w:eastAsia="宋体" w:hint="default"/>
          <w:sz w:val="24"/>
          <w:szCs w:val="24"/>
        </w:rPr>
        <w:t>IT</w:t>
      </w:r>
      <w:r>
        <w:rPr>
          <w:rFonts w:ascii="宋体" w:hAnsi="宋体" w:cs="宋体" w:eastAsia="宋体" w:hint="default"/>
          <w:spacing w:val="-56"/>
          <w:sz w:val="24"/>
          <w:szCs w:val="24"/>
        </w:rPr>
        <w:t> </w:t>
      </w:r>
      <w:r>
        <w:rPr>
          <w:rFonts w:ascii="宋体" w:hAnsi="宋体" w:cs="宋体" w:eastAsia="宋体" w:hint="default"/>
          <w:spacing w:val="-10"/>
          <w:sz w:val="24"/>
          <w:szCs w:val="24"/>
        </w:rPr>
        <w:t>用户满意度调查”活动中，公司荣获“管</w:t>
      </w:r>
      <w:r>
        <w:rPr>
          <w:rFonts w:ascii="宋体" w:hAnsi="宋体" w:cs="宋体" w:eastAsia="宋体" w:hint="default"/>
          <w:sz w:val="24"/>
          <w:szCs w:val="24"/>
        </w:rPr>
        <w:t> 理软件用户满意度综合第一、财务软件用户满意度综合第一 、ERP</w:t>
      </w:r>
      <w:r>
        <w:rPr>
          <w:rFonts w:ascii="宋体" w:hAnsi="宋体" w:cs="宋体" w:eastAsia="宋体" w:hint="default"/>
          <w:spacing w:val="1"/>
          <w:sz w:val="24"/>
          <w:szCs w:val="24"/>
        </w:rPr>
        <w:t> </w:t>
      </w:r>
      <w:r>
        <w:rPr>
          <w:rFonts w:ascii="宋体" w:hAnsi="宋体" w:cs="宋体" w:eastAsia="宋体" w:hint="default"/>
          <w:sz w:val="24"/>
          <w:szCs w:val="24"/>
        </w:rPr>
        <w:t>软件用户满</w:t>
      </w:r>
      <w:r>
        <w:rPr>
          <w:rFonts w:ascii="宋体" w:hAnsi="宋体" w:cs="宋体" w:eastAsia="宋体" w:hint="default"/>
          <w:sz w:val="24"/>
          <w:szCs w:val="24"/>
        </w:rPr>
        <w:t> </w:t>
      </w:r>
      <w:r>
        <w:rPr>
          <w:rFonts w:ascii="宋体" w:hAnsi="宋体" w:cs="宋体" w:eastAsia="宋体" w:hint="default"/>
          <w:spacing w:val="-12"/>
          <w:sz w:val="24"/>
          <w:szCs w:val="24"/>
        </w:rPr>
        <w:t>意度综合第一、中小企业管理软件用户满意度综合第一”四项综合大奖，以及“ERP</w:t>
      </w:r>
      <w:r>
        <w:rPr>
          <w:rFonts w:ascii="宋体" w:hAnsi="宋体" w:cs="宋体" w:eastAsia="宋体" w:hint="default"/>
          <w:sz w:val="24"/>
          <w:szCs w:val="24"/>
        </w:rPr>
        <w:t> </w:t>
      </w:r>
      <w:r>
        <w:rPr>
          <w:rFonts w:ascii="宋体" w:hAnsi="宋体" w:cs="宋体" w:eastAsia="宋体" w:hint="default"/>
          <w:spacing w:val="-15"/>
          <w:sz w:val="24"/>
          <w:szCs w:val="24"/>
        </w:rPr>
        <w:t>软件用户服务满意度第一”、“企业资金管理软件用户满意度第一”、“HR</w:t>
      </w:r>
      <w:r>
        <w:rPr>
          <w:rFonts w:ascii="宋体" w:hAnsi="宋体" w:cs="宋体" w:eastAsia="宋体" w:hint="default"/>
          <w:spacing w:val="26"/>
          <w:sz w:val="24"/>
          <w:szCs w:val="24"/>
        </w:rPr>
        <w:t> </w:t>
      </w:r>
      <w:r>
        <w:rPr>
          <w:rFonts w:ascii="宋体" w:hAnsi="宋体" w:cs="宋体" w:eastAsia="宋体" w:hint="default"/>
          <w:sz w:val="24"/>
          <w:szCs w:val="24"/>
        </w:rPr>
        <w:t>软件集</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团用户满意度第一”三项专业大奖，旗下的用友政务荣获“公共财政管理软件用</w:t>
      </w:r>
    </w:p>
    <w:p>
      <w:pPr>
        <w:spacing w:after="0" w:line="357" w:lineRule="auto"/>
        <w:jc w:val="both"/>
        <w:rPr>
          <w:rFonts w:ascii="宋体" w:hAnsi="宋体" w:cs="宋体" w:eastAsia="宋体" w:hint="default"/>
          <w:sz w:val="24"/>
          <w:szCs w:val="24"/>
        </w:rPr>
        <w:sectPr>
          <w:headerReference w:type="default" r:id="rId126"/>
          <w:footerReference w:type="default" r:id="rId127"/>
          <w:pgSz w:w="11910" w:h="16840"/>
          <w:pgMar w:header="0" w:footer="975" w:top="1480" w:bottom="1160" w:left="1680" w:right="1600"/>
          <w:pgNumType w:start="3"/>
        </w:sectPr>
      </w:pPr>
    </w:p>
    <w:p>
      <w:pPr>
        <w:pStyle w:val="Heading5"/>
        <w:spacing w:line="357" w:lineRule="auto" w:before="1"/>
        <w:ind w:left="120" w:right="643"/>
        <w:jc w:val="left"/>
        <w:rPr>
          <w:rFonts w:ascii="宋体" w:hAnsi="宋体" w:cs="宋体" w:eastAsia="宋体" w:hint="default"/>
        </w:rPr>
      </w:pPr>
      <w:r>
        <w:rPr>
          <w:rFonts w:ascii="宋体" w:hAnsi="宋体" w:cs="宋体" w:eastAsia="宋体" w:hint="default"/>
        </w:rPr>
        <w:t>户满意度第一” </w:t>
      </w:r>
      <w:r>
        <w:rPr>
          <w:rFonts w:ascii="宋体" w:hAnsi="宋体" w:cs="宋体" w:eastAsia="宋体" w:hint="default"/>
          <w:spacing w:val="-6"/>
        </w:rPr>
        <w:t>、“行政事业财务管理软件用户满意度第一”</w:t>
      </w:r>
      <w:r>
        <w:rPr>
          <w:rFonts w:ascii="宋体" w:hAnsi="宋体" w:cs="宋体" w:eastAsia="宋体" w:hint="default"/>
          <w:spacing w:val="2"/>
        </w:rPr>
        <w:t> </w:t>
      </w:r>
      <w:r>
        <w:rPr>
          <w:rFonts w:ascii="宋体" w:hAnsi="宋体" w:cs="宋体" w:eastAsia="宋体" w:hint="default"/>
        </w:rPr>
        <w:t>两项专业大奖，</w:t>
      </w:r>
      <w:r>
        <w:rPr>
          <w:rFonts w:ascii="宋体" w:hAnsi="宋体" w:cs="宋体" w:eastAsia="宋体" w:hint="default"/>
        </w:rPr>
        <w:t> 共计九项大奖。公司的客户满意度不断提升，公司的品牌价值不断提高。</w:t>
      </w:r>
    </w:p>
    <w:p>
      <w:pPr>
        <w:spacing w:line="417" w:lineRule="auto" w:before="35"/>
        <w:ind w:left="600" w:right="643" w:hanging="9"/>
        <w:jc w:val="left"/>
        <w:rPr>
          <w:rFonts w:ascii="宋体" w:hAnsi="宋体" w:cs="宋体" w:eastAsia="宋体" w:hint="default"/>
          <w:sz w:val="24"/>
          <w:szCs w:val="24"/>
        </w:rPr>
      </w:pPr>
      <w:r>
        <w:rPr>
          <w:rFonts w:ascii="宋体" w:hAnsi="宋体" w:cs="宋体" w:eastAsia="宋体" w:hint="default"/>
          <w:b/>
          <w:bCs/>
          <w:sz w:val="24"/>
          <w:szCs w:val="24"/>
        </w:rPr>
        <w:t>四、以优良业绩，回报股东</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公司发展战略清晰，主业聚焦，经营稳健，业绩优良。在保持对主业发展足</w:t>
      </w:r>
    </w:p>
    <w:p>
      <w:pPr>
        <w:pStyle w:val="Heading5"/>
        <w:spacing w:line="290" w:lineRule="exact"/>
        <w:ind w:left="120" w:right="520"/>
        <w:jc w:val="left"/>
        <w:rPr>
          <w:rFonts w:ascii="宋体" w:hAnsi="宋体" w:cs="宋体" w:eastAsia="宋体" w:hint="default"/>
        </w:rPr>
      </w:pPr>
      <w:r>
        <w:rPr>
          <w:rFonts w:ascii="宋体" w:hAnsi="宋体" w:cs="宋体" w:eastAsia="宋体" w:hint="default"/>
          <w:spacing w:val="-3"/>
        </w:rPr>
        <w:t>够投入的前提下，结合公司业绩情况，公司采取了较为积极的股利分配政策，为</w:t>
      </w:r>
    </w:p>
    <w:p>
      <w:pPr>
        <w:spacing w:line="357" w:lineRule="auto" w:before="154"/>
        <w:ind w:left="600" w:right="5824" w:hanging="480"/>
        <w:jc w:val="left"/>
        <w:rPr>
          <w:rFonts w:ascii="宋体" w:hAnsi="宋体" w:cs="宋体" w:eastAsia="宋体" w:hint="default"/>
          <w:sz w:val="24"/>
          <w:szCs w:val="24"/>
        </w:rPr>
      </w:pPr>
      <w:r>
        <w:rPr>
          <w:rFonts w:ascii="宋体" w:hAnsi="宋体" w:cs="宋体" w:eastAsia="宋体" w:hint="default"/>
          <w:sz w:val="24"/>
          <w:szCs w:val="24"/>
        </w:rPr>
        <w:t>股东带来了丰厚的回报。 公司近四年分红情况为：</w:t>
      </w:r>
    </w:p>
    <w:tbl>
      <w:tblPr>
        <w:tblW w:w="0" w:type="auto"/>
        <w:jc w:val="left"/>
        <w:tblInd w:w="104" w:type="dxa"/>
        <w:tblLayout w:type="fixed"/>
        <w:tblCellMar>
          <w:top w:w="0" w:type="dxa"/>
          <w:left w:w="0" w:type="dxa"/>
          <w:bottom w:w="0" w:type="dxa"/>
          <w:right w:w="0" w:type="dxa"/>
        </w:tblCellMar>
        <w:tblLook w:val="01E0"/>
      </w:tblPr>
      <w:tblGrid>
        <w:gridCol w:w="1938"/>
        <w:gridCol w:w="2946"/>
        <w:gridCol w:w="2687"/>
        <w:gridCol w:w="1276"/>
      </w:tblGrid>
      <w:tr>
        <w:trPr>
          <w:trHeight w:val="949" w:hRule="exact"/>
        </w:trPr>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20"/>
              <w:jc w:val="right"/>
              <w:rPr>
                <w:rFonts w:ascii="宋体" w:hAnsi="宋体" w:cs="宋体" w:eastAsia="宋体" w:hint="default"/>
                <w:sz w:val="24"/>
                <w:szCs w:val="24"/>
              </w:rPr>
            </w:pPr>
            <w:r>
              <w:rPr>
                <w:rFonts w:ascii="宋体" w:hAnsi="宋体" w:cs="宋体" w:eastAsia="宋体" w:hint="default"/>
                <w:sz w:val="24"/>
                <w:szCs w:val="24"/>
              </w:rPr>
              <w:t>年度</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5" w:right="0"/>
              <w:jc w:val="left"/>
              <w:rPr>
                <w:rFonts w:ascii="宋体" w:hAnsi="宋体" w:cs="宋体" w:eastAsia="宋体" w:hint="default"/>
                <w:sz w:val="24"/>
                <w:szCs w:val="24"/>
              </w:rPr>
            </w:pPr>
            <w:r>
              <w:rPr>
                <w:rFonts w:ascii="宋体" w:hAnsi="宋体" w:cs="宋体" w:eastAsia="宋体" w:hint="default"/>
                <w:sz w:val="24"/>
                <w:szCs w:val="24"/>
              </w:rPr>
              <w:t>现金分红的数额（含税）</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5" w:right="0"/>
              <w:jc w:val="left"/>
              <w:rPr>
                <w:rFonts w:ascii="宋体" w:hAnsi="宋体" w:cs="宋体" w:eastAsia="宋体" w:hint="default"/>
                <w:sz w:val="24"/>
                <w:szCs w:val="24"/>
              </w:rPr>
            </w:pPr>
            <w:r>
              <w:rPr>
                <w:rFonts w:ascii="宋体" w:hAnsi="宋体" w:cs="宋体" w:eastAsia="宋体" w:hint="default"/>
                <w:sz w:val="24"/>
                <w:szCs w:val="24"/>
              </w:rPr>
              <w:t>当年可供股东分配利润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分红比率</w:t>
            </w:r>
          </w:p>
        </w:tc>
      </w:tr>
      <w:tr>
        <w:trPr>
          <w:trHeight w:val="560" w:hRule="exact"/>
        </w:trPr>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20"/>
              <w:jc w:val="right"/>
              <w:rPr>
                <w:rFonts w:ascii="宋体" w:hAnsi="宋体" w:cs="宋体" w:eastAsia="宋体" w:hint="default"/>
                <w:sz w:val="24"/>
                <w:szCs w:val="24"/>
              </w:rPr>
            </w:pPr>
            <w:r>
              <w:rPr>
                <w:rFonts w:ascii="宋体"/>
                <w:sz w:val="24"/>
              </w:rPr>
              <w:t>2005</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1" w:right="0"/>
              <w:jc w:val="left"/>
              <w:rPr>
                <w:rFonts w:ascii="宋体" w:hAnsi="宋体" w:cs="宋体" w:eastAsia="宋体" w:hint="default"/>
                <w:sz w:val="24"/>
                <w:szCs w:val="24"/>
              </w:rPr>
            </w:pPr>
            <w:r>
              <w:rPr>
                <w:rFonts w:ascii="宋体"/>
                <w:sz w:val="24"/>
              </w:rPr>
              <w:t>114,048,000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31" w:right="0"/>
              <w:jc w:val="left"/>
              <w:rPr>
                <w:rFonts w:ascii="宋体" w:hAnsi="宋体" w:cs="宋体" w:eastAsia="宋体" w:hint="default"/>
                <w:sz w:val="24"/>
                <w:szCs w:val="24"/>
              </w:rPr>
            </w:pPr>
            <w:r>
              <w:rPr>
                <w:rFonts w:ascii="宋体"/>
                <w:sz w:val="24"/>
              </w:rPr>
              <w:t>181,699,541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370" w:right="0"/>
              <w:jc w:val="left"/>
              <w:rPr>
                <w:rFonts w:ascii="宋体" w:hAnsi="宋体" w:cs="宋体" w:eastAsia="宋体" w:hint="default"/>
                <w:sz w:val="21"/>
                <w:szCs w:val="21"/>
              </w:rPr>
            </w:pPr>
            <w:r>
              <w:rPr>
                <w:rFonts w:ascii="宋体"/>
                <w:sz w:val="21"/>
              </w:rPr>
              <w:t>63%</w:t>
            </w:r>
          </w:p>
        </w:tc>
      </w:tr>
      <w:tr>
        <w:trPr>
          <w:trHeight w:val="562" w:hRule="exact"/>
        </w:trPr>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20"/>
              <w:jc w:val="right"/>
              <w:rPr>
                <w:rFonts w:ascii="宋体" w:hAnsi="宋体" w:cs="宋体" w:eastAsia="宋体" w:hint="default"/>
                <w:sz w:val="24"/>
                <w:szCs w:val="24"/>
              </w:rPr>
            </w:pPr>
            <w:r>
              <w:rPr>
                <w:rFonts w:ascii="宋体"/>
                <w:sz w:val="24"/>
              </w:rPr>
              <w:t>2006</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1" w:right="0"/>
              <w:jc w:val="left"/>
              <w:rPr>
                <w:rFonts w:ascii="宋体" w:hAnsi="宋体" w:cs="宋体" w:eastAsia="宋体" w:hint="default"/>
                <w:sz w:val="24"/>
                <w:szCs w:val="24"/>
              </w:rPr>
            </w:pPr>
            <w:r>
              <w:rPr>
                <w:rFonts w:ascii="宋体"/>
                <w:sz w:val="24"/>
              </w:rPr>
              <w:t>152,755,200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31" w:right="0"/>
              <w:jc w:val="left"/>
              <w:rPr>
                <w:rFonts w:ascii="宋体" w:hAnsi="宋体" w:cs="宋体" w:eastAsia="宋体" w:hint="default"/>
                <w:sz w:val="24"/>
                <w:szCs w:val="24"/>
              </w:rPr>
            </w:pPr>
            <w:r>
              <w:rPr>
                <w:rFonts w:ascii="宋体"/>
                <w:sz w:val="24"/>
              </w:rPr>
              <w:t>229,891,905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370" w:right="0"/>
              <w:jc w:val="left"/>
              <w:rPr>
                <w:rFonts w:ascii="宋体" w:hAnsi="宋体" w:cs="宋体" w:eastAsia="宋体" w:hint="default"/>
                <w:sz w:val="21"/>
                <w:szCs w:val="21"/>
              </w:rPr>
            </w:pPr>
            <w:r>
              <w:rPr>
                <w:rFonts w:ascii="宋体"/>
                <w:sz w:val="21"/>
              </w:rPr>
              <w:t>66%</w:t>
            </w:r>
          </w:p>
        </w:tc>
      </w:tr>
      <w:tr>
        <w:trPr>
          <w:trHeight w:val="560" w:hRule="exact"/>
        </w:trPr>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20"/>
              <w:jc w:val="right"/>
              <w:rPr>
                <w:rFonts w:ascii="宋体" w:hAnsi="宋体" w:cs="宋体" w:eastAsia="宋体" w:hint="default"/>
                <w:sz w:val="24"/>
                <w:szCs w:val="24"/>
              </w:rPr>
            </w:pPr>
            <w:r>
              <w:rPr>
                <w:rFonts w:ascii="宋体"/>
                <w:sz w:val="24"/>
              </w:rPr>
              <w:t>2007</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1" w:right="0"/>
              <w:jc w:val="left"/>
              <w:rPr>
                <w:rFonts w:ascii="宋体" w:hAnsi="宋体" w:cs="宋体" w:eastAsia="宋体" w:hint="default"/>
                <w:sz w:val="24"/>
                <w:szCs w:val="24"/>
              </w:rPr>
            </w:pPr>
            <w:r>
              <w:rPr>
                <w:rFonts w:ascii="宋体"/>
                <w:sz w:val="24"/>
              </w:rPr>
              <w:t>231,361,200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31" w:right="0"/>
              <w:jc w:val="left"/>
              <w:rPr>
                <w:rFonts w:ascii="宋体" w:hAnsi="宋体" w:cs="宋体" w:eastAsia="宋体" w:hint="default"/>
                <w:sz w:val="24"/>
                <w:szCs w:val="24"/>
              </w:rPr>
            </w:pPr>
            <w:r>
              <w:rPr>
                <w:rFonts w:ascii="宋体"/>
                <w:sz w:val="24"/>
              </w:rPr>
              <w:t>378,562,699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370" w:right="0"/>
              <w:jc w:val="left"/>
              <w:rPr>
                <w:rFonts w:ascii="宋体" w:hAnsi="宋体" w:cs="宋体" w:eastAsia="宋体" w:hint="default"/>
                <w:sz w:val="21"/>
                <w:szCs w:val="21"/>
              </w:rPr>
            </w:pPr>
            <w:r>
              <w:rPr>
                <w:rFonts w:ascii="宋体"/>
                <w:sz w:val="21"/>
              </w:rPr>
              <w:t>61%</w:t>
            </w:r>
          </w:p>
        </w:tc>
      </w:tr>
      <w:tr>
        <w:trPr>
          <w:trHeight w:val="563" w:hRule="exact"/>
        </w:trPr>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20"/>
              <w:jc w:val="right"/>
              <w:rPr>
                <w:rFonts w:ascii="宋体" w:hAnsi="宋体" w:cs="宋体" w:eastAsia="宋体" w:hint="default"/>
                <w:sz w:val="24"/>
                <w:szCs w:val="24"/>
              </w:rPr>
            </w:pPr>
            <w:r>
              <w:rPr>
                <w:rFonts w:ascii="宋体"/>
                <w:sz w:val="24"/>
              </w:rPr>
              <w:t>2008</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1" w:right="0"/>
              <w:jc w:val="left"/>
              <w:rPr>
                <w:rFonts w:ascii="宋体" w:hAnsi="宋体" w:cs="宋体" w:eastAsia="宋体" w:hint="default"/>
                <w:sz w:val="24"/>
                <w:szCs w:val="24"/>
              </w:rPr>
            </w:pPr>
            <w:r>
              <w:rPr>
                <w:rFonts w:ascii="宋体"/>
                <w:sz w:val="24"/>
              </w:rPr>
              <w:t>139,998,893</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31" w:right="0"/>
              <w:jc w:val="left"/>
              <w:rPr>
                <w:rFonts w:ascii="宋体" w:hAnsi="宋体" w:cs="宋体" w:eastAsia="宋体" w:hint="default"/>
                <w:sz w:val="24"/>
                <w:szCs w:val="24"/>
              </w:rPr>
            </w:pPr>
            <w:r>
              <w:rPr>
                <w:rFonts w:ascii="宋体"/>
                <w:sz w:val="24"/>
              </w:rPr>
              <w:t>486,817,782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370" w:right="0"/>
              <w:jc w:val="left"/>
              <w:rPr>
                <w:rFonts w:ascii="宋体" w:hAnsi="宋体" w:cs="宋体" w:eastAsia="宋体" w:hint="default"/>
                <w:sz w:val="21"/>
                <w:szCs w:val="21"/>
              </w:rPr>
            </w:pPr>
            <w:r>
              <w:rPr>
                <w:rFonts w:ascii="宋体"/>
                <w:sz w:val="21"/>
              </w:rPr>
              <w:t>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26"/>
        <w:ind w:left="600" w:right="643" w:firstLine="0"/>
        <w:jc w:val="left"/>
        <w:rPr>
          <w:rFonts w:ascii="宋体" w:hAnsi="宋体" w:cs="宋体" w:eastAsia="宋体" w:hint="default"/>
          <w:sz w:val="24"/>
          <w:szCs w:val="24"/>
        </w:rPr>
      </w:pPr>
      <w:r>
        <w:rPr>
          <w:rFonts w:ascii="宋体" w:hAnsi="宋体" w:cs="宋体" w:eastAsia="宋体" w:hint="default"/>
          <w:sz w:val="24"/>
          <w:szCs w:val="24"/>
        </w:rPr>
        <w:t>公司近四年资本公积金转增股本情况为：</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937"/>
        <w:gridCol w:w="2944"/>
        <w:gridCol w:w="2434"/>
        <w:gridCol w:w="1532"/>
      </w:tblGrid>
      <w:tr>
        <w:trPr>
          <w:trHeight w:val="562"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20"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624" w:right="0"/>
              <w:jc w:val="left"/>
              <w:rPr>
                <w:rFonts w:ascii="宋体" w:hAnsi="宋体" w:cs="宋体" w:eastAsia="宋体" w:hint="default"/>
                <w:sz w:val="24"/>
                <w:szCs w:val="24"/>
              </w:rPr>
            </w:pPr>
            <w:r>
              <w:rPr>
                <w:rFonts w:ascii="宋体" w:hAnsi="宋体" w:cs="宋体" w:eastAsia="宋体" w:hint="default"/>
                <w:sz w:val="24"/>
                <w:szCs w:val="24"/>
              </w:rPr>
              <w:t>公积金转股数量</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607"/>
              <w:jc w:val="right"/>
              <w:rPr>
                <w:rFonts w:ascii="宋体" w:hAnsi="宋体" w:cs="宋体" w:eastAsia="宋体" w:hint="default"/>
                <w:sz w:val="24"/>
                <w:szCs w:val="24"/>
              </w:rPr>
            </w:pPr>
            <w:r>
              <w:rPr>
                <w:rFonts w:ascii="宋体" w:hAnsi="宋体" w:cs="宋体" w:eastAsia="宋体" w:hint="default"/>
                <w:sz w:val="24"/>
                <w:szCs w:val="24"/>
              </w:rPr>
              <w:t>当年总股数</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3"/>
                <w:sz w:val="24"/>
                <w:szCs w:val="24"/>
              </w:rPr>
              <w:t> </w:t>
            </w:r>
            <w:r>
              <w:rPr>
                <w:rFonts w:ascii="宋体" w:hAnsi="宋体" w:cs="宋体" w:eastAsia="宋体" w:hint="default"/>
                <w:sz w:val="24"/>
                <w:szCs w:val="24"/>
              </w:rPr>
              <w:t>10</w:t>
            </w:r>
            <w:r>
              <w:rPr>
                <w:rFonts w:ascii="宋体" w:hAnsi="宋体" w:cs="宋体" w:eastAsia="宋体" w:hint="default"/>
                <w:spacing w:val="-63"/>
                <w:sz w:val="24"/>
                <w:szCs w:val="24"/>
              </w:rPr>
              <w:t> </w:t>
            </w:r>
            <w:r>
              <w:rPr>
                <w:rFonts w:ascii="宋体" w:hAnsi="宋体" w:cs="宋体" w:eastAsia="宋体" w:hint="default"/>
                <w:sz w:val="24"/>
                <w:szCs w:val="24"/>
              </w:rPr>
              <w:t>股转增</w:t>
            </w:r>
          </w:p>
        </w:tc>
      </w:tr>
      <w:tr>
        <w:trPr>
          <w:trHeight w:val="560"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20" w:right="0"/>
              <w:jc w:val="left"/>
              <w:rPr>
                <w:rFonts w:ascii="宋体" w:hAnsi="宋体" w:cs="宋体" w:eastAsia="宋体" w:hint="default"/>
                <w:sz w:val="24"/>
                <w:szCs w:val="24"/>
              </w:rPr>
            </w:pPr>
            <w:r>
              <w:rPr>
                <w:rFonts w:ascii="宋体"/>
                <w:sz w:val="24"/>
              </w:rPr>
              <w:t>2005</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318"/>
              <w:jc w:val="right"/>
              <w:rPr>
                <w:rFonts w:ascii="宋体" w:hAnsi="宋体" w:cs="宋体" w:eastAsia="宋体" w:hint="default"/>
                <w:sz w:val="24"/>
                <w:szCs w:val="24"/>
              </w:rPr>
            </w:pPr>
            <w:r>
              <w:rPr>
                <w:rFonts w:ascii="宋体"/>
                <w:sz w:val="24"/>
              </w:rPr>
              <w:t>51,840,000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47"/>
              <w:jc w:val="right"/>
              <w:rPr>
                <w:rFonts w:ascii="宋体" w:hAnsi="宋体" w:cs="宋体" w:eastAsia="宋体" w:hint="default"/>
                <w:sz w:val="24"/>
                <w:szCs w:val="24"/>
              </w:rPr>
            </w:pPr>
            <w:r>
              <w:rPr>
                <w:rFonts w:ascii="宋体"/>
                <w:sz w:val="24"/>
              </w:rPr>
              <w:t>172,800,000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46" w:right="0"/>
              <w:jc w:val="center"/>
              <w:rPr>
                <w:rFonts w:ascii="宋体" w:hAnsi="宋体" w:cs="宋体" w:eastAsia="宋体" w:hint="default"/>
                <w:sz w:val="24"/>
                <w:szCs w:val="24"/>
              </w:rPr>
            </w:pPr>
            <w:r>
              <w:rPr>
                <w:rFonts w:ascii="宋体"/>
                <w:sz w:val="24"/>
              </w:rPr>
              <w:t>3</w:t>
            </w:r>
          </w:p>
        </w:tc>
      </w:tr>
      <w:tr>
        <w:trPr>
          <w:trHeight w:val="562"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20" w:right="0"/>
              <w:jc w:val="left"/>
              <w:rPr>
                <w:rFonts w:ascii="宋体" w:hAnsi="宋体" w:cs="宋体" w:eastAsia="宋体" w:hint="default"/>
                <w:sz w:val="24"/>
                <w:szCs w:val="24"/>
              </w:rPr>
            </w:pPr>
            <w:r>
              <w:rPr>
                <w:rFonts w:ascii="宋体"/>
                <w:sz w:val="24"/>
              </w:rPr>
              <w:t>2006</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318"/>
              <w:jc w:val="right"/>
              <w:rPr>
                <w:rFonts w:ascii="宋体" w:hAnsi="宋体" w:cs="宋体" w:eastAsia="宋体" w:hint="default"/>
                <w:sz w:val="24"/>
                <w:szCs w:val="24"/>
              </w:rPr>
            </w:pPr>
            <w:r>
              <w:rPr>
                <w:rFonts w:ascii="宋体"/>
                <w:sz w:val="24"/>
              </w:rPr>
              <w:t>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47"/>
              <w:jc w:val="right"/>
              <w:rPr>
                <w:rFonts w:ascii="宋体" w:hAnsi="宋体" w:cs="宋体" w:eastAsia="宋体" w:hint="default"/>
                <w:sz w:val="24"/>
                <w:szCs w:val="24"/>
              </w:rPr>
            </w:pPr>
            <w:r>
              <w:rPr>
                <w:rFonts w:ascii="宋体"/>
                <w:sz w:val="24"/>
              </w:rPr>
              <w:t>224,640,000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46" w:right="0"/>
              <w:jc w:val="center"/>
              <w:rPr>
                <w:rFonts w:ascii="宋体" w:hAnsi="宋体" w:cs="宋体" w:eastAsia="宋体" w:hint="default"/>
                <w:sz w:val="24"/>
                <w:szCs w:val="24"/>
              </w:rPr>
            </w:pPr>
            <w:r>
              <w:rPr>
                <w:rFonts w:ascii="宋体"/>
                <w:sz w:val="24"/>
              </w:rPr>
              <w:t>0</w:t>
            </w:r>
          </w:p>
        </w:tc>
      </w:tr>
      <w:tr>
        <w:trPr>
          <w:trHeight w:val="560"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20" w:right="0"/>
              <w:jc w:val="left"/>
              <w:rPr>
                <w:rFonts w:ascii="宋体" w:hAnsi="宋体" w:cs="宋体" w:eastAsia="宋体" w:hint="default"/>
                <w:sz w:val="24"/>
                <w:szCs w:val="24"/>
              </w:rPr>
            </w:pPr>
            <w:r>
              <w:rPr>
                <w:rFonts w:ascii="宋体"/>
                <w:sz w:val="24"/>
              </w:rPr>
              <w:t>2007</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318"/>
              <w:jc w:val="right"/>
              <w:rPr>
                <w:rFonts w:ascii="宋体" w:hAnsi="宋体" w:cs="宋体" w:eastAsia="宋体" w:hint="default"/>
                <w:sz w:val="24"/>
                <w:szCs w:val="24"/>
              </w:rPr>
            </w:pPr>
            <w:r>
              <w:rPr>
                <w:rFonts w:ascii="宋体"/>
                <w:sz w:val="24"/>
              </w:rPr>
              <w:t>231,361,200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47"/>
              <w:jc w:val="right"/>
              <w:rPr>
                <w:rFonts w:ascii="宋体" w:hAnsi="宋体" w:cs="宋体" w:eastAsia="宋体" w:hint="default"/>
                <w:sz w:val="24"/>
                <w:szCs w:val="24"/>
              </w:rPr>
            </w:pPr>
            <w:r>
              <w:rPr>
                <w:rFonts w:ascii="宋体"/>
                <w:sz w:val="24"/>
              </w:rPr>
              <w:t>231,379,200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26" w:right="0"/>
              <w:jc w:val="center"/>
              <w:rPr>
                <w:rFonts w:ascii="宋体" w:hAnsi="宋体" w:cs="宋体" w:eastAsia="宋体" w:hint="default"/>
                <w:sz w:val="24"/>
                <w:szCs w:val="24"/>
              </w:rPr>
            </w:pPr>
            <w:r>
              <w:rPr>
                <w:rFonts w:ascii="宋体"/>
                <w:sz w:val="24"/>
              </w:rPr>
              <w:t>10</w:t>
            </w:r>
          </w:p>
        </w:tc>
      </w:tr>
      <w:tr>
        <w:trPr>
          <w:trHeight w:val="562"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20" w:right="0"/>
              <w:jc w:val="left"/>
              <w:rPr>
                <w:rFonts w:ascii="宋体" w:hAnsi="宋体" w:cs="宋体" w:eastAsia="宋体" w:hint="default"/>
                <w:sz w:val="24"/>
                <w:szCs w:val="24"/>
              </w:rPr>
            </w:pPr>
            <w:r>
              <w:rPr>
                <w:rFonts w:ascii="宋体"/>
                <w:sz w:val="24"/>
              </w:rPr>
              <w:t>2008</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438"/>
              <w:jc w:val="right"/>
              <w:rPr>
                <w:rFonts w:ascii="宋体" w:hAnsi="宋体" w:cs="宋体" w:eastAsia="宋体" w:hint="default"/>
                <w:sz w:val="24"/>
                <w:szCs w:val="24"/>
              </w:rPr>
            </w:pPr>
            <w:r>
              <w:rPr>
                <w:rFonts w:ascii="宋体"/>
                <w:sz w:val="24"/>
              </w:rPr>
              <w:t>139,998,893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99"/>
              <w:jc w:val="right"/>
              <w:rPr>
                <w:rFonts w:ascii="宋体" w:hAnsi="宋体" w:cs="宋体" w:eastAsia="宋体" w:hint="default"/>
                <w:sz w:val="24"/>
                <w:szCs w:val="24"/>
              </w:rPr>
            </w:pPr>
            <w:r>
              <w:rPr>
                <w:rFonts w:ascii="宋体"/>
                <w:sz w:val="24"/>
              </w:rPr>
              <w:t>466,683,575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46" w:right="0"/>
              <w:jc w:val="center"/>
              <w:rPr>
                <w:rFonts w:ascii="宋体" w:hAnsi="宋体" w:cs="宋体" w:eastAsia="宋体" w:hint="default"/>
                <w:sz w:val="24"/>
                <w:szCs w:val="24"/>
              </w:rPr>
            </w:pPr>
            <w:r>
              <w:rPr>
                <w:rFonts w:ascii="宋体"/>
                <w:sz w:val="24"/>
              </w:rPr>
              <w:t>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57" w:lineRule="auto" w:before="26"/>
        <w:ind w:left="120" w:right="520" w:firstLine="480"/>
        <w:jc w:val="left"/>
        <w:rPr>
          <w:rFonts w:ascii="宋体" w:hAnsi="宋体" w:cs="宋体" w:eastAsia="宋体" w:hint="default"/>
          <w:sz w:val="24"/>
          <w:szCs w:val="24"/>
        </w:rPr>
      </w:pPr>
      <w:r>
        <w:rPr>
          <w:rFonts w:ascii="宋体" w:hAnsi="宋体" w:cs="宋体" w:eastAsia="宋体" w:hint="default"/>
          <w:spacing w:val="-3"/>
          <w:sz w:val="24"/>
          <w:szCs w:val="24"/>
        </w:rPr>
        <w:t>与此同时，公司关注企业长期发展，注重公司治理结构，加强公司内部控制</w:t>
      </w:r>
      <w:r>
        <w:rPr>
          <w:rFonts w:ascii="宋体" w:hAnsi="宋体" w:cs="宋体" w:eastAsia="宋体" w:hint="default"/>
          <w:sz w:val="24"/>
          <w:szCs w:val="24"/>
        </w:rPr>
        <w:t> </w:t>
      </w:r>
      <w:r>
        <w:rPr>
          <w:rFonts w:ascii="宋体" w:hAnsi="宋体" w:cs="宋体" w:eastAsia="宋体" w:hint="default"/>
          <w:spacing w:val="-3"/>
          <w:sz w:val="24"/>
          <w:szCs w:val="24"/>
        </w:rPr>
        <w:t>制度建设，依法进行信息披露，搞好投资者关系管理，充分保护公司股东及债权</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人权益。公司设立了证券与投资者关系部，负责管理与投资者的关系，开通了投</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资者咨询专线和投资者咨询信箱，维护对股东尤其是广大中小投资者的关系，与</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投资者保持了良好的沟通关系。公司同时也严格遵守和执行证监会和上交所有关</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信息披露管理规定，制订了《信息披露管理制度》、《重大信息内部报告制度》，</w:t>
      </w:r>
      <w:r>
        <w:rPr>
          <w:rFonts w:ascii="宋体" w:hAnsi="宋体" w:cs="宋体" w:eastAsia="宋体" w:hint="default"/>
          <w:sz w:val="24"/>
          <w:szCs w:val="24"/>
        </w:rPr>
        <w:t> </w:t>
      </w:r>
      <w:r>
        <w:rPr>
          <w:rFonts w:ascii="宋体" w:hAnsi="宋体" w:cs="宋体" w:eastAsia="宋体" w:hint="default"/>
          <w:spacing w:val="-3"/>
          <w:sz w:val="24"/>
          <w:szCs w:val="24"/>
        </w:rPr>
        <w:t>做好信息的保密和及时、真实披露的工作，坚决杜绝内幕交易的行为，保障了广</w:t>
      </w:r>
    </w:p>
    <w:p>
      <w:pPr>
        <w:spacing w:after="0" w:line="357" w:lineRule="auto"/>
        <w:jc w:val="left"/>
        <w:rPr>
          <w:rFonts w:ascii="宋体" w:hAnsi="宋体" w:cs="宋体" w:eastAsia="宋体" w:hint="default"/>
          <w:sz w:val="24"/>
          <w:szCs w:val="24"/>
        </w:rPr>
        <w:sectPr>
          <w:headerReference w:type="default" r:id="rId128"/>
          <w:footerReference w:type="default" r:id="rId129"/>
          <w:pgSz w:w="11910" w:h="16840"/>
          <w:pgMar w:header="0" w:footer="975" w:top="1400" w:bottom="1160" w:left="1680" w:right="1140"/>
          <w:pgNumType w:start="4"/>
        </w:sectPr>
      </w:pPr>
    </w:p>
    <w:p>
      <w:pPr>
        <w:pStyle w:val="Heading5"/>
        <w:spacing w:line="357" w:lineRule="auto"/>
        <w:ind w:left="120" w:right="237"/>
        <w:jc w:val="both"/>
        <w:rPr>
          <w:rFonts w:ascii="宋体" w:hAnsi="宋体" w:cs="宋体" w:eastAsia="宋体" w:hint="default"/>
        </w:rPr>
      </w:pPr>
      <w:r>
        <w:rPr>
          <w:rFonts w:ascii="宋体" w:hAnsi="宋体" w:cs="宋体" w:eastAsia="宋体" w:hint="default"/>
          <w:spacing w:val="-3"/>
        </w:rPr>
        <w:t>大公众投资者的利益。公司自上市以来，未发生违反信息披露制度的事项。近年</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来公司召开股东大会的同时还开通了网络投票方式，为广大社会公众股投资者提</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供了充分发表意见的平台。</w:t>
      </w:r>
    </w:p>
    <w:p>
      <w:pPr>
        <w:spacing w:line="357" w:lineRule="auto" w:before="36"/>
        <w:ind w:left="600" w:right="223" w:firstLine="2"/>
        <w:jc w:val="left"/>
        <w:rPr>
          <w:rFonts w:ascii="宋体" w:hAnsi="宋体" w:cs="宋体" w:eastAsia="宋体" w:hint="default"/>
          <w:sz w:val="24"/>
          <w:szCs w:val="24"/>
        </w:rPr>
      </w:pPr>
      <w:r>
        <w:rPr>
          <w:rFonts w:ascii="宋体" w:hAnsi="宋体" w:cs="宋体" w:eastAsia="宋体" w:hint="default"/>
          <w:b/>
          <w:bCs/>
          <w:sz w:val="24"/>
          <w:szCs w:val="24"/>
        </w:rPr>
        <w:t>五、以人为本，员工与企业共成长</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为进一步完善公司激励机制与体系，增强公司的人才竞争力，根据公司股东</w:t>
      </w:r>
    </w:p>
    <w:p>
      <w:pPr>
        <w:pStyle w:val="Heading5"/>
        <w:spacing w:line="240" w:lineRule="auto" w:before="36"/>
        <w:ind w:left="120" w:right="0"/>
        <w:jc w:val="both"/>
        <w:rPr>
          <w:rFonts w:ascii="宋体" w:hAnsi="宋体" w:cs="宋体" w:eastAsia="宋体" w:hint="default"/>
        </w:rPr>
      </w:pPr>
      <w:r>
        <w:rPr>
          <w:rFonts w:ascii="宋体" w:hAnsi="宋体" w:cs="宋体" w:eastAsia="宋体" w:hint="default"/>
        </w:rPr>
        <w:t>大会的授权，公司董事会于</w:t>
      </w:r>
      <w:r>
        <w:rPr>
          <w:rFonts w:ascii="宋体" w:hAnsi="宋体" w:cs="宋体" w:eastAsia="宋体" w:hint="default"/>
          <w:spacing w:val="-57"/>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8</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8</w:t>
      </w:r>
      <w:r>
        <w:rPr>
          <w:rFonts w:ascii="宋体" w:hAnsi="宋体" w:cs="宋体" w:eastAsia="宋体" w:hint="default"/>
          <w:spacing w:val="-57"/>
        </w:rPr>
        <w:t> </w:t>
      </w:r>
      <w:r>
        <w:rPr>
          <w:rFonts w:ascii="宋体" w:hAnsi="宋体" w:cs="宋体" w:eastAsia="宋体" w:hint="default"/>
        </w:rPr>
        <w:t>日向符合授予条件的股权激励对象授</w:t>
      </w:r>
    </w:p>
    <w:p>
      <w:pPr>
        <w:spacing w:before="154"/>
        <w:ind w:left="120" w:right="0" w:firstLine="0"/>
        <w:jc w:val="both"/>
        <w:rPr>
          <w:rFonts w:ascii="宋体" w:hAnsi="宋体" w:cs="宋体" w:eastAsia="宋体" w:hint="default"/>
          <w:sz w:val="24"/>
          <w:szCs w:val="24"/>
        </w:rPr>
      </w:pPr>
      <w:r>
        <w:rPr>
          <w:rFonts w:ascii="宋体" w:hAnsi="宋体" w:cs="宋体" w:eastAsia="宋体" w:hint="default"/>
          <w:spacing w:val="-24"/>
          <w:sz w:val="24"/>
          <w:szCs w:val="24"/>
        </w:rPr>
        <w:t>予</w:t>
      </w:r>
      <w:r>
        <w:rPr>
          <w:rFonts w:ascii="宋体" w:hAnsi="宋体" w:cs="宋体" w:eastAsia="宋体" w:hint="default"/>
          <w:sz w:val="24"/>
          <w:szCs w:val="24"/>
        </w:rPr>
        <w:t>《用友软件股份有限公司股权激励计</w:t>
      </w:r>
      <w:r>
        <w:rPr>
          <w:rFonts w:ascii="宋体" w:hAnsi="宋体" w:cs="宋体" w:eastAsia="宋体" w:hint="default"/>
          <w:spacing w:val="-24"/>
          <w:sz w:val="24"/>
          <w:szCs w:val="24"/>
        </w:rPr>
        <w:t>划</w:t>
      </w:r>
      <w:r>
        <w:rPr>
          <w:rFonts w:ascii="宋体" w:hAnsi="宋体" w:cs="宋体" w:eastAsia="宋体" w:hint="default"/>
          <w:sz w:val="24"/>
          <w:szCs w:val="24"/>
        </w:rPr>
        <w:t>（修订稿</w:t>
      </w:r>
      <w:r>
        <w:rPr>
          <w:rFonts w:ascii="宋体" w:hAnsi="宋体" w:cs="宋体" w:eastAsia="宋体" w:hint="default"/>
          <w:spacing w:val="-120"/>
          <w:sz w:val="24"/>
          <w:szCs w:val="24"/>
        </w:rPr>
        <w:t>）</w:t>
      </w:r>
      <w:r>
        <w:rPr>
          <w:rFonts w:ascii="宋体" w:hAnsi="宋体" w:cs="宋体" w:eastAsia="宋体" w:hint="default"/>
          <w:spacing w:val="-25"/>
          <w:sz w:val="24"/>
          <w:szCs w:val="24"/>
        </w:rPr>
        <w:t>》</w:t>
      </w:r>
      <w:r>
        <w:rPr>
          <w:rFonts w:ascii="宋体" w:hAnsi="宋体" w:cs="宋体" w:eastAsia="宋体" w:hint="default"/>
          <w:spacing w:val="-1"/>
          <w:sz w:val="24"/>
          <w:szCs w:val="24"/>
        </w:rPr>
        <w:t>中</w:t>
      </w:r>
      <w:r>
        <w:rPr>
          <w:rFonts w:ascii="宋体" w:hAnsi="宋体" w:cs="宋体" w:eastAsia="宋体" w:hint="default"/>
          <w:sz w:val="24"/>
          <w:szCs w:val="24"/>
        </w:rPr>
        <w:t>的</w:t>
      </w:r>
      <w:r>
        <w:rPr>
          <w:rFonts w:ascii="宋体" w:hAnsi="宋体" w:cs="宋体" w:eastAsia="宋体" w:hint="default"/>
          <w:spacing w:val="-61"/>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年度股票</w:t>
      </w:r>
      <w:r>
        <w:rPr>
          <w:rFonts w:ascii="宋体" w:hAnsi="宋体" w:cs="宋体" w:eastAsia="宋体" w:hint="default"/>
          <w:spacing w:val="-25"/>
          <w:sz w:val="24"/>
          <w:szCs w:val="24"/>
        </w:rPr>
        <w:t>。</w:t>
      </w:r>
      <w:r>
        <w:rPr>
          <w:rFonts w:ascii="宋体" w:hAnsi="宋体" w:cs="宋体" w:eastAsia="宋体" w:hint="default"/>
          <w:sz w:val="24"/>
          <w:szCs w:val="24"/>
        </w:rPr>
        <w:t>该年</w:t>
      </w:r>
    </w:p>
    <w:p>
      <w:pPr>
        <w:spacing w:line="357" w:lineRule="auto" w:before="154"/>
        <w:ind w:left="120" w:right="100" w:firstLine="0"/>
        <w:jc w:val="left"/>
        <w:rPr>
          <w:rFonts w:ascii="宋体" w:hAnsi="宋体" w:cs="宋体" w:eastAsia="宋体" w:hint="default"/>
          <w:sz w:val="24"/>
          <w:szCs w:val="24"/>
        </w:rPr>
      </w:pPr>
      <w:r>
        <w:rPr>
          <w:rFonts w:ascii="宋体" w:hAnsi="宋体" w:cs="宋体" w:eastAsia="宋体" w:hint="default"/>
          <w:sz w:val="24"/>
          <w:szCs w:val="24"/>
        </w:rPr>
        <w:t>度股权激励计划共计</w:t>
      </w:r>
      <w:r>
        <w:rPr>
          <w:rFonts w:ascii="宋体" w:hAnsi="宋体" w:cs="宋体" w:eastAsia="宋体" w:hint="default"/>
          <w:spacing w:val="-56"/>
          <w:sz w:val="24"/>
          <w:szCs w:val="24"/>
        </w:rPr>
        <w:t> </w:t>
      </w:r>
      <w:r>
        <w:rPr>
          <w:rFonts w:ascii="宋体" w:hAnsi="宋体" w:cs="宋体" w:eastAsia="宋体" w:hint="default"/>
          <w:sz w:val="24"/>
          <w:szCs w:val="24"/>
        </w:rPr>
        <w:t>673.92</w:t>
      </w:r>
      <w:r>
        <w:rPr>
          <w:rFonts w:ascii="宋体" w:hAnsi="宋体" w:cs="宋体" w:eastAsia="宋体" w:hint="default"/>
          <w:spacing w:val="-56"/>
          <w:sz w:val="24"/>
          <w:szCs w:val="24"/>
        </w:rPr>
        <w:t> </w:t>
      </w:r>
      <w:r>
        <w:rPr>
          <w:rFonts w:ascii="宋体" w:hAnsi="宋体" w:cs="宋体" w:eastAsia="宋体" w:hint="default"/>
          <w:sz w:val="24"/>
          <w:szCs w:val="24"/>
        </w:rPr>
        <w:t>万股股票，占公司股本总额的</w:t>
      </w:r>
      <w:r>
        <w:rPr>
          <w:rFonts w:ascii="宋体" w:hAnsi="宋体" w:cs="宋体" w:eastAsia="宋体" w:hint="default"/>
          <w:spacing w:val="-56"/>
          <w:sz w:val="24"/>
          <w:szCs w:val="24"/>
        </w:rPr>
        <w:t> </w:t>
      </w:r>
      <w:r>
        <w:rPr>
          <w:rFonts w:ascii="宋体" w:hAnsi="宋体" w:cs="宋体" w:eastAsia="宋体" w:hint="default"/>
          <w:sz w:val="24"/>
          <w:szCs w:val="24"/>
        </w:rPr>
        <w:t>3%。截止</w:t>
      </w:r>
      <w:r>
        <w:rPr>
          <w:rFonts w:ascii="宋体" w:hAnsi="宋体" w:cs="宋体" w:eastAsia="宋体" w:hint="default"/>
          <w:spacing w:val="-56"/>
          <w:sz w:val="24"/>
          <w:szCs w:val="24"/>
        </w:rPr>
        <w:t> </w:t>
      </w:r>
      <w:r>
        <w:rPr>
          <w:rFonts w:ascii="宋体" w:hAnsi="宋体" w:cs="宋体" w:eastAsia="宋体" w:hint="default"/>
          <w:sz w:val="24"/>
          <w:szCs w:val="24"/>
        </w:rPr>
        <w:t>2007</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z w:val="24"/>
          <w:szCs w:val="24"/>
        </w:rPr>
        <w:t> 月</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pacing w:val="-8"/>
          <w:sz w:val="24"/>
          <w:szCs w:val="24"/>
        </w:rPr>
        <w:t>日，公司已完成相关股份的登记事宜，1014</w:t>
      </w:r>
      <w:r>
        <w:rPr>
          <w:rFonts w:ascii="宋体" w:hAnsi="宋体" w:cs="宋体" w:eastAsia="宋体" w:hint="default"/>
          <w:spacing w:val="-56"/>
          <w:sz w:val="24"/>
          <w:szCs w:val="24"/>
        </w:rPr>
        <w:t> </w:t>
      </w:r>
      <w:r>
        <w:rPr>
          <w:rFonts w:ascii="宋体" w:hAnsi="宋体" w:cs="宋体" w:eastAsia="宋体" w:hint="default"/>
          <w:sz w:val="24"/>
          <w:szCs w:val="24"/>
        </w:rPr>
        <w:t>名公司骨干员工获授股权激励。</w:t>
      </w:r>
      <w:r>
        <w:rPr>
          <w:rFonts w:ascii="宋体" w:hAnsi="宋体" w:cs="宋体" w:eastAsia="宋体" w:hint="default"/>
          <w:sz w:val="24"/>
          <w:szCs w:val="24"/>
        </w:rPr>
        <w:t> 公司董事会于</w:t>
      </w:r>
      <w:r>
        <w:rPr>
          <w:rFonts w:ascii="宋体" w:hAnsi="宋体" w:cs="宋体" w:eastAsia="宋体" w:hint="default"/>
          <w:spacing w:val="-56"/>
          <w:sz w:val="24"/>
          <w:szCs w:val="24"/>
        </w:rPr>
        <w:t> </w:t>
      </w:r>
      <w:r>
        <w:rPr>
          <w:rFonts w:ascii="宋体" w:hAnsi="宋体" w:cs="宋体" w:eastAsia="宋体" w:hint="default"/>
          <w:spacing w:val="25"/>
          <w:sz w:val="24"/>
          <w:szCs w:val="24"/>
        </w:rPr>
        <w:t>2008年9月</w:t>
      </w:r>
      <w:r>
        <w:rPr>
          <w:rFonts w:ascii="宋体" w:hAnsi="宋体" w:cs="宋体" w:eastAsia="宋体" w:hint="default"/>
          <w:spacing w:val="-56"/>
          <w:sz w:val="24"/>
          <w:szCs w:val="24"/>
        </w:rPr>
        <w:t> </w:t>
      </w:r>
      <w:r>
        <w:rPr>
          <w:rFonts w:ascii="宋体" w:hAnsi="宋体" w:cs="宋体" w:eastAsia="宋体" w:hint="default"/>
          <w:sz w:val="24"/>
          <w:szCs w:val="24"/>
        </w:rPr>
        <w:t>26</w:t>
      </w:r>
      <w:r>
        <w:rPr>
          <w:rFonts w:ascii="宋体" w:hAnsi="宋体" w:cs="宋体" w:eastAsia="宋体" w:hint="default"/>
          <w:spacing w:val="-56"/>
          <w:sz w:val="24"/>
          <w:szCs w:val="24"/>
        </w:rPr>
        <w:t> </w:t>
      </w:r>
      <w:r>
        <w:rPr>
          <w:rFonts w:ascii="宋体" w:hAnsi="宋体" w:cs="宋体" w:eastAsia="宋体" w:hint="default"/>
          <w:spacing w:val="-5"/>
          <w:sz w:val="24"/>
          <w:szCs w:val="24"/>
        </w:rPr>
        <w:t>日向符合授予条件的股权激励对象授予了《用友软</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6"/>
          <w:sz w:val="24"/>
          <w:szCs w:val="24"/>
        </w:rPr>
        <w:t>件股份有限公司股权激励计划（修订稿）》中的标的股票，截至</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日，实际授出股权激励股份</w:t>
      </w:r>
      <w:r>
        <w:rPr>
          <w:rFonts w:ascii="宋体" w:hAnsi="宋体" w:cs="宋体" w:eastAsia="宋体" w:hint="default"/>
          <w:spacing w:val="-66"/>
          <w:sz w:val="24"/>
          <w:szCs w:val="24"/>
        </w:rPr>
        <w:t> </w:t>
      </w:r>
      <w:r>
        <w:rPr>
          <w:rFonts w:ascii="宋体" w:hAnsi="宋体" w:cs="宋体" w:eastAsia="宋体" w:hint="default"/>
          <w:sz w:val="24"/>
          <w:szCs w:val="24"/>
        </w:rPr>
        <w:t>400.6375</w:t>
      </w:r>
      <w:r>
        <w:rPr>
          <w:rFonts w:ascii="宋体" w:hAnsi="宋体" w:cs="宋体" w:eastAsia="宋体" w:hint="default"/>
          <w:spacing w:val="-66"/>
          <w:sz w:val="24"/>
          <w:szCs w:val="24"/>
        </w:rPr>
        <w:t> </w:t>
      </w:r>
      <w:r>
        <w:rPr>
          <w:rFonts w:ascii="宋体" w:hAnsi="宋体" w:cs="宋体" w:eastAsia="宋体" w:hint="default"/>
          <w:spacing w:val="-3"/>
          <w:sz w:val="24"/>
          <w:szCs w:val="24"/>
        </w:rPr>
        <w:t>万股，915</w:t>
      </w:r>
      <w:r>
        <w:rPr>
          <w:rFonts w:ascii="宋体" w:hAnsi="宋体" w:cs="宋体" w:eastAsia="宋体" w:hint="default"/>
          <w:spacing w:val="-66"/>
          <w:sz w:val="24"/>
          <w:szCs w:val="24"/>
        </w:rPr>
        <w:t> </w:t>
      </w:r>
      <w:r>
        <w:rPr>
          <w:rFonts w:ascii="宋体" w:hAnsi="宋体" w:cs="宋体" w:eastAsia="宋体" w:hint="default"/>
          <w:sz w:val="24"/>
          <w:szCs w:val="24"/>
        </w:rPr>
        <w:t>名公司骨干员工获授股权激励，</w:t>
      </w:r>
      <w:r>
        <w:rPr>
          <w:rFonts w:ascii="宋体" w:hAnsi="宋体" w:cs="宋体" w:eastAsia="宋体" w:hint="default"/>
          <w:sz w:val="24"/>
          <w:szCs w:val="24"/>
        </w:rPr>
        <w:t> 截至</w:t>
      </w:r>
      <w:r>
        <w:rPr>
          <w:rFonts w:ascii="宋体" w:hAnsi="宋体" w:cs="宋体" w:eastAsia="宋体" w:hint="default"/>
          <w:spacing w:val="-57"/>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z w:val="24"/>
          <w:szCs w:val="24"/>
        </w:rPr>
        <w:t>日，公司已完成相关股份的登记事宜。公司在推出股权激</w:t>
      </w:r>
      <w:r>
        <w:rPr>
          <w:rFonts w:ascii="宋体" w:hAnsi="宋体" w:cs="宋体" w:eastAsia="宋体" w:hint="default"/>
          <w:sz w:val="24"/>
          <w:szCs w:val="24"/>
        </w:rPr>
        <w:t> </w:t>
      </w:r>
      <w:r>
        <w:rPr>
          <w:rFonts w:ascii="宋体" w:hAnsi="宋体" w:cs="宋体" w:eastAsia="宋体" w:hint="default"/>
          <w:spacing w:val="-3"/>
          <w:sz w:val="24"/>
          <w:szCs w:val="24"/>
        </w:rPr>
        <w:t>励计划后，公司治理结构、薪酬与考核制度进一步完善，更好地发挥了激励与约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束机制，突出了激励对象的业绩贡献，员工积极性和创造性进一步增强，实现了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员工与公司共同发展。</w:t>
      </w:r>
    </w:p>
    <w:p>
      <w:pPr>
        <w:spacing w:line="357" w:lineRule="auto" w:before="3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结合国家基本医疗保险政策规定，公司建立了多层次的医疗保障体系，帮助</w:t>
      </w:r>
      <w:r>
        <w:rPr>
          <w:rFonts w:ascii="宋体" w:hAnsi="宋体" w:cs="宋体" w:eastAsia="宋体" w:hint="default"/>
          <w:sz w:val="24"/>
          <w:szCs w:val="24"/>
        </w:rPr>
        <w:t> </w:t>
      </w:r>
      <w:r>
        <w:rPr>
          <w:rFonts w:ascii="宋体" w:hAnsi="宋体" w:cs="宋体" w:eastAsia="宋体" w:hint="default"/>
          <w:spacing w:val="-3"/>
          <w:sz w:val="24"/>
          <w:szCs w:val="24"/>
        </w:rPr>
        <w:t>员工解决大额医疗费用负担，补充制定了《员工重大疾病及人身意外伤害医疗费</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用补助办法》，以解决基本医疗保险规定中个人自负部分的医疗费用及基本医疗</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保险范围外个人自费的医疗费用，减轻员工医疗费用负担。</w:t>
      </w:r>
    </w:p>
    <w:p>
      <w:pPr>
        <w:spacing w:line="271" w:lineRule="exact" w:before="0"/>
        <w:ind w:left="600" w:right="103" w:firstLine="0"/>
        <w:jc w:val="left"/>
        <w:rPr>
          <w:rFonts w:ascii="宋体" w:hAnsi="宋体" w:cs="宋体" w:eastAsia="宋体" w:hint="default"/>
          <w:sz w:val="24"/>
          <w:szCs w:val="24"/>
        </w:rPr>
      </w:pPr>
      <w:r>
        <w:rPr>
          <w:rFonts w:ascii="宋体" w:hAnsi="宋体" w:cs="宋体" w:eastAsia="宋体" w:hint="default"/>
          <w:sz w:val="24"/>
          <w:szCs w:val="24"/>
        </w:rPr>
        <w:t>自 2003</w:t>
      </w:r>
      <w:r>
        <w:rPr>
          <w:rFonts w:ascii="宋体" w:hAnsi="宋体" w:cs="宋体" w:eastAsia="宋体" w:hint="default"/>
          <w:spacing w:val="-94"/>
          <w:sz w:val="24"/>
          <w:szCs w:val="24"/>
        </w:rPr>
        <w:t> </w:t>
      </w:r>
      <w:r>
        <w:rPr>
          <w:rFonts w:ascii="宋体" w:hAnsi="宋体" w:cs="宋体" w:eastAsia="宋体" w:hint="default"/>
          <w:sz w:val="24"/>
          <w:szCs w:val="24"/>
        </w:rPr>
        <w:t>年起，公司创始股东王文京、郭新平、吴政平、邵凯、杨祉雄个人</w:t>
      </w:r>
    </w:p>
    <w:p>
      <w:pPr>
        <w:spacing w:line="357" w:lineRule="auto" w:before="152"/>
        <w:ind w:left="120" w:right="237" w:firstLine="0"/>
        <w:jc w:val="both"/>
        <w:rPr>
          <w:rFonts w:ascii="宋体" w:hAnsi="宋体" w:cs="宋体" w:eastAsia="宋体" w:hint="default"/>
          <w:sz w:val="24"/>
          <w:szCs w:val="24"/>
        </w:rPr>
      </w:pPr>
      <w:r>
        <w:rPr>
          <w:rFonts w:ascii="宋体" w:hAnsi="宋体" w:cs="宋体" w:eastAsia="宋体" w:hint="default"/>
          <w:sz w:val="24"/>
          <w:szCs w:val="24"/>
        </w:rPr>
        <w:t>捐助成立了“用友员工救助基金”，每年定期投入资金 50</w:t>
      </w:r>
      <w:r>
        <w:rPr>
          <w:rFonts w:ascii="宋体" w:hAnsi="宋体" w:cs="宋体" w:eastAsia="宋体" w:hint="default"/>
          <w:spacing w:val="-94"/>
          <w:sz w:val="24"/>
          <w:szCs w:val="24"/>
        </w:rPr>
        <w:t> </w:t>
      </w:r>
      <w:r>
        <w:rPr>
          <w:rFonts w:ascii="宋体" w:hAnsi="宋体" w:cs="宋体" w:eastAsia="宋体" w:hint="default"/>
          <w:sz w:val="24"/>
          <w:szCs w:val="24"/>
        </w:rPr>
        <w:t>万元用于基金运行。</w:t>
      </w:r>
      <w:r>
        <w:rPr>
          <w:rFonts w:ascii="宋体" w:hAnsi="宋体" w:cs="宋体" w:eastAsia="宋体" w:hint="default"/>
          <w:sz w:val="24"/>
          <w:szCs w:val="24"/>
        </w:rPr>
        <w:t> </w:t>
      </w:r>
      <w:r>
        <w:rPr>
          <w:rFonts w:ascii="宋体" w:hAnsi="宋体" w:cs="宋体" w:eastAsia="宋体" w:hint="default"/>
          <w:spacing w:val="-3"/>
          <w:sz w:val="24"/>
          <w:szCs w:val="24"/>
        </w:rPr>
        <w:t>该基金以救助因重大疾病、人身意外伤害及特大自然灾害等重大事件造成经济困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难的员工及其父母、未成年子女，目前已经累计救助</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pacing w:val="-3"/>
          <w:sz w:val="24"/>
          <w:szCs w:val="24"/>
        </w:rPr>
        <w:t>名员工。目前公司创始股</w:t>
      </w:r>
      <w:r>
        <w:rPr>
          <w:rFonts w:ascii="宋体" w:hAnsi="宋体" w:cs="宋体" w:eastAsia="宋体" w:hint="default"/>
          <w:sz w:val="24"/>
          <w:szCs w:val="24"/>
        </w:rPr>
        <w:t> 东正在积极筹备组建用友基金会，支持科技创新和困难救助。</w:t>
      </w:r>
    </w:p>
    <w:p>
      <w:pPr>
        <w:spacing w:line="357" w:lineRule="auto" w:before="35"/>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作为高科技企业，人才是最宝贵的资源。公司每年投入在员工培训与发展上</w:t>
      </w:r>
      <w:r>
        <w:rPr>
          <w:rFonts w:ascii="宋体" w:hAnsi="宋体" w:cs="宋体" w:eastAsia="宋体" w:hint="default"/>
          <w:sz w:val="24"/>
          <w:szCs w:val="24"/>
        </w:rPr>
        <w:t> </w:t>
      </w:r>
      <w:r>
        <w:rPr>
          <w:rFonts w:ascii="宋体" w:hAnsi="宋体" w:cs="宋体" w:eastAsia="宋体" w:hint="default"/>
          <w:spacing w:val="-3"/>
          <w:sz w:val="24"/>
          <w:szCs w:val="24"/>
        </w:rPr>
        <w:t>的费用超过几百万。公司建立了员工的双通道发展路径，鼓励员工结合自己的特</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长与愿望向技术专家型或管理专家型人才发展。为了帮助员工更快地实现自己的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职业生涯规划，公司建立了多层次的培训体系，支撑员工的职业生涯发展的各个</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阶段。</w:t>
      </w:r>
    </w:p>
    <w:p>
      <w:pPr>
        <w:spacing w:after="0" w:line="357" w:lineRule="auto"/>
        <w:jc w:val="both"/>
        <w:rPr>
          <w:rFonts w:ascii="宋体" w:hAnsi="宋体" w:cs="宋体" w:eastAsia="宋体" w:hint="default"/>
          <w:sz w:val="24"/>
          <w:szCs w:val="24"/>
        </w:rPr>
        <w:sectPr>
          <w:headerReference w:type="default" r:id="rId130"/>
          <w:footerReference w:type="default" r:id="rId131"/>
          <w:pgSz w:w="11910" w:h="16840"/>
          <w:pgMar w:header="0" w:footer="975" w:top="1480" w:bottom="1160" w:left="1680" w:right="1560"/>
          <w:pgNumType w:start="5"/>
        </w:sectPr>
      </w:pPr>
    </w:p>
    <w:p>
      <w:pPr>
        <w:pStyle w:val="Heading5"/>
        <w:spacing w:line="357" w:lineRule="auto"/>
        <w:ind w:left="120" w:right="117" w:firstLine="480"/>
        <w:jc w:val="left"/>
        <w:rPr>
          <w:rFonts w:ascii="宋体" w:hAnsi="宋体" w:cs="宋体" w:eastAsia="宋体" w:hint="default"/>
        </w:rPr>
      </w:pPr>
      <w:r>
        <w:rPr>
          <w:rFonts w:ascii="宋体" w:hAnsi="宋体" w:cs="宋体" w:eastAsia="宋体" w:hint="default"/>
        </w:rPr>
        <w:t>为丰富员工的业余文化生活，公司软件园建设了面积超过 2000</w:t>
      </w:r>
      <w:r>
        <w:rPr>
          <w:rFonts w:ascii="宋体" w:hAnsi="宋体" w:cs="宋体" w:eastAsia="宋体" w:hint="default"/>
          <w:spacing w:val="-94"/>
        </w:rPr>
        <w:t> </w:t>
      </w:r>
      <w:r>
        <w:rPr>
          <w:rFonts w:ascii="宋体" w:hAnsi="宋体" w:cs="宋体" w:eastAsia="宋体" w:hint="default"/>
        </w:rPr>
        <w:t>多平方米的</w:t>
      </w:r>
      <w:r>
        <w:rPr>
          <w:rFonts w:ascii="宋体" w:hAnsi="宋体" w:cs="宋体" w:eastAsia="宋体" w:hint="default"/>
        </w:rPr>
        <w:t> </w:t>
      </w:r>
      <w:r>
        <w:rPr>
          <w:rFonts w:ascii="宋体" w:hAnsi="宋体" w:cs="宋体" w:eastAsia="宋体" w:hint="default"/>
          <w:spacing w:val="-3"/>
        </w:rPr>
        <w:t>运动馆，有网球、羽毛球、篮球、乒乓球、瑜伽等多种多样的健身项目；公司每</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年都会举办全员参与的公司运动会，组织了公司乒乓球俱乐部、游泳俱乐部、网</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5"/>
        </w:rPr>
        <w:t>球俱乐部等。公司长期致力于建立“自由”的工作环境文化。在公司</w:t>
      </w:r>
      <w:r>
        <w:rPr>
          <w:rFonts w:ascii="宋体" w:hAnsi="宋体" w:cs="宋体" w:eastAsia="宋体" w:hint="default"/>
          <w:spacing w:val="-40"/>
        </w:rPr>
        <w:t> </w:t>
      </w:r>
      <w:r>
        <w:rPr>
          <w:rFonts w:ascii="宋体" w:hAnsi="宋体" w:cs="宋体" w:eastAsia="宋体" w:hint="default"/>
          <w:spacing w:val="-5"/>
        </w:rPr>
        <w:t>BBS（论坛）</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和</w:t>
      </w:r>
      <w:r>
        <w:rPr>
          <w:rFonts w:ascii="宋体" w:hAnsi="宋体" w:cs="宋体" w:eastAsia="宋体" w:hint="default"/>
          <w:spacing w:val="-91"/>
        </w:rPr>
        <w:t> </w:t>
      </w:r>
      <w:r>
        <w:rPr>
          <w:rFonts w:ascii="宋体" w:hAnsi="宋体" w:cs="宋体" w:eastAsia="宋体" w:hint="default"/>
        </w:rPr>
        <w:t>Blog（博客）上，公司员工人人都可以就公司的问题和发展提出个人的看法，</w:t>
      </w:r>
      <w:r>
        <w:rPr>
          <w:rFonts w:ascii="宋体" w:hAnsi="宋体" w:cs="宋体" w:eastAsia="宋体" w:hint="default"/>
        </w:rPr>
        <w:t> </w:t>
      </w:r>
      <w:r>
        <w:rPr>
          <w:rFonts w:ascii="宋体" w:hAnsi="宋体" w:cs="宋体" w:eastAsia="宋体" w:hint="default"/>
          <w:spacing w:val="-6"/>
        </w:rPr>
        <w:t>并设置了独具特色的告示栏，包括生活指导、工作信息、意见反馈、经理交流等。</w:t>
      </w:r>
      <w:r>
        <w:rPr>
          <w:rFonts w:ascii="宋体" w:hAnsi="宋体" w:cs="宋体" w:eastAsia="宋体" w:hint="default"/>
        </w:rPr>
        <w:t> 公司从</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年开始，推行“无总”称谓，推行“平等高效沟通“的文化理念。</w:t>
      </w:r>
    </w:p>
    <w:p>
      <w:pPr>
        <w:spacing w:line="357" w:lineRule="auto" w:before="36"/>
        <w:ind w:left="720" w:right="103" w:hanging="130"/>
        <w:jc w:val="left"/>
        <w:rPr>
          <w:rFonts w:ascii="宋体" w:hAnsi="宋体" w:cs="宋体" w:eastAsia="宋体" w:hint="default"/>
          <w:sz w:val="24"/>
          <w:szCs w:val="24"/>
        </w:rPr>
      </w:pPr>
      <w:r>
        <w:rPr>
          <w:rFonts w:ascii="宋体" w:hAnsi="宋体" w:cs="宋体" w:eastAsia="宋体" w:hint="default"/>
          <w:sz w:val="24"/>
          <w:szCs w:val="24"/>
        </w:rPr>
        <w:t>六</w:t>
      </w:r>
      <w:r>
        <w:rPr>
          <w:rFonts w:ascii="宋体" w:hAnsi="宋体" w:cs="宋体" w:eastAsia="宋体" w:hint="default"/>
          <w:b/>
          <w:bCs/>
          <w:sz w:val="24"/>
          <w:szCs w:val="24"/>
        </w:rPr>
        <w:t>、环境保护，促进可持续发展</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公司在用友软件园建设过程中，应用高科技、环保、智能园区的规划理念，</w:t>
      </w:r>
    </w:p>
    <w:p>
      <w:pPr>
        <w:pStyle w:val="Heading5"/>
        <w:spacing w:line="357" w:lineRule="auto" w:before="36"/>
        <w:ind w:left="120" w:right="100"/>
        <w:jc w:val="left"/>
        <w:rPr>
          <w:rFonts w:ascii="宋体" w:hAnsi="宋体" w:cs="宋体" w:eastAsia="宋体" w:hint="default"/>
        </w:rPr>
      </w:pPr>
      <w:r>
        <w:rPr>
          <w:rFonts w:ascii="宋体" w:hAnsi="宋体" w:cs="宋体" w:eastAsia="宋体" w:hint="default"/>
          <w:spacing w:val="-3"/>
        </w:rPr>
        <w:t>对原生态环境进行了充分的保护，同时采用了地源热泵、冰蓄冷、雨水回收、毛</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rPr>
        <w:t>细渗滤中水处理、节能砌块、太阳能景观灯等大量节能、节水的环保新技术和新</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6"/>
        </w:rPr>
        <w:t>材料。这些新材料和新技术的尝试与应用，对园区内环境保护起到了显著的作用，</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3"/>
        </w:rPr>
        <w:t>推动了园区循环经济应用建设，节约能源，减少了大量废气、废水的排放，实现</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了园区“低碳”生活。</w:t>
      </w:r>
    </w:p>
    <w:p>
      <w:pPr>
        <w:spacing w:line="357" w:lineRule="auto" w:before="3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公司动员全员环保、节能，严格遵守环保节能相关法律法规，编制了环保节</w:t>
      </w:r>
      <w:r>
        <w:rPr>
          <w:rFonts w:ascii="宋体" w:hAnsi="宋体" w:cs="宋体" w:eastAsia="宋体" w:hint="default"/>
          <w:sz w:val="24"/>
          <w:szCs w:val="24"/>
        </w:rPr>
        <w:t> </w:t>
      </w:r>
      <w:r>
        <w:rPr>
          <w:rFonts w:ascii="宋体" w:hAnsi="宋体" w:cs="宋体" w:eastAsia="宋体" w:hint="default"/>
          <w:spacing w:val="-3"/>
          <w:sz w:val="24"/>
          <w:szCs w:val="24"/>
        </w:rPr>
        <w:t>能手册，定期制作“节能宣传”板报，指导并监督全员环保、节能，取得良好成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效：</w:t>
      </w:r>
    </w:p>
    <w:p>
      <w:pPr>
        <w:spacing w:before="36"/>
        <w:ind w:left="600" w:right="103" w:firstLine="0"/>
        <w:jc w:val="left"/>
        <w:rPr>
          <w:rFonts w:ascii="宋体" w:hAnsi="宋体" w:cs="宋体" w:eastAsia="宋体" w:hint="default"/>
          <w:sz w:val="24"/>
          <w:szCs w:val="24"/>
        </w:rPr>
      </w:pPr>
      <w:r>
        <w:rPr>
          <w:rFonts w:ascii="宋体" w:hAnsi="宋体" w:cs="宋体" w:eastAsia="宋体" w:hint="default"/>
          <w:sz w:val="24"/>
          <w:szCs w:val="24"/>
        </w:rPr>
        <w:t>1、为了减少电量消耗，降低公司成本，节约资源，保护环境，公司制定了</w:t>
      </w:r>
    </w:p>
    <w:p>
      <w:pPr>
        <w:spacing w:line="357" w:lineRule="auto" w:before="154"/>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《节电管理措施》、《计算机节能措施》、《电梯节能措施》，要求员工养成节</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电的好习惯，提倡“节电光荣、浪费可耻”，建立相应的奖惩制度，对产生严重</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浪费的责任人进行一定的经济处罚，用组织及经济手段达到节电目的。</w:t>
      </w:r>
    </w:p>
    <w:p>
      <w:pPr>
        <w:spacing w:line="357" w:lineRule="auto" w:before="36"/>
        <w:ind w:left="120" w:right="235" w:firstLine="480"/>
        <w:jc w:val="both"/>
        <w:rPr>
          <w:rFonts w:ascii="宋体" w:hAnsi="宋体" w:cs="宋体" w:eastAsia="宋体" w:hint="default"/>
          <w:sz w:val="24"/>
          <w:szCs w:val="24"/>
        </w:rPr>
      </w:pPr>
      <w:r>
        <w:rPr>
          <w:rFonts w:ascii="宋体" w:hAnsi="宋体" w:cs="宋体" w:eastAsia="宋体" w:hint="default"/>
          <w:spacing w:val="-7"/>
          <w:sz w:val="24"/>
          <w:szCs w:val="24"/>
        </w:rPr>
        <w:t>2、为减少水量消耗，降低公司成本，节约资源，保护环境，公司制定了《节</w:t>
      </w:r>
      <w:r>
        <w:rPr>
          <w:rFonts w:ascii="宋体" w:hAnsi="宋体" w:cs="宋体" w:eastAsia="宋体" w:hint="default"/>
          <w:sz w:val="24"/>
          <w:szCs w:val="24"/>
        </w:rPr>
        <w:t> </w:t>
      </w:r>
      <w:r>
        <w:rPr>
          <w:rFonts w:ascii="宋体" w:hAnsi="宋体" w:cs="宋体" w:eastAsia="宋体" w:hint="default"/>
          <w:spacing w:val="-3"/>
          <w:sz w:val="24"/>
          <w:szCs w:val="24"/>
        </w:rPr>
        <w:t>水管理措施》，涉及生活用水、供配水设备、水池清洗、中央空调用水、地面清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洁、外墙清洗和绿化用水等方面，并做节约用水教育宣传，组织员工节约用水培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训，对节约用水的个人、集体进行奖励。</w:t>
      </w:r>
    </w:p>
    <w:p>
      <w:pPr>
        <w:spacing w:line="357" w:lineRule="auto" w:before="36"/>
        <w:ind w:left="120" w:right="233" w:firstLine="480"/>
        <w:jc w:val="both"/>
        <w:rPr>
          <w:rFonts w:ascii="宋体" w:hAnsi="宋体" w:cs="宋体" w:eastAsia="宋体" w:hint="default"/>
          <w:sz w:val="24"/>
          <w:szCs w:val="24"/>
        </w:rPr>
      </w:pPr>
      <w:r>
        <w:rPr>
          <w:rFonts w:ascii="宋体" w:hAnsi="宋体" w:cs="宋体" w:eastAsia="宋体" w:hint="default"/>
          <w:sz w:val="24"/>
          <w:szCs w:val="24"/>
        </w:rPr>
        <w:t>3、为合理使用办公文具用品，节约资源，保护环境，特制定了《废办公文 </w:t>
      </w:r>
      <w:r>
        <w:rPr>
          <w:rFonts w:ascii="宋体" w:hAnsi="宋体" w:cs="宋体" w:eastAsia="宋体" w:hint="default"/>
          <w:spacing w:val="-3"/>
          <w:sz w:val="24"/>
          <w:szCs w:val="24"/>
        </w:rPr>
        <w:t>具管理办法》，要求办公室文员负责将废旧的文具用品收集，分类暂时保存在指</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定位置，经公司总部及相关管理处清洁人员统一交清洁公司处理。</w:t>
      </w:r>
    </w:p>
    <w:p>
      <w:pPr>
        <w:spacing w:before="36"/>
        <w:ind w:left="600" w:right="103" w:firstLine="0"/>
        <w:jc w:val="left"/>
        <w:rPr>
          <w:rFonts w:ascii="宋体" w:hAnsi="宋体" w:cs="宋体" w:eastAsia="宋体" w:hint="default"/>
          <w:sz w:val="24"/>
          <w:szCs w:val="24"/>
        </w:rPr>
      </w:pPr>
      <w:r>
        <w:rPr>
          <w:rFonts w:ascii="宋体" w:hAnsi="宋体" w:cs="宋体" w:eastAsia="宋体" w:hint="default"/>
          <w:sz w:val="24"/>
          <w:szCs w:val="24"/>
        </w:rPr>
        <w:t>4、为节约用纸、回收废纸，公司制定了《用纸（废纸）管理办法》，涉及</w:t>
      </w:r>
    </w:p>
    <w:p>
      <w:pPr>
        <w:spacing w:after="0"/>
        <w:jc w:val="left"/>
        <w:rPr>
          <w:rFonts w:ascii="宋体" w:hAnsi="宋体" w:cs="宋体" w:eastAsia="宋体" w:hint="default"/>
          <w:sz w:val="24"/>
          <w:szCs w:val="24"/>
        </w:rPr>
        <w:sectPr>
          <w:headerReference w:type="default" r:id="rId132"/>
          <w:footerReference w:type="default" r:id="rId133"/>
          <w:pgSz w:w="11910" w:h="16840"/>
          <w:pgMar w:header="0" w:footer="975" w:top="1480" w:bottom="1160" w:left="1680" w:right="1560"/>
          <w:pgNumType w:start="6"/>
        </w:sectPr>
      </w:pPr>
    </w:p>
    <w:p>
      <w:pPr>
        <w:pStyle w:val="Heading5"/>
        <w:spacing w:line="357" w:lineRule="auto"/>
        <w:ind w:left="600" w:right="114" w:hanging="480"/>
        <w:jc w:val="left"/>
        <w:rPr>
          <w:rFonts w:ascii="宋体" w:hAnsi="宋体" w:cs="宋体" w:eastAsia="宋体" w:hint="default"/>
        </w:rPr>
      </w:pPr>
      <w:r>
        <w:rPr>
          <w:rFonts w:ascii="宋体" w:hAnsi="宋体" w:cs="宋体" w:eastAsia="宋体" w:hint="default"/>
        </w:rPr>
        <w:t>复印纸合理利用的作业程序、废纸类的管理工作程序的处理办法。 </w:t>
      </w:r>
      <w:r>
        <w:rPr>
          <w:rFonts w:ascii="宋体" w:hAnsi="宋体" w:cs="宋体" w:eastAsia="宋体" w:hint="default"/>
          <w:spacing w:val="-10"/>
        </w:rPr>
        <w:t>5、为有效控制环境消杀时所带来的环境污染，公司制定了《消杀管理办法》、</w:t>
      </w:r>
    </w:p>
    <w:p>
      <w:pPr>
        <w:spacing w:line="357" w:lineRule="auto" w:before="36"/>
        <w:ind w:left="120" w:right="124" w:firstLine="0"/>
        <w:jc w:val="left"/>
        <w:rPr>
          <w:rFonts w:ascii="宋体" w:hAnsi="宋体" w:cs="宋体" w:eastAsia="宋体" w:hint="default"/>
          <w:sz w:val="24"/>
          <w:szCs w:val="24"/>
        </w:rPr>
      </w:pPr>
      <w:r>
        <w:rPr>
          <w:rFonts w:ascii="宋体" w:hAnsi="宋体" w:cs="宋体" w:eastAsia="宋体" w:hint="default"/>
          <w:sz w:val="24"/>
          <w:szCs w:val="24"/>
        </w:rPr>
        <w:t>《清洁绿化管理办法》，涉及环境消杀的标准及要求和消杀机械和药品的控制， </w:t>
      </w:r>
      <w:r>
        <w:rPr>
          <w:rFonts w:ascii="宋体" w:hAnsi="宋体" w:cs="宋体" w:eastAsia="宋体" w:hint="default"/>
          <w:spacing w:val="-3"/>
          <w:sz w:val="24"/>
          <w:szCs w:val="24"/>
        </w:rPr>
        <w:t>清洁绿化机械和药品的采购、清洁绿化机械的使用、药品的贮藏与使用和垃圾分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类处理等。</w:t>
      </w:r>
    </w:p>
    <w:p>
      <w:pPr>
        <w:spacing w:before="36"/>
        <w:ind w:left="600" w:right="103" w:firstLine="0"/>
        <w:jc w:val="left"/>
        <w:rPr>
          <w:rFonts w:ascii="宋体" w:hAnsi="宋体" w:cs="宋体" w:eastAsia="宋体" w:hint="default"/>
          <w:sz w:val="24"/>
          <w:szCs w:val="24"/>
        </w:rPr>
      </w:pPr>
      <w:r>
        <w:rPr>
          <w:rFonts w:ascii="宋体" w:hAnsi="宋体" w:cs="宋体" w:eastAsia="宋体" w:hint="default"/>
          <w:spacing w:val="-10"/>
          <w:sz w:val="24"/>
          <w:szCs w:val="24"/>
        </w:rPr>
        <w:t>6、为了减少废水/废气的排放污染，公司制定了《废水/废气排放管理办法》、</w:t>
      </w:r>
    </w:p>
    <w:p>
      <w:pPr>
        <w:spacing w:line="357" w:lineRule="auto" w:before="154"/>
        <w:ind w:left="120" w:right="232" w:firstLine="0"/>
        <w:jc w:val="left"/>
        <w:rPr>
          <w:rFonts w:ascii="宋体" w:hAnsi="宋体" w:cs="宋体" w:eastAsia="宋体" w:hint="default"/>
          <w:sz w:val="24"/>
          <w:szCs w:val="24"/>
        </w:rPr>
      </w:pPr>
      <w:r>
        <w:rPr>
          <w:rFonts w:ascii="宋体" w:hAnsi="宋体" w:cs="宋体" w:eastAsia="宋体" w:hint="default"/>
          <w:spacing w:val="-3"/>
          <w:sz w:val="24"/>
          <w:szCs w:val="24"/>
        </w:rPr>
        <w:t>《外墙清洗/粉刷控制规程》，有效控制了废水/废气的处理，减少了对环境的污</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染及水资源的污染。</w:t>
      </w:r>
    </w:p>
    <w:p>
      <w:pPr>
        <w:spacing w:line="357" w:lineRule="auto" w:before="36"/>
        <w:ind w:left="120" w:right="233" w:firstLine="480"/>
        <w:jc w:val="both"/>
        <w:rPr>
          <w:rFonts w:ascii="宋体" w:hAnsi="宋体" w:cs="宋体" w:eastAsia="宋体" w:hint="default"/>
          <w:sz w:val="24"/>
          <w:szCs w:val="24"/>
        </w:rPr>
      </w:pPr>
      <w:r>
        <w:rPr>
          <w:rFonts w:ascii="宋体" w:hAnsi="宋体" w:cs="宋体" w:eastAsia="宋体" w:hint="default"/>
          <w:sz w:val="24"/>
          <w:szCs w:val="24"/>
        </w:rPr>
        <w:t>7、为检测环境噪声是否符合《城市区域环境噪声标准》，制定了《噪声检 </w:t>
      </w:r>
      <w:r>
        <w:rPr>
          <w:rFonts w:ascii="宋体" w:hAnsi="宋体" w:cs="宋体" w:eastAsia="宋体" w:hint="default"/>
          <w:spacing w:val="-3"/>
          <w:sz w:val="24"/>
          <w:szCs w:val="24"/>
        </w:rPr>
        <w:t>测规程》，涉及辖区噪声标准、设备噪声的测量、装修噪声的测量、小区红线外</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噪声的测量、其它噪声的测量、等效声级的计算、本底噪声修正等方面内容。</w:t>
      </w:r>
    </w:p>
    <w:p>
      <w:pPr>
        <w:spacing w:line="271" w:lineRule="exact" w:before="0"/>
        <w:ind w:left="600" w:right="103" w:firstLine="0"/>
        <w:jc w:val="left"/>
        <w:rPr>
          <w:rFonts w:ascii="宋体" w:hAnsi="宋体" w:cs="宋体" w:eastAsia="宋体" w:hint="default"/>
          <w:sz w:val="24"/>
          <w:szCs w:val="24"/>
        </w:rPr>
      </w:pPr>
      <w:r>
        <w:rPr>
          <w:rFonts w:ascii="宋体" w:hAnsi="宋体" w:cs="宋体" w:eastAsia="宋体" w:hint="default"/>
          <w:sz w:val="24"/>
          <w:szCs w:val="24"/>
        </w:rPr>
        <w:t>8、为确保园区工作、居住安全的环境，积极与地方派出所密切合作，确保</w:t>
      </w:r>
    </w:p>
    <w:p>
      <w:pPr>
        <w:spacing w:line="357" w:lineRule="auto" w:before="152"/>
        <w:ind w:left="120" w:right="124" w:firstLine="0"/>
        <w:jc w:val="left"/>
        <w:rPr>
          <w:rFonts w:ascii="宋体" w:hAnsi="宋体" w:cs="宋体" w:eastAsia="宋体" w:hint="default"/>
          <w:sz w:val="24"/>
          <w:szCs w:val="24"/>
        </w:rPr>
      </w:pPr>
      <w:r>
        <w:rPr>
          <w:rFonts w:ascii="宋体" w:hAnsi="宋体" w:cs="宋体" w:eastAsia="宋体" w:hint="default"/>
          <w:sz w:val="24"/>
          <w:szCs w:val="24"/>
        </w:rPr>
        <w:t>所在社区的安全。园区内周密安装了先进的监控系统，定期检查消防设备设施， 积极宣传防火防盗等安全常识。</w:t>
      </w:r>
    </w:p>
    <w:p>
      <w:pPr>
        <w:spacing w:line="357" w:lineRule="auto" w:before="114"/>
        <w:ind w:left="120" w:right="218" w:firstLine="471"/>
        <w:jc w:val="left"/>
        <w:rPr>
          <w:rFonts w:ascii="宋体" w:hAnsi="宋体" w:cs="宋体" w:eastAsia="宋体" w:hint="default"/>
          <w:sz w:val="24"/>
          <w:szCs w:val="24"/>
        </w:rPr>
      </w:pPr>
      <w:r>
        <w:rPr>
          <w:rFonts w:ascii="宋体" w:hAnsi="宋体" w:cs="宋体" w:eastAsia="宋体" w:hint="default"/>
          <w:b/>
          <w:bCs/>
          <w:sz w:val="24"/>
          <w:szCs w:val="24"/>
        </w:rPr>
        <w:t>七、造福社会，自觉履行社会责任</w:t>
      </w:r>
      <w:r>
        <w:rPr>
          <w:rFonts w:ascii="宋体" w:hAnsi="宋体" w:cs="宋体" w:eastAsia="宋体" w:hint="default"/>
          <w:b/>
          <w:bCs/>
          <w:w w:val="99"/>
          <w:sz w:val="24"/>
          <w:szCs w:val="24"/>
        </w:rPr>
        <w:t> </w:t>
      </w:r>
      <w:r>
        <w:rPr>
          <w:rFonts w:ascii="宋体" w:hAnsi="宋体" w:cs="宋体" w:eastAsia="宋体" w:hint="default"/>
          <w:sz w:val="24"/>
          <w:szCs w:val="24"/>
        </w:rPr>
        <w:t>公司自成立以来，公司和员工累积纳税逾 18</w:t>
      </w:r>
      <w:r>
        <w:rPr>
          <w:rFonts w:ascii="宋体" w:hAnsi="宋体" w:cs="宋体" w:eastAsia="宋体" w:hint="default"/>
          <w:spacing w:val="-94"/>
          <w:sz w:val="24"/>
          <w:szCs w:val="24"/>
        </w:rPr>
        <w:t> </w:t>
      </w:r>
      <w:r>
        <w:rPr>
          <w:rFonts w:ascii="宋体" w:hAnsi="宋体" w:cs="宋体" w:eastAsia="宋体" w:hint="default"/>
          <w:sz w:val="24"/>
          <w:szCs w:val="24"/>
        </w:rPr>
        <w:t>亿元，荣获国家税务总局和中华全</w:t>
      </w:r>
      <w:r>
        <w:rPr>
          <w:rFonts w:ascii="宋体" w:hAnsi="宋体" w:cs="宋体" w:eastAsia="宋体" w:hint="default"/>
          <w:sz w:val="24"/>
          <w:szCs w:val="24"/>
        </w:rPr>
        <w:t> </w:t>
      </w:r>
      <w:r>
        <w:rPr>
          <w:rFonts w:ascii="宋体" w:hAnsi="宋体" w:cs="宋体" w:eastAsia="宋体" w:hint="default"/>
          <w:spacing w:val="-3"/>
          <w:sz w:val="24"/>
          <w:szCs w:val="24"/>
        </w:rPr>
        <w:t>国工商联联合颁发的“诚信纳税企业”荣誉称号，为国家经济建设做出了积极贡</w:t>
      </w:r>
    </w:p>
    <w:p>
      <w:pPr>
        <w:spacing w:line="357" w:lineRule="auto" w:before="36"/>
        <w:ind w:left="120" w:right="103" w:firstLine="0"/>
        <w:jc w:val="left"/>
        <w:rPr>
          <w:rFonts w:ascii="宋体" w:hAnsi="宋体" w:cs="宋体" w:eastAsia="宋体" w:hint="default"/>
          <w:sz w:val="24"/>
          <w:szCs w:val="24"/>
        </w:rPr>
      </w:pPr>
      <w:r>
        <w:rPr>
          <w:rFonts w:ascii="宋体" w:hAnsi="宋体" w:cs="宋体" w:eastAsia="宋体" w:hint="default"/>
          <w:spacing w:val="-3"/>
          <w:sz w:val="24"/>
          <w:szCs w:val="24"/>
        </w:rPr>
        <w:t>献。公司陆续为灾区、震区、希望小学、抗</w:t>
      </w:r>
      <w:r>
        <w:rPr>
          <w:rFonts w:ascii="宋体" w:hAnsi="宋体" w:cs="宋体" w:eastAsia="宋体" w:hint="default"/>
          <w:spacing w:val="-60"/>
          <w:sz w:val="24"/>
          <w:szCs w:val="24"/>
        </w:rPr>
        <w:t> </w:t>
      </w:r>
      <w:r>
        <w:rPr>
          <w:rFonts w:ascii="宋体" w:hAnsi="宋体" w:cs="宋体" w:eastAsia="宋体" w:hint="default"/>
          <w:sz w:val="24"/>
          <w:szCs w:val="24"/>
        </w:rPr>
        <w:t>SARS</w:t>
      </w:r>
      <w:r>
        <w:rPr>
          <w:rFonts w:ascii="宋体" w:hAnsi="宋体" w:cs="宋体" w:eastAsia="宋体" w:hint="default"/>
          <w:spacing w:val="-60"/>
          <w:sz w:val="24"/>
          <w:szCs w:val="24"/>
        </w:rPr>
        <w:t> </w:t>
      </w:r>
      <w:r>
        <w:rPr>
          <w:rFonts w:ascii="宋体" w:hAnsi="宋体" w:cs="宋体" w:eastAsia="宋体" w:hint="default"/>
          <w:spacing w:val="-3"/>
          <w:sz w:val="24"/>
          <w:szCs w:val="24"/>
        </w:rPr>
        <w:t>工程、环境保护、“母亲水窖”</w:t>
      </w:r>
      <w:r>
        <w:rPr>
          <w:rFonts w:ascii="宋体" w:hAnsi="宋体" w:cs="宋体" w:eastAsia="宋体" w:hint="default"/>
          <w:sz w:val="24"/>
          <w:szCs w:val="24"/>
        </w:rPr>
        <w:t> 等社会公益活动捐款，累积捐助总额逾 3700</w:t>
      </w:r>
      <w:r>
        <w:rPr>
          <w:rFonts w:ascii="宋体" w:hAnsi="宋体" w:cs="宋体" w:eastAsia="宋体" w:hint="default"/>
          <w:spacing w:val="-94"/>
          <w:sz w:val="24"/>
          <w:szCs w:val="24"/>
        </w:rPr>
        <w:t> </w:t>
      </w:r>
      <w:r>
        <w:rPr>
          <w:rFonts w:ascii="宋体" w:hAnsi="宋体" w:cs="宋体" w:eastAsia="宋体" w:hint="default"/>
          <w:sz w:val="24"/>
          <w:szCs w:val="24"/>
        </w:rPr>
        <w:t>万元人民币。四川发生特大地震灾</w:t>
      </w:r>
    </w:p>
    <w:p>
      <w:pPr>
        <w:spacing w:line="350" w:lineRule="auto" w:before="36"/>
        <w:ind w:left="120" w:right="237" w:firstLine="0"/>
        <w:jc w:val="both"/>
        <w:rPr>
          <w:rFonts w:ascii="宋体" w:hAnsi="宋体" w:cs="宋体" w:eastAsia="宋体" w:hint="default"/>
          <w:sz w:val="24"/>
          <w:szCs w:val="24"/>
        </w:rPr>
      </w:pPr>
      <w:r>
        <w:rPr>
          <w:rFonts w:ascii="宋体" w:hAnsi="宋体" w:cs="宋体" w:eastAsia="宋体" w:hint="default"/>
          <w:sz w:val="24"/>
          <w:szCs w:val="24"/>
        </w:rPr>
        <w:t>害后，公司第一时间向地震灾区捐款、捐物超过 </w:t>
      </w:r>
      <w:r>
        <w:rPr>
          <w:rFonts w:ascii="Times New Roman" w:hAnsi="Times New Roman" w:cs="Times New Roman" w:eastAsia="Times New Roman" w:hint="default"/>
          <w:sz w:val="24"/>
          <w:szCs w:val="24"/>
        </w:rPr>
        <w:t>1500</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万人民币，支持灾区救灾 </w:t>
      </w:r>
      <w:r>
        <w:rPr>
          <w:rFonts w:ascii="宋体" w:hAnsi="宋体" w:cs="宋体" w:eastAsia="宋体" w:hint="default"/>
          <w:spacing w:val="-3"/>
          <w:sz w:val="24"/>
          <w:szCs w:val="24"/>
        </w:rPr>
        <w:t>和灾后重建工作。灾情发生后，公司迅速成立了灾害应急小组，全力与灾区员工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取得联系，确保灾区员工的生命安全，并对受灾员工家属和家庭展开多种形式的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救助，公司被全国工商联授予“抗震救灾先进集体”称号。</w:t>
      </w:r>
    </w:p>
    <w:p>
      <w:pPr>
        <w:spacing w:line="357" w:lineRule="auto" w:before="43"/>
        <w:ind w:left="120" w:right="100" w:firstLine="480"/>
        <w:jc w:val="left"/>
        <w:rPr>
          <w:rFonts w:ascii="宋体" w:hAnsi="宋体" w:cs="宋体" w:eastAsia="宋体" w:hint="default"/>
          <w:sz w:val="24"/>
          <w:szCs w:val="24"/>
        </w:rPr>
      </w:pPr>
      <w:r>
        <w:rPr>
          <w:rFonts w:ascii="宋体" w:hAnsi="宋体" w:cs="宋体" w:eastAsia="宋体" w:hint="default"/>
          <w:sz w:val="24"/>
          <w:szCs w:val="24"/>
        </w:rPr>
        <w:t>公司致力于管理软件产业的发展以及</w:t>
      </w:r>
      <w:r>
        <w:rPr>
          <w:rFonts w:ascii="宋体" w:hAnsi="宋体" w:cs="宋体" w:eastAsia="宋体" w:hint="default"/>
          <w:spacing w:val="-58"/>
          <w:sz w:val="24"/>
          <w:szCs w:val="24"/>
        </w:rPr>
        <w:t> </w:t>
      </w:r>
      <w:r>
        <w:rPr>
          <w:rFonts w:ascii="宋体" w:hAnsi="宋体" w:cs="宋体" w:eastAsia="宋体" w:hint="default"/>
          <w:sz w:val="24"/>
          <w:szCs w:val="24"/>
        </w:rPr>
        <w:t>ERP</w:t>
      </w:r>
      <w:r>
        <w:rPr>
          <w:rFonts w:ascii="宋体" w:hAnsi="宋体" w:cs="宋体" w:eastAsia="宋体" w:hint="default"/>
          <w:spacing w:val="-58"/>
          <w:sz w:val="24"/>
          <w:szCs w:val="24"/>
        </w:rPr>
        <w:t> </w:t>
      </w:r>
      <w:r>
        <w:rPr>
          <w:rFonts w:ascii="宋体" w:hAnsi="宋体" w:cs="宋体" w:eastAsia="宋体" w:hint="default"/>
          <w:spacing w:val="-7"/>
          <w:sz w:val="24"/>
          <w:szCs w:val="24"/>
        </w:rPr>
        <w:t>在中国的推广普及，使得中国企业</w:t>
      </w:r>
      <w:r>
        <w:rPr>
          <w:rFonts w:ascii="宋体" w:hAnsi="宋体" w:cs="宋体" w:eastAsia="宋体" w:hint="default"/>
          <w:sz w:val="24"/>
          <w:szCs w:val="24"/>
        </w:rPr>
        <w:t> 管理软件国产化率达到 80%以上，财务软件国产化率超过</w:t>
      </w:r>
      <w:r>
        <w:rPr>
          <w:rFonts w:ascii="宋体" w:hAnsi="宋体" w:cs="宋体" w:eastAsia="宋体" w:hint="default"/>
          <w:spacing w:val="-94"/>
          <w:sz w:val="24"/>
          <w:szCs w:val="24"/>
        </w:rPr>
        <w:t> </w:t>
      </w:r>
      <w:r>
        <w:rPr>
          <w:rFonts w:ascii="宋体" w:hAnsi="宋体" w:cs="宋体" w:eastAsia="宋体" w:hint="default"/>
          <w:sz w:val="24"/>
          <w:szCs w:val="24"/>
        </w:rPr>
        <w:t>95%，打破了过去软件</w:t>
      </w:r>
      <w:r>
        <w:rPr>
          <w:rFonts w:ascii="宋体" w:hAnsi="宋体" w:cs="宋体" w:eastAsia="宋体" w:hint="default"/>
          <w:sz w:val="24"/>
          <w:szCs w:val="24"/>
        </w:rPr>
        <w:t> </w:t>
      </w:r>
      <w:r>
        <w:rPr>
          <w:rFonts w:ascii="宋体" w:hAnsi="宋体" w:cs="宋体" w:eastAsia="宋体" w:hint="default"/>
          <w:spacing w:val="-3"/>
          <w:sz w:val="24"/>
          <w:szCs w:val="24"/>
        </w:rPr>
        <w:t>技术产品长期依赖进口的局面，树立了更加适应于本土企业的管理软件品牌，推</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动了管理软件在中国的普及，使大量本土企业可以用的上价格更低廉、服务更贴</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4"/>
          <w:sz w:val="24"/>
          <w:szCs w:val="24"/>
        </w:rPr>
        <w:t>心、更适用于本土企业管理理念的软件产品，目前公司累计客户已超过 </w:t>
      </w:r>
      <w:r>
        <w:rPr>
          <w:rFonts w:ascii="宋体" w:hAnsi="宋体" w:cs="宋体" w:eastAsia="宋体" w:hint="default"/>
          <w:sz w:val="24"/>
          <w:szCs w:val="24"/>
        </w:rPr>
        <w:t>70</w:t>
      </w:r>
      <w:r>
        <w:rPr>
          <w:rFonts w:ascii="宋体" w:hAnsi="宋体" w:cs="宋体" w:eastAsia="宋体" w:hint="default"/>
          <w:spacing w:val="-88"/>
          <w:sz w:val="24"/>
          <w:szCs w:val="24"/>
        </w:rPr>
        <w:t> </w:t>
      </w:r>
      <w:r>
        <w:rPr>
          <w:rFonts w:ascii="宋体" w:hAnsi="宋体" w:cs="宋体" w:eastAsia="宋体" w:hint="default"/>
          <w:sz w:val="24"/>
          <w:szCs w:val="24"/>
        </w:rPr>
        <w:t>万家，</w:t>
      </w:r>
      <w:r>
        <w:rPr>
          <w:rFonts w:ascii="宋体" w:hAnsi="宋体" w:cs="宋体" w:eastAsia="宋体" w:hint="default"/>
          <w:sz w:val="24"/>
          <w:szCs w:val="24"/>
        </w:rPr>
        <w:t> </w:t>
      </w:r>
      <w:r>
        <w:rPr>
          <w:rFonts w:ascii="宋体" w:hAnsi="宋体" w:cs="宋体" w:eastAsia="宋体" w:hint="default"/>
          <w:spacing w:val="-3"/>
          <w:sz w:val="24"/>
          <w:szCs w:val="24"/>
        </w:rPr>
        <w:t>公司产品促进了中国企业效率和效益的提升，发挥着改善公司的盈利能力、收入</w:t>
      </w:r>
    </w:p>
    <w:p>
      <w:pPr>
        <w:spacing w:after="0" w:line="357" w:lineRule="auto"/>
        <w:jc w:val="left"/>
        <w:rPr>
          <w:rFonts w:ascii="宋体" w:hAnsi="宋体" w:cs="宋体" w:eastAsia="宋体" w:hint="default"/>
          <w:sz w:val="24"/>
          <w:szCs w:val="24"/>
        </w:rPr>
        <w:sectPr>
          <w:headerReference w:type="default" r:id="rId134"/>
          <w:footerReference w:type="default" r:id="rId135"/>
          <w:pgSz w:w="11910" w:h="16840"/>
          <w:pgMar w:header="0" w:footer="975" w:top="1480" w:bottom="1160" w:left="1680" w:right="1560"/>
          <w:pgNumType w:start="7"/>
        </w:sectPr>
      </w:pPr>
    </w:p>
    <w:p>
      <w:pPr>
        <w:pStyle w:val="Heading5"/>
        <w:spacing w:line="240" w:lineRule="auto"/>
        <w:ind w:left="120" w:right="226"/>
        <w:jc w:val="left"/>
        <w:rPr>
          <w:rFonts w:ascii="宋体" w:hAnsi="宋体" w:cs="宋体" w:eastAsia="宋体" w:hint="default"/>
        </w:rPr>
      </w:pPr>
      <w:r>
        <w:rPr>
          <w:rFonts w:ascii="宋体" w:hAnsi="宋体" w:cs="宋体" w:eastAsia="宋体" w:hint="default"/>
        </w:rPr>
        <w:t>质量、营运能力和成长能力的功能。</w:t>
      </w:r>
    </w:p>
    <w:p>
      <w:pPr>
        <w:spacing w:line="357" w:lineRule="auto" w:before="154"/>
        <w:ind w:left="120" w:right="322" w:firstLine="480"/>
        <w:jc w:val="both"/>
        <w:rPr>
          <w:rFonts w:ascii="宋体" w:hAnsi="宋体" w:cs="宋体" w:eastAsia="宋体" w:hint="default"/>
          <w:sz w:val="24"/>
          <w:szCs w:val="24"/>
        </w:rPr>
      </w:pPr>
      <w:r>
        <w:rPr>
          <w:rFonts w:ascii="宋体" w:hAnsi="宋体" w:cs="宋体" w:eastAsia="宋体" w:hint="default"/>
          <w:sz w:val="24"/>
          <w:szCs w:val="24"/>
        </w:rPr>
        <w:t>目前，全国超过</w:t>
      </w:r>
      <w:r>
        <w:rPr>
          <w:rFonts w:ascii="宋体" w:hAnsi="宋体" w:cs="宋体" w:eastAsia="宋体" w:hint="default"/>
          <w:spacing w:val="-60"/>
          <w:sz w:val="24"/>
          <w:szCs w:val="24"/>
        </w:rPr>
        <w:t> </w:t>
      </w:r>
      <w:r>
        <w:rPr>
          <w:rFonts w:ascii="宋体" w:hAnsi="宋体" w:cs="宋体" w:eastAsia="宋体" w:hint="default"/>
          <w:sz w:val="24"/>
          <w:szCs w:val="24"/>
        </w:rPr>
        <w:t>800</w:t>
      </w:r>
      <w:r>
        <w:rPr>
          <w:rFonts w:ascii="宋体" w:hAnsi="宋体" w:cs="宋体" w:eastAsia="宋体" w:hint="default"/>
          <w:spacing w:val="-60"/>
          <w:sz w:val="24"/>
          <w:szCs w:val="24"/>
        </w:rPr>
        <w:t> </w:t>
      </w:r>
      <w:r>
        <w:rPr>
          <w:rFonts w:ascii="宋体" w:hAnsi="宋体" w:cs="宋体" w:eastAsia="宋体" w:hint="default"/>
          <w:sz w:val="24"/>
          <w:szCs w:val="24"/>
        </w:rPr>
        <w:t>所的大专院校使用用友软件教学和实验；每年超过</w:t>
      </w:r>
      <w:r>
        <w:rPr>
          <w:rFonts w:ascii="宋体" w:hAnsi="宋体" w:cs="宋体" w:eastAsia="宋体" w:hint="default"/>
          <w:spacing w:val="-60"/>
          <w:sz w:val="24"/>
          <w:szCs w:val="24"/>
        </w:rPr>
        <w:t> </w:t>
      </w:r>
      <w:r>
        <w:rPr>
          <w:rFonts w:ascii="宋体" w:hAnsi="宋体" w:cs="宋体" w:eastAsia="宋体" w:hint="default"/>
          <w:sz w:val="24"/>
          <w:szCs w:val="24"/>
        </w:rPr>
        <w:t>50</w:t>
      </w:r>
      <w:r>
        <w:rPr>
          <w:rFonts w:ascii="宋体" w:hAnsi="宋体" w:cs="宋体" w:eastAsia="宋体" w:hint="default"/>
          <w:sz w:val="24"/>
          <w:szCs w:val="24"/>
        </w:rPr>
        <w:t> 万的在校学生学习用友软件；每年参加用友信息化认证的学生与社会人员超过 10</w:t>
      </w:r>
      <w:r>
        <w:rPr>
          <w:rFonts w:ascii="宋体" w:hAnsi="宋体" w:cs="宋体" w:eastAsia="宋体" w:hint="default"/>
          <w:spacing w:val="-60"/>
          <w:sz w:val="24"/>
          <w:szCs w:val="24"/>
        </w:rPr>
        <w:t> </w:t>
      </w:r>
      <w:r>
        <w:rPr>
          <w:rFonts w:ascii="宋体" w:hAnsi="宋体" w:cs="宋体" w:eastAsia="宋体" w:hint="default"/>
          <w:sz w:val="24"/>
          <w:szCs w:val="24"/>
        </w:rPr>
        <w:t>万人；公司成立用友大学，开展“蓄水池计划”，培养了大量信息化专业人</w:t>
      </w:r>
      <w:r>
        <w:rPr>
          <w:rFonts w:ascii="宋体" w:hAnsi="宋体" w:cs="宋体" w:eastAsia="宋体" w:hint="default"/>
          <w:sz w:val="24"/>
          <w:szCs w:val="24"/>
        </w:rPr>
        <w:t> 才。</w:t>
      </w:r>
    </w:p>
    <w:p>
      <w:pPr>
        <w:spacing w:before="36"/>
        <w:ind w:left="0" w:right="232" w:firstLine="0"/>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18"/>
          <w:sz w:val="24"/>
          <w:szCs w:val="24"/>
        </w:rPr>
        <w:t> </w:t>
      </w:r>
      <w:r>
        <w:rPr>
          <w:rFonts w:ascii="宋体" w:hAnsi="宋体" w:cs="宋体" w:eastAsia="宋体" w:hint="default"/>
          <w:sz w:val="24"/>
          <w:szCs w:val="24"/>
        </w:rPr>
        <w:t>年，公司和合作伙伴从事用友软件产品销售服务开发等工作的岗位达</w:t>
      </w:r>
    </w:p>
    <w:p>
      <w:pPr>
        <w:spacing w:before="154"/>
        <w:ind w:left="120" w:right="103" w:firstLine="0"/>
        <w:jc w:val="left"/>
        <w:rPr>
          <w:rFonts w:ascii="宋体" w:hAnsi="宋体" w:cs="宋体" w:eastAsia="宋体" w:hint="default"/>
          <w:sz w:val="24"/>
          <w:szCs w:val="24"/>
        </w:rPr>
      </w:pPr>
      <w:r>
        <w:rPr>
          <w:rFonts w:ascii="宋体" w:hAnsi="宋体" w:cs="宋体" w:eastAsia="宋体" w:hint="default"/>
          <w:sz w:val="24"/>
          <w:szCs w:val="24"/>
        </w:rPr>
        <w:t>到</w:t>
      </w:r>
      <w:r>
        <w:rPr>
          <w:rFonts w:ascii="宋体" w:hAnsi="宋体" w:cs="宋体" w:eastAsia="宋体" w:hint="default"/>
          <w:spacing w:val="-54"/>
          <w:sz w:val="24"/>
          <w:szCs w:val="24"/>
        </w:rPr>
        <w:t> </w:t>
      </w:r>
      <w:r>
        <w:rPr>
          <w:rFonts w:ascii="宋体" w:hAnsi="宋体" w:cs="宋体" w:eastAsia="宋体" w:hint="default"/>
          <w:sz w:val="24"/>
          <w:szCs w:val="24"/>
        </w:rPr>
        <w:t>3</w:t>
      </w:r>
      <w:r>
        <w:rPr>
          <w:rFonts w:ascii="宋体" w:hAnsi="宋体" w:cs="宋体" w:eastAsia="宋体" w:hint="default"/>
          <w:spacing w:val="-54"/>
          <w:sz w:val="24"/>
          <w:szCs w:val="24"/>
        </w:rPr>
        <w:t> </w:t>
      </w:r>
      <w:r>
        <w:rPr>
          <w:rFonts w:ascii="宋体" w:hAnsi="宋体" w:cs="宋体" w:eastAsia="宋体" w:hint="default"/>
          <w:sz w:val="24"/>
          <w:szCs w:val="24"/>
        </w:rPr>
        <w:t>万个以上，因使用用友软件产品而间接创造的用人岗位在</w:t>
      </w:r>
      <w:r>
        <w:rPr>
          <w:rFonts w:ascii="宋体" w:hAnsi="宋体" w:cs="宋体" w:eastAsia="宋体" w:hint="default"/>
          <w:spacing w:val="-54"/>
          <w:sz w:val="24"/>
          <w:szCs w:val="24"/>
        </w:rPr>
        <w:t> </w:t>
      </w:r>
      <w:r>
        <w:rPr>
          <w:rFonts w:ascii="宋体" w:hAnsi="宋体" w:cs="宋体" w:eastAsia="宋体" w:hint="default"/>
          <w:sz w:val="24"/>
          <w:szCs w:val="24"/>
        </w:rPr>
        <w:t>50</w:t>
      </w:r>
      <w:r>
        <w:rPr>
          <w:rFonts w:ascii="宋体" w:hAnsi="宋体" w:cs="宋体" w:eastAsia="宋体" w:hint="default"/>
          <w:spacing w:val="-54"/>
          <w:sz w:val="24"/>
          <w:szCs w:val="24"/>
        </w:rPr>
        <w:t> </w:t>
      </w:r>
      <w:r>
        <w:rPr>
          <w:rFonts w:ascii="宋体" w:hAnsi="宋体" w:cs="宋体" w:eastAsia="宋体" w:hint="default"/>
          <w:sz w:val="24"/>
          <w:szCs w:val="24"/>
        </w:rPr>
        <w:t>万个以上，为</w:t>
      </w:r>
    </w:p>
    <w:p>
      <w:pPr>
        <w:spacing w:before="154"/>
        <w:ind w:left="120" w:right="103" w:firstLine="0"/>
        <w:jc w:val="left"/>
        <w:rPr>
          <w:rFonts w:ascii="宋体" w:hAnsi="宋体" w:cs="宋体" w:eastAsia="宋体" w:hint="default"/>
          <w:sz w:val="24"/>
          <w:szCs w:val="24"/>
        </w:rPr>
      </w:pPr>
      <w:r>
        <w:rPr>
          <w:rFonts w:ascii="宋体" w:hAnsi="宋体" w:cs="宋体" w:eastAsia="宋体" w:hint="default"/>
          <w:sz w:val="24"/>
          <w:szCs w:val="24"/>
        </w:rPr>
        <w:t>解决社会就业难问题做出一定贡献。在 2007</w:t>
      </w:r>
      <w:r>
        <w:rPr>
          <w:rFonts w:ascii="宋体" w:hAnsi="宋体" w:cs="宋体" w:eastAsia="宋体" w:hint="default"/>
          <w:spacing w:val="-94"/>
          <w:sz w:val="24"/>
          <w:szCs w:val="24"/>
        </w:rPr>
        <w:t> </w:t>
      </w:r>
      <w:r>
        <w:rPr>
          <w:rFonts w:ascii="宋体" w:hAnsi="宋体" w:cs="宋体" w:eastAsia="宋体" w:hint="default"/>
          <w:sz w:val="24"/>
          <w:szCs w:val="24"/>
        </w:rPr>
        <w:t>年中央电视台最佳雇主调查中，用</w:t>
      </w:r>
    </w:p>
    <w:p>
      <w:pPr>
        <w:spacing w:line="357" w:lineRule="auto" w:before="154"/>
        <w:ind w:left="591" w:right="232" w:hanging="472"/>
        <w:jc w:val="left"/>
        <w:rPr>
          <w:rFonts w:ascii="宋体" w:hAnsi="宋体" w:cs="宋体" w:eastAsia="宋体" w:hint="default"/>
          <w:sz w:val="24"/>
          <w:szCs w:val="24"/>
        </w:rPr>
      </w:pPr>
      <w:r>
        <w:rPr>
          <w:rFonts w:ascii="宋体" w:hAnsi="宋体" w:cs="宋体" w:eastAsia="宋体" w:hint="default"/>
          <w:sz w:val="24"/>
          <w:szCs w:val="24"/>
        </w:rPr>
        <w:t>友软件入围中国企业最佳雇主前</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名。</w:t>
      </w:r>
      <w:r>
        <w:rPr>
          <w:rFonts w:ascii="宋体" w:hAnsi="宋体" w:cs="宋体" w:eastAsia="宋体" w:hint="default"/>
          <w:sz w:val="24"/>
          <w:szCs w:val="24"/>
        </w:rPr>
        <w:t> </w:t>
      </w:r>
      <w:r>
        <w:rPr>
          <w:rFonts w:ascii="宋体" w:hAnsi="宋体" w:cs="宋体" w:eastAsia="宋体" w:hint="default"/>
          <w:b/>
          <w:bCs/>
          <w:sz w:val="24"/>
          <w:szCs w:val="24"/>
        </w:rPr>
        <w:t>八、社会责任履行状况存在问题及整改计划</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公司作为和谐社会的一个组成部分，应当积极担负起对公司股东、员工、客</w:t>
      </w:r>
    </w:p>
    <w:p>
      <w:pPr>
        <w:pStyle w:val="Heading5"/>
        <w:spacing w:line="357" w:lineRule="auto" w:before="36"/>
        <w:ind w:left="120" w:right="100"/>
        <w:jc w:val="left"/>
        <w:rPr>
          <w:rFonts w:ascii="宋体" w:hAnsi="宋体" w:cs="宋体" w:eastAsia="宋体" w:hint="default"/>
        </w:rPr>
      </w:pPr>
      <w:r>
        <w:rPr>
          <w:rFonts w:ascii="宋体" w:hAnsi="宋体" w:cs="宋体" w:eastAsia="宋体" w:hint="default"/>
          <w:spacing w:val="-3"/>
        </w:rPr>
        <w:t>户、消费者、供应商、债权人、社区等利益相关者的社会责任，积极投身到相关</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工作中去，推动和谐社会发展。对照《上海证券交易所上市公司社会责任指引》 </w:t>
      </w:r>
      <w:r>
        <w:rPr>
          <w:rFonts w:ascii="宋体" w:hAnsi="宋体" w:cs="宋体" w:eastAsia="宋体" w:hint="default"/>
          <w:spacing w:val="-3"/>
        </w:rPr>
        <w:t>的相关规定，公司在履行社会责任方面仍存在差距，主要体现在社会责任意识有</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待提高，有意识并积极去推动社会责任工作不够，要求不高。为此，公司将在今</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rPr>
        <w:t>后的经营管理中，提高社会责任意识，高度重视社会责任工作，高标准严要求地</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6"/>
        </w:rPr>
        <w:t>履行社会责任，积极参加社会教育、文化、社区建设、扶贫济困等社会公益活动，</w:t>
      </w:r>
      <w:r>
        <w:rPr>
          <w:rFonts w:ascii="宋体" w:hAnsi="宋体" w:cs="宋体" w:eastAsia="宋体" w:hint="default"/>
        </w:rPr>
        <w:t> 促进公司和区域经济的和谐发展，为和谐社会建设作出应有的贡献。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spacing w:line="446" w:lineRule="auto" w:before="0"/>
        <w:ind w:left="3647" w:right="237" w:firstLine="0"/>
        <w:jc w:val="right"/>
        <w:rPr>
          <w:rFonts w:ascii="宋体" w:hAnsi="宋体" w:cs="宋体" w:eastAsia="宋体" w:hint="default"/>
          <w:sz w:val="24"/>
          <w:szCs w:val="24"/>
        </w:rPr>
      </w:pPr>
      <w:r>
        <w:rPr>
          <w:rFonts w:ascii="宋体" w:hAnsi="宋体" w:cs="宋体" w:eastAsia="宋体" w:hint="default"/>
          <w:sz w:val="24"/>
          <w:szCs w:val="24"/>
        </w:rPr>
        <w:t>用友软件股份有限公司 二零零九年三月十九日</w:t>
      </w:r>
    </w:p>
    <w:p>
      <w:pPr>
        <w:spacing w:after="0" w:line="446" w:lineRule="auto"/>
        <w:jc w:val="right"/>
        <w:rPr>
          <w:rFonts w:ascii="宋体" w:hAnsi="宋体" w:cs="宋体" w:eastAsia="宋体" w:hint="default"/>
          <w:sz w:val="24"/>
          <w:szCs w:val="24"/>
        </w:rPr>
        <w:sectPr>
          <w:headerReference w:type="default" r:id="rId136"/>
          <w:footerReference w:type="default" r:id="rId137"/>
          <w:pgSz w:w="11910" w:h="16840"/>
          <w:pgMar w:header="0" w:footer="975" w:top="1480" w:bottom="1160" w:left="1680" w:right="1560"/>
          <w:pgNumType w:start="8"/>
        </w:sectPr>
      </w:pPr>
    </w:p>
    <w:p>
      <w:pPr>
        <w:spacing w:line="381" w:lineRule="auto" w:before="0"/>
        <w:ind w:left="973" w:right="1071" w:firstLine="1800"/>
        <w:jc w:val="left"/>
        <w:rPr>
          <w:rFonts w:ascii="黑体" w:hAnsi="黑体" w:cs="黑体" w:eastAsia="黑体" w:hint="default"/>
          <w:sz w:val="30"/>
          <w:szCs w:val="30"/>
        </w:rPr>
      </w:pPr>
      <w:bookmarkStart w:name="独立董事关于对外担保的独立意见.pdf" w:id="34"/>
      <w:bookmarkEnd w:id="34"/>
      <w:r>
        <w:rPr/>
      </w:r>
      <w:r>
        <w:rPr>
          <w:rFonts w:ascii="黑体" w:hAnsi="黑体" w:cs="黑体" w:eastAsia="黑体" w:hint="default"/>
          <w:sz w:val="30"/>
          <w:szCs w:val="30"/>
        </w:rPr>
        <w:t>用友软件股份有限公司 独立董事关于公司对外担保的专项说明及独立意见</w:t>
      </w:r>
    </w:p>
    <w:p>
      <w:pPr>
        <w:spacing w:line="240" w:lineRule="auto" w:before="0"/>
        <w:rPr>
          <w:rFonts w:ascii="黑体" w:hAnsi="黑体" w:cs="黑体" w:eastAsia="黑体" w:hint="default"/>
          <w:sz w:val="30"/>
          <w:szCs w:val="30"/>
        </w:rPr>
      </w:pPr>
    </w:p>
    <w:p>
      <w:pPr>
        <w:spacing w:line="240" w:lineRule="auto" w:before="7"/>
        <w:rPr>
          <w:rFonts w:ascii="黑体" w:hAnsi="黑体" w:cs="黑体" w:eastAsia="黑体" w:hint="default"/>
          <w:sz w:val="22"/>
          <w:szCs w:val="22"/>
        </w:rPr>
      </w:pPr>
    </w:p>
    <w:p>
      <w:pPr>
        <w:spacing w:line="297" w:lineRule="auto" w:before="0"/>
        <w:ind w:left="120" w:right="231" w:firstLine="540"/>
        <w:jc w:val="both"/>
        <w:rPr>
          <w:rFonts w:ascii="宋体" w:hAnsi="宋体" w:cs="宋体" w:eastAsia="宋体" w:hint="default"/>
          <w:sz w:val="24"/>
          <w:szCs w:val="24"/>
        </w:rPr>
      </w:pPr>
      <w:r>
        <w:rPr>
          <w:rFonts w:ascii="宋体" w:hAnsi="宋体" w:cs="宋体" w:eastAsia="宋体" w:hint="default"/>
          <w:sz w:val="24"/>
          <w:szCs w:val="24"/>
        </w:rPr>
        <w:t>根据中国证监会《关于规范上市公司与关联方资金往来及上市公司对外担</w:t>
      </w:r>
      <w:r>
        <w:rPr>
          <w:rFonts w:ascii="宋体" w:hAnsi="宋体" w:cs="宋体" w:eastAsia="宋体" w:hint="default"/>
          <w:spacing w:val="2"/>
          <w:sz w:val="24"/>
          <w:szCs w:val="24"/>
        </w:rPr>
        <w:t> </w:t>
      </w:r>
      <w:r>
        <w:rPr>
          <w:rFonts w:ascii="宋体" w:hAnsi="宋体" w:cs="宋体" w:eastAsia="宋体" w:hint="default"/>
          <w:spacing w:val="-3"/>
          <w:sz w:val="24"/>
          <w:szCs w:val="24"/>
        </w:rPr>
        <w:t>保若干问题的通知》的精神，我们按照实事求是的原则对公司对外担保情况进行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了认真的检查和落实，现将公司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年度对外担保情况说明如下：</w:t>
      </w:r>
    </w:p>
    <w:p>
      <w:pPr>
        <w:spacing w:line="297" w:lineRule="auto" w:before="174"/>
        <w:ind w:left="120" w:right="97" w:firstLine="540"/>
        <w:jc w:val="left"/>
        <w:rPr>
          <w:rFonts w:ascii="宋体" w:hAnsi="宋体" w:cs="宋体" w:eastAsia="宋体" w:hint="default"/>
          <w:sz w:val="24"/>
          <w:szCs w:val="24"/>
        </w:rPr>
      </w:pPr>
      <w:r>
        <w:rPr>
          <w:rFonts w:ascii="宋体" w:hAnsi="宋体" w:cs="宋体" w:eastAsia="宋体" w:hint="default"/>
          <w:spacing w:val="-1"/>
          <w:sz w:val="24"/>
          <w:szCs w:val="24"/>
        </w:rPr>
        <w:t>经审慎查验，公司严格按照《公司章程》的要求规范公司的对外担保行为，</w:t>
      </w:r>
      <w:r>
        <w:rPr>
          <w:rFonts w:ascii="宋体" w:hAnsi="宋体" w:cs="宋体" w:eastAsia="宋体" w:hint="default"/>
          <w:sz w:val="24"/>
          <w:szCs w:val="24"/>
        </w:rPr>
        <w:t> 控制对外担保风险。截止</w:t>
      </w:r>
      <w:r>
        <w:rPr>
          <w:rFonts w:ascii="宋体" w:hAnsi="宋体" w:cs="宋体" w:eastAsia="宋体" w:hint="default"/>
          <w:spacing w:val="-57"/>
          <w:sz w:val="24"/>
          <w:szCs w:val="24"/>
        </w:rPr>
        <w:t> </w:t>
      </w: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z w:val="24"/>
          <w:szCs w:val="24"/>
        </w:rPr>
        <w:t>日，公司没有为控股股东及其他关联</w:t>
      </w:r>
      <w:r>
        <w:rPr>
          <w:rFonts w:ascii="宋体" w:hAnsi="宋体" w:cs="宋体" w:eastAsia="宋体" w:hint="default"/>
          <w:sz w:val="24"/>
          <w:szCs w:val="24"/>
        </w:rPr>
        <w:t> </w:t>
      </w:r>
      <w:r>
        <w:rPr>
          <w:rFonts w:ascii="宋体" w:hAnsi="宋体" w:cs="宋体" w:eastAsia="宋体" w:hint="default"/>
          <w:spacing w:val="-3"/>
          <w:sz w:val="24"/>
          <w:szCs w:val="24"/>
        </w:rPr>
        <w:t>方、任何非法人单位或个人提供担保，控股股东及其他关联方也未强制公司为他</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人提供担保。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tabs>
          <w:tab w:pos="3419" w:val="left" w:leader="none"/>
        </w:tabs>
        <w:spacing w:before="0"/>
        <w:ind w:left="120" w:right="226" w:firstLine="0"/>
        <w:jc w:val="left"/>
        <w:rPr>
          <w:rFonts w:ascii="宋体" w:hAnsi="宋体" w:cs="宋体" w:eastAsia="宋体" w:hint="default"/>
          <w:sz w:val="24"/>
          <w:szCs w:val="24"/>
        </w:rPr>
      </w:pPr>
      <w:r>
        <w:rPr>
          <w:rFonts w:ascii="宋体" w:hAnsi="宋体" w:cs="宋体" w:eastAsia="宋体" w:hint="default"/>
          <w:sz w:val="24"/>
          <w:szCs w:val="24"/>
        </w:rPr>
        <w:t>独立董事：秦荣生</w:t>
      </w:r>
      <w:r>
        <w:rPr>
          <w:rFonts w:ascii="宋体" w:hAnsi="宋体" w:cs="宋体" w:eastAsia="宋体" w:hint="default"/>
          <w:spacing w:val="60"/>
          <w:sz w:val="24"/>
          <w:szCs w:val="24"/>
        </w:rPr>
        <w:t> </w:t>
      </w:r>
      <w:r>
        <w:rPr>
          <w:rFonts w:ascii="宋体" w:hAnsi="宋体" w:cs="宋体" w:eastAsia="宋体" w:hint="default"/>
          <w:sz w:val="24"/>
          <w:szCs w:val="24"/>
        </w:rPr>
        <w:t>、王明富</w:t>
        <w:tab/>
        <w:t>、陈丕宏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spacing w:before="0"/>
        <w:ind w:left="0" w:right="236" w:firstLine="0"/>
        <w:jc w:val="right"/>
        <w:rPr>
          <w:rFonts w:ascii="宋体" w:hAnsi="宋体" w:cs="宋体" w:eastAsia="宋体" w:hint="default"/>
          <w:sz w:val="24"/>
          <w:szCs w:val="24"/>
        </w:rPr>
      </w:pPr>
      <w:r>
        <w:rPr>
          <w:rFonts w:ascii="宋体" w:hAnsi="宋体" w:cs="宋体" w:eastAsia="宋体" w:hint="default"/>
          <w:sz w:val="24"/>
          <w:szCs w:val="24"/>
        </w:rPr>
        <w:t>二零零九年三月十九日</w:t>
      </w:r>
    </w:p>
    <w:sectPr>
      <w:headerReference w:type="default" r:id="rId138"/>
      <w:footerReference w:type="default" r:id="rId139"/>
      <w:pgSz w:w="11910" w:h="16840"/>
      <w:pgMar w:header="0" w:footer="0" w:top="152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方正舒体">
    <w:altName w:val="方正舒体"/>
    <w:charset w:val="86"/>
    <w:family w:val="auto"/>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3.705322pt;width:13pt;height:11pt;mso-position-horizontal-relative:page;mso-position-vertical-relative:page;z-index:-10077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490509pt;margin-top:527.388977pt;width:9.050pt;height:12.05pt;mso-position-horizontal-relative:page;mso-position-vertical-relative:page;z-index:-1007272" type="#_x0000_t202" filled="false" stroked="false">
          <v:textbox inset="0,0,0,0">
            <w:txbxContent>
              <w:p>
                <w:pPr>
                  <w:pStyle w:val="BodyText"/>
                  <w:spacing w:line="220" w:lineRule="exact"/>
                  <w:ind w:left="40" w:right="0"/>
                  <w:jc w:val="left"/>
                </w:pPr>
                <w:r>
                  <w:rPr>
                    <w:w w:val="100"/>
                  </w:rPr>
                </w:r>
                <w:r>
                  <w:rPr/>
                  <w:fldChar w:fldCharType="begin"/>
                </w:r>
                <w:r>
                  <w:rPr>
                    <w:w w:val="100"/>
                  </w:rPr>
                  <w:instrText> PAGE </w:instrText>
                </w:r>
                <w:r>
                  <w:rPr/>
                  <w:fldChar w:fldCharType="separate"/>
                </w:r>
                <w:r>
                  <w:rPr/>
                  <w:t>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73.98877pt;width:14.1pt;height:12.05pt;mso-position-horizontal-relative:page;mso-position-vertical-relative:page;z-index:-1007224"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97049pt;margin-top:527.388977pt;width:12.1pt;height:12.05pt;mso-position-horizontal-relative:page;mso-position-vertical-relative:page;z-index:-1007032" type="#_x0000_t202" filled="false" stroked="false">
          <v:textbox inset="0,0,0,0">
            <w:txbxContent>
              <w:p>
                <w:pPr>
                  <w:pStyle w:val="BodyText"/>
                  <w:spacing w:line="220" w:lineRule="exact"/>
                  <w:ind w:left="20" w:right="0"/>
                  <w:jc w:val="left"/>
                </w:pPr>
                <w:r>
                  <w:rPr/>
                  <w:t>14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97049pt;margin-top:527.388977pt;width:12.1pt;height:12.05pt;mso-position-horizontal-relative:page;mso-position-vertical-relative:page;z-index:-1007008" type="#_x0000_t202" filled="false" stroked="false">
          <v:textbox inset="0,0,0,0">
            <w:txbxContent>
              <w:p>
                <w:pPr>
                  <w:pStyle w:val="BodyText"/>
                  <w:spacing w:line="220" w:lineRule="exact"/>
                  <w:ind w:left="20" w:right="0"/>
                  <w:jc w:val="left"/>
                </w:pPr>
                <w:r>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20001pt;margin-top:773.928772pt;width:14.15pt;height:12.1pt;mso-position-horizontal-relative:page;mso-position-vertical-relative:page;z-index:-1006960"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80048pt;margin-top:773.989014pt;width:19.2pt;height:12.05pt;mso-position-horizontal-relative:page;mso-position-vertical-relative:page;z-index:-1006888" type="#_x0000_t202" filled="false" stroked="false">
          <v:textbox inset="0,0,0,0">
            <w:txbxContent>
              <w:p>
                <w:pPr>
                  <w:pStyle w:val="BodyText"/>
                  <w:spacing w:line="220" w:lineRule="exact"/>
                  <w:ind w:left="141" w:right="0"/>
                  <w:jc w:val="left"/>
                </w:pPr>
                <w:r>
                  <w:rPr>
                    <w:w w:val="100"/>
                  </w:rPr>
                </w:r>
                <w:r>
                  <w:rPr/>
                  <w:fldChar w:fldCharType="begin"/>
                </w:r>
                <w:r>
                  <w:rPr/>
                  <w:instrText> PAGE </w:instrText>
                </w:r>
                <w:r>
                  <w:rPr/>
                  <w:fldChar w:fldCharType="separate"/>
                </w:r>
                <w:r>
                  <w:rPr/>
                  <w:t>19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057838pt;margin-top:699.430176pt;width:132pt;height:62.9pt;mso-position-horizontal-relative:page;mso-position-vertical-relative:page;z-index:-1006840" type="#_x0000_t202" filled="false" stroked="false">
          <v:textbox inset="0,0,0,0">
            <w:txbxContent>
              <w:p>
                <w:pPr>
                  <w:pStyle w:val="BodyText"/>
                  <w:spacing w:line="220" w:lineRule="exact"/>
                  <w:ind w:left="20" w:right="0"/>
                  <w:jc w:val="left"/>
                </w:pPr>
                <w:r>
                  <w:rPr/>
                  <w:t>石家庄用友政务软件有限公司</w:t>
                </w:r>
              </w:p>
              <w:p>
                <w:pPr>
                  <w:pStyle w:val="BodyText"/>
                  <w:spacing w:line="240" w:lineRule="auto" w:before="79"/>
                  <w:ind w:left="20" w:right="0"/>
                  <w:jc w:val="left"/>
                </w:pPr>
                <w:r>
                  <w:rPr/>
                  <w:t>哈尔滨用友政务软件有限公司</w:t>
                </w:r>
              </w:p>
              <w:p>
                <w:pPr>
                  <w:pStyle w:val="BodyText"/>
                  <w:spacing w:line="330" w:lineRule="atLeast" w:before="9"/>
                  <w:ind w:left="20" w:right="217" w:hanging="1"/>
                  <w:jc w:val="left"/>
                </w:pPr>
                <w:r>
                  <w:rPr>
                    <w:spacing w:val="-2"/>
                  </w:rPr>
                  <w:t>安徽用友政务软件有限公司</w:t>
                </w:r>
                <w:r>
                  <w:rPr>
                    <w:spacing w:val="-87"/>
                  </w:rPr>
                  <w:t> </w:t>
                </w:r>
                <w:r>
                  <w:rPr>
                    <w:spacing w:val="-87"/>
                  </w:rPr>
                </w:r>
                <w:r>
                  <w:rPr/>
                  <w:t>合计</w:t>
                </w:r>
              </w:p>
            </w:txbxContent>
          </v:textbox>
          <w10:wrap type="none"/>
        </v:shape>
      </w:pict>
    </w:r>
    <w:r>
      <w:rPr/>
      <w:pict>
        <v:shape style="position:absolute;margin-left:230.195526pt;margin-top:699.430176pt;width:22.05pt;height:46.05pt;mso-position-horizontal-relative:page;mso-position-vertical-relative:page;z-index:-1006816" type="#_x0000_t202" filled="false" stroked="false">
          <v:textbox inset="0,0,0,0">
            <w:txbxContent>
              <w:p>
                <w:pPr>
                  <w:pStyle w:val="BodyText"/>
                  <w:spacing w:line="220" w:lineRule="exact"/>
                  <w:ind w:left="70" w:right="0"/>
                  <w:jc w:val="left"/>
                </w:pPr>
                <w:r>
                  <w:rPr/>
                  <w:t>3年</w:t>
                </w:r>
              </w:p>
              <w:p>
                <w:pPr>
                  <w:pStyle w:val="BodyText"/>
                  <w:spacing w:line="240" w:lineRule="auto" w:before="79"/>
                  <w:ind w:left="20" w:right="0"/>
                  <w:jc w:val="left"/>
                </w:pPr>
                <w:r>
                  <w:rPr/>
                  <w:t>10年</w:t>
                </w:r>
              </w:p>
              <w:p>
                <w:pPr>
                  <w:pStyle w:val="BodyText"/>
                  <w:spacing w:line="240" w:lineRule="auto" w:before="78"/>
                  <w:ind w:left="70" w:right="0"/>
                  <w:jc w:val="left"/>
                </w:pPr>
                <w:r>
                  <w:rPr/>
                  <w:t>5年</w:t>
                </w:r>
              </w:p>
            </w:txbxContent>
          </v:textbox>
          <w10:wrap type="none"/>
        </v:shape>
      </w:pict>
    </w:r>
    <w:r>
      <w:rPr/>
      <w:pict>
        <v:shape style="position:absolute;margin-left:286.732361pt;margin-top:699.430176pt;width:47.15pt;height:46.05pt;mso-position-horizontal-relative:page;mso-position-vertical-relative:page;z-index:-1006792" type="#_x0000_t202" filled="false" stroked="false">
          <v:textbox inset="0,0,0,0">
            <w:txbxContent>
              <w:p>
                <w:pPr>
                  <w:pStyle w:val="BodyText"/>
                  <w:spacing w:line="220" w:lineRule="exact"/>
                  <w:ind w:left="20" w:right="0"/>
                  <w:jc w:val="left"/>
                </w:pPr>
                <w:r>
                  <w:rPr/>
                  <w:t>1,000,000</w:t>
                </w:r>
              </w:p>
              <w:p>
                <w:pPr>
                  <w:pStyle w:val="BodyText"/>
                  <w:spacing w:line="240" w:lineRule="auto" w:before="79"/>
                  <w:ind w:left="221" w:right="0"/>
                  <w:jc w:val="left"/>
                </w:pPr>
                <w:r>
                  <w:rPr/>
                  <w:t>500,000</w:t>
                </w:r>
              </w:p>
              <w:p>
                <w:pPr>
                  <w:pStyle w:val="BodyText"/>
                  <w:spacing w:line="240" w:lineRule="auto" w:before="78"/>
                  <w:ind w:left="20" w:right="0"/>
                  <w:jc w:val="left"/>
                </w:pPr>
                <w:r>
                  <w:rPr/>
                  <w:t>1,000,000</w:t>
                </w:r>
              </w:p>
            </w:txbxContent>
          </v:textbox>
          <w10:wrap type="none"/>
        </v:shape>
      </w:pict>
    </w:r>
    <w:r>
      <w:rPr/>
      <w:pict>
        <v:shape style="position:absolute;margin-left:337.807312pt;margin-top:699.430176pt;width:32.0500pt;height:46.05pt;mso-position-horizontal-relative:page;mso-position-vertical-relative:page;z-index:-1006768" type="#_x0000_t202" filled="false" stroked="false">
          <v:textbox inset="0,0,0,0">
            <w:txbxContent>
              <w:p>
                <w:pPr>
                  <w:pStyle w:val="BodyText"/>
                  <w:spacing w:line="220" w:lineRule="exact"/>
                  <w:ind w:left="20" w:right="0"/>
                  <w:jc w:val="left"/>
                </w:pPr>
                <w:r>
                  <w:rPr/>
                  <w:t>法人股</w:t>
                </w:r>
              </w:p>
              <w:p>
                <w:pPr>
                  <w:pStyle w:val="BodyText"/>
                  <w:spacing w:line="340" w:lineRule="atLeast" w:before="1"/>
                  <w:ind w:left="20" w:right="18" w:hanging="1"/>
                  <w:jc w:val="left"/>
                </w:pPr>
                <w:r>
                  <w:rPr/>
                  <w:t>法人股</w:t>
                </w:r>
                <w:r>
                  <w:rPr>
                    <w:spacing w:val="-1"/>
                    <w:w w:val="100"/>
                  </w:rPr>
                  <w:t> </w:t>
                </w:r>
                <w:r>
                  <w:rPr/>
                  <w:t>法人股</w:t>
                </w:r>
              </w:p>
            </w:txbxContent>
          </v:textbox>
          <w10:wrap type="none"/>
        </v:shape>
      </w:pict>
    </w:r>
    <w:r>
      <w:rPr/>
      <w:pict>
        <v:shape style="position:absolute;margin-left:380.82016pt;margin-top:699.430176pt;width:37.050pt;height:46.05pt;mso-position-horizontal-relative:page;mso-position-vertical-relative:page;z-index:-1006744" type="#_x0000_t202" filled="false" stroked="false">
          <v:textbox inset="0,0,0,0">
            <w:txbxContent>
              <w:p>
                <w:pPr>
                  <w:pStyle w:val="BodyText"/>
                  <w:spacing w:line="220" w:lineRule="exact"/>
                  <w:ind w:left="20" w:right="0"/>
                  <w:jc w:val="left"/>
                </w:pPr>
                <w:r>
                  <w:rPr/>
                  <w:t>200,000</w:t>
                </w:r>
              </w:p>
              <w:p>
                <w:pPr>
                  <w:pStyle w:val="BodyText"/>
                  <w:spacing w:line="240" w:lineRule="auto" w:before="79"/>
                  <w:ind w:left="20" w:right="0"/>
                  <w:jc w:val="left"/>
                </w:pPr>
                <w:r>
                  <w:rPr/>
                  <w:t>100,000</w:t>
                </w:r>
              </w:p>
              <w:p>
                <w:pPr>
                  <w:pStyle w:val="BodyText"/>
                  <w:spacing w:line="240" w:lineRule="auto" w:before="78"/>
                  <w:ind w:left="20" w:right="0"/>
                  <w:jc w:val="left"/>
                </w:pPr>
                <w:r>
                  <w:rPr/>
                  <w:t>200,000</w:t>
                </w:r>
              </w:p>
            </w:txbxContent>
          </v:textbox>
          <w10:wrap type="none"/>
        </v:shape>
      </w:pict>
    </w:r>
    <w:r>
      <w:rPr/>
      <w:pict>
        <v:shape style="position:absolute;margin-left:444.926117pt;margin-top:699.430176pt;width:17.05pt;height:46.05pt;mso-position-horizontal-relative:page;mso-position-vertical-relative:page;z-index:-1006720" type="#_x0000_t202" filled="false" stroked="false">
          <v:textbox inset="0,0,0,0">
            <w:txbxContent>
              <w:p>
                <w:pPr>
                  <w:pStyle w:val="BodyText"/>
                  <w:spacing w:line="220" w:lineRule="exact"/>
                  <w:ind w:left="20" w:right="0"/>
                  <w:jc w:val="left"/>
                </w:pPr>
                <w:r>
                  <w:rPr/>
                  <w:t>20%</w:t>
                </w:r>
              </w:p>
              <w:p>
                <w:pPr>
                  <w:pStyle w:val="BodyText"/>
                  <w:spacing w:line="240" w:lineRule="auto" w:before="79"/>
                  <w:ind w:left="20" w:right="0"/>
                  <w:jc w:val="left"/>
                </w:pPr>
                <w:r>
                  <w:rPr/>
                  <w:t>20%</w:t>
                </w:r>
              </w:p>
              <w:p>
                <w:pPr>
                  <w:pStyle w:val="BodyText"/>
                  <w:spacing w:line="240" w:lineRule="auto" w:before="78"/>
                  <w:ind w:left="20" w:right="0"/>
                  <w:jc w:val="left"/>
                </w:pPr>
                <w:r>
                  <w:rPr/>
                  <w:t>20%</w:t>
                </w:r>
              </w:p>
            </w:txbxContent>
          </v:textbox>
          <w10:wrap type="none"/>
        </v:shape>
      </w:pict>
    </w:r>
    <w:r>
      <w:rPr/>
      <w:pict>
        <v:shape style="position:absolute;margin-left:487.88327pt;margin-top:699.430176pt;width:52.1pt;height:62.9pt;mso-position-horizontal-relative:page;mso-position-vertical-relative:page;z-index:-1006696" type="#_x0000_t202" filled="false" stroked="false">
          <v:textbox inset="0,0,0,0">
            <w:txbxContent>
              <w:p>
                <w:pPr>
                  <w:pStyle w:val="BodyText"/>
                  <w:spacing w:line="220" w:lineRule="exact"/>
                  <w:ind w:left="320" w:right="0"/>
                  <w:jc w:val="left"/>
                </w:pPr>
                <w:r>
                  <w:rPr/>
                  <w:t>200,000</w:t>
                </w:r>
              </w:p>
              <w:p>
                <w:pPr>
                  <w:pStyle w:val="BodyText"/>
                  <w:spacing w:line="240" w:lineRule="auto" w:before="79"/>
                  <w:ind w:left="320" w:right="0"/>
                  <w:jc w:val="left"/>
                </w:pPr>
                <w:r>
                  <w:rPr/>
                  <w:t>100,000</w:t>
                </w:r>
              </w:p>
              <w:p>
                <w:pPr>
                  <w:pStyle w:val="BodyText"/>
                  <w:tabs>
                    <w:tab w:pos="320" w:val="left" w:leader="none"/>
                  </w:tabs>
                  <w:spacing w:line="330" w:lineRule="atLeast" w:before="9"/>
                  <w:ind w:left="20" w:right="18" w:firstLine="1"/>
                  <w:jc w:val="left"/>
                </w:pPr>
                <w:r>
                  <w:rPr>
                    <w:rFonts w:ascii="Times New Roman"/>
                    <w:w w:val="100"/>
                  </w:rPr>
                </w:r>
                <w:r>
                  <w:rPr>
                    <w:rFonts w:ascii="Times New Roman"/>
                    <w:w w:val="100"/>
                    <w:u w:val="single" w:color="000000"/>
                  </w:rPr>
                  <w:t> </w:t>
                </w:r>
                <w:r>
                  <w:rPr>
                    <w:rFonts w:ascii="Times New Roman"/>
                    <w:u w:val="single" w:color="000000"/>
                  </w:rPr>
                  <w:tab/>
                </w:r>
                <w:r>
                  <w:rPr>
                    <w:spacing w:val="-1"/>
                    <w:u w:val="single" w:color="000000"/>
                  </w:rPr>
                  <w:t>200,000</w:t>
                </w:r>
                <w:r>
                  <w:rPr>
                    <w:spacing w:val="-1"/>
                    <w:w w:val="100"/>
                  </w:rPr>
                </w:r>
                <w:r>
                  <w:rPr>
                    <w:spacing w:val="-1"/>
                    <w:w w:val="100"/>
                  </w:rPr>
                  <w:t> </w:t>
                </w:r>
                <w:r>
                  <w:rPr>
                    <w:spacing w:val="-1"/>
                    <w:u w:val="thick" w:color="000000"/>
                  </w:rPr>
                  <w:t>31,685,597</w:t>
                </w:r>
                <w:r>
                  <w:rPr>
                    <w:spacing w:val="-1"/>
                  </w:rPr>
                </w:r>
                <w:r>
                  <w:rPr/>
                </w:r>
              </w:p>
            </w:txbxContent>
          </v:textbox>
          <w10:wrap type="none"/>
        </v:shape>
      </w:pict>
    </w:r>
    <w:r>
      <w:rPr/>
      <w:pict>
        <v:shape style="position:absolute;margin-left:285.580048pt;margin-top:773.989014pt;width:14.1pt;height:12.05pt;mso-position-horizontal-relative:page;mso-position-vertical-relative:page;z-index:-1006672"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57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117958pt;margin-top:708.448181pt;width:132pt;height:54.65pt;mso-position-horizontal-relative:page;mso-position-vertical-relative:page;z-index:-1006600" type="#_x0000_t202" filled="false" stroked="false">
          <v:textbox inset="0,0,0,0">
            <w:txbxContent>
              <w:p>
                <w:pPr>
                  <w:pStyle w:val="BodyText"/>
                  <w:spacing w:line="220" w:lineRule="exact"/>
                  <w:ind w:left="20" w:right="0"/>
                  <w:jc w:val="left"/>
                </w:pPr>
                <w:r>
                  <w:rPr/>
                  <w:t>石家庄用友政务软件有限公司</w:t>
                </w:r>
              </w:p>
              <w:p>
                <w:pPr>
                  <w:pStyle w:val="BodyText"/>
                  <w:spacing w:line="261" w:lineRule="auto" w:before="22"/>
                  <w:ind w:left="20" w:right="18"/>
                  <w:jc w:val="left"/>
                </w:pPr>
                <w:r>
                  <w:rPr>
                    <w:spacing w:val="-2"/>
                  </w:rPr>
                  <w:t>哈尔滨用友政务软件有限公司</w:t>
                </w:r>
                <w:r>
                  <w:rPr>
                    <w:spacing w:val="-85"/>
                  </w:rPr>
                  <w:t> </w:t>
                </w:r>
                <w:r>
                  <w:rPr>
                    <w:spacing w:val="-85"/>
                  </w:rPr>
                </w:r>
                <w:r>
                  <w:rPr/>
                  <w:t>安徽用友政务软件有限公司</w:t>
                </w:r>
                <w:r>
                  <w:rPr>
                    <w:spacing w:val="-1"/>
                    <w:w w:val="100"/>
                  </w:rPr>
                  <w:t> </w:t>
                </w:r>
                <w:r>
                  <w:rPr/>
                  <w:t>合计</w:t>
                </w:r>
              </w:p>
            </w:txbxContent>
          </v:textbox>
          <w10:wrap type="none"/>
        </v:shape>
      </w:pict>
    </w:r>
    <w:r>
      <w:rPr/>
      <w:pict>
        <v:shape style="position:absolute;margin-left:230.556244pt;margin-top:708.448181pt;width:22.05pt;height:40.5pt;mso-position-horizontal-relative:page;mso-position-vertical-relative:page;z-index:-1006576" type="#_x0000_t202" filled="false" stroked="false">
          <v:textbox inset="0,0,0,0">
            <w:txbxContent>
              <w:p>
                <w:pPr>
                  <w:pStyle w:val="BodyText"/>
                  <w:spacing w:line="220" w:lineRule="exact"/>
                  <w:ind w:left="70" w:right="0"/>
                  <w:jc w:val="left"/>
                </w:pPr>
                <w:r>
                  <w:rPr/>
                  <w:t>3年</w:t>
                </w:r>
              </w:p>
              <w:p>
                <w:pPr>
                  <w:pStyle w:val="BodyText"/>
                  <w:spacing w:line="240" w:lineRule="auto" w:before="22"/>
                  <w:ind w:left="20" w:right="0"/>
                  <w:jc w:val="left"/>
                </w:pPr>
                <w:r>
                  <w:rPr/>
                  <w:t>10年</w:t>
                </w:r>
              </w:p>
              <w:p>
                <w:pPr>
                  <w:pStyle w:val="BodyText"/>
                  <w:spacing w:line="240" w:lineRule="auto" w:before="22"/>
                  <w:ind w:left="70" w:right="0"/>
                  <w:jc w:val="left"/>
                </w:pPr>
                <w:r>
                  <w:rPr/>
                  <w:t>5年</w:t>
                </w:r>
              </w:p>
            </w:txbxContent>
          </v:textbox>
          <w10:wrap type="none"/>
        </v:shape>
      </w:pict>
    </w:r>
    <w:r>
      <w:rPr/>
      <w:pict>
        <v:shape style="position:absolute;margin-left:287.093079pt;margin-top:708.448181pt;width:47.15pt;height:40.5pt;mso-position-horizontal-relative:page;mso-position-vertical-relative:page;z-index:-1006552" type="#_x0000_t202" filled="false" stroked="false">
          <v:textbox inset="0,0,0,0">
            <w:txbxContent>
              <w:p>
                <w:pPr>
                  <w:pStyle w:val="BodyText"/>
                  <w:spacing w:line="220" w:lineRule="exact"/>
                  <w:ind w:left="20" w:right="0"/>
                  <w:jc w:val="left"/>
                </w:pPr>
                <w:r>
                  <w:rPr/>
                  <w:t>1,000,000</w:t>
                </w:r>
              </w:p>
              <w:p>
                <w:pPr>
                  <w:pStyle w:val="BodyText"/>
                  <w:spacing w:line="240" w:lineRule="auto" w:before="22"/>
                  <w:ind w:left="221" w:right="0"/>
                  <w:jc w:val="left"/>
                </w:pPr>
                <w:r>
                  <w:rPr/>
                  <w:t>500,000</w:t>
                </w:r>
              </w:p>
              <w:p>
                <w:pPr>
                  <w:pStyle w:val="BodyText"/>
                  <w:spacing w:line="240" w:lineRule="auto" w:before="22"/>
                  <w:ind w:left="20" w:right="0"/>
                  <w:jc w:val="left"/>
                </w:pPr>
                <w:r>
                  <w:rPr/>
                  <w:t>1,000,000</w:t>
                </w:r>
              </w:p>
            </w:txbxContent>
          </v:textbox>
          <w10:wrap type="none"/>
        </v:shape>
      </w:pict>
    </w:r>
    <w:r>
      <w:rPr/>
      <w:pict>
        <v:shape style="position:absolute;margin-left:338.16803pt;margin-top:708.448181pt;width:32.0500pt;height:40.5pt;mso-position-horizontal-relative:page;mso-position-vertical-relative:page;z-index:-1006528" type="#_x0000_t202" filled="false" stroked="false">
          <v:textbox inset="0,0,0,0">
            <w:txbxContent>
              <w:p>
                <w:pPr>
                  <w:pStyle w:val="BodyText"/>
                  <w:spacing w:line="220" w:lineRule="exact"/>
                  <w:ind w:left="20" w:right="0"/>
                  <w:jc w:val="left"/>
                </w:pPr>
                <w:r>
                  <w:rPr/>
                  <w:t>法人股</w:t>
                </w:r>
              </w:p>
              <w:p>
                <w:pPr>
                  <w:pStyle w:val="BodyText"/>
                  <w:spacing w:line="261" w:lineRule="auto" w:before="22"/>
                  <w:ind w:left="20" w:right="18" w:hanging="1"/>
                  <w:jc w:val="left"/>
                </w:pPr>
                <w:r>
                  <w:rPr/>
                  <w:t>法人股</w:t>
                </w:r>
                <w:r>
                  <w:rPr>
                    <w:spacing w:val="-1"/>
                    <w:w w:val="100"/>
                  </w:rPr>
                  <w:t> </w:t>
                </w:r>
                <w:r>
                  <w:rPr/>
                  <w:t>法人股</w:t>
                </w:r>
              </w:p>
            </w:txbxContent>
          </v:textbox>
          <w10:wrap type="none"/>
        </v:shape>
      </w:pict>
    </w:r>
    <w:r>
      <w:rPr/>
      <w:pict>
        <v:shape style="position:absolute;margin-left:381.180878pt;margin-top:708.448181pt;width:37.050pt;height:40.5pt;mso-position-horizontal-relative:page;mso-position-vertical-relative:page;z-index:-1006504" type="#_x0000_t202" filled="false" stroked="false">
          <v:textbox inset="0,0,0,0">
            <w:txbxContent>
              <w:p>
                <w:pPr>
                  <w:pStyle w:val="BodyText"/>
                  <w:spacing w:line="220" w:lineRule="exact"/>
                  <w:ind w:left="20" w:right="0"/>
                  <w:jc w:val="left"/>
                </w:pPr>
                <w:r>
                  <w:rPr/>
                  <w:t>200,000</w:t>
                </w:r>
              </w:p>
              <w:p>
                <w:pPr>
                  <w:pStyle w:val="BodyText"/>
                  <w:spacing w:line="240" w:lineRule="auto" w:before="22"/>
                  <w:ind w:left="20" w:right="0"/>
                  <w:jc w:val="left"/>
                </w:pPr>
                <w:r>
                  <w:rPr/>
                  <w:t>100,000</w:t>
                </w:r>
              </w:p>
              <w:p>
                <w:pPr>
                  <w:pStyle w:val="BodyText"/>
                  <w:spacing w:line="240" w:lineRule="auto" w:before="22"/>
                  <w:ind w:left="20" w:right="0"/>
                  <w:jc w:val="left"/>
                </w:pPr>
                <w:r>
                  <w:rPr/>
                  <w:t>200,000</w:t>
                </w:r>
              </w:p>
            </w:txbxContent>
          </v:textbox>
          <w10:wrap type="none"/>
        </v:shape>
      </w:pict>
    </w:r>
    <w:r>
      <w:rPr/>
      <w:pict>
        <v:shape style="position:absolute;margin-left:445.286835pt;margin-top:708.448181pt;width:17.05pt;height:40.5pt;mso-position-horizontal-relative:page;mso-position-vertical-relative:page;z-index:-1006480" type="#_x0000_t202" filled="false" stroked="false">
          <v:textbox inset="0,0,0,0">
            <w:txbxContent>
              <w:p>
                <w:pPr>
                  <w:pStyle w:val="BodyText"/>
                  <w:spacing w:line="220" w:lineRule="exact"/>
                  <w:ind w:left="20" w:right="0"/>
                  <w:jc w:val="left"/>
                </w:pPr>
                <w:r>
                  <w:rPr/>
                  <w:t>20%</w:t>
                </w:r>
              </w:p>
              <w:p>
                <w:pPr>
                  <w:pStyle w:val="BodyText"/>
                  <w:spacing w:line="240" w:lineRule="auto" w:before="22"/>
                  <w:ind w:left="20" w:right="0"/>
                  <w:jc w:val="left"/>
                </w:pPr>
                <w:r>
                  <w:rPr/>
                  <w:t>20%</w:t>
                </w:r>
              </w:p>
              <w:p>
                <w:pPr>
                  <w:pStyle w:val="BodyText"/>
                  <w:spacing w:line="240" w:lineRule="auto" w:before="22"/>
                  <w:ind w:left="20" w:right="0"/>
                  <w:jc w:val="left"/>
                </w:pPr>
                <w:r>
                  <w:rPr/>
                  <w:t>20%</w:t>
                </w:r>
              </w:p>
            </w:txbxContent>
          </v:textbox>
          <w10:wrap type="none"/>
        </v:shape>
      </w:pict>
    </w:r>
    <w:r>
      <w:rPr/>
      <w:pict>
        <v:shape style="position:absolute;margin-left:488.243378pt;margin-top:708.448181pt;width:52.1pt;height:54.65pt;mso-position-horizontal-relative:page;mso-position-vertical-relative:page;z-index:-1006456" type="#_x0000_t202" filled="false" stroked="false">
          <v:textbox inset="0,0,0,0">
            <w:txbxContent>
              <w:p>
                <w:pPr>
                  <w:pStyle w:val="BodyText"/>
                  <w:spacing w:line="220" w:lineRule="exact"/>
                  <w:ind w:left="320" w:right="0"/>
                  <w:jc w:val="left"/>
                </w:pPr>
                <w:r>
                  <w:rPr/>
                  <w:t>200,000</w:t>
                </w:r>
              </w:p>
              <w:p>
                <w:pPr>
                  <w:pStyle w:val="BodyText"/>
                  <w:spacing w:line="240" w:lineRule="auto" w:before="22"/>
                  <w:ind w:left="320" w:right="0"/>
                  <w:jc w:val="left"/>
                </w:pPr>
                <w:r>
                  <w:rPr/>
                  <w:t>100,000</w:t>
                </w:r>
              </w:p>
              <w:p>
                <w:pPr>
                  <w:pStyle w:val="BodyText"/>
                  <w:tabs>
                    <w:tab w:pos="320" w:val="left" w:leader="none"/>
                  </w:tabs>
                  <w:spacing w:line="259" w:lineRule="auto" w:before="22"/>
                  <w:ind w:left="20" w:right="18" w:firstLine="1"/>
                  <w:jc w:val="left"/>
                </w:pPr>
                <w:r>
                  <w:rPr>
                    <w:rFonts w:ascii="Times New Roman"/>
                    <w:w w:val="100"/>
                  </w:rPr>
                </w:r>
                <w:r>
                  <w:rPr>
                    <w:rFonts w:ascii="Times New Roman"/>
                    <w:w w:val="100"/>
                    <w:u w:val="single" w:color="000000"/>
                  </w:rPr>
                  <w:t> </w:t>
                </w:r>
                <w:r>
                  <w:rPr>
                    <w:rFonts w:ascii="Times New Roman"/>
                    <w:u w:val="single" w:color="000000"/>
                  </w:rPr>
                  <w:tab/>
                </w:r>
                <w:r>
                  <w:rPr>
                    <w:spacing w:val="-1"/>
                    <w:u w:val="single" w:color="000000"/>
                  </w:rPr>
                  <w:t>200,000</w:t>
                </w:r>
                <w:r>
                  <w:rPr>
                    <w:spacing w:val="-1"/>
                    <w:w w:val="100"/>
                  </w:rPr>
                </w:r>
                <w:r>
                  <w:rPr>
                    <w:spacing w:val="-1"/>
                    <w:w w:val="100"/>
                  </w:rPr>
                  <w:t> </w:t>
                </w:r>
                <w:r>
                  <w:rPr>
                    <w:spacing w:val="-1"/>
                    <w:u w:val="thick" w:color="000000"/>
                  </w:rPr>
                  <w:t>32,736,997</w:t>
                </w:r>
                <w:r>
                  <w:rPr>
                    <w:spacing w:val="-1"/>
                  </w:rPr>
                </w:r>
                <w:r>
                  <w:rPr/>
                </w:r>
              </w:p>
            </w:txbxContent>
          </v:textbox>
          <w10:wrap type="none"/>
        </v:shape>
      </w:pict>
    </w:r>
    <w:r>
      <w:rPr/>
      <w:pict>
        <v:shape style="position:absolute;margin-left:285.580048pt;margin-top:773.989014pt;width:14.1pt;height:12.05pt;mso-position-horizontal-relative:page;mso-position-vertical-relative:page;z-index:-1006432"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58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80048pt;margin-top:773.989014pt;width:14.1pt;height:12.05pt;mso-position-horizontal-relative:page;mso-position-vertical-relative:page;z-index:-1006408"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59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67072pt;margin-top:527.389221pt;width:14.1pt;height:12.05pt;mso-position-horizontal-relative:page;mso-position-vertical-relative:page;z-index:-1006336"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61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32pt;margin-top:773.989014pt;width:14.1pt;height:12.05pt;mso-position-horizontal-relative:page;mso-position-vertical-relative:page;z-index:-1006264"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63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4917pt;margin-top:773.98938pt;width:19.05pt;height:12.05pt;mso-position-horizontal-relative:page;mso-position-vertical-relative:page;z-index:-1006240"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60004pt;margin-top:773.928772pt;width:28.05pt;height:12.1pt;mso-position-horizontal-relative:page;mso-position-vertical-relative:page;z-index:-1006216" type="#_x0000_t202" filled="false" stroked="false">
          <v:textbox inset="0,0,0,0">
            <w:txbxContent>
              <w:p>
                <w:pPr>
                  <w:pStyle w:val="BodyText"/>
                  <w:spacing w:line="222" w:lineRule="exact"/>
                  <w:ind w:left="220" w:right="0"/>
                  <w:jc w:val="left"/>
                </w:pPr>
                <w:r>
                  <w:rPr>
                    <w:w w:val="100"/>
                  </w:rPr>
                </w:r>
                <w:r>
                  <w:rPr/>
                  <w:fldChar w:fldCharType="begin"/>
                </w:r>
                <w:r>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4917pt;margin-top:773.98938pt;width:19.05pt;height:12.05pt;mso-position-horizontal-relative:page;mso-position-vertical-relative:page;z-index:-1006120"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120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2872pt;margin-top:773.989014pt;width:19.05pt;height:12.05pt;mso-position-horizontal-relative:page;mso-position-vertical-relative:page;z-index:-1006096"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129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4917pt;margin-top:773.989136pt;width:19.05pt;height:12.05pt;mso-position-horizontal-relative:page;mso-position-vertical-relative:page;z-index:-1006048"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130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4917pt;margin-top:773.989136pt;width:19.05pt;height:12.05pt;mso-position-horizontal-relative:page;mso-position-vertical-relative:page;z-index:-1005976"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140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4917pt;margin-top:773.989136pt;width:19.05pt;height:12.05pt;mso-position-horizontal-relative:page;mso-position-vertical-relative:page;z-index:-1005952" type="#_x0000_t202" filled="false" stroked="false">
          <v:textbox inset="0,0,0,0">
            <w:txbxContent>
              <w:p>
                <w:pPr>
                  <w:pStyle w:val="BodyText"/>
                  <w:spacing w:line="220" w:lineRule="exact"/>
                  <w:ind w:left="40" w:right="0"/>
                  <w:jc w:val="left"/>
                </w:pPr>
                <w:r>
                  <w:rPr>
                    <w:w w:val="100"/>
                  </w:rPr>
                </w:r>
                <w:r>
                  <w:rPr/>
                  <w:fldChar w:fldCharType="begin"/>
                </w:r>
                <w:r>
                  <w:rPr/>
                  <w:instrText> PAGE </w:instrText>
                </w:r>
                <w:r>
                  <w:rPr/>
                  <w:fldChar w:fldCharType="separate"/>
                </w:r>
                <w:r>
                  <w:rPr/>
                  <w:t>150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47.045654pt;width:13pt;height:11pt;mso-position-horizontal-relative:page;mso-position-vertical-relative:page;z-index:-10076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56</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083374pt;margin-top:775.258423pt;width:22pt;height:12.05pt;mso-position-horizontal-relative:page;mso-position-vertical-relative:page;z-index:-1005880" type="#_x0000_t202" filled="false" stroked="false">
          <v:textbox inset="0,0,0,0">
            <w:txbxContent>
              <w:p>
                <w:pPr>
                  <w:pStyle w:val="BodyText"/>
                  <w:spacing w:line="225" w:lineRule="exact"/>
                  <w:ind w:left="20" w:right="0"/>
                  <w:jc w:val="left"/>
                  <w:rPr>
                    <w:rFonts w:ascii="Times New Roman" w:hAnsi="Times New Roman" w:cs="Times New Roman" w:eastAsia="Times New Roman" w:hint="default"/>
                  </w:rPr>
                </w:pPr>
                <w:r>
                  <w:rPr>
                    <w:rFonts w:ascii="Times New Roman"/>
                  </w:rPr>
                  <w:t>AI-</w:t>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77014pt;margin-top:782.242249pt;width:6.5pt;height:11pt;mso-position-horizontal-relative:page;mso-position-vertical-relative:page;z-index:-1005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8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8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7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7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7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7014pt;margin-top:782.242249pt;width:8.5pt;height:11pt;mso-position-horizontal-relative:page;mso-position-vertical-relative:page;z-index:-10057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3.705322pt;width:13pt;height:11pt;mso-position-horizontal-relative:page;mso-position-vertical-relative:page;z-index:-1007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5pt;margin-top:792.503601pt;width:16pt;height:14.1pt;mso-position-horizontal-relative:page;mso-position-vertical-relative:page;z-index:-1005688" type="#_x0000_t202" filled="false" stroked="false">
          <v:textbox inset="0,0,0,0">
            <w:txbxContent>
              <w:p>
                <w:pPr>
                  <w:spacing w:line="266"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3.243835pt;width:16pt;height:14pt;mso-position-horizontal-relative:page;mso-position-vertical-relative:page;z-index:-10047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25</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3.243835pt;width:16pt;height:14pt;mso-position-horizontal-relative:page;mso-position-vertical-relative:page;z-index:-10046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27</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3.243835pt;width:16pt;height:14pt;mso-position-horizontal-relative:page;mso-position-vertical-relative:page;z-index:-10046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28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3.243835pt;width:16pt;height:14pt;mso-position-horizontal-relative:page;mso-position-vertical-relative:page;z-index:-10046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29</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pt;margin-top:743.183899pt;width:10pt;height:14.1pt;mso-position-horizontal-relative:page;mso-position-vertical-relative:page;z-index:-1004536" type="#_x0000_t202" filled="false" stroked="false">
          <v:textbox inset="0,0,0,0">
            <w:txbxContent>
              <w:p>
                <w:pPr>
                  <w:spacing w:line="266"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3</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4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3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3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2.242249pt;width:8.5pt;height:11pt;mso-position-horizontal-relative:page;mso-position-vertical-relative:page;z-index:-10043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86pt;margin-top:773.98877pt;width:11pt;height:12.35pt;mso-position-horizontal-relative:page;mso-position-vertical-relative:page;z-index:-1007488" type="#_x0000_t202" filled="false" stroked="false">
          <v:textbox inset="0,0,0,0">
            <w:txbxContent>
              <w:p>
                <w:pPr>
                  <w:pStyle w:val="BodyText"/>
                  <w:spacing w:line="226" w:lineRule="exact"/>
                  <w:ind w:left="40" w:right="0"/>
                  <w:jc w:val="left"/>
                </w:pPr>
                <w:r>
                  <w:rPr>
                    <w:w w:val="100"/>
                  </w:rPr>
                </w:r>
                <w:r>
                  <w:rPr/>
                  <w:fldChar w:fldCharType="begin"/>
                </w:r>
                <w:r>
                  <w:rPr>
                    <w:w w:val="100"/>
                  </w:rPr>
                  <w:instrText> PAGE </w:instrText>
                </w:r>
                <w:r>
                  <w:rPr/>
                  <w:fldChar w:fldCharType="separate"/>
                </w:r>
                <w:r>
                  <w:rPr/>
                  <w:t>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4.039673pt;width:110.639984pt;height:13.5pt;mso-position-horizontal-relative:page;mso-position-vertical-relative:page;z-index:-1007776" type="#_x0000_t75" stroked="false">
          <v:imagedata r:id="rId1" o:title=""/>
        </v:shape>
      </w:pict>
    </w:r>
    <w:r>
      <w:rPr/>
      <w:pict>
        <v:group style="position:absolute;margin-left:69.419998pt;margin-top:61.919998pt;width:463.1pt;height:.1pt;mso-position-horizontal-relative:page;mso-position-vertical-relative:page;z-index:-1007752" coordorigin="1388,1238" coordsize="9262,2">
          <v:shape style="position:absolute;left:1388;top:1238;width:9262;height:2" coordorigin="1388,1238" coordsize="9262,0" path="m1388,1238l10650,123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6.059998pt;margin-top:47.516262pt;width:78.2pt;height:12.5pt;mso-position-horizontal-relative:page;mso-position-vertical-relative:page;z-index:-10077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13pt;mso-position-horizontal-relative:page;mso-position-vertical-relative:page;z-index:-100732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9.172668pt;margin-top:46.924065pt;width:123.6pt;height:67pt;mso-position-horizontal-relative:page;mso-position-vertical-relative:page;z-index:-1007296" type="#_x0000_t202" filled="false" stroked="false">
          <v:textbox inset="0,0,0,0">
            <w:txbxContent>
              <w:p>
                <w:pPr>
                  <w:spacing w:line="240" w:lineRule="exact" w:before="0"/>
                  <w:ind w:left="20" w:right="0" w:firstLine="111"/>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atLeast" w:before="0"/>
                  <w:ind w:left="765" w:right="18" w:hanging="746"/>
                  <w:jc w:val="left"/>
                  <w:rPr>
                    <w:rFonts w:ascii="黑体" w:hAnsi="黑体" w:cs="黑体" w:eastAsia="黑体" w:hint="default"/>
                    <w:sz w:val="22"/>
                    <w:szCs w:val="22"/>
                  </w:rPr>
                </w:pPr>
                <w:r>
                  <w:rPr>
                    <w:rFonts w:ascii="黑体" w:hAnsi="黑体" w:cs="黑体" w:eastAsia="黑体" w:hint="default"/>
                    <w:b/>
                    <w:bCs/>
                    <w:sz w:val="22"/>
                    <w:szCs w:val="22"/>
                  </w:rPr>
                  <w:t>合并股东权益变动表(续)</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5"/>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460007pt;margin-top:46.923763pt;width:112.45pt;height:13pt;mso-position-horizontal-relative:page;mso-position-vertical-relative:page;z-index:-100724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9998pt;margin-top:126.599998pt;width:457.9pt;height:.1pt;mso-position-horizontal-relative:page;mso-position-vertical-relative:page;z-index:-1007200" coordorigin="1418,2532" coordsize="9158,2">
          <v:shape style="position:absolute;left:1418;top:2532;width:9158;height:2" coordorigin="1418,2532" coordsize="9158,0" path="m1418,2532l10576,2532e" filled="false" stroked="true" strokeweight=".75pt" strokecolor="#000000">
            <v:path arrowok="t"/>
          </v:shape>
          <w10:wrap type="none"/>
        </v:group>
      </w:pict>
    </w:r>
    <w:r>
      <w:rPr/>
      <w:pict>
        <v:shape style="position:absolute;margin-left:241.460007pt;margin-top:46.923763pt;width:112.45pt;height:67pt;mso-position-horizontal-relative:page;mso-position-vertical-relative:page;z-index:-100717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atLeast" w:before="0"/>
                  <w:ind w:left="351" w:right="349" w:firstLine="0"/>
                  <w:jc w:val="center"/>
                  <w:rPr>
                    <w:rFonts w:ascii="黑体" w:hAnsi="黑体" w:cs="黑体" w:eastAsia="黑体" w:hint="default"/>
                    <w:sz w:val="22"/>
                    <w:szCs w:val="22"/>
                  </w:rPr>
                </w:pPr>
                <w:r>
                  <w:rPr>
                    <w:rFonts w:ascii="黑体" w:hAnsi="黑体" w:cs="黑体" w:eastAsia="黑体" w:hint="default"/>
                    <w:b/>
                    <w:bCs/>
                    <w:w w:val="95"/>
                    <w:sz w:val="22"/>
                    <w:szCs w:val="22"/>
                  </w:rPr>
                  <w:t>公司资产负债表</w:t>
                </w:r>
                <w:r>
                  <w:rPr>
                    <w:rFonts w:ascii="黑体" w:hAnsi="黑体" w:cs="黑体" w:eastAsia="黑体" w:hint="default"/>
                    <w:b/>
                    <w:bCs/>
                    <w:spacing w:val="-33"/>
                    <w:w w:val="95"/>
                    <w:sz w:val="22"/>
                    <w:szCs w:val="22"/>
                  </w:rPr>
                  <w:t> </w:t>
                </w:r>
                <w:r>
                  <w:rPr>
                    <w:rFonts w:ascii="黑体" w:hAnsi="黑体" w:cs="黑体" w:eastAsia="黑体" w:hint="default"/>
                    <w:b/>
                    <w:bCs/>
                    <w:sz w:val="22"/>
                    <w:szCs w:val="22"/>
                  </w:rPr>
                  <w:t>2008</w:t>
                </w:r>
                <w:r>
                  <w:rPr>
                    <w:rFonts w:ascii="黑体" w:hAnsi="黑体" w:cs="黑体" w:eastAsia="黑体" w:hint="default"/>
                    <w:b/>
                    <w:bCs/>
                    <w:spacing w:val="-55"/>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9998pt;margin-top:126.599998pt;width:457.9pt;height:.1pt;mso-position-horizontal-relative:page;mso-position-vertical-relative:page;z-index:-1007152" coordorigin="1418,2532" coordsize="9158,2">
          <v:shape style="position:absolute;left:1418;top:2532;width:9158;height:2" coordorigin="1418,2532" coordsize="9158,0" path="m1418,2532l10576,2532e" filled="false" stroked="true" strokeweight=".75pt" strokecolor="#000000">
            <v:path arrowok="t"/>
          </v:shape>
          <w10:wrap type="none"/>
        </v:group>
      </w:pict>
    </w:r>
    <w:r>
      <w:rPr/>
      <w:pict>
        <v:shape style="position:absolute;margin-left:241.460007pt;margin-top:46.923763pt;width:112.45pt;height:67pt;mso-position-horizontal-relative:page;mso-position-vertical-relative:page;z-index:-1007128" type="#_x0000_t202" filled="false" stroked="false">
          <v:textbox inset="0,0,0,0">
            <w:txbxContent>
              <w:p>
                <w:pPr>
                  <w:spacing w:line="240" w:lineRule="exact" w:before="0"/>
                  <w:ind w:left="129" w:right="0" w:hanging="11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atLeast" w:before="0"/>
                  <w:ind w:left="653" w:right="127" w:hanging="525"/>
                  <w:jc w:val="left"/>
                  <w:rPr>
                    <w:rFonts w:ascii="黑体" w:hAnsi="黑体" w:cs="黑体" w:eastAsia="黑体" w:hint="default"/>
                    <w:sz w:val="22"/>
                    <w:szCs w:val="22"/>
                  </w:rPr>
                </w:pPr>
                <w:r>
                  <w:rPr>
                    <w:rFonts w:ascii="黑体" w:hAnsi="黑体" w:cs="黑体" w:eastAsia="黑体" w:hint="default"/>
                    <w:b/>
                    <w:bCs/>
                    <w:sz w:val="22"/>
                    <w:szCs w:val="22"/>
                  </w:rPr>
                  <w:t>公司资产负债表(续)</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5"/>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9998pt;margin-top:126.599998pt;width:457.9pt;height:.1pt;mso-position-horizontal-relative:page;mso-position-vertical-relative:page;z-index:-1007104" coordorigin="1418,2532" coordsize="9158,2">
          <v:shape style="position:absolute;left:1418;top:2532;width:9158;height:2" coordorigin="1418,2532" coordsize="9158,0" path="m1418,2532l10576,2532e" filled="false" stroked="true" strokeweight=".75pt" strokecolor="#000000">
            <v:path arrowok="t"/>
          </v:shape>
          <w10:wrap type="none"/>
        </v:group>
      </w:pict>
    </w:r>
    <w:r>
      <w:rPr/>
      <w:pict>
        <v:shape style="position:absolute;margin-left:241.460007pt;margin-top:46.923763pt;width:112.45pt;height:67pt;mso-position-horizontal-relative:page;mso-position-vertical-relative:page;z-index:-100708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atLeast" w:before="0"/>
                  <w:ind w:left="572" w:right="569" w:firstLine="0"/>
                  <w:jc w:val="center"/>
                  <w:rPr>
                    <w:rFonts w:ascii="黑体" w:hAnsi="黑体" w:cs="黑体" w:eastAsia="黑体" w:hint="default"/>
                    <w:sz w:val="22"/>
                    <w:szCs w:val="22"/>
                  </w:rPr>
                </w:pPr>
                <w:r>
                  <w:rPr>
                    <w:rFonts w:ascii="黑体" w:hAnsi="黑体" w:cs="黑体" w:eastAsia="黑体" w:hint="default"/>
                    <w:b/>
                    <w:bCs/>
                    <w:sz w:val="22"/>
                    <w:szCs w:val="22"/>
                  </w:rPr>
                  <w:t>公司利润表</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6"/>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13pt;mso-position-horizontal-relative:page;mso-position-vertical-relative:page;z-index:-100705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559998pt;margin-top:46.923763pt;width:112.45pt;height:13pt;mso-position-horizontal-relative:page;mso-position-vertical-relative:page;z-index:-100698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123.480003pt;width:425.3pt;height:.1pt;mso-position-horizontal-relative:page;mso-position-vertical-relative:page;z-index:-1006936" coordorigin="1702,2470" coordsize="8506,2">
          <v:shape style="position:absolute;left:1702;top:2470;width:8506;height:2" coordorigin="1702,2470" coordsize="8506,0" path="m1702,2470l10207,2470e" filled="false" stroked="true" strokeweight=".6pt" strokecolor="#000000">
            <v:path arrowok="t"/>
          </v:shape>
          <w10:wrap type="none"/>
        </v:group>
      </w:pict>
    </w:r>
    <w:r>
      <w:rPr/>
      <w:pict>
        <v:shape style="position:absolute;margin-left:241.520004pt;margin-top:46.923763pt;width:112.45pt;height:59.55pt;mso-position-horizontal-relative:page;mso-position-vertical-relative:page;z-index:-1006912"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26"/>
                  <w:ind w:left="171" w:right="87"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5"/>
                    <w:w w:val="95"/>
                    <w:sz w:val="22"/>
                    <w:szCs w:val="22"/>
                  </w:rPr>
                  <w:t> </w:t>
                </w:r>
                <w:r>
                  <w:rPr>
                    <w:rFonts w:ascii="黑体" w:hAnsi="黑体" w:cs="黑体" w:eastAsia="黑体" w:hint="default"/>
                    <w:b/>
                    <w:bCs/>
                    <w:spacing w:val="-15"/>
                    <w:w w:val="95"/>
                    <w:sz w:val="22"/>
                    <w:szCs w:val="22"/>
                  </w:rPr>
                </w:r>
                <w:r>
                  <w:rPr>
                    <w:rFonts w:ascii="黑体" w:hAnsi="黑体" w:cs="黑体" w:eastAsia="黑体" w:hint="default"/>
                    <w:b/>
                    <w:bCs/>
                    <w:sz w:val="22"/>
                    <w:szCs w:val="22"/>
                  </w:rPr>
                  <w:t>2008年12月31日</w:t>
                </w:r>
                <w:r>
                  <w:rPr>
                    <w:rFonts w:ascii="黑体" w:hAnsi="黑体" w:cs="黑体" w:eastAsia="黑体" w:hint="default"/>
                    <w:sz w:val="22"/>
                    <w:szCs w:val="22"/>
                  </w:rPr>
                </w:r>
              </w:p>
              <w:p>
                <w:pPr>
                  <w:spacing w:before="4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6.360001pt;margin-top:46.923763pt;width:112.45pt;height:59.55pt;mso-position-horizontal-relative:page;mso-position-vertical-relative:page;z-index:-1006864"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26"/>
                  <w:ind w:left="171" w:right="87"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5"/>
                    <w:w w:val="95"/>
                    <w:sz w:val="22"/>
                    <w:szCs w:val="22"/>
                  </w:rPr>
                  <w:t> </w:t>
                </w:r>
                <w:r>
                  <w:rPr>
                    <w:rFonts w:ascii="黑体" w:hAnsi="黑体" w:cs="黑体" w:eastAsia="黑体" w:hint="default"/>
                    <w:b/>
                    <w:bCs/>
                    <w:spacing w:val="-15"/>
                    <w:w w:val="95"/>
                    <w:sz w:val="22"/>
                    <w:szCs w:val="22"/>
                  </w:rPr>
                </w:r>
                <w:r>
                  <w:rPr>
                    <w:rFonts w:ascii="黑体" w:hAnsi="黑体" w:cs="黑体" w:eastAsia="黑体" w:hint="default"/>
                    <w:b/>
                    <w:bCs/>
                    <w:sz w:val="22"/>
                    <w:szCs w:val="22"/>
                  </w:rPr>
                  <w:t>2008年12月31日</w:t>
                </w:r>
                <w:r>
                  <w:rPr>
                    <w:rFonts w:ascii="黑体" w:hAnsi="黑体" w:cs="黑体" w:eastAsia="黑体" w:hint="default"/>
                    <w:sz w:val="22"/>
                    <w:szCs w:val="22"/>
                  </w:rPr>
                </w:r>
              </w:p>
              <w:p>
                <w:pPr>
                  <w:spacing w:before="4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0538pt;margin-top:44.039993pt;width:110.639969pt;height:13.5pt;mso-position-horizontal-relative:page;mso-position-vertical-relative:page;z-index:-1007680" type="#_x0000_t75" stroked="false">
          <v:imagedata r:id="rId1" o:title=""/>
        </v:shape>
      </w:pict>
    </w:r>
    <w:r>
      <w:rPr/>
      <w:pict>
        <v:group style="position:absolute;margin-left:69.411003pt;margin-top:61.919998pt;width:703.1pt;height:.1pt;mso-position-horizontal-relative:page;mso-position-vertical-relative:page;z-index:-1007656" coordorigin="1388,1238" coordsize="14062,2">
          <v:shape style="position:absolute;left:1388;top:1238;width:14062;height:2" coordorigin="1388,1238" coordsize="14062,0" path="m1388,1238l15450,1238e" filled="false" stroked="true" strokeweight=".72pt" strokecolor="#000000">
            <v:path arrowok="t"/>
          </v:shape>
          <w10:wrap type="none"/>
        </v:group>
      </w:pict>
    </w:r>
    <w:r>
      <w:rPr/>
      <w:pict>
        <v:shape style="position:absolute;margin-left:446.050507pt;margin-top:47.516563pt;width:78.2pt;height:12.5pt;mso-position-horizontal-relative:page;mso-position-vertical-relative:page;z-index:-100763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120003pt;margin-top:123.599998pt;width:422.95pt;height:.1pt;mso-position-horizontal-relative:page;mso-position-vertical-relative:page;z-index:-1006648" coordorigin="1622,2472" coordsize="8459,2">
          <v:shape style="position:absolute;left:1622;top:2472;width:8459;height:2" coordorigin="1622,2472" coordsize="8459,0" path="m1622,2472l10081,2472e" filled="false" stroked="true" strokeweight=".6pt" strokecolor="#000000">
            <v:path arrowok="t"/>
          </v:shape>
          <w10:wrap type="none"/>
        </v:group>
      </w:pict>
    </w:r>
    <w:r>
      <w:rPr/>
      <w:pict>
        <v:shape style="position:absolute;margin-left:236.360001pt;margin-top:46.923763pt;width:112.45pt;height:59.55pt;mso-position-horizontal-relative:page;mso-position-vertical-relative:page;z-index:-1006624"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26"/>
                  <w:ind w:left="171" w:right="87"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5"/>
                    <w:w w:val="95"/>
                    <w:sz w:val="22"/>
                    <w:szCs w:val="22"/>
                  </w:rPr>
                  <w:t> </w:t>
                </w:r>
                <w:r>
                  <w:rPr>
                    <w:rFonts w:ascii="黑体" w:hAnsi="黑体" w:cs="黑体" w:eastAsia="黑体" w:hint="default"/>
                    <w:b/>
                    <w:bCs/>
                    <w:spacing w:val="-15"/>
                    <w:w w:val="95"/>
                    <w:sz w:val="22"/>
                    <w:szCs w:val="22"/>
                  </w:rPr>
                </w:r>
                <w:r>
                  <w:rPr>
                    <w:rFonts w:ascii="黑体" w:hAnsi="黑体" w:cs="黑体" w:eastAsia="黑体" w:hint="default"/>
                    <w:b/>
                    <w:bCs/>
                    <w:sz w:val="22"/>
                    <w:szCs w:val="22"/>
                  </w:rPr>
                  <w:t>2008年12月31日</w:t>
                </w:r>
                <w:r>
                  <w:rPr>
                    <w:rFonts w:ascii="黑体" w:hAnsi="黑体" w:cs="黑体" w:eastAsia="黑体" w:hint="default"/>
                    <w:sz w:val="22"/>
                    <w:szCs w:val="22"/>
                  </w:rPr>
                </w:r>
              </w:p>
              <w:p>
                <w:pPr>
                  <w:spacing w:before="4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90997pt;margin-top:120.120003pt;width:702pt;height:.1pt;mso-position-horizontal-relative:page;mso-position-vertical-relative:page;z-index:-1006384" coordorigin="1440,2402" coordsize="14040,2">
          <v:shape style="position:absolute;left:1440;top:2402;width:14040;height:2" coordorigin="1440,2402" coordsize="14040,0" path="m1440,2402l15480,2402e" filled="false" stroked="true" strokeweight=".75pt" strokecolor="#000000">
            <v:path arrowok="t"/>
          </v:shape>
          <w10:wrap type="none"/>
        </v:group>
      </w:pict>
    </w:r>
    <w:r>
      <w:rPr/>
      <w:pict>
        <v:shape style="position:absolute;margin-left:359.9505pt;margin-top:45.747501pt;width:122pt;height:68pt;mso-position-horizontal-relative:page;mso-position-vertical-relative:page;z-index:-1006360"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2007年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2.339996pt;width:423pt;height:.1pt;mso-position-horizontal-relative:page;mso-position-vertical-relative:page;z-index:-1006312" coordorigin="1700,2447" coordsize="8460,2">
          <v:shape style="position:absolute;left:1700;top:2447;width:8460;height:2" coordorigin="1700,2447" coordsize="8460,0" path="m1700,2447l10160,2447e" filled="false" stroked="true" strokeweight=".75pt" strokecolor="#000000">
            <v:path arrowok="t"/>
          </v:shape>
          <w10:wrap type="none"/>
        </v:group>
      </w:pict>
    </w:r>
    <w:r>
      <w:rPr/>
      <w:pict>
        <v:shape style="position:absolute;margin-left:236.720001pt;margin-top:45.7472pt;width:122pt;height:68pt;mso-position-horizontal-relative:page;mso-position-vertical-relative:page;z-index:-1006288"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6.720001pt;margin-top:45.7472pt;width:122pt;height:68pt;mso-position-horizontal-relative:page;mso-position-vertical-relative:page;z-index:-1006192"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2.339996pt;width:423pt;height:.1pt;mso-position-horizontal-relative:page;mso-position-vertical-relative:page;z-index:-1006168" coordorigin="1700,2447" coordsize="8460,2">
          <v:shape style="position:absolute;left:1700;top:2447;width:8460;height:2" coordorigin="1700,2447" coordsize="8460,0" path="m1700,2447l10160,2447e" filled="false" stroked="true" strokeweight=".75pt" strokecolor="#000000">
            <v:path arrowok="t"/>
          </v:shape>
          <w10:wrap type="none"/>
        </v:group>
      </w:pict>
    </w:r>
    <w:r>
      <w:rPr/>
      <w:pict>
        <v:shape style="position:absolute;margin-left:236.720001pt;margin-top:45.7472pt;width:122pt;height:68pt;mso-position-horizontal-relative:page;mso-position-vertical-relative:page;z-index:-1006144"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6.720001pt;margin-top:45.7472pt;width:122pt;height:68pt;mso-position-horizontal-relative:page;mso-position-vertical-relative:page;z-index:-1006072"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26pt;width:432pt;height:.1pt;mso-position-horizontal-relative:page;mso-position-vertical-relative:page;z-index:-1006024" coordorigin="1620,2520" coordsize="8640,2">
          <v:shape style="position:absolute;left:1620;top:2520;width:8640;height:2" coordorigin="1620,2520" coordsize="8640,0" path="m1620,2520l10260,2520e" filled="false" stroked="true" strokeweight=".75pt" strokecolor="#000000">
            <v:path arrowok="t"/>
          </v:shape>
          <w10:wrap type="none"/>
        </v:group>
      </w:pict>
    </w:r>
    <w:r>
      <w:rPr/>
      <w:pict>
        <v:shape style="position:absolute;margin-left:236.720001pt;margin-top:45.7472pt;width:122pt;height:68pt;mso-position-horizontal-relative:page;mso-position-vertical-relative:page;z-index:-1006000"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line="276" w:lineRule="auto" w:before="46"/>
                  <w:ind w:left="230" w:right="168" w:hanging="60"/>
                  <w:jc w:val="center"/>
                  <w:rPr>
                    <w:rFonts w:ascii="黑体" w:hAnsi="黑体" w:cs="黑体" w:eastAsia="黑体" w:hint="default"/>
                    <w:sz w:val="24"/>
                    <w:szCs w:val="24"/>
                  </w:rPr>
                </w:pPr>
                <w:r>
                  <w:rPr>
                    <w:rFonts w:ascii="黑体" w:hAnsi="黑体" w:cs="黑体" w:eastAsia="黑体" w:hint="default"/>
                    <w:sz w:val="24"/>
                    <w:szCs w:val="24"/>
                  </w:rPr>
                  <w:t>财务报表附注(续) </w:t>
                </w: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10"/>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04.279999pt;width:423pt;height:.1pt;mso-position-horizontal-relative:page;mso-position-vertical-relative:page;z-index:-1005928" coordorigin="1620,2086" coordsize="8460,2">
          <v:shape style="position:absolute;left:1620;top:2086;width:8460;height:2" coordorigin="1620,2086" coordsize="8460,0" path="m1620,2086l10080,2086e" filled="false" stroked="true" strokeweight=".75pt" strokecolor="#000000">
            <v:path arrowok="t"/>
          </v:shape>
          <w10:wrap type="none"/>
        </v:group>
      </w:pict>
    </w:r>
    <w:r>
      <w:rPr/>
      <w:pict>
        <v:shape style="position:absolute;margin-left:231.5pt;margin-top:45.687199pt;width:122pt;height:50pt;mso-position-horizontal-relative:page;mso-position-vertical-relative:page;z-index:-1005904"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用友软件股份有限公司</w:t>
                </w:r>
              </w:p>
              <w:p>
                <w:pPr>
                  <w:spacing w:before="46"/>
                  <w:ind w:left="59" w:right="0" w:firstLine="0"/>
                  <w:jc w:val="center"/>
                  <w:rPr>
                    <w:rFonts w:ascii="黑体" w:hAnsi="黑体" w:cs="黑体" w:eastAsia="黑体" w:hint="default"/>
                    <w:sz w:val="24"/>
                    <w:szCs w:val="24"/>
                  </w:rPr>
                </w:pPr>
                <w:r>
                  <w:rPr>
                    <w:rFonts w:ascii="黑体" w:hAnsi="黑体" w:cs="黑体" w:eastAsia="黑体" w:hint="default"/>
                    <w:spacing w:val="12"/>
                    <w:sz w:val="24"/>
                    <w:szCs w:val="24"/>
                  </w:rPr>
                  <w:t>2008年</w:t>
                </w:r>
                <w:r>
                  <w:rPr>
                    <w:rFonts w:ascii="黑体" w:hAnsi="黑体" w:cs="黑体" w:eastAsia="黑体" w:hint="default"/>
                    <w:spacing w:val="-60"/>
                    <w:sz w:val="24"/>
                    <w:szCs w:val="24"/>
                  </w:rPr>
                  <w:t> </w:t>
                </w:r>
                <w:r>
                  <w:rPr>
                    <w:rFonts w:ascii="黑体" w:hAnsi="黑体" w:cs="黑体" w:eastAsia="黑体" w:hint="default"/>
                    <w:spacing w:val="20"/>
                    <w:sz w:val="24"/>
                    <w:szCs w:val="24"/>
                  </w:rPr>
                  <w:t>12月</w:t>
                </w:r>
                <w:r>
                  <w:rPr>
                    <w:rFonts w:ascii="黑体" w:hAnsi="黑体" w:cs="黑体" w:eastAsia="黑体" w:hint="default"/>
                    <w:spacing w:val="-60"/>
                    <w:sz w:val="24"/>
                    <w:szCs w:val="24"/>
                  </w:rPr>
                  <w:t> </w:t>
                </w:r>
                <w:r>
                  <w:rPr>
                    <w:rFonts w:ascii="黑体" w:hAnsi="黑体" w:cs="黑体" w:eastAsia="黑体" w:hint="default"/>
                    <w:spacing w:val="20"/>
                    <w:sz w:val="24"/>
                    <w:szCs w:val="24"/>
                  </w:rPr>
                  <w:t>31日</w:t>
                </w:r>
                <w:r>
                  <w:rPr>
                    <w:rFonts w:ascii="黑体" w:hAnsi="黑体" w:cs="黑体" w:eastAsia="黑体" w:hint="default"/>
                    <w:spacing w:val="-60"/>
                    <w:sz w:val="24"/>
                    <w:szCs w:val="24"/>
                  </w:rPr>
                  <w:t> </w:t>
                </w:r>
                <w:r>
                  <w:rPr>
                    <w:rFonts w:ascii="黑体" w:hAnsi="黑体" w:cs="黑体" w:eastAsia="黑体" w:hint="default"/>
                    <w:sz w:val="24"/>
                    <w:szCs w:val="24"/>
                  </w:rPr>
                </w:r>
              </w:p>
              <w:p>
                <w:pPr>
                  <w:spacing w:before="46"/>
                  <w:ind w:left="0" w:right="0" w:firstLine="0"/>
                  <w:jc w:val="center"/>
                  <w:rPr>
                    <w:rFonts w:ascii="黑体" w:hAnsi="黑体" w:cs="黑体" w:eastAsia="黑体" w:hint="default"/>
                    <w:sz w:val="24"/>
                    <w:szCs w:val="24"/>
                  </w:rPr>
                </w:pPr>
                <w:r>
                  <w:rPr>
                    <w:rFonts w:ascii="黑体" w:hAnsi="黑体" w:cs="黑体" w:eastAsia="黑体" w:hint="default"/>
                    <w:sz w:val="24"/>
                    <w:szCs w:val="24"/>
                  </w:rPr>
                  <w:t>人民币元</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4.039673pt;width:110.639984pt;height:13.5pt;mso-position-horizontal-relative:page;mso-position-vertical-relative:page;z-index:-1007584" type="#_x0000_t75" stroked="false">
          <v:imagedata r:id="rId1" o:title=""/>
        </v:shape>
      </w:pict>
    </w:r>
    <w:r>
      <w:rPr/>
      <w:pict>
        <v:group style="position:absolute;margin-left:69.419998pt;margin-top:61.919998pt;width:463.1pt;height:.1pt;mso-position-horizontal-relative:page;mso-position-vertical-relative:page;z-index:-1007560" coordorigin="1388,1238" coordsize="9262,2">
          <v:shape style="position:absolute;left:1388;top:1238;width:9262;height:2" coordorigin="1388,1238" coordsize="9262,0" path="m1388,1238l10650,1238e" filled="false" stroked="true" strokeweight=".72pt" strokecolor="#000000">
            <v:path arrowok="t"/>
          </v:shape>
          <w10:wrap type="none"/>
        </v:group>
      </w:pict>
    </w:r>
    <w:r>
      <w:rPr/>
      <w:pict>
        <v:shape style="position:absolute;margin-left:446.059998pt;margin-top:47.516262pt;width:78.2pt;height:12.5pt;mso-position-horizontal-relative:page;mso-position-vertical-relative:page;z-index:-100753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66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w:t>
                </w:r>
                <w:r>
                  <w:rPr>
                    <w:rFonts w:ascii="黑体"/>
                    <w:sz w:val="22"/>
                  </w:rPr>
                </w:r>
              </w:p>
            </w:txbxContent>
          </v:textbox>
          <w10:wrap type="none"/>
        </v:shape>
      </w:pict>
    </w:r>
    <w:r>
      <w:rPr/>
      <w:pict>
        <v:shape style="position:absolute;margin-left:107.014404pt;margin-top:76.383766pt;width:151.2pt;height:13pt;mso-position-horizontal-relative:page;mso-position-vertical-relative:page;z-index:-100564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收入分类不明确</w:t>
                </w:r>
                <w:r>
                  <w:rPr>
                    <w:rFonts w:ascii="黑体" w:hAnsi="黑体" w:cs="黑体" w:eastAsia="黑体" w:hint="default"/>
                    <w:b/>
                    <w:bCs/>
                    <w:spacing w:val="-5"/>
                    <w:sz w:val="22"/>
                    <w:szCs w:val="22"/>
                  </w:rPr>
                  <w:t> </w:t>
                </w:r>
                <w:r>
                  <w:rPr>
                    <w:rFonts w:ascii="黑体" w:hAnsi="黑体" w:cs="黑体" w:eastAsia="黑体" w:hint="default"/>
                    <w:b/>
                    <w:bCs/>
                    <w:sz w:val="22"/>
                    <w:szCs w:val="22"/>
                  </w:rPr>
                  <w:t>(北京分公司)</w:t>
                </w:r>
                <w:r>
                  <w:rPr>
                    <w:rFonts w:ascii="黑体" w:hAnsi="黑体" w:cs="黑体" w:eastAsia="黑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61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2.</w:t>
                </w:r>
                <w:r>
                  <w:rPr>
                    <w:rFonts w:ascii="黑体"/>
                    <w:sz w:val="22"/>
                  </w:rPr>
                </w:r>
              </w:p>
            </w:txbxContent>
          </v:textbox>
          <w10:wrap type="none"/>
        </v:shape>
      </w:pict>
    </w:r>
    <w:r>
      <w:rPr/>
      <w:pict>
        <v:shape style="position:absolute;margin-left:107.034164pt;margin-top:76.383766pt;width:272.6pt;height:13pt;mso-position-horizontal-relative:page;mso-position-vertical-relative:page;z-index:-100559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同一客户下涉及多个合同的收入无法区别</w:t>
                </w:r>
                <w:r>
                  <w:rPr>
                    <w:rFonts w:ascii="黑体" w:hAnsi="黑体" w:cs="黑体" w:eastAsia="黑体" w:hint="default"/>
                    <w:b/>
                    <w:bCs/>
                    <w:spacing w:val="-9"/>
                    <w:sz w:val="22"/>
                    <w:szCs w:val="22"/>
                  </w:rPr>
                  <w:t> </w:t>
                </w:r>
                <w:r>
                  <w:rPr>
                    <w:rFonts w:ascii="黑体" w:hAnsi="黑体" w:cs="黑体" w:eastAsia="黑体" w:hint="default"/>
                    <w:b/>
                    <w:bCs/>
                    <w:sz w:val="22"/>
                    <w:szCs w:val="22"/>
                  </w:rPr>
                  <w:t>(北京分公司)</w:t>
                </w:r>
                <w:r>
                  <w:rPr>
                    <w:rFonts w:ascii="黑体" w:hAnsi="黑体" w:cs="黑体" w:eastAsia="黑体" w:hint="default"/>
                    <w:sz w:val="22"/>
                    <w:szCs w:val="22"/>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56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3.</w:t>
                </w:r>
                <w:r>
                  <w:rPr>
                    <w:rFonts w:ascii="黑体"/>
                    <w:sz w:val="22"/>
                  </w:rPr>
                </w:r>
              </w:p>
            </w:txbxContent>
          </v:textbox>
          <w10:wrap type="none"/>
        </v:shape>
      </w:pict>
    </w:r>
    <w:r>
      <w:rPr/>
      <w:pict>
        <v:shape style="position:absolute;margin-left:107.001228pt;margin-top:76.383766pt;width:283.650pt;height:13pt;mso-position-horizontal-relative:page;mso-position-vertical-relative:page;z-index:-100554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缺乏不相容职务充分的职责分工</w:t>
                </w:r>
                <w:r>
                  <w:rPr>
                    <w:rFonts w:ascii="黑体" w:hAnsi="黑体" w:cs="黑体" w:eastAsia="黑体" w:hint="default"/>
                    <w:b/>
                    <w:bCs/>
                    <w:spacing w:val="-7"/>
                    <w:sz w:val="22"/>
                    <w:szCs w:val="22"/>
                  </w:rPr>
                  <w:t> </w:t>
                </w:r>
                <w:r>
                  <w:rPr>
                    <w:rFonts w:ascii="黑体" w:hAnsi="黑体" w:cs="黑体" w:eastAsia="黑体" w:hint="default"/>
                    <w:b/>
                    <w:bCs/>
                    <w:sz w:val="22"/>
                    <w:szCs w:val="22"/>
                  </w:rPr>
                  <w:t>(北京分公司及天津用友)</w:t>
                </w:r>
                <w:r>
                  <w:rPr>
                    <w:rFonts w:ascii="黑体" w:hAnsi="黑体" w:cs="黑体" w:eastAsia="黑体" w:hint="default"/>
                    <w:sz w:val="22"/>
                    <w:szCs w:val="22"/>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52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4.</w:t>
                </w:r>
                <w:r>
                  <w:rPr>
                    <w:rFonts w:ascii="黑体"/>
                    <w:sz w:val="22"/>
                  </w:rPr>
                </w:r>
              </w:p>
            </w:txbxContent>
          </v:textbox>
          <w10:wrap type="none"/>
        </v:shape>
      </w:pict>
    </w:r>
    <w:r>
      <w:rPr/>
      <w:pict>
        <v:shape style="position:absolute;margin-left:107.001228pt;margin-top:76.383766pt;width:228.45pt;height:13pt;mso-position-horizontal-relative:page;mso-position-vertical-relative:page;z-index:-100549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未严格执行审批程序</w:t>
                </w:r>
                <w:r>
                  <w:rPr>
                    <w:rFonts w:ascii="黑体" w:hAnsi="黑体" w:cs="黑体" w:eastAsia="黑体" w:hint="default"/>
                    <w:b/>
                    <w:bCs/>
                    <w:spacing w:val="-6"/>
                    <w:sz w:val="22"/>
                    <w:szCs w:val="22"/>
                  </w:rPr>
                  <w:t> </w:t>
                </w:r>
                <w:r>
                  <w:rPr>
                    <w:rFonts w:ascii="黑体" w:hAnsi="黑体" w:cs="黑体" w:eastAsia="黑体" w:hint="default"/>
                    <w:b/>
                    <w:bCs/>
                    <w:sz w:val="22"/>
                    <w:szCs w:val="22"/>
                  </w:rPr>
                  <w:t>(上海分公司及深圳用友)</w:t>
                </w:r>
                <w:r>
                  <w:rPr>
                    <w:rFonts w:ascii="黑体" w:hAnsi="黑体" w:cs="黑体" w:eastAsia="黑体" w:hint="default"/>
                    <w:sz w:val="22"/>
                    <w:szCs w:val="22"/>
                  </w:rPr>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47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5.</w:t>
                </w:r>
                <w:r>
                  <w:rPr>
                    <w:rFonts w:ascii="黑体"/>
                    <w:sz w:val="22"/>
                  </w:rPr>
                </w:r>
              </w:p>
            </w:txbxContent>
          </v:textbox>
          <w10:wrap type="none"/>
        </v:shape>
      </w:pict>
    </w:r>
    <w:r>
      <w:rPr/>
      <w:pict>
        <v:shape style="position:absolute;margin-left:107.014404pt;margin-top:76.383766pt;width:327.85pt;height:13pt;mso-position-horizontal-relative:page;mso-position-vertical-relative:page;z-index:-100544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人员入职、转正审批程序未严格执行，缺少书面记录</w:t>
                </w:r>
                <w:r>
                  <w:rPr>
                    <w:rFonts w:ascii="黑体" w:hAnsi="黑体" w:cs="黑体" w:eastAsia="黑体" w:hint="default"/>
                    <w:b/>
                    <w:bCs/>
                    <w:spacing w:val="-10"/>
                    <w:sz w:val="22"/>
                    <w:szCs w:val="22"/>
                  </w:rPr>
                  <w:t> </w:t>
                </w:r>
                <w:r>
                  <w:rPr>
                    <w:rFonts w:ascii="黑体" w:hAnsi="黑体" w:cs="黑体" w:eastAsia="黑体" w:hint="default"/>
                    <w:b/>
                    <w:bCs/>
                    <w:sz w:val="22"/>
                    <w:szCs w:val="22"/>
                  </w:rPr>
                  <w:t>(上海分公司)</w:t>
                </w:r>
                <w:r>
                  <w:rPr>
                    <w:rFonts w:ascii="黑体" w:hAnsi="黑体" w:cs="黑体" w:eastAsia="黑体" w:hint="default"/>
                    <w:sz w:val="22"/>
                    <w:szCs w:val="22"/>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pt;height:13pt;mso-position-horizontal-relative:page;mso-position-vertical-relative:page;z-index:-100542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6.</w:t>
                </w:r>
                <w:r>
                  <w:rPr>
                    <w:rFonts w:ascii="黑体"/>
                    <w:sz w:val="22"/>
                  </w:rPr>
                </w:r>
              </w:p>
            </w:txbxContent>
          </v:textbox>
          <w10:wrap type="none"/>
        </v:shape>
      </w:pict>
    </w:r>
    <w:r>
      <w:rPr/>
      <w:pict>
        <v:shape style="position:absolute;margin-left:106.997932pt;margin-top:76.383766pt;width:211.8pt;height:13pt;mso-position-horizontal-relative:page;mso-position-vertical-relative:page;z-index:-100540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发出商品确认收入问题（集团各分子公司）</w:t>
                </w:r>
                <w:r>
                  <w:rPr>
                    <w:rFonts w:ascii="黑体" w:hAnsi="黑体" w:cs="黑体" w:eastAsia="黑体" w:hint="default"/>
                    <w:sz w:val="22"/>
                    <w:szCs w:val="22"/>
                  </w:rPr>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37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7.</w:t>
                </w:r>
                <w:r>
                  <w:rPr>
                    <w:rFonts w:ascii="黑体"/>
                    <w:sz w:val="22"/>
                  </w:rPr>
                </w:r>
              </w:p>
            </w:txbxContent>
          </v:textbox>
          <w10:wrap type="none"/>
        </v:shape>
      </w:pict>
    </w:r>
    <w:r>
      <w:rPr/>
      <w:pict>
        <v:shape style="position:absolute;margin-left:107.014404pt;margin-top:76.383766pt;width:206.35pt;height:13pt;mso-position-horizontal-relative:page;mso-position-vertical-relative:page;z-index:-100535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银行余额调节表信息不完整</w:t>
                </w:r>
                <w:r>
                  <w:rPr>
                    <w:rFonts w:ascii="黑体" w:hAnsi="黑体" w:cs="黑体" w:eastAsia="黑体" w:hint="default"/>
                    <w:b/>
                    <w:bCs/>
                    <w:spacing w:val="-7"/>
                    <w:sz w:val="22"/>
                    <w:szCs w:val="22"/>
                  </w:rPr>
                  <w:t> </w:t>
                </w:r>
                <w:r>
                  <w:rPr>
                    <w:rFonts w:ascii="黑体" w:hAnsi="黑体" w:cs="黑体" w:eastAsia="黑体" w:hint="default"/>
                    <w:b/>
                    <w:bCs/>
                    <w:sz w:val="22"/>
                    <w:szCs w:val="22"/>
                  </w:rPr>
                  <w:t>(上海分公司)</w:t>
                </w:r>
                <w:r>
                  <w:rPr>
                    <w:rFonts w:ascii="黑体" w:hAnsi="黑体" w:cs="黑体" w:eastAsia="黑体" w:hint="default"/>
                    <w:sz w:val="22"/>
                    <w:szCs w:val="22"/>
                  </w:rPr>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532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9.</w:t>
                </w:r>
                <w:r>
                  <w:rPr>
                    <w:rFonts w:ascii="黑体"/>
                    <w:sz w:val="22"/>
                  </w:rPr>
                </w:r>
              </w:p>
            </w:txbxContent>
          </v:textbox>
          <w10:wrap type="none"/>
        </v:shape>
      </w:pict>
    </w:r>
    <w:r>
      <w:rPr/>
      <w:pict>
        <v:shape style="position:absolute;margin-left:107.001228pt;margin-top:76.383766pt;width:228.45pt;height:13pt;mso-position-horizontal-relative:page;mso-position-vertical-relative:page;z-index:-100530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费用和成本明细分类的核算不准确</w:t>
                </w:r>
                <w:r>
                  <w:rPr>
                    <w:rFonts w:ascii="黑体" w:hAnsi="黑体" w:cs="黑体" w:eastAsia="黑体" w:hint="default"/>
                    <w:b/>
                    <w:bCs/>
                    <w:spacing w:val="-6"/>
                    <w:sz w:val="22"/>
                    <w:szCs w:val="22"/>
                  </w:rPr>
                  <w:t> </w:t>
                </w:r>
                <w:r>
                  <w:rPr>
                    <w:rFonts w:ascii="黑体" w:hAnsi="黑体" w:cs="黑体" w:eastAsia="黑体" w:hint="default"/>
                    <w:b/>
                    <w:bCs/>
                    <w:sz w:val="22"/>
                    <w:szCs w:val="22"/>
                  </w:rPr>
                  <w:t>(方正春元)</w:t>
                </w:r>
                <w:r>
                  <w:rPr>
                    <w:rFonts w:ascii="黑体" w:hAnsi="黑体" w:cs="黑体" w:eastAsia="黑体" w:hint="default"/>
                    <w:sz w:val="22"/>
                    <w:szCs w:val="22"/>
                  </w:rPr>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24.2pt;height:13pt;mso-position-horizontal-relative:page;mso-position-vertical-relative:page;z-index:-100528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10．</w:t>
                </w:r>
                <w:r>
                  <w:rPr>
                    <w:rFonts w:ascii="黑体" w:hAnsi="黑体" w:cs="黑体" w:eastAsia="黑体" w:hint="default"/>
                    <w:sz w:val="22"/>
                    <w:szCs w:val="22"/>
                  </w:rPr>
                </w:r>
              </w:p>
            </w:txbxContent>
          </v:textbox>
          <w10:wrap type="none"/>
        </v:shape>
      </w:pict>
    </w:r>
    <w:r>
      <w:rPr/>
      <w:pict>
        <v:shape style="position:absolute;margin-left:106.957306pt;margin-top:76.383766pt;width:239.6pt;height:13pt;mso-position-horizontal-relative:page;mso-position-vertical-relative:page;z-index:-100525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公司内部关联方交易定价问题</w:t>
                </w:r>
                <w:r>
                  <w:rPr>
                    <w:rFonts w:ascii="黑体" w:hAnsi="黑体" w:cs="黑体" w:eastAsia="黑体" w:hint="default"/>
                    <w:b/>
                    <w:bCs/>
                    <w:spacing w:val="-7"/>
                    <w:sz w:val="22"/>
                    <w:szCs w:val="22"/>
                  </w:rPr>
                  <w:t> </w:t>
                </w:r>
                <w:r>
                  <w:rPr>
                    <w:rFonts w:ascii="黑体" w:hAnsi="黑体" w:cs="黑体" w:eastAsia="黑体" w:hint="default"/>
                    <w:b/>
                    <w:bCs/>
                    <w:sz w:val="22"/>
                    <w:szCs w:val="22"/>
                  </w:rPr>
                  <w:t>(公司及各子公司)</w:t>
                </w:r>
                <w:r>
                  <w:rPr>
                    <w:rFonts w:ascii="黑体" w:hAnsi="黑体" w:cs="黑体" w:eastAsia="黑体" w:hint="default"/>
                    <w:sz w:val="22"/>
                    <w:szCs w:val="22"/>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24.2pt;height:13pt;mso-position-horizontal-relative:page;mso-position-vertical-relative:page;z-index:-100523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11．</w:t>
                </w:r>
                <w:r>
                  <w:rPr>
                    <w:rFonts w:ascii="黑体" w:hAnsi="黑体" w:cs="黑体" w:eastAsia="黑体" w:hint="default"/>
                    <w:sz w:val="22"/>
                    <w:szCs w:val="22"/>
                  </w:rPr>
                </w:r>
              </w:p>
            </w:txbxContent>
          </v:textbox>
          <w10:wrap type="none"/>
        </v:shape>
      </w:pict>
    </w:r>
    <w:r>
      <w:rPr/>
      <w:pict>
        <v:shape style="position:absolute;margin-left:106.9617pt;margin-top:76.383766pt;width:184.35pt;height:13pt;mso-position-horizontal-relative:page;mso-position-vertical-relative:page;z-index:-100520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经营性借款问题</w:t>
                </w:r>
                <w:r>
                  <w:rPr>
                    <w:rFonts w:ascii="黑体" w:hAnsi="黑体" w:cs="黑体" w:eastAsia="黑体" w:hint="default"/>
                    <w:b/>
                    <w:bCs/>
                    <w:spacing w:val="-6"/>
                    <w:sz w:val="22"/>
                    <w:szCs w:val="22"/>
                  </w:rPr>
                  <w:t> </w:t>
                </w:r>
                <w:r>
                  <w:rPr>
                    <w:rFonts w:ascii="黑体" w:hAnsi="黑体" w:cs="黑体" w:eastAsia="黑体" w:hint="default"/>
                    <w:b/>
                    <w:bCs/>
                    <w:sz w:val="22"/>
                    <w:szCs w:val="22"/>
                  </w:rPr>
                  <w:t>(总部及各分子公司)</w:t>
                </w:r>
                <w:r>
                  <w:rPr>
                    <w:rFonts w:ascii="黑体" w:hAnsi="黑体" w:cs="黑体" w:eastAsia="黑体" w:hint="default"/>
                    <w:sz w:val="22"/>
                    <w:szCs w:val="22"/>
                  </w:rPr>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518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12.</w:t>
                </w:r>
                <w:r>
                  <w:rPr>
                    <w:rFonts w:ascii="黑体"/>
                    <w:sz w:val="22"/>
                  </w:rPr>
                </w:r>
              </w:p>
            </w:txbxContent>
          </v:textbox>
          <w10:wrap type="none"/>
        </v:shape>
      </w:pict>
    </w:r>
    <w:r>
      <w:rPr/>
      <w:pict>
        <v:shape style="position:absolute;margin-left:107.014404pt;margin-top:76.383766pt;width:217.45pt;height:13pt;mso-position-horizontal-relative:page;mso-position-vertical-relative:page;z-index:-100516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应付款项账龄过长问题</w:t>
                </w:r>
                <w:r>
                  <w:rPr>
                    <w:rFonts w:ascii="黑体" w:hAnsi="黑体" w:cs="黑体" w:eastAsia="黑体" w:hint="default"/>
                    <w:b/>
                    <w:bCs/>
                    <w:spacing w:val="-5"/>
                    <w:sz w:val="22"/>
                    <w:szCs w:val="22"/>
                  </w:rPr>
                  <w:t> </w:t>
                </w:r>
                <w:r>
                  <w:rPr>
                    <w:rFonts w:ascii="黑体" w:hAnsi="黑体" w:cs="黑体" w:eastAsia="黑体" w:hint="default"/>
                    <w:b/>
                    <w:bCs/>
                    <w:sz w:val="22"/>
                    <w:szCs w:val="22"/>
                  </w:rPr>
                  <w:t>(总部及各分子公司)</w:t>
                </w:r>
                <w:r>
                  <w:rPr>
                    <w:rFonts w:ascii="黑体" w:hAnsi="黑体" w:cs="黑体" w:eastAsia="黑体" w:hint="default"/>
                    <w:sz w:val="22"/>
                    <w:szCs w:val="22"/>
                  </w:rPr>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513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13.</w:t>
                </w:r>
                <w:r>
                  <w:rPr>
                    <w:rFonts w:ascii="黑体"/>
                    <w:sz w:val="22"/>
                  </w:rPr>
                </w:r>
              </w:p>
            </w:txbxContent>
          </v:textbox>
          <w10:wrap type="none"/>
        </v:shape>
      </w:pict>
    </w:r>
    <w:r>
      <w:rPr/>
      <w:pict>
        <v:shape style="position:absolute;margin-left:107.014404pt;margin-top:76.383766pt;width:239.5pt;height:13pt;mso-position-horizontal-relative:page;mso-position-vertical-relative:page;z-index:-100511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增值税超额税负返还问题</w:t>
                </w:r>
                <w:r>
                  <w:rPr>
                    <w:rFonts w:ascii="黑体" w:hAnsi="黑体" w:cs="黑体" w:eastAsia="黑体" w:hint="default"/>
                    <w:b/>
                    <w:bCs/>
                    <w:spacing w:val="-8"/>
                    <w:sz w:val="22"/>
                    <w:szCs w:val="22"/>
                  </w:rPr>
                  <w:t> </w:t>
                </w:r>
                <w:r>
                  <w:rPr>
                    <w:rFonts w:ascii="黑体" w:hAnsi="黑体" w:cs="黑体" w:eastAsia="黑体" w:hint="default"/>
                    <w:b/>
                    <w:bCs/>
                    <w:sz w:val="22"/>
                    <w:szCs w:val="22"/>
                  </w:rPr>
                  <w:t>(总部及一些分子公司)</w:t>
                </w:r>
                <w:r>
                  <w:rPr>
                    <w:rFonts w:ascii="黑体" w:hAnsi="黑体" w:cs="黑体" w:eastAsia="黑体" w:hint="default"/>
                    <w:sz w:val="22"/>
                    <w:szCs w:val="22"/>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508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14.</w:t>
                </w:r>
                <w:r>
                  <w:rPr>
                    <w:rFonts w:ascii="黑体"/>
                    <w:sz w:val="22"/>
                  </w:rPr>
                </w:r>
              </w:p>
            </w:txbxContent>
          </v:textbox>
          <w10:wrap type="none"/>
        </v:shape>
      </w:pict>
    </w:r>
    <w:r>
      <w:rPr/>
      <w:pict>
        <v:shape style="position:absolute;margin-left:107.036362pt;margin-top:76.383766pt;width:228.3pt;height:13pt;mso-position-horizontal-relative:page;mso-position-vertical-relative:page;z-index:-100506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往来科目客户辅助核算使用名称不一致</w:t>
                </w:r>
                <w:r>
                  <w:rPr>
                    <w:rFonts w:ascii="黑体" w:hAnsi="黑体" w:cs="黑体" w:eastAsia="黑体" w:hint="default"/>
                    <w:b/>
                    <w:bCs/>
                    <w:spacing w:val="-9"/>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504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15.</w:t>
                </w:r>
                <w:r>
                  <w:rPr>
                    <w:rFonts w:ascii="黑体"/>
                    <w:sz w:val="22"/>
                  </w:rPr>
                </w:r>
              </w:p>
            </w:txbxContent>
          </v:textbox>
          <w10:wrap type="none"/>
        </v:shape>
      </w:pict>
    </w:r>
    <w:r>
      <w:rPr/>
      <w:pict>
        <v:shape style="position:absolute;margin-left:107.038559pt;margin-top:76.383766pt;width:129.0500pt;height:13pt;mso-position-horizontal-relative:page;mso-position-vertical-relative:page;z-index:-100501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定期存款混合入账</w:t>
                </w:r>
                <w:r>
                  <w:rPr>
                    <w:rFonts w:ascii="黑体" w:hAnsi="黑体" w:cs="黑体" w:eastAsia="黑体" w:hint="default"/>
                    <w:b/>
                    <w:bCs/>
                    <w:spacing w:val="-5"/>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499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16.</w:t>
                </w:r>
                <w:r>
                  <w:rPr>
                    <w:rFonts w:ascii="黑体"/>
                    <w:sz w:val="22"/>
                  </w:rPr>
                </w:r>
              </w:p>
            </w:txbxContent>
          </v:textbox>
          <w10:wrap type="none"/>
        </v:shape>
      </w:pict>
    </w:r>
    <w:r>
      <w:rPr/>
      <w:pict>
        <v:shape style="position:absolute;margin-left:107.034164pt;margin-top:76.383766pt;width:184.25pt;height:13pt;mso-position-horizontal-relative:page;mso-position-vertical-relative:page;z-index:-100496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日常持有现金数额较大的问题</w:t>
                </w:r>
                <w:r>
                  <w:rPr>
                    <w:rFonts w:ascii="黑体" w:hAnsi="黑体" w:cs="黑体" w:eastAsia="黑体" w:hint="default"/>
                    <w:b/>
                    <w:bCs/>
                    <w:spacing w:val="-7"/>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650pt;height:13pt;mso-position-horizontal-relative:page;mso-position-vertical-relative:page;z-index:-100494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17.</w:t>
                </w:r>
                <w:r>
                  <w:rPr>
                    <w:rFonts w:ascii="黑体"/>
                    <w:sz w:val="22"/>
                  </w:rPr>
                </w:r>
              </w:p>
            </w:txbxContent>
          </v:textbox>
          <w10:wrap type="none"/>
        </v:shape>
      </w:pict>
    </w:r>
    <w:r>
      <w:rPr/>
      <w:pict>
        <v:shape style="position:absolute;margin-left:107.031967pt;margin-top:76.383766pt;width:195.3pt;height:13pt;mso-position-horizontal-relative:page;mso-position-vertical-relative:page;z-index:-1004920"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政府拨款的文档管理和账务处理</w:t>
                </w:r>
                <w:r>
                  <w:rPr>
                    <w:rFonts w:ascii="黑体" w:hAnsi="黑体" w:cs="黑体" w:eastAsia="黑体" w:hint="default"/>
                    <w:b/>
                    <w:bCs/>
                    <w:spacing w:val="-5"/>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489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18.</w:t>
                </w:r>
                <w:r>
                  <w:rPr>
                    <w:rFonts w:ascii="黑体"/>
                    <w:sz w:val="22"/>
                  </w:rPr>
                </w:r>
              </w:p>
            </w:txbxContent>
          </v:textbox>
          <w10:wrap type="none"/>
        </v:shape>
      </w:pict>
    </w:r>
    <w:r>
      <w:rPr/>
      <w:pict>
        <v:shape style="position:absolute;margin-left:104.335281pt;margin-top:76.383766pt;width:151.1pt;height:13pt;mso-position-horizontal-relative:page;mso-position-vertical-relative:page;z-index:-100487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研发费加计扣除的问题</w:t>
                </w:r>
                <w:r>
                  <w:rPr>
                    <w:rFonts w:ascii="黑体" w:hAnsi="黑体" w:cs="黑体" w:eastAsia="黑体" w:hint="default"/>
                    <w:b/>
                    <w:bCs/>
                    <w:spacing w:val="-6"/>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8.7pt;height:13pt;mso-position-horizontal-relative:page;mso-position-vertical-relative:page;z-index:-100484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19.</w:t>
                </w:r>
                <w:r>
                  <w:rPr>
                    <w:rFonts w:ascii="黑体"/>
                    <w:sz w:val="22"/>
                  </w:rPr>
                </w:r>
              </w:p>
            </w:txbxContent>
          </v:textbox>
          <w10:wrap type="none"/>
        </v:shape>
      </w:pict>
    </w:r>
    <w:r>
      <w:rPr/>
      <w:pict>
        <v:shape style="position:absolute;margin-left:104.308929pt;margin-top:76.383766pt;width:360.75pt;height:13pt;mso-position-horizontal-relative:page;mso-position-vertical-relative:page;z-index:-100482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代扣代缴方正春元原自然人股东转让股权所得的个人所得税的问题</w:t>
                </w:r>
                <w:r>
                  <w:rPr>
                    <w:rFonts w:ascii="黑体" w:hAnsi="黑体" w:cs="黑体" w:eastAsia="黑体" w:hint="default"/>
                    <w:b/>
                    <w:bCs/>
                    <w:spacing w:val="-14"/>
                    <w:sz w:val="22"/>
                    <w:szCs w:val="22"/>
                  </w:rPr>
                  <w:t> </w:t>
                </w:r>
                <w:r>
                  <w:rPr>
                    <w:rFonts w:ascii="黑体" w:hAnsi="黑体" w:cs="黑体" w:eastAsia="黑体" w:hint="default"/>
                    <w:b/>
                    <w:bCs/>
                    <w:sz w:val="22"/>
                    <w:szCs w:val="22"/>
                  </w:rPr>
                  <w:t>(总部)</w:t>
                </w:r>
                <w:r>
                  <w:rPr>
                    <w:rFonts w:ascii="黑体" w:hAnsi="黑体" w:cs="黑体" w:eastAsia="黑体" w:hint="default"/>
                    <w:sz w:val="22"/>
                    <w:szCs w:val="22"/>
                  </w:rPr>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5.447197pt;width:218.95pt;height:14pt;mso-position-horizontal-relative:page;mso-position-vertical-relative:page;z-index:-100480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科技与信息安全咨询服务方面的管理建议</w:t>
                </w:r>
                <w:r>
                  <w:rPr>
                    <w:rFonts w:ascii="黑体" w:hAnsi="黑体" w:cs="黑体" w:eastAsia="黑体"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6.383766pt;width:13.15pt;height:13pt;mso-position-horizontal-relative:page;mso-position-vertical-relative:page;z-index:-1004776"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b/>
                    <w:sz w:val="22"/>
                  </w:rPr>
                  <w:t>2.</w:t>
                </w:r>
                <w:r>
                  <w:rPr>
                    <w:rFonts w:ascii="黑体"/>
                    <w:sz w:val="22"/>
                  </w:rPr>
                </w:r>
              </w:p>
            </w:txbxContent>
          </v:textbox>
          <w10:wrap type="none"/>
        </v:shape>
      </w:pict>
    </w:r>
    <w:r>
      <w:rPr/>
      <w:pict>
        <v:shape style="position:absolute;margin-left:98.757439pt;margin-top:76.383766pt;width:123.5pt;height:13pt;mso-position-horizontal-relative:page;mso-position-vertical-relative:page;z-index:-1004752"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NC系统后台数据更改流程</w:t>
                </w:r>
                <w:r>
                  <w:rPr>
                    <w:rFonts w:ascii="黑体" w:hAnsi="黑体" w:cs="黑体" w:eastAsia="黑体" w:hint="default"/>
                    <w:sz w:val="22"/>
                    <w:szCs w:val="22"/>
                  </w:rPr>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76.383965pt;width:211.9pt;height:13pt;mso-position-horizontal-relative:page;mso-position-vertical-relative:page;z-index:-1004728" type="#_x0000_t202" filled="false" stroked="false">
          <v:textbox inset="0,0,0,0">
            <w:txbxContent>
              <w:p>
                <w:pPr>
                  <w:tabs>
                    <w:tab w:pos="464" w:val="left" w:leader="none"/>
                  </w:tabs>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w w:val="95"/>
                    <w:sz w:val="22"/>
                    <w:szCs w:val="22"/>
                  </w:rPr>
                  <w:t>3.</w:t>
                  <w:tab/>
                </w:r>
                <w:r>
                  <w:rPr>
                    <w:rFonts w:ascii="黑体" w:hAnsi="黑体" w:cs="黑体" w:eastAsia="黑体" w:hint="default"/>
                    <w:b/>
                    <w:bCs/>
                    <w:sz w:val="22"/>
                    <w:szCs w:val="22"/>
                  </w:rPr>
                  <w:t>商务生产系统程序变更管理及职责分工</w:t>
                </w:r>
                <w:r>
                  <w:rPr>
                    <w:rFonts w:ascii="黑体" w:hAnsi="黑体" w:cs="黑体" w:eastAsia="黑体" w:hint="default"/>
                    <w:sz w:val="22"/>
                    <w:szCs w:val="22"/>
                  </w:rPr>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76.383965pt;width:228.4pt;height:13pt;mso-position-horizontal-relative:page;mso-position-vertical-relative:page;z-index:-1004680" type="#_x0000_t202" filled="false" stroked="false">
          <v:textbox inset="0,0,0,0">
            <w:txbxContent>
              <w:p>
                <w:pPr>
                  <w:tabs>
                    <w:tab w:pos="573" w:val="left" w:leader="none"/>
                  </w:tabs>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w w:val="95"/>
                    <w:sz w:val="22"/>
                    <w:szCs w:val="22"/>
                  </w:rPr>
                  <w:t>4．</w:t>
                  <w:tab/>
                </w:r>
                <w:r>
                  <w:rPr>
                    <w:rFonts w:ascii="黑体" w:hAnsi="黑体" w:cs="黑体" w:eastAsia="黑体" w:hint="default"/>
                    <w:b/>
                    <w:bCs/>
                    <w:sz w:val="22"/>
                    <w:szCs w:val="22"/>
                  </w:rPr>
                  <w:t>用户账号（含超级用户账号）和权限管理</w:t>
                </w:r>
                <w:r>
                  <w:rPr>
                    <w:rFonts w:ascii="黑体" w:hAnsi="黑体" w:cs="黑体" w:eastAsia="黑体" w:hint="default"/>
                    <w:sz w:val="22"/>
                    <w:szCs w:val="22"/>
                  </w:rPr>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139999pt;width:439.4pt;height:.2pt;mso-position-horizontal-relative:page;mso-position-vertical-relative:page;z-index:-1004584" coordorigin="1800,1103" coordsize="8788,4">
          <v:shape style="position:absolute;left:1800;top:1103;width:8788;height:4" coordorigin="1800,1103" coordsize="8788,4" path="m1800,1106l10588,1103e" filled="false" stroked="true" strokeweight=".75pt" strokecolor="#000000">
            <v:path arrowok="t"/>
          </v:shape>
          <w10:wrap type="none"/>
        </v:group>
      </w:pict>
    </w:r>
    <w:r>
      <w:rPr/>
      <w:pict>
        <v:shape style="position:absolute;margin-left:239.960007pt;margin-top:36.170937pt;width:132.1pt;height:15.05pt;mso-position-horizontal-relative:page;mso-position-vertical-relative:page;z-index:-1004560" type="#_x0000_t202" filled="false" stroked="false">
          <v:textbox inset="0,0,0,0">
            <w:txbxContent>
              <w:p>
                <w:pPr>
                  <w:spacing w:line="280" w:lineRule="exact" w:before="0"/>
                  <w:ind w:left="20" w:right="0" w:firstLine="0"/>
                  <w:jc w:val="left"/>
                  <w:rPr>
                    <w:rFonts w:ascii="宋体" w:hAnsi="宋体" w:cs="宋体" w:eastAsia="宋体" w:hint="default"/>
                    <w:sz w:val="26"/>
                    <w:szCs w:val="26"/>
                  </w:rPr>
                </w:pPr>
                <w:r>
                  <w:rPr>
                    <w:rFonts w:ascii="宋体" w:hAnsi="宋体" w:cs="宋体" w:eastAsia="宋体" w:hint="default"/>
                    <w:sz w:val="26"/>
                    <w:szCs w:val="26"/>
                  </w:rPr>
                  <w:t>用友软件股份有限公司</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2.220001pt;margin-top:94.709076pt;width:310.9pt;height:17pt;mso-position-horizontal-relative:page;mso-position-vertical-relative:page;z-index:-1004512"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hAnsi="宋体" w:cs="宋体" w:eastAsia="宋体" w:hint="default"/>
                    <w:b/>
                    <w:bCs/>
                    <w:sz w:val="30"/>
                    <w:szCs w:val="30"/>
                  </w:rPr>
                  <w:t>用友软件股份有限公司</w:t>
                </w:r>
                <w:r>
                  <w:rPr>
                    <w:rFonts w:ascii="宋体" w:hAnsi="宋体" w:cs="宋体" w:eastAsia="宋体" w:hint="default"/>
                    <w:b/>
                    <w:bCs/>
                    <w:spacing w:val="-78"/>
                    <w:sz w:val="30"/>
                    <w:szCs w:val="30"/>
                  </w:rPr>
                  <w:t> </w:t>
                </w:r>
                <w:r>
                  <w:rPr>
                    <w:rFonts w:ascii="宋体" w:hAnsi="宋体" w:cs="宋体" w:eastAsia="宋体" w:hint="default"/>
                    <w:b/>
                    <w:bCs/>
                    <w:sz w:val="30"/>
                    <w:szCs w:val="30"/>
                  </w:rPr>
                  <w:t>2008</w:t>
                </w:r>
                <w:r>
                  <w:rPr>
                    <w:rFonts w:ascii="宋体" w:hAnsi="宋体" w:cs="宋体" w:eastAsia="宋体" w:hint="default"/>
                    <w:b/>
                    <w:bCs/>
                    <w:spacing w:val="-78"/>
                    <w:sz w:val="30"/>
                    <w:szCs w:val="30"/>
                  </w:rPr>
                  <w:t> </w:t>
                </w:r>
                <w:r>
                  <w:rPr>
                    <w:rFonts w:ascii="宋体" w:hAnsi="宋体" w:cs="宋体" w:eastAsia="宋体" w:hint="default"/>
                    <w:b/>
                    <w:bCs/>
                    <w:sz w:val="30"/>
                    <w:szCs w:val="30"/>
                  </w:rPr>
                  <w:t>年度社会责任报告</w:t>
                </w:r>
                <w:r>
                  <w:rPr>
                    <w:rFonts w:ascii="宋体" w:hAnsi="宋体" w:cs="宋体" w:eastAsia="宋体" w:hint="default"/>
                    <w:sz w:val="30"/>
                    <w:szCs w:val="30"/>
                  </w:rPr>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26.599998pt;width:423pt;height:.1pt;mso-position-horizontal-relative:page;mso-position-vertical-relative:page;z-index:-1007464" coordorigin="1620,2532" coordsize="8460,2">
          <v:shape style="position:absolute;left:1620;top:2532;width:8460;height:2" coordorigin="1620,2532" coordsize="8460,0" path="m1620,2532l10080,2532e" filled="false" stroked="true" strokeweight=".75pt" strokecolor="#000000">
            <v:path arrowok="t"/>
          </v:shape>
          <w10:wrap type="none"/>
        </v:group>
      </w:pict>
    </w:r>
    <w:r>
      <w:rPr/>
      <w:pict>
        <v:shape style="position:absolute;margin-left:236.300003pt;margin-top:46.923763pt;width:112.45pt;height:67pt;mso-position-horizontal-relative:page;mso-position-vertical-relative:page;z-index:-100744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210" w:right="210" w:firstLine="1"/>
                  <w:jc w:val="center"/>
                  <w:rPr>
                    <w:rFonts w:ascii="黑体" w:hAnsi="黑体" w:cs="黑体" w:eastAsia="黑体" w:hint="default"/>
                    <w:sz w:val="22"/>
                    <w:szCs w:val="22"/>
                  </w:rPr>
                </w:pPr>
                <w:r>
                  <w:rPr>
                    <w:rFonts w:ascii="黑体" w:hAnsi="黑体" w:cs="黑体" w:eastAsia="黑体" w:hint="default"/>
                    <w:b/>
                    <w:bCs/>
                    <w:sz w:val="22"/>
                    <w:szCs w:val="22"/>
                  </w:rPr>
                  <w:t>合并资产负债表</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26.599998pt;width:423pt;height:.1pt;mso-position-horizontal-relative:page;mso-position-vertical-relative:page;z-index:-1007416" coordorigin="1620,2532" coordsize="8460,2">
          <v:shape style="position:absolute;left:1620;top:2532;width:8460;height:2" coordorigin="1620,2532" coordsize="8460,0" path="m1620,2532l10080,2532e" filled="false" stroked="true" strokeweight=".75pt" strokecolor="#000000">
            <v:path arrowok="t"/>
          </v:shape>
          <w10:wrap type="none"/>
        </v:group>
      </w:pict>
    </w:r>
    <w:r>
      <w:rPr/>
      <w:pict>
        <v:shape style="position:absolute;margin-left:236.300003pt;margin-top:46.923763pt;width:112.45pt;height:67pt;mso-position-horizontal-relative:page;mso-position-vertical-relative:page;z-index:-100739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29" w:right="127" w:firstLine="0"/>
                  <w:jc w:val="center"/>
                  <w:rPr>
                    <w:rFonts w:ascii="黑体" w:hAnsi="黑体" w:cs="黑体" w:eastAsia="黑体" w:hint="default"/>
                    <w:sz w:val="22"/>
                    <w:szCs w:val="22"/>
                  </w:rPr>
                </w:pPr>
                <w:r>
                  <w:rPr>
                    <w:rFonts w:ascii="黑体" w:hAnsi="黑体" w:cs="黑体" w:eastAsia="黑体" w:hint="default"/>
                    <w:b/>
                    <w:bCs/>
                    <w:w w:val="95"/>
                    <w:sz w:val="22"/>
                    <w:szCs w:val="22"/>
                  </w:rPr>
                  <w:t>合并资产负债表(续)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2008</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26.599998pt;width:423pt;height:.1pt;mso-position-horizontal-relative:page;mso-position-vertical-relative:page;z-index:-1007368" coordorigin="1620,2532" coordsize="8460,2">
          <v:shape style="position:absolute;left:1620;top:2532;width:8460;height:2" coordorigin="1620,2532" coordsize="8460,0" path="m1620,2532l10080,2532e" filled="false" stroked="true" strokeweight=".75pt" strokecolor="#000000">
            <v:path arrowok="t"/>
          </v:shape>
          <w10:wrap type="none"/>
        </v:group>
      </w:pict>
    </w:r>
    <w:r>
      <w:rPr/>
      <w:pict>
        <v:shape style="position:absolute;margin-left:236.300003pt;margin-top:46.923763pt;width:112.45pt;height:67pt;mso-position-horizontal-relative:page;mso-position-vertical-relative:page;z-index:-100734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210" w:right="210" w:firstLine="361"/>
                  <w:jc w:val="left"/>
                  <w:rPr>
                    <w:rFonts w:ascii="黑体" w:hAnsi="黑体" w:cs="黑体" w:eastAsia="黑体" w:hint="default"/>
                    <w:sz w:val="22"/>
                    <w:szCs w:val="22"/>
                  </w:rPr>
                </w:pPr>
                <w:r>
                  <w:rPr>
                    <w:rFonts w:ascii="黑体" w:hAnsi="黑体" w:cs="黑体" w:eastAsia="黑体" w:hint="default"/>
                    <w:b/>
                    <w:bCs/>
                    <w:sz w:val="22"/>
                    <w:szCs w:val="22"/>
                  </w:rPr>
                  <w:t>合并利润表</w:t>
                </w:r>
                <w:r>
                  <w:rPr>
                    <w:rFonts w:ascii="黑体" w:hAnsi="黑体" w:cs="黑体" w:eastAsia="黑体" w:hint="default"/>
                    <w:b/>
                    <w:bCs/>
                    <w:spacing w:val="1"/>
                    <w:w w:val="99"/>
                    <w:sz w:val="22"/>
                    <w:szCs w:val="22"/>
                  </w:rPr>
                  <w:t> </w:t>
                </w:r>
                <w:r>
                  <w:rPr>
                    <w:rFonts w:ascii="黑体" w:hAnsi="黑体" w:cs="黑体" w:eastAsia="黑体" w:hint="default"/>
                    <w:b/>
                    <w:bCs/>
                    <w:sz w:val="22"/>
                    <w:szCs w:val="22"/>
                  </w:rPr>
                  <w:t>2008</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6"/>
      <w:ind w:left="138"/>
    </w:pPr>
    <w:rPr>
      <w:rFonts w:ascii="宋体" w:hAnsi="宋体" w:eastAsia="宋体"/>
      <w:sz w:val="24"/>
      <w:szCs w:val="24"/>
    </w:rPr>
  </w:style>
  <w:style w:styleId="TOC2" w:type="paragraph">
    <w:name w:val="TOC 2"/>
    <w:basedOn w:val="Normal"/>
    <w:uiPriority w:val="1"/>
    <w:qFormat/>
    <w:pPr>
      <w:spacing w:before="76"/>
      <w:ind w:left="618"/>
    </w:pPr>
    <w:rPr>
      <w:rFonts w:ascii="宋体" w:hAnsi="宋体" w:eastAsia="宋体"/>
      <w:sz w:val="24"/>
      <w:szCs w:val="24"/>
    </w:rPr>
  </w:style>
  <w:style w:styleId="TOC3" w:type="paragraph">
    <w:name w:val="TOC 3"/>
    <w:basedOn w:val="Normal"/>
    <w:uiPriority w:val="1"/>
    <w:qFormat/>
    <w:pPr>
      <w:spacing w:before="76"/>
      <w:ind w:left="618" w:firstLine="2"/>
    </w:pPr>
    <w:rPr>
      <w:rFonts w:ascii="宋体" w:hAnsi="宋体" w:eastAsia="宋体"/>
      <w:sz w:val="24"/>
      <w:szCs w:val="24"/>
    </w:rPr>
  </w:style>
  <w:style w:styleId="BodyText" w:type="paragraph">
    <w:name w:val="Body Text"/>
    <w:basedOn w:val="Normal"/>
    <w:uiPriority w:val="1"/>
    <w:qFormat/>
    <w:pPr>
      <w:ind w:left="841"/>
    </w:pPr>
    <w:rPr>
      <w:rFonts w:ascii="黑体" w:hAnsi="黑体" w:eastAsia="黑体"/>
      <w:sz w:val="20"/>
      <w:szCs w:val="20"/>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ind w:left="597" w:firstLine="118"/>
      <w:outlineLvl w:val="2"/>
    </w:pPr>
    <w:rPr>
      <w:rFonts w:ascii="黑体" w:hAnsi="黑体" w:eastAsia="黑体"/>
      <w:sz w:val="30"/>
      <w:szCs w:val="30"/>
    </w:rPr>
  </w:style>
  <w:style w:styleId="Heading3" w:type="paragraph">
    <w:name w:val="Heading 3"/>
    <w:basedOn w:val="Normal"/>
    <w:uiPriority w:val="1"/>
    <w:qFormat/>
    <w:pPr>
      <w:outlineLvl w:val="3"/>
    </w:pPr>
    <w:rPr>
      <w:rFonts w:ascii="黑体" w:hAnsi="黑体" w:eastAsia="黑体"/>
      <w:b/>
      <w:bCs/>
      <w:sz w:val="28"/>
      <w:szCs w:val="28"/>
    </w:rPr>
  </w:style>
  <w:style w:styleId="Heading4" w:type="paragraph">
    <w:name w:val="Heading 4"/>
    <w:basedOn w:val="Normal"/>
    <w:uiPriority w:val="1"/>
    <w:qFormat/>
    <w:pPr>
      <w:ind w:left="618"/>
      <w:outlineLvl w:val="4"/>
    </w:pPr>
    <w:rPr>
      <w:rFonts w:ascii="宋体" w:hAnsi="宋体" w:eastAsia="宋体"/>
      <w:b/>
      <w:bCs/>
      <w:sz w:val="24"/>
      <w:szCs w:val="24"/>
    </w:rPr>
  </w:style>
  <w:style w:styleId="Heading5" w:type="paragraph">
    <w:name w:val="Heading 5"/>
    <w:basedOn w:val="Normal"/>
    <w:uiPriority w:val="1"/>
    <w:qFormat/>
    <w:pPr>
      <w:ind w:left="138"/>
      <w:outlineLvl w:val="5"/>
    </w:pPr>
    <w:rPr>
      <w:rFonts w:ascii="宋体" w:hAnsi="宋体" w:eastAsia="宋体"/>
      <w:sz w:val="24"/>
      <w:szCs w:val="24"/>
    </w:rPr>
  </w:style>
  <w:style w:styleId="Heading6" w:type="paragraph">
    <w:name w:val="Heading 6"/>
    <w:basedOn w:val="Normal"/>
    <w:uiPriority w:val="1"/>
    <w:qFormat/>
    <w:pPr>
      <w:ind w:left="20"/>
      <w:outlineLvl w:val="6"/>
    </w:pPr>
    <w:rPr>
      <w:rFonts w:ascii="黑体" w:hAnsi="黑体" w:eastAsia="黑体"/>
      <w:b/>
      <w:bCs/>
      <w:sz w:val="22"/>
      <w:szCs w:val="22"/>
    </w:rPr>
  </w:style>
  <w:style w:styleId="Heading7" w:type="paragraph">
    <w:name w:val="Heading 7"/>
    <w:basedOn w:val="Normal"/>
    <w:uiPriority w:val="1"/>
    <w:qFormat/>
    <w:pPr>
      <w:spacing w:before="38"/>
      <w:ind w:left="121"/>
      <w:outlineLvl w:val="7"/>
    </w:pPr>
    <w:rPr>
      <w:rFonts w:ascii="黑体" w:hAnsi="黑体" w:eastAsia="黑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oyq@ufida.com.cn" TargetMode="External"/><Relationship Id="rId8" Type="http://schemas.openxmlformats.org/officeDocument/2006/relationships/hyperlink" Target="mailto:caiyh@ufida.com.cn" TargetMode="External"/><Relationship Id="rId9" Type="http://schemas.openxmlformats.org/officeDocument/2006/relationships/hyperlink" Target="http://www.ufida.com/" TargetMode="External"/><Relationship Id="rId10" Type="http://schemas.openxmlformats.org/officeDocument/2006/relationships/hyperlink" Target="mailto:ir@ufida.com.cn" TargetMode="External"/><Relationship Id="rId11" Type="http://schemas.openxmlformats.org/officeDocument/2006/relationships/hyperlink" Target="http://www.sse.com.cn/" TargetMode="External"/><Relationship Id="rId12" Type="http://schemas.openxmlformats.org/officeDocument/2006/relationships/hyperlink" Target="http://www.wecoo.com/"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8.xml"/><Relationship Id="rId29" Type="http://schemas.openxmlformats.org/officeDocument/2006/relationships/header" Target="header11.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2.xml"/><Relationship Id="rId39" Type="http://schemas.openxmlformats.org/officeDocument/2006/relationships/footer" Target="footer13.xml"/><Relationship Id="rId40" Type="http://schemas.openxmlformats.org/officeDocument/2006/relationships/header" Target="header17.xml"/><Relationship Id="rId41" Type="http://schemas.openxmlformats.org/officeDocument/2006/relationships/footer" Target="footer14.xml"/><Relationship Id="rId42" Type="http://schemas.openxmlformats.org/officeDocument/2006/relationships/header" Target="header18.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19.xml"/><Relationship Id="rId46" Type="http://schemas.openxmlformats.org/officeDocument/2006/relationships/footer" Target="footer17.xml"/><Relationship Id="rId47" Type="http://schemas.openxmlformats.org/officeDocument/2006/relationships/header" Target="header20.xml"/><Relationship Id="rId48" Type="http://schemas.openxmlformats.org/officeDocument/2006/relationships/footer" Target="footer18.xml"/><Relationship Id="rId49" Type="http://schemas.openxmlformats.org/officeDocument/2006/relationships/footer" Target="footer19.xml"/><Relationship Id="rId50" Type="http://schemas.openxmlformats.org/officeDocument/2006/relationships/header" Target="header21.xml"/><Relationship Id="rId51" Type="http://schemas.openxmlformats.org/officeDocument/2006/relationships/footer" Target="footer20.xml"/><Relationship Id="rId52" Type="http://schemas.openxmlformats.org/officeDocument/2006/relationships/header" Target="header22.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header" Target="header26.xml"/><Relationship Id="rId63" Type="http://schemas.openxmlformats.org/officeDocument/2006/relationships/footer" Target="footer27.xml"/><Relationship Id="rId64" Type="http://schemas.openxmlformats.org/officeDocument/2006/relationships/header" Target="head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8.xml"/><Relationship Id="rId68" Type="http://schemas.openxmlformats.org/officeDocument/2006/relationships/footer" Target="footer30.xml"/><Relationship Id="rId69" Type="http://schemas.openxmlformats.org/officeDocument/2006/relationships/header" Target="header29.xml"/><Relationship Id="rId70" Type="http://schemas.openxmlformats.org/officeDocument/2006/relationships/footer" Target="footer31.xml"/><Relationship Id="rId71" Type="http://schemas.openxmlformats.org/officeDocument/2006/relationships/header" Target="header30.xml"/><Relationship Id="rId72" Type="http://schemas.openxmlformats.org/officeDocument/2006/relationships/footer" Target="footer32.xml"/><Relationship Id="rId73" Type="http://schemas.openxmlformats.org/officeDocument/2006/relationships/header" Target="header31.xml"/><Relationship Id="rId74" Type="http://schemas.openxmlformats.org/officeDocument/2006/relationships/footer" Target="footer33.xml"/><Relationship Id="rId75" Type="http://schemas.openxmlformats.org/officeDocument/2006/relationships/header" Target="header32.xml"/><Relationship Id="rId76" Type="http://schemas.openxmlformats.org/officeDocument/2006/relationships/footer" Target="footer34.xml"/><Relationship Id="rId77" Type="http://schemas.openxmlformats.org/officeDocument/2006/relationships/header" Target="header33.xml"/><Relationship Id="rId78" Type="http://schemas.openxmlformats.org/officeDocument/2006/relationships/footer" Target="footer35.xml"/><Relationship Id="rId79" Type="http://schemas.openxmlformats.org/officeDocument/2006/relationships/header" Target="header34.xml"/><Relationship Id="rId80" Type="http://schemas.openxmlformats.org/officeDocument/2006/relationships/footer" Target="footer36.xml"/><Relationship Id="rId81" Type="http://schemas.openxmlformats.org/officeDocument/2006/relationships/header" Target="header35.xml"/><Relationship Id="rId82" Type="http://schemas.openxmlformats.org/officeDocument/2006/relationships/footer" Target="footer37.xml"/><Relationship Id="rId83" Type="http://schemas.openxmlformats.org/officeDocument/2006/relationships/header" Target="header36.xml"/><Relationship Id="rId84" Type="http://schemas.openxmlformats.org/officeDocument/2006/relationships/footer" Target="footer38.xml"/><Relationship Id="rId85" Type="http://schemas.openxmlformats.org/officeDocument/2006/relationships/header" Target="header37.xml"/><Relationship Id="rId86" Type="http://schemas.openxmlformats.org/officeDocument/2006/relationships/footer" Target="footer39.xml"/><Relationship Id="rId87" Type="http://schemas.openxmlformats.org/officeDocument/2006/relationships/header" Target="header38.xml"/><Relationship Id="rId88" Type="http://schemas.openxmlformats.org/officeDocument/2006/relationships/footer" Target="footer40.xml"/><Relationship Id="rId89" Type="http://schemas.openxmlformats.org/officeDocument/2006/relationships/header" Target="header39.xml"/><Relationship Id="rId90" Type="http://schemas.openxmlformats.org/officeDocument/2006/relationships/header" Target="header40.xml"/><Relationship Id="rId91" Type="http://schemas.openxmlformats.org/officeDocument/2006/relationships/header" Target="header41.xml"/><Relationship Id="rId92" Type="http://schemas.openxmlformats.org/officeDocument/2006/relationships/header" Target="header42.xml"/><Relationship Id="rId93" Type="http://schemas.openxmlformats.org/officeDocument/2006/relationships/header" Target="header43.xml"/><Relationship Id="rId94" Type="http://schemas.openxmlformats.org/officeDocument/2006/relationships/header" Target="header44.xml"/><Relationship Id="rId95" Type="http://schemas.openxmlformats.org/officeDocument/2006/relationships/header" Target="header45.xml"/><Relationship Id="rId96" Type="http://schemas.openxmlformats.org/officeDocument/2006/relationships/header" Target="header46.xml"/><Relationship Id="rId97" Type="http://schemas.openxmlformats.org/officeDocument/2006/relationships/header" Target="header47.xml"/><Relationship Id="rId98" Type="http://schemas.openxmlformats.org/officeDocument/2006/relationships/header" Target="header48.xml"/><Relationship Id="rId99" Type="http://schemas.openxmlformats.org/officeDocument/2006/relationships/header" Target="header49.xml"/><Relationship Id="rId100" Type="http://schemas.openxmlformats.org/officeDocument/2006/relationships/header" Target="header50.xml"/><Relationship Id="rId101" Type="http://schemas.openxmlformats.org/officeDocument/2006/relationships/header" Target="header51.xml"/><Relationship Id="rId102" Type="http://schemas.openxmlformats.org/officeDocument/2006/relationships/header" Target="header52.xml"/><Relationship Id="rId103" Type="http://schemas.openxmlformats.org/officeDocument/2006/relationships/header" Target="header53.xml"/><Relationship Id="rId104" Type="http://schemas.openxmlformats.org/officeDocument/2006/relationships/header" Target="header54.xml"/><Relationship Id="rId105" Type="http://schemas.openxmlformats.org/officeDocument/2006/relationships/header" Target="header55.xml"/><Relationship Id="rId106" Type="http://schemas.openxmlformats.org/officeDocument/2006/relationships/header" Target="header56.xml"/><Relationship Id="rId107" Type="http://schemas.openxmlformats.org/officeDocument/2006/relationships/header" Target="header57.xml"/><Relationship Id="rId108" Type="http://schemas.openxmlformats.org/officeDocument/2006/relationships/header" Target="header58.xml"/><Relationship Id="rId109" Type="http://schemas.openxmlformats.org/officeDocument/2006/relationships/header" Target="header59.xml"/><Relationship Id="rId110" Type="http://schemas.openxmlformats.org/officeDocument/2006/relationships/header" Target="header60.xml"/><Relationship Id="rId111" Type="http://schemas.openxmlformats.org/officeDocument/2006/relationships/header" Target="header61.xml"/><Relationship Id="rId112" Type="http://schemas.openxmlformats.org/officeDocument/2006/relationships/footer" Target="footer41.xml"/><Relationship Id="rId113" Type="http://schemas.openxmlformats.org/officeDocument/2006/relationships/header" Target="header62.xml"/><Relationship Id="rId114" Type="http://schemas.openxmlformats.org/officeDocument/2006/relationships/header" Target="header63.xml"/><Relationship Id="rId115" Type="http://schemas.openxmlformats.org/officeDocument/2006/relationships/header" Target="header64.xml"/><Relationship Id="rId116" Type="http://schemas.openxmlformats.org/officeDocument/2006/relationships/footer" Target="footer42.xml"/><Relationship Id="rId117" Type="http://schemas.openxmlformats.org/officeDocument/2006/relationships/header" Target="header65.xml"/><Relationship Id="rId118" Type="http://schemas.openxmlformats.org/officeDocument/2006/relationships/footer" Target="footer43.xml"/><Relationship Id="rId119" Type="http://schemas.openxmlformats.org/officeDocument/2006/relationships/header" Target="header66.xml"/><Relationship Id="rId120" Type="http://schemas.openxmlformats.org/officeDocument/2006/relationships/footer" Target="footer44.xml"/><Relationship Id="rId121" Type="http://schemas.openxmlformats.org/officeDocument/2006/relationships/header" Target="header67.xml"/><Relationship Id="rId122" Type="http://schemas.openxmlformats.org/officeDocument/2006/relationships/footer" Target="footer45.xml"/><Relationship Id="rId123" Type="http://schemas.openxmlformats.org/officeDocument/2006/relationships/header" Target="header68.xml"/><Relationship Id="rId124" Type="http://schemas.openxmlformats.org/officeDocument/2006/relationships/footer" Target="footer46.xml"/><Relationship Id="rId125" Type="http://schemas.openxmlformats.org/officeDocument/2006/relationships/header" Target="header69.xml"/><Relationship Id="rId126" Type="http://schemas.openxmlformats.org/officeDocument/2006/relationships/header" Target="header70.xml"/><Relationship Id="rId127" Type="http://schemas.openxmlformats.org/officeDocument/2006/relationships/footer" Target="footer47.xml"/><Relationship Id="rId128" Type="http://schemas.openxmlformats.org/officeDocument/2006/relationships/header" Target="header71.xml"/><Relationship Id="rId129" Type="http://schemas.openxmlformats.org/officeDocument/2006/relationships/footer" Target="footer48.xml"/><Relationship Id="rId130" Type="http://schemas.openxmlformats.org/officeDocument/2006/relationships/header" Target="header72.xml"/><Relationship Id="rId131" Type="http://schemas.openxmlformats.org/officeDocument/2006/relationships/footer" Target="footer49.xml"/><Relationship Id="rId132" Type="http://schemas.openxmlformats.org/officeDocument/2006/relationships/header" Target="header73.xml"/><Relationship Id="rId133" Type="http://schemas.openxmlformats.org/officeDocument/2006/relationships/footer" Target="footer50.xml"/><Relationship Id="rId134" Type="http://schemas.openxmlformats.org/officeDocument/2006/relationships/header" Target="header74.xml"/><Relationship Id="rId135" Type="http://schemas.openxmlformats.org/officeDocument/2006/relationships/footer" Target="footer51.xml"/><Relationship Id="rId136" Type="http://schemas.openxmlformats.org/officeDocument/2006/relationships/header" Target="header75.xml"/><Relationship Id="rId137" Type="http://schemas.openxmlformats.org/officeDocument/2006/relationships/footer" Target="footer52.xml"/><Relationship Id="rId138" Type="http://schemas.openxmlformats.org/officeDocument/2006/relationships/header" Target="header76.xml"/><Relationship Id="rId139" Type="http://schemas.openxmlformats.org/officeDocument/2006/relationships/footer" Target="footer5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用友软件股份有限公司</dc:title>
  <dcterms:created xsi:type="dcterms:W3CDTF">2020-04-02T01:02:24Z</dcterms:created>
  <dcterms:modified xsi:type="dcterms:W3CDTF">2020-04-02T01:02:24Z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2009-03-20T00:00:00Z</vt:filetime>
  </property>
  <property fmtid="{D5CDD505-2E9C-101B-9397-08002B2CF9AE}" pid="3" name="Creator">
    <vt:lpwstr>Acrobat PDFMaker 7.0 for Word</vt:lpwstr>
  </property>
  <property fmtid="{D5CDD505-2E9C-101B-9397-08002B2CF9AE}" pid="4" name="LastSaved">
    <vt:filetime>2020-04-01T00:00:00Z</vt:filetime>
  </property>
</Properties>
</file>